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D561A">
      <w:pPr>
        <w:jc w:val="center"/>
        <w:rPr>
          <w:rFonts w:hint="eastAsia" w:ascii="宋体" w:hAnsi="宋体" w:cs="宋体"/>
          <w:bCs/>
          <w:spacing w:val="62"/>
          <w:sz w:val="72"/>
          <w:szCs w:val="72"/>
        </w:rPr>
      </w:pPr>
      <w:r>
        <w:rPr>
          <w:rFonts w:hint="eastAsia" w:ascii="宋体" w:hAnsi="宋体" w:cs="宋体"/>
          <w:b/>
          <w:spacing w:val="62"/>
          <w:sz w:val="72"/>
          <w:szCs w:val="72"/>
        </w:rPr>
        <w:t>中策恒睿建设有限公司</w:t>
      </w:r>
    </w:p>
    <w:p w14:paraId="5CBF254D">
      <w:pPr>
        <w:pStyle w:val="10"/>
        <w:rPr>
          <w:rFonts w:hint="eastAsia" w:ascii="宋体" w:hAnsi="宋体" w:cs="宋体"/>
        </w:rPr>
      </w:pPr>
    </w:p>
    <w:p w14:paraId="46C859CA">
      <w:pPr>
        <w:pStyle w:val="10"/>
        <w:rPr>
          <w:rFonts w:hint="eastAsia" w:ascii="宋体" w:hAnsi="宋体" w:cs="宋体"/>
        </w:rPr>
      </w:pPr>
    </w:p>
    <w:p w14:paraId="435FC44D">
      <w:pPr>
        <w:pStyle w:val="10"/>
        <w:rPr>
          <w:rFonts w:hint="eastAsia" w:ascii="宋体" w:hAnsi="宋体" w:cs="宋体"/>
        </w:rPr>
      </w:pPr>
    </w:p>
    <w:p w14:paraId="53A96599">
      <w:pPr>
        <w:pStyle w:val="10"/>
        <w:rPr>
          <w:rFonts w:hint="eastAsia" w:ascii="宋体" w:hAnsi="宋体" w:cs="宋体"/>
        </w:rPr>
      </w:pPr>
    </w:p>
    <w:p w14:paraId="010E2764">
      <w:pPr>
        <w:pStyle w:val="9"/>
        <w:jc w:val="center"/>
        <w:rPr>
          <w:rFonts w:hint="eastAsia" w:hAnsi="宋体" w:cs="宋体"/>
        </w:rPr>
      </w:pPr>
    </w:p>
    <w:p w14:paraId="5099A79A">
      <w:pPr>
        <w:pStyle w:val="10"/>
        <w:rPr>
          <w:rFonts w:hint="eastAsia" w:ascii="宋体" w:hAnsi="宋体" w:cs="宋体"/>
        </w:rPr>
      </w:pPr>
    </w:p>
    <w:p w14:paraId="75210A7B">
      <w:pPr>
        <w:jc w:val="center"/>
        <w:rPr>
          <w:rFonts w:hint="eastAsia" w:ascii="宋体" w:hAnsi="宋体" w:cs="宋体"/>
          <w:bCs/>
          <w:spacing w:val="62"/>
          <w:sz w:val="72"/>
          <w:szCs w:val="72"/>
        </w:rPr>
      </w:pPr>
    </w:p>
    <w:p w14:paraId="669C2446">
      <w:pPr>
        <w:jc w:val="center"/>
        <w:rPr>
          <w:rFonts w:hint="eastAsia" w:ascii="宋体" w:hAnsi="宋体" w:cs="宋体"/>
          <w:b/>
          <w:bCs w:val="0"/>
          <w:spacing w:val="60"/>
          <w:sz w:val="72"/>
          <w:szCs w:val="72"/>
        </w:rPr>
      </w:pPr>
      <w:r>
        <w:rPr>
          <w:rFonts w:hint="eastAsia" w:ascii="宋体" w:hAnsi="宋体" w:cs="宋体"/>
          <w:b/>
          <w:bCs w:val="0"/>
          <w:spacing w:val="62"/>
          <w:sz w:val="72"/>
          <w:szCs w:val="72"/>
        </w:rPr>
        <w:t>公开招标文件</w:t>
      </w:r>
    </w:p>
    <w:p w14:paraId="656EA73D">
      <w:pPr>
        <w:pStyle w:val="9"/>
        <w:jc w:val="left"/>
        <w:rPr>
          <w:rFonts w:hint="eastAsia" w:hAnsi="宋体" w:cs="宋体"/>
          <w:b/>
          <w:bCs w:val="0"/>
        </w:rPr>
      </w:pPr>
    </w:p>
    <w:p w14:paraId="6B8E1200">
      <w:pPr>
        <w:pStyle w:val="10"/>
        <w:rPr>
          <w:rFonts w:hint="eastAsia" w:ascii="宋体" w:hAnsi="宋体" w:cs="宋体"/>
          <w:b/>
          <w:bCs w:val="0"/>
        </w:rPr>
      </w:pPr>
    </w:p>
    <w:p w14:paraId="1EE65148">
      <w:pPr>
        <w:pStyle w:val="9"/>
        <w:jc w:val="left"/>
        <w:rPr>
          <w:rFonts w:hint="eastAsia" w:hAnsi="宋体" w:cs="宋体"/>
          <w:b/>
          <w:bCs w:val="0"/>
        </w:rPr>
      </w:pPr>
    </w:p>
    <w:p w14:paraId="15512554">
      <w:pPr>
        <w:pStyle w:val="9"/>
        <w:rPr>
          <w:rFonts w:hint="eastAsia" w:hAnsi="宋体" w:cs="宋体"/>
          <w:b/>
          <w:bCs w:val="0"/>
        </w:rPr>
      </w:pPr>
    </w:p>
    <w:p w14:paraId="3D4BD786">
      <w:pPr>
        <w:pStyle w:val="9"/>
        <w:rPr>
          <w:rFonts w:hint="eastAsia" w:hAnsi="宋体" w:cs="宋体"/>
          <w:b/>
          <w:bCs w:val="0"/>
        </w:rPr>
      </w:pPr>
    </w:p>
    <w:p w14:paraId="513CC681">
      <w:pPr>
        <w:pStyle w:val="9"/>
        <w:rPr>
          <w:rFonts w:hint="eastAsia" w:hAnsi="宋体" w:cs="宋体"/>
          <w:b/>
          <w:bCs w:val="0"/>
        </w:rPr>
      </w:pPr>
    </w:p>
    <w:p w14:paraId="125E419B">
      <w:pPr>
        <w:spacing w:line="360" w:lineRule="auto"/>
        <w:ind w:firstLine="1506" w:firstLineChars="500"/>
        <w:rPr>
          <w:rFonts w:hint="eastAsia" w:ascii="宋体" w:hAnsi="宋体" w:eastAsia="宋体" w:cs="宋体"/>
          <w:b/>
          <w:bCs w:val="0"/>
          <w:sz w:val="30"/>
          <w:szCs w:val="30"/>
          <w:lang w:eastAsia="zh-CN"/>
        </w:rPr>
      </w:pPr>
      <w:r>
        <w:rPr>
          <w:rFonts w:hint="eastAsia" w:ascii="宋体" w:hAnsi="宋体" w:cs="宋体"/>
          <w:b/>
          <w:bCs w:val="0"/>
          <w:sz w:val="30"/>
          <w:szCs w:val="30"/>
        </w:rPr>
        <w:t>项目名称：</w:t>
      </w:r>
      <w:r>
        <w:rPr>
          <w:rFonts w:hint="eastAsia" w:ascii="宋体" w:hAnsi="宋体" w:cs="宋体"/>
          <w:b/>
          <w:bCs w:val="0"/>
          <w:sz w:val="30"/>
          <w:szCs w:val="30"/>
          <w:lang w:eastAsia="zh-CN"/>
        </w:rPr>
        <w:t>荔浦市乡镇垃圾清运(2期)市场化服务</w:t>
      </w:r>
    </w:p>
    <w:p w14:paraId="378A0A5A">
      <w:pPr>
        <w:spacing w:line="360" w:lineRule="auto"/>
        <w:ind w:firstLine="1506" w:firstLineChars="500"/>
        <w:rPr>
          <w:rFonts w:hint="eastAsia" w:ascii="宋体" w:hAnsi="宋体" w:eastAsia="宋体" w:cs="宋体"/>
          <w:b/>
          <w:bCs w:val="0"/>
          <w:sz w:val="30"/>
          <w:szCs w:val="30"/>
          <w:lang w:eastAsia="zh-CN"/>
        </w:rPr>
      </w:pPr>
      <w:r>
        <w:rPr>
          <w:rFonts w:hint="eastAsia" w:ascii="宋体" w:hAnsi="宋体" w:cs="宋体"/>
          <w:b/>
          <w:bCs w:val="0"/>
          <w:sz w:val="30"/>
          <w:szCs w:val="30"/>
        </w:rPr>
        <w:t>项目编号</w:t>
      </w:r>
      <w:bookmarkStart w:id="0" w:name="OLE_LINK1"/>
      <w:r>
        <w:rPr>
          <w:rFonts w:hint="eastAsia" w:ascii="宋体" w:hAnsi="宋体" w:cs="宋体"/>
          <w:b/>
          <w:bCs w:val="0"/>
          <w:sz w:val="30"/>
          <w:szCs w:val="30"/>
        </w:rPr>
        <w:t>：</w:t>
      </w:r>
      <w:bookmarkEnd w:id="0"/>
      <w:r>
        <w:rPr>
          <w:rFonts w:hint="eastAsia" w:ascii="宋体" w:hAnsi="宋体" w:cs="宋体"/>
          <w:b/>
          <w:bCs w:val="0"/>
          <w:sz w:val="30"/>
          <w:szCs w:val="30"/>
        </w:rPr>
        <w:t>GLZC2026-G3-310015-ZCHR</w:t>
      </w:r>
      <w:r>
        <w:rPr>
          <w:rFonts w:hint="eastAsia" w:ascii="宋体" w:hAnsi="宋体" w:cs="宋体"/>
          <w:b/>
          <w:bCs w:val="0"/>
          <w:sz w:val="30"/>
          <w:szCs w:val="30"/>
          <w:lang w:val="en-US" w:eastAsia="zh-CN"/>
        </w:rPr>
        <w:t xml:space="preserve"> </w:t>
      </w:r>
    </w:p>
    <w:p w14:paraId="6186DF86">
      <w:pPr>
        <w:pStyle w:val="9"/>
        <w:rPr>
          <w:rFonts w:hint="eastAsia" w:hAnsi="宋体" w:cs="宋体"/>
          <w:b/>
          <w:bCs w:val="0"/>
        </w:rPr>
      </w:pPr>
    </w:p>
    <w:p w14:paraId="7FEF63CB">
      <w:pPr>
        <w:pStyle w:val="9"/>
        <w:rPr>
          <w:rFonts w:hint="eastAsia" w:hAnsi="宋体" w:cs="宋体"/>
          <w:b/>
          <w:bCs w:val="0"/>
        </w:rPr>
      </w:pPr>
    </w:p>
    <w:p w14:paraId="0CBAE09B">
      <w:pPr>
        <w:pStyle w:val="9"/>
        <w:rPr>
          <w:rFonts w:hint="eastAsia" w:hAnsi="宋体" w:cs="宋体"/>
          <w:b/>
          <w:bCs w:val="0"/>
        </w:rPr>
      </w:pPr>
    </w:p>
    <w:p w14:paraId="64B12771">
      <w:pPr>
        <w:pStyle w:val="5"/>
        <w:rPr>
          <w:rFonts w:hint="eastAsia" w:ascii="宋体" w:hAnsi="宋体" w:cs="宋体"/>
          <w:b/>
          <w:bCs w:val="0"/>
        </w:rPr>
      </w:pPr>
    </w:p>
    <w:p w14:paraId="188C3423">
      <w:pPr>
        <w:pStyle w:val="23"/>
        <w:rPr>
          <w:rFonts w:hint="eastAsia" w:ascii="宋体" w:hAnsi="宋体" w:eastAsia="宋体" w:cs="宋体"/>
          <w:b/>
          <w:bCs w:val="0"/>
        </w:rPr>
      </w:pPr>
    </w:p>
    <w:p w14:paraId="79E02398">
      <w:pPr>
        <w:rPr>
          <w:rFonts w:hint="eastAsia" w:ascii="宋体" w:hAnsi="宋体" w:eastAsia="宋体" w:cs="宋体"/>
          <w:b/>
          <w:bCs w:val="0"/>
        </w:rPr>
      </w:pPr>
    </w:p>
    <w:p w14:paraId="399426EA">
      <w:pPr>
        <w:pStyle w:val="6"/>
        <w:rPr>
          <w:rFonts w:hint="eastAsia"/>
          <w:b/>
          <w:bCs w:val="0"/>
        </w:rPr>
      </w:pPr>
    </w:p>
    <w:p w14:paraId="33C66C22">
      <w:pPr>
        <w:rPr>
          <w:rFonts w:hint="eastAsia" w:ascii="宋体" w:hAnsi="宋体" w:cs="宋体"/>
          <w:b/>
          <w:bCs w:val="0"/>
        </w:rPr>
      </w:pPr>
    </w:p>
    <w:p w14:paraId="60169FC6">
      <w:pPr>
        <w:spacing w:line="360" w:lineRule="auto"/>
        <w:ind w:firstLine="2108" w:firstLineChars="700"/>
        <w:rPr>
          <w:rFonts w:hint="eastAsia" w:ascii="宋体" w:hAnsi="宋体" w:cs="宋体"/>
          <w:b/>
          <w:bCs w:val="0"/>
          <w:sz w:val="30"/>
          <w:szCs w:val="30"/>
        </w:rPr>
      </w:pPr>
      <w:r>
        <w:rPr>
          <w:rFonts w:hint="eastAsia" w:ascii="宋体" w:hAnsi="宋体" w:cs="宋体"/>
          <w:b/>
          <w:bCs w:val="0"/>
          <w:sz w:val="30"/>
          <w:szCs w:val="30"/>
        </w:rPr>
        <w:t>采购代理机构：中策恒睿建设有限公司</w:t>
      </w:r>
    </w:p>
    <w:p w14:paraId="717EEC1C">
      <w:pPr>
        <w:spacing w:line="360" w:lineRule="exact"/>
        <w:jc w:val="center"/>
        <w:rPr>
          <w:rFonts w:hint="eastAsia" w:ascii="宋体" w:hAnsi="宋体" w:cs="宋体"/>
          <w:b/>
          <w:bCs w:val="0"/>
          <w:sz w:val="30"/>
          <w:szCs w:val="30"/>
        </w:rPr>
      </w:pPr>
      <w:r>
        <w:rPr>
          <w:rFonts w:hint="eastAsia" w:ascii="宋体" w:hAnsi="宋体" w:cs="宋体"/>
          <w:b/>
          <w:bCs w:val="0"/>
          <w:sz w:val="30"/>
          <w:szCs w:val="30"/>
        </w:rPr>
        <w:t>20</w:t>
      </w:r>
      <w:r>
        <w:rPr>
          <w:rFonts w:hint="eastAsia" w:ascii="宋体" w:hAnsi="宋体" w:cs="宋体"/>
          <w:b/>
          <w:bCs w:val="0"/>
          <w:sz w:val="30"/>
          <w:szCs w:val="30"/>
          <w:lang w:val="en-US" w:eastAsia="zh-CN"/>
        </w:rPr>
        <w:t>26</w:t>
      </w:r>
      <w:r>
        <w:rPr>
          <w:rFonts w:hint="eastAsia" w:ascii="宋体" w:hAnsi="宋体" w:cs="宋体"/>
          <w:b/>
          <w:bCs w:val="0"/>
          <w:sz w:val="30"/>
          <w:szCs w:val="30"/>
        </w:rPr>
        <w:t>年</w:t>
      </w:r>
      <w:r>
        <w:rPr>
          <w:rFonts w:hint="eastAsia" w:ascii="宋体" w:hAnsi="宋体" w:cs="宋体"/>
          <w:b/>
          <w:bCs w:val="0"/>
          <w:sz w:val="30"/>
          <w:szCs w:val="30"/>
          <w:lang w:val="en-US" w:eastAsia="zh-CN"/>
        </w:rPr>
        <w:t>5</w:t>
      </w:r>
      <w:r>
        <w:rPr>
          <w:rFonts w:hint="eastAsia" w:ascii="宋体" w:hAnsi="宋体" w:cs="宋体"/>
          <w:b/>
          <w:bCs w:val="0"/>
          <w:sz w:val="30"/>
          <w:szCs w:val="30"/>
        </w:rPr>
        <w:t>月</w:t>
      </w:r>
    </w:p>
    <w:p w14:paraId="65DF8A85">
      <w:pPr>
        <w:spacing w:line="360" w:lineRule="exact"/>
        <w:jc w:val="center"/>
        <w:rPr>
          <w:rFonts w:hint="eastAsia" w:ascii="宋体" w:hAnsi="宋体" w:cs="宋体"/>
          <w:bCs/>
          <w:sz w:val="30"/>
          <w:szCs w:val="30"/>
        </w:rPr>
      </w:pPr>
    </w:p>
    <w:p w14:paraId="359520E5">
      <w:pPr>
        <w:spacing w:line="360" w:lineRule="exact"/>
        <w:jc w:val="center"/>
        <w:rPr>
          <w:rFonts w:hint="eastAsia" w:ascii="宋体" w:hAnsi="宋体" w:cs="宋体"/>
          <w:bCs/>
          <w:sz w:val="30"/>
          <w:szCs w:val="30"/>
        </w:rPr>
      </w:pPr>
    </w:p>
    <w:p w14:paraId="7697A7DC">
      <w:pPr>
        <w:spacing w:line="360" w:lineRule="exact"/>
        <w:jc w:val="center"/>
        <w:rPr>
          <w:rFonts w:hint="eastAsia" w:ascii="宋体" w:hAnsi="宋体" w:cs="宋体"/>
          <w:bCs/>
          <w:sz w:val="30"/>
          <w:szCs w:val="30"/>
        </w:rPr>
      </w:pPr>
    </w:p>
    <w:p w14:paraId="26FF9D0B">
      <w:pPr>
        <w:spacing w:line="360" w:lineRule="exact"/>
        <w:jc w:val="center"/>
        <w:rPr>
          <w:rFonts w:hint="eastAsia" w:ascii="宋体" w:hAnsi="宋体" w:cs="宋体"/>
          <w:bCs/>
          <w:sz w:val="30"/>
          <w:szCs w:val="30"/>
        </w:rPr>
      </w:pPr>
    </w:p>
    <w:p w14:paraId="67CA8D95">
      <w:pPr>
        <w:spacing w:line="360" w:lineRule="exact"/>
        <w:jc w:val="center"/>
        <w:rPr>
          <w:rFonts w:hint="eastAsia" w:ascii="宋体" w:hAnsi="宋体" w:cs="宋体"/>
          <w:b/>
          <w:bCs/>
          <w:sz w:val="36"/>
          <w:szCs w:val="36"/>
        </w:rPr>
      </w:pPr>
      <w:r>
        <w:rPr>
          <w:rFonts w:hint="eastAsia" w:ascii="宋体" w:hAnsi="宋体" w:cs="宋体"/>
          <w:b/>
          <w:bCs/>
          <w:sz w:val="36"/>
          <w:szCs w:val="36"/>
        </w:rPr>
        <w:t>目 录</w:t>
      </w:r>
    </w:p>
    <w:p w14:paraId="07C57041">
      <w:pPr>
        <w:pStyle w:val="6"/>
        <w:rPr>
          <w:rFonts w:hint="eastAsia"/>
        </w:rPr>
      </w:pPr>
    </w:p>
    <w:p w14:paraId="097241D3">
      <w:pPr>
        <w:pStyle w:val="12"/>
        <w:tabs>
          <w:tab w:val="right" w:leader="dot" w:pos="9746"/>
        </w:tabs>
        <w:rPr>
          <w:rFonts w:hint="eastAsia" w:ascii="宋体" w:hAnsi="宋体" w:eastAsia="宋体" w:cs="宋体"/>
          <w:b/>
          <w:bCs/>
          <w:sz w:val="32"/>
          <w:szCs w:val="32"/>
        </w:rPr>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_Toc23286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第一章  招标公告</w:t>
      </w:r>
      <w:r>
        <w:rPr>
          <w:rFonts w:hint="eastAsia" w:ascii="宋体" w:hAnsi="宋体" w:eastAsia="宋体" w:cs="宋体"/>
          <w:b/>
          <w:bCs/>
          <w:sz w:val="32"/>
          <w:szCs w:val="32"/>
        </w:rPr>
        <w:tab/>
      </w:r>
      <w:r>
        <w:rPr>
          <w:rFonts w:hint="eastAsia" w:ascii="宋体" w:hAnsi="宋体" w:cs="宋体"/>
          <w:b/>
          <w:bCs/>
          <w:sz w:val="32"/>
          <w:szCs w:val="32"/>
          <w:lang w:val="en-US" w:eastAsia="zh-CN"/>
        </w:rPr>
        <w:t>1</w:t>
      </w:r>
      <w:r>
        <w:rPr>
          <w:rFonts w:hint="eastAsia" w:ascii="宋体" w:hAnsi="宋体" w:eastAsia="宋体" w:cs="宋体"/>
          <w:b/>
          <w:bCs/>
          <w:sz w:val="32"/>
          <w:szCs w:val="32"/>
        </w:rPr>
        <w:fldChar w:fldCharType="end"/>
      </w:r>
    </w:p>
    <w:p w14:paraId="57D42EEE">
      <w:pPr>
        <w:pStyle w:val="12"/>
        <w:tabs>
          <w:tab w:val="right" w:leader="dot" w:pos="9746"/>
        </w:tabs>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_Toc18435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第二章  投标人须知</w:t>
      </w:r>
      <w:r>
        <w:rPr>
          <w:rFonts w:hint="eastAsia" w:ascii="宋体" w:hAnsi="宋体" w:eastAsia="宋体" w:cs="宋体"/>
          <w:b/>
          <w:bCs/>
          <w:sz w:val="32"/>
          <w:szCs w:val="32"/>
        </w:rPr>
        <w:tab/>
      </w:r>
      <w:r>
        <w:rPr>
          <w:rFonts w:hint="eastAsia" w:ascii="宋体" w:hAnsi="宋体" w:cs="宋体"/>
          <w:b/>
          <w:bCs/>
          <w:sz w:val="32"/>
          <w:szCs w:val="32"/>
          <w:lang w:val="en-US" w:eastAsia="zh-CN"/>
        </w:rPr>
        <w:t>4</w:t>
      </w:r>
      <w:r>
        <w:rPr>
          <w:rFonts w:hint="eastAsia" w:ascii="宋体" w:hAnsi="宋体" w:eastAsia="宋体" w:cs="宋体"/>
          <w:b/>
          <w:bCs/>
          <w:sz w:val="32"/>
          <w:szCs w:val="32"/>
        </w:rPr>
        <w:fldChar w:fldCharType="end"/>
      </w:r>
    </w:p>
    <w:p w14:paraId="11EAFCFD">
      <w:pPr>
        <w:pStyle w:val="12"/>
        <w:tabs>
          <w:tab w:val="right" w:leader="dot" w:pos="9746"/>
        </w:tabs>
        <w:rPr>
          <w:rFonts w:hint="eastAsia" w:ascii="宋体" w:hAnsi="宋体" w:eastAsia="宋体" w:cs="宋体"/>
          <w:b/>
          <w:bCs/>
          <w:sz w:val="32"/>
          <w:szCs w:val="32"/>
          <w:lang w:val="en-US" w:eastAsia="zh-CN"/>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_Toc14604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第三章  采购需求</w:t>
      </w:r>
      <w:r>
        <w:rPr>
          <w:rFonts w:hint="eastAsia" w:ascii="宋体" w:hAnsi="宋体" w:eastAsia="宋体" w:cs="宋体"/>
          <w:b/>
          <w:bCs/>
          <w:sz w:val="32"/>
          <w:szCs w:val="32"/>
        </w:rPr>
        <w:tab/>
      </w:r>
      <w:r>
        <w:rPr>
          <w:rFonts w:hint="eastAsia" w:ascii="宋体" w:hAnsi="宋体" w:cs="宋体"/>
          <w:b/>
          <w:bCs/>
          <w:sz w:val="32"/>
          <w:szCs w:val="32"/>
          <w:lang w:val="en-US" w:eastAsia="zh-CN"/>
        </w:rPr>
        <w:t>2</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9</w:t>
      </w:r>
    </w:p>
    <w:p w14:paraId="632DCCDE">
      <w:pPr>
        <w:pStyle w:val="12"/>
        <w:tabs>
          <w:tab w:val="right" w:leader="dot" w:pos="9746"/>
        </w:tabs>
        <w:rPr>
          <w:rFonts w:hint="eastAsia" w:ascii="宋体" w:hAnsi="宋体" w:eastAsia="宋体" w:cs="宋体"/>
          <w:b/>
          <w:bCs/>
          <w:sz w:val="32"/>
          <w:szCs w:val="32"/>
          <w:lang w:val="en-US" w:eastAsia="zh-CN"/>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_Toc14483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第四章  评标办法</w:t>
      </w:r>
      <w:r>
        <w:rPr>
          <w:rFonts w:hint="eastAsia" w:ascii="宋体" w:hAnsi="宋体" w:eastAsia="宋体" w:cs="宋体"/>
          <w:b/>
          <w:bCs/>
          <w:sz w:val="32"/>
          <w:szCs w:val="32"/>
        </w:rPr>
        <w:tab/>
      </w:r>
      <w:r>
        <w:rPr>
          <w:rFonts w:hint="eastAsia" w:ascii="宋体" w:hAnsi="宋体" w:cs="宋体"/>
          <w:b/>
          <w:bCs/>
          <w:sz w:val="32"/>
          <w:szCs w:val="32"/>
          <w:lang w:val="en-US" w:eastAsia="zh-CN"/>
        </w:rPr>
        <w:t>4</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1</w:t>
      </w:r>
    </w:p>
    <w:p w14:paraId="3F08CB25">
      <w:pPr>
        <w:pStyle w:val="12"/>
        <w:tabs>
          <w:tab w:val="right" w:leader="dot" w:pos="9746"/>
        </w:tabs>
        <w:rPr>
          <w:rFonts w:hint="eastAsia" w:ascii="宋体" w:hAnsi="宋体" w:eastAsia="宋体" w:cs="宋体"/>
          <w:b/>
          <w:bCs/>
          <w:sz w:val="32"/>
          <w:szCs w:val="32"/>
          <w:lang w:val="en-US" w:eastAsia="zh-CN"/>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_Toc26878 </w:instrText>
      </w:r>
      <w:r>
        <w:rPr>
          <w:rFonts w:hint="eastAsia" w:ascii="宋体" w:hAnsi="宋体" w:eastAsia="宋体" w:cs="宋体"/>
          <w:b/>
          <w:bCs/>
          <w:sz w:val="32"/>
          <w:szCs w:val="32"/>
        </w:rPr>
        <w:fldChar w:fldCharType="separate"/>
      </w:r>
      <w:bookmarkStart w:id="1" w:name="OLE_LINK24"/>
      <w:r>
        <w:rPr>
          <w:rFonts w:hint="eastAsia" w:ascii="宋体" w:hAnsi="宋体" w:eastAsia="宋体" w:cs="宋体"/>
          <w:b/>
          <w:bCs/>
          <w:sz w:val="32"/>
          <w:szCs w:val="32"/>
        </w:rPr>
        <w:t xml:space="preserve">第五章 </w:t>
      </w:r>
      <w:bookmarkEnd w:id="1"/>
      <w:r>
        <w:rPr>
          <w:rFonts w:hint="eastAsia" w:ascii="宋体" w:hAnsi="宋体" w:eastAsia="宋体" w:cs="宋体"/>
          <w:b/>
          <w:bCs/>
          <w:sz w:val="32"/>
          <w:szCs w:val="32"/>
        </w:rPr>
        <w:t xml:space="preserve"> 政府采购合同（合同主要条款及格式）</w:t>
      </w:r>
      <w:r>
        <w:rPr>
          <w:rFonts w:hint="eastAsia" w:ascii="宋体" w:hAnsi="宋体" w:eastAsia="宋体" w:cs="宋体"/>
          <w:b/>
          <w:bCs/>
          <w:sz w:val="32"/>
          <w:szCs w:val="32"/>
        </w:rPr>
        <w:tab/>
      </w:r>
      <w:r>
        <w:rPr>
          <w:rFonts w:hint="eastAsia" w:ascii="宋体" w:hAnsi="宋体" w:cs="宋体"/>
          <w:b/>
          <w:bCs/>
          <w:sz w:val="32"/>
          <w:szCs w:val="32"/>
          <w:lang w:val="en-US" w:eastAsia="zh-CN"/>
        </w:rPr>
        <w:t>4</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9</w:t>
      </w:r>
    </w:p>
    <w:p w14:paraId="582FC95E">
      <w:pPr>
        <w:pStyle w:val="14"/>
        <w:tabs>
          <w:tab w:val="right" w:leader="dot" w:pos="9746"/>
        </w:tabs>
        <w:ind w:left="0" w:leftChars="0" w:firstLine="0" w:firstLineChars="0"/>
        <w:rPr>
          <w:rFonts w:hint="default" w:ascii="宋体" w:hAnsi="宋体" w:eastAsia="宋体" w:cs="宋体"/>
          <w:b/>
          <w:bCs/>
          <w:sz w:val="32"/>
          <w:szCs w:val="32"/>
          <w:lang w:val="en-US" w:eastAsia="zh-CN"/>
        </w:rPr>
      </w:pPr>
      <w:r>
        <w:rPr>
          <w:rFonts w:hint="eastAsia" w:ascii="宋体" w:hAnsi="宋体" w:eastAsia="宋体" w:cs="宋体"/>
          <w:b/>
          <w:bCs/>
          <w:sz w:val="32"/>
          <w:szCs w:val="32"/>
        </w:rPr>
        <w:t>第</w:t>
      </w:r>
      <w:r>
        <w:rPr>
          <w:rFonts w:hint="eastAsia" w:ascii="宋体" w:hAnsi="宋体" w:eastAsia="宋体" w:cs="宋体"/>
          <w:b/>
          <w:bCs/>
          <w:sz w:val="32"/>
          <w:szCs w:val="32"/>
          <w:lang w:eastAsia="zh-CN"/>
        </w:rPr>
        <w:t>六</w:t>
      </w:r>
      <w:r>
        <w:rPr>
          <w:rFonts w:hint="eastAsia" w:ascii="宋体" w:hAnsi="宋体" w:eastAsia="宋体" w:cs="宋体"/>
          <w:b/>
          <w:bCs/>
          <w:sz w:val="32"/>
          <w:szCs w:val="32"/>
        </w:rPr>
        <w:t xml:space="preserve">章 </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_Toc18679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投标文件封面格式：</w:t>
      </w:r>
      <w:r>
        <w:rPr>
          <w:rFonts w:hint="eastAsia" w:ascii="宋体" w:hAnsi="宋体" w:eastAsia="宋体" w:cs="宋体"/>
          <w:b/>
          <w:bCs/>
          <w:sz w:val="32"/>
          <w:szCs w:val="32"/>
        </w:rPr>
        <w:tab/>
      </w:r>
      <w:r>
        <w:rPr>
          <w:rFonts w:hint="eastAsia" w:ascii="宋体" w:hAnsi="宋体" w:cs="宋体"/>
          <w:b/>
          <w:bCs/>
          <w:sz w:val="32"/>
          <w:szCs w:val="32"/>
          <w:lang w:val="en-US" w:eastAsia="zh-CN"/>
        </w:rPr>
        <w:t>6</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3</w:t>
      </w:r>
    </w:p>
    <w:p w14:paraId="4B5CBB96">
      <w:pPr>
        <w:pStyle w:val="8"/>
        <w:tabs>
          <w:tab w:val="right" w:leader="dot" w:pos="9746"/>
        </w:tabs>
      </w:pPr>
    </w:p>
    <w:p w14:paraId="516BEA93">
      <w:pPr>
        <w:spacing w:line="360" w:lineRule="exact"/>
        <w:rPr>
          <w:rFonts w:hint="eastAsia" w:ascii="宋体" w:hAnsi="宋体" w:cs="宋体"/>
          <w:b/>
          <w:sz w:val="32"/>
          <w:szCs w:val="32"/>
        </w:rPr>
        <w:sectPr>
          <w:footerReference r:id="rId5" w:type="first"/>
          <w:headerReference r:id="rId3" w:type="default"/>
          <w:footerReference r:id="rId4" w:type="default"/>
          <w:pgSz w:w="11906" w:h="16838"/>
          <w:pgMar w:top="1440" w:right="1080" w:bottom="1440" w:left="1080" w:header="720" w:footer="720" w:gutter="0"/>
          <w:pgNumType w:fmt="upperRoman" w:start="1"/>
          <w:cols w:space="720" w:num="1"/>
          <w:titlePg/>
          <w:docGrid w:type="lines" w:linePitch="331" w:charSpace="0"/>
        </w:sectPr>
      </w:pPr>
      <w:r>
        <w:rPr>
          <w:rFonts w:hint="eastAsia" w:ascii="宋体" w:hAnsi="宋体" w:cs="宋体"/>
        </w:rPr>
        <w:fldChar w:fldCharType="end"/>
      </w:r>
      <w:bookmarkStart w:id="2" w:name="_Toc20997"/>
    </w:p>
    <w:p w14:paraId="64AF7015">
      <w:pPr>
        <w:jc w:val="center"/>
        <w:outlineLvl w:val="0"/>
        <w:rPr>
          <w:rFonts w:hint="eastAsia" w:ascii="宋体" w:hAnsi="宋体" w:cs="宋体"/>
          <w:b/>
          <w:bCs w:val="0"/>
          <w:sz w:val="32"/>
          <w:szCs w:val="32"/>
        </w:rPr>
      </w:pPr>
      <w:bookmarkStart w:id="3" w:name="_Toc32371"/>
      <w:bookmarkStart w:id="4" w:name="_Toc23286"/>
      <w:r>
        <w:rPr>
          <w:rFonts w:hint="eastAsia" w:ascii="宋体" w:hAnsi="宋体" w:cs="宋体"/>
          <w:b/>
          <w:bCs w:val="0"/>
          <w:sz w:val="32"/>
          <w:szCs w:val="32"/>
        </w:rPr>
        <w:t>第一章  招标公告</w:t>
      </w:r>
      <w:bookmarkEnd w:id="2"/>
      <w:bookmarkEnd w:id="3"/>
      <w:bookmarkEnd w:id="4"/>
    </w:p>
    <w:p w14:paraId="3D8FC3B3">
      <w:pPr>
        <w:spacing w:line="340" w:lineRule="exact"/>
        <w:jc w:val="center"/>
        <w:rPr>
          <w:rFonts w:hint="eastAsia" w:ascii="宋体" w:hAnsi="宋体" w:cs="宋体"/>
          <w:b/>
          <w:sz w:val="30"/>
          <w:szCs w:val="3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266A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noWrap w:val="0"/>
            <w:vAlign w:val="top"/>
          </w:tcPr>
          <w:p w14:paraId="5389D8ED">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项目概况</w:t>
            </w:r>
          </w:p>
          <w:p w14:paraId="168F0BC6">
            <w:pPr>
              <w:spacing w:line="400" w:lineRule="exact"/>
              <w:ind w:firstLine="420" w:firstLineChars="200"/>
              <w:rPr>
                <w:rFonts w:hint="eastAsia" w:ascii="宋体" w:hAnsi="宋体" w:cs="宋体"/>
                <w:b/>
                <w:bCs/>
                <w:szCs w:val="21"/>
              </w:rPr>
            </w:pPr>
            <w:r>
              <w:rPr>
                <w:rFonts w:hint="eastAsia" w:ascii="宋体" w:hAnsi="宋体" w:cs="宋体"/>
                <w:color w:val="auto"/>
                <w:szCs w:val="21"/>
                <w:highlight w:val="none"/>
                <w:lang w:eastAsia="zh-CN"/>
              </w:rPr>
              <w:t>荔浦市乡镇垃圾清运(2期)市场化服务</w:t>
            </w:r>
            <w:r>
              <w:rPr>
                <w:rFonts w:hint="eastAsia" w:ascii="宋体" w:hAnsi="宋体" w:eastAsia="宋体" w:cs="宋体"/>
                <w:color w:val="auto"/>
                <w:szCs w:val="21"/>
                <w:highlight w:val="none"/>
                <w:lang w:eastAsia="zh-CN"/>
              </w:rPr>
              <w:t>的潜在供应商应在</w:t>
            </w:r>
            <w:bookmarkStart w:id="5" w:name="OLE_LINK3"/>
            <w:r>
              <w:rPr>
                <w:rFonts w:hint="eastAsia" w:ascii="宋体" w:hAnsi="宋体" w:eastAsia="宋体" w:cs="宋体"/>
                <w:color w:val="auto"/>
                <w:szCs w:val="21"/>
                <w:highlight w:val="none"/>
                <w:lang w:eastAsia="zh-CN"/>
              </w:rPr>
              <w:t>“广西政府采购云平台”（https://www.gcy.zfcg.gxzf.gov.cn/）</w:t>
            </w:r>
            <w:bookmarkEnd w:id="5"/>
            <w:r>
              <w:rPr>
                <w:rFonts w:hint="eastAsia" w:ascii="宋体" w:hAnsi="宋体" w:eastAsia="宋体" w:cs="宋体"/>
                <w:color w:val="auto"/>
                <w:szCs w:val="21"/>
                <w:highlight w:val="none"/>
                <w:lang w:eastAsia="zh-CN"/>
              </w:rPr>
              <w:t>获取</w:t>
            </w:r>
            <w:r>
              <w:rPr>
                <w:rFonts w:hint="eastAsia" w:ascii="宋体" w:hAnsi="宋体" w:cs="宋体"/>
                <w:color w:val="auto"/>
                <w:szCs w:val="21"/>
                <w:highlight w:val="none"/>
                <w:lang w:val="en-US" w:eastAsia="zh-CN"/>
              </w:rPr>
              <w:t>招标</w:t>
            </w:r>
            <w:r>
              <w:rPr>
                <w:rFonts w:hint="eastAsia" w:ascii="宋体" w:hAnsi="宋体" w:eastAsia="宋体" w:cs="宋体"/>
                <w:color w:val="auto"/>
                <w:szCs w:val="21"/>
                <w:highlight w:val="none"/>
                <w:lang w:eastAsia="zh-CN"/>
              </w:rPr>
              <w:t>文件，并于202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lang w:eastAsia="zh-CN"/>
              </w:rPr>
              <w:t>日上午9时00分（北京时间）前提交响应文件。</w:t>
            </w:r>
          </w:p>
        </w:tc>
      </w:tr>
    </w:tbl>
    <w:p w14:paraId="0A36447F">
      <w:pPr>
        <w:spacing w:line="400" w:lineRule="exact"/>
        <w:outlineLvl w:val="1"/>
        <w:rPr>
          <w:rFonts w:hint="eastAsia" w:ascii="宋体" w:hAnsi="宋体" w:eastAsia="宋体" w:cs="宋体"/>
          <w:b/>
          <w:bCs/>
          <w:color w:val="auto"/>
          <w:szCs w:val="21"/>
          <w:highlight w:val="none"/>
        </w:rPr>
      </w:pPr>
      <w:bookmarkStart w:id="6" w:name="_Toc6005"/>
      <w:bookmarkStart w:id="7" w:name="_Toc28359079"/>
      <w:bookmarkStart w:id="8" w:name="_Toc156"/>
      <w:bookmarkStart w:id="9" w:name="_Toc35393621"/>
      <w:bookmarkStart w:id="10" w:name="_Toc35393790"/>
      <w:bookmarkStart w:id="11" w:name="_Toc28359002"/>
      <w:bookmarkStart w:id="12" w:name="_Hlk24379207"/>
      <w:bookmarkStart w:id="13" w:name="_Toc21230"/>
      <w:bookmarkStart w:id="14" w:name="_Toc28668"/>
      <w:r>
        <w:rPr>
          <w:rFonts w:hint="eastAsia" w:ascii="宋体" w:hAnsi="宋体" w:eastAsia="宋体" w:cs="宋体"/>
          <w:b/>
          <w:bCs/>
          <w:color w:val="auto"/>
          <w:szCs w:val="21"/>
          <w:highlight w:val="none"/>
        </w:rPr>
        <w:t>一、项目基本情况</w:t>
      </w:r>
      <w:bookmarkEnd w:id="6"/>
      <w:bookmarkEnd w:id="7"/>
      <w:bookmarkEnd w:id="8"/>
      <w:bookmarkEnd w:id="9"/>
      <w:bookmarkEnd w:id="10"/>
      <w:bookmarkEnd w:id="11"/>
    </w:p>
    <w:p w14:paraId="47C26FEA">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bookmarkEnd w:id="12"/>
      <w:r>
        <w:rPr>
          <w:rFonts w:hint="eastAsia" w:ascii="宋体" w:hAnsi="宋体" w:eastAsia="宋体" w:cs="宋体"/>
          <w:color w:val="auto"/>
          <w:szCs w:val="21"/>
          <w:highlight w:val="none"/>
        </w:rPr>
        <w:t>GLZC2026-G3-310015-ZCHR</w:t>
      </w:r>
      <w:r>
        <w:rPr>
          <w:rFonts w:hint="eastAsia" w:ascii="宋体" w:hAnsi="宋体" w:cs="宋体"/>
          <w:color w:val="auto"/>
          <w:szCs w:val="21"/>
          <w:highlight w:val="none"/>
          <w:lang w:val="en-US" w:eastAsia="zh-CN"/>
        </w:rPr>
        <w:t xml:space="preserve"> </w:t>
      </w:r>
    </w:p>
    <w:p w14:paraId="090BC466">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荔浦市乡镇垃圾清运(2期)市场化服务</w:t>
      </w:r>
    </w:p>
    <w:p w14:paraId="64564366">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采购方式：</w:t>
      </w:r>
      <w:r>
        <w:rPr>
          <w:rFonts w:hint="eastAsia" w:ascii="宋体" w:hAnsi="宋体" w:eastAsia="宋体" w:cs="宋体"/>
          <w:color w:val="auto"/>
          <w:sz w:val="21"/>
          <w:szCs w:val="21"/>
          <w:highlight w:val="none"/>
          <w:lang w:eastAsia="zh-CN"/>
        </w:rPr>
        <w:t>公开招标</w:t>
      </w:r>
    </w:p>
    <w:p w14:paraId="338F771F">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7050000.00</w:t>
      </w:r>
    </w:p>
    <w:p w14:paraId="66AE9A5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w:t>
      </w:r>
    </w:p>
    <w:p w14:paraId="6765B94B">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标项名称：</w:t>
      </w:r>
      <w:r>
        <w:rPr>
          <w:rFonts w:hint="eastAsia" w:ascii="宋体" w:hAnsi="宋体" w:cs="宋体"/>
          <w:color w:val="auto"/>
          <w:szCs w:val="21"/>
          <w:highlight w:val="none"/>
          <w:lang w:eastAsia="zh-CN"/>
        </w:rPr>
        <w:t>荔浦市乡镇垃圾清运(2期)市场化服务</w:t>
      </w:r>
    </w:p>
    <w:p w14:paraId="117DA046">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数量:1项：</w:t>
      </w:r>
    </w:p>
    <w:p w14:paraId="3C13D6AF">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eastAsia="zh-CN"/>
        </w:rPr>
        <w:t>预算金额（元）：</w:t>
      </w:r>
      <w:r>
        <w:rPr>
          <w:rFonts w:hint="eastAsia" w:ascii="宋体" w:hAnsi="宋体" w:cs="宋体"/>
          <w:color w:val="auto"/>
          <w:szCs w:val="21"/>
          <w:highlight w:val="none"/>
          <w:lang w:val="en-US" w:eastAsia="zh-CN"/>
        </w:rPr>
        <w:t>7050000.00</w:t>
      </w:r>
    </w:p>
    <w:p w14:paraId="6472AA6F">
      <w:pPr>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简要规格描述或项目基本概况介绍、用途：</w:t>
      </w:r>
      <w:r>
        <w:rPr>
          <w:rFonts w:hint="eastAsia" w:ascii="宋体" w:hAnsi="宋体" w:cs="宋体"/>
          <w:color w:val="auto"/>
          <w:sz w:val="21"/>
          <w:szCs w:val="21"/>
          <w:highlight w:val="none"/>
          <w:lang w:eastAsia="zh-CN"/>
        </w:rPr>
        <w:t>荔浦市乡镇垃圾清运(2期)市场化服务，具体内容详见采购需求。</w:t>
      </w:r>
    </w:p>
    <w:p w14:paraId="0A5B817B">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最高限价（</w:t>
      </w:r>
      <w:r>
        <w:rPr>
          <w:rFonts w:hint="eastAsia" w:ascii="宋体" w:hAnsi="宋体" w:eastAsia="宋体" w:cs="宋体"/>
          <w:color w:val="auto"/>
          <w:highlight w:val="none"/>
          <w:lang w:eastAsia="zh-CN"/>
        </w:rPr>
        <w:t>如有</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7050000.00</w:t>
      </w:r>
    </w:p>
    <w:p w14:paraId="5F2BB5BA">
      <w:pPr>
        <w:spacing w:line="400" w:lineRule="exact"/>
        <w:ind w:firstLine="420" w:firstLineChars="200"/>
        <w:rPr>
          <w:rFonts w:hint="eastAsia" w:ascii="宋体" w:hAnsi="宋体" w:eastAsia="宋体" w:cs="宋体"/>
          <w:color w:val="FF0000"/>
          <w:szCs w:val="21"/>
          <w:highlight w:val="none"/>
          <w:lang w:val="en-US" w:eastAsia="zh-CN"/>
        </w:rPr>
      </w:pPr>
      <w:r>
        <w:rPr>
          <w:rFonts w:hint="eastAsia" w:ascii="宋体" w:hAnsi="宋体" w:eastAsia="宋体" w:cs="宋体"/>
          <w:color w:val="auto"/>
          <w:sz w:val="21"/>
          <w:szCs w:val="21"/>
          <w:highlight w:val="none"/>
          <w:lang w:eastAsia="zh-CN"/>
        </w:rPr>
        <w:t>合同履约期限：</w:t>
      </w:r>
      <w:r>
        <w:rPr>
          <w:rFonts w:hint="eastAsia" w:ascii="宋体" w:hAnsi="宋体" w:eastAsia="宋体" w:cs="宋体"/>
          <w:color w:val="auto"/>
          <w:highlight w:val="none"/>
        </w:rPr>
        <w:t>自合同签订之日起</w:t>
      </w:r>
      <w:r>
        <w:rPr>
          <w:rFonts w:hint="eastAsia" w:ascii="宋体" w:hAnsi="宋体" w:cs="宋体"/>
          <w:color w:val="auto"/>
          <w:highlight w:val="none"/>
          <w:lang w:val="en-US" w:eastAsia="zh-CN"/>
        </w:rPr>
        <w:t>3年止。</w:t>
      </w:r>
    </w:p>
    <w:p w14:paraId="3BC0458D">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本标项</w:t>
      </w:r>
      <w:r>
        <w:rPr>
          <w:rFonts w:hint="eastAsia" w:ascii="宋体" w:hAnsi="宋体" w:cs="宋体"/>
          <w:color w:val="auto"/>
          <w:sz w:val="21"/>
          <w:szCs w:val="21"/>
          <w:highlight w:val="none"/>
          <w:lang w:eastAsia="zh-CN"/>
        </w:rPr>
        <w:t>不</w:t>
      </w:r>
      <w:r>
        <w:rPr>
          <w:rFonts w:hint="eastAsia" w:ascii="宋体" w:hAnsi="宋体" w:eastAsia="宋体" w:cs="宋体"/>
          <w:color w:val="auto"/>
          <w:sz w:val="21"/>
          <w:szCs w:val="21"/>
          <w:highlight w:val="none"/>
          <w:lang w:eastAsia="zh-CN"/>
        </w:rPr>
        <w:t>接受联合体投标</w:t>
      </w:r>
    </w:p>
    <w:p w14:paraId="73592EC4">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备注：</w:t>
      </w:r>
      <w:r>
        <w:rPr>
          <w:rFonts w:hint="eastAsia" w:ascii="宋体" w:hAnsi="宋体" w:eastAsia="宋体" w:cs="宋体"/>
          <w:color w:val="auto"/>
          <w:sz w:val="21"/>
          <w:szCs w:val="21"/>
          <w:highlight w:val="none"/>
          <w:lang w:val="en-US" w:eastAsia="zh-CN"/>
        </w:rPr>
        <w:t>无。</w:t>
      </w:r>
    </w:p>
    <w:p w14:paraId="18A03E57">
      <w:pPr>
        <w:spacing w:line="400" w:lineRule="exact"/>
        <w:outlineLvl w:val="1"/>
        <w:rPr>
          <w:rFonts w:hint="eastAsia" w:ascii="宋体" w:hAnsi="宋体" w:cs="宋体"/>
          <w:b/>
          <w:bCs/>
          <w:szCs w:val="21"/>
        </w:rPr>
      </w:pPr>
      <w:r>
        <w:rPr>
          <w:rFonts w:hint="eastAsia" w:ascii="宋体" w:hAnsi="宋体" w:cs="宋体"/>
          <w:b/>
          <w:bCs/>
          <w:szCs w:val="21"/>
        </w:rPr>
        <w:t>二、申请人的资格要求：</w:t>
      </w:r>
      <w:bookmarkEnd w:id="13"/>
      <w:bookmarkEnd w:id="14"/>
    </w:p>
    <w:p w14:paraId="23B4F6A1">
      <w:pPr>
        <w:spacing w:line="400" w:lineRule="exact"/>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3CD24A5F">
      <w:pPr>
        <w:wordWrap w:val="0"/>
        <w:spacing w:line="400" w:lineRule="exact"/>
        <w:ind w:firstLine="420" w:firstLineChars="200"/>
        <w:rPr>
          <w:rFonts w:hint="eastAsia" w:ascii="宋体" w:hAnsi="宋体" w:cs="宋体"/>
          <w:szCs w:val="21"/>
          <w:lang w:eastAsia="zh-CN"/>
        </w:rPr>
      </w:pPr>
      <w:r>
        <w:rPr>
          <w:rFonts w:hint="eastAsia" w:ascii="宋体" w:hAnsi="宋体" w:cs="宋体"/>
          <w:szCs w:val="21"/>
        </w:rPr>
        <w:t>2、落实政府采购政策需满足的资格要求：非专门面向中小企业采购的项目</w:t>
      </w:r>
      <w:r>
        <w:rPr>
          <w:rFonts w:hint="eastAsia" w:ascii="宋体" w:hAnsi="宋体" w:cs="宋体"/>
          <w:szCs w:val="21"/>
          <w:lang w:eastAsia="zh-CN"/>
        </w:rPr>
        <w:t>；</w:t>
      </w:r>
    </w:p>
    <w:p w14:paraId="39DC0DB3">
      <w:pPr>
        <w:wordWrap w:val="0"/>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3、本项目的特定资格要求：</w:t>
      </w:r>
      <w:r>
        <w:rPr>
          <w:rFonts w:hint="eastAsia" w:ascii="宋体" w:hAnsi="宋体" w:cs="宋体"/>
          <w:color w:val="auto"/>
          <w:szCs w:val="21"/>
          <w:lang w:eastAsia="zh-CN"/>
        </w:rPr>
        <w:t>无。</w:t>
      </w:r>
      <w:bookmarkStart w:id="287" w:name="_GoBack"/>
      <w:bookmarkEnd w:id="287"/>
    </w:p>
    <w:p w14:paraId="69F0F533">
      <w:pPr>
        <w:spacing w:line="400" w:lineRule="exact"/>
        <w:ind w:firstLine="422" w:firstLineChars="200"/>
        <w:outlineLvl w:val="1"/>
        <w:rPr>
          <w:rFonts w:hint="eastAsia" w:ascii="宋体" w:hAnsi="宋体" w:cs="宋体"/>
          <w:b/>
          <w:bCs/>
          <w:szCs w:val="21"/>
        </w:rPr>
      </w:pPr>
      <w:bookmarkStart w:id="15" w:name="_Toc31347"/>
      <w:bookmarkStart w:id="16" w:name="_Toc19992"/>
      <w:r>
        <w:rPr>
          <w:rFonts w:hint="eastAsia" w:ascii="宋体" w:hAnsi="宋体" w:cs="宋体"/>
          <w:b/>
          <w:bCs/>
          <w:szCs w:val="21"/>
        </w:rPr>
        <w:t>三、获取招标文件</w:t>
      </w:r>
      <w:bookmarkEnd w:id="15"/>
      <w:bookmarkEnd w:id="16"/>
    </w:p>
    <w:p w14:paraId="63678498">
      <w:pPr>
        <w:spacing w:line="400" w:lineRule="exact"/>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szCs w:val="21"/>
          <w:lang w:eastAsia="zh-CN"/>
        </w:rPr>
        <w:t>公告发布之日起</w:t>
      </w:r>
      <w:r>
        <w:rPr>
          <w:rFonts w:hint="eastAsia" w:ascii="宋体" w:hAnsi="宋体" w:cs="宋体"/>
          <w:szCs w:val="21"/>
        </w:rPr>
        <w:t>至</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日，每</w:t>
      </w:r>
      <w:r>
        <w:rPr>
          <w:rFonts w:hint="eastAsia" w:ascii="宋体" w:hAnsi="宋体" w:cs="宋体"/>
          <w:szCs w:val="21"/>
        </w:rPr>
        <w:t>天上午00:00至12:00，下午12:00至23:59（北京时间）；</w:t>
      </w:r>
    </w:p>
    <w:p w14:paraId="0B8F8F7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地点（网址）：桂林市政府采购网http://zfcg.czj.guilin.gov.cn/或供应商登录</w:t>
      </w:r>
      <w:bookmarkStart w:id="17" w:name="OLE_LINK4"/>
      <w:r>
        <w:rPr>
          <w:rFonts w:hint="eastAsia" w:ascii="宋体" w:hAnsi="宋体" w:cs="宋体"/>
          <w:color w:val="auto"/>
          <w:kern w:val="2"/>
          <w:sz w:val="21"/>
          <w:szCs w:val="21"/>
          <w:highlight w:val="none"/>
          <w:lang w:val="en-US" w:eastAsia="zh-CN"/>
        </w:rPr>
        <w:t>“广西政府采购云平台”</w:t>
      </w:r>
      <w:bookmarkEnd w:id="17"/>
      <w:r>
        <w:rPr>
          <w:rFonts w:hint="eastAsia" w:ascii="宋体" w:hAnsi="宋体" w:cs="宋体"/>
          <w:color w:val="auto"/>
          <w:kern w:val="2"/>
          <w:sz w:val="21"/>
          <w:szCs w:val="21"/>
          <w:highlight w:val="none"/>
          <w:lang w:val="en-US" w:eastAsia="zh-CN"/>
        </w:rPr>
        <w:t>（https://www.gcy.zfcg.gxzf.gov.cn/）</w:t>
      </w:r>
      <w:r>
        <w:rPr>
          <w:rFonts w:hint="eastAsia" w:ascii="宋体" w:hAnsi="宋体" w:eastAsia="宋体" w:cs="宋体"/>
          <w:color w:val="auto"/>
          <w:kern w:val="2"/>
          <w:sz w:val="21"/>
          <w:szCs w:val="21"/>
          <w:highlight w:val="none"/>
          <w:lang w:val="en-US" w:eastAsia="zh-CN"/>
        </w:rPr>
        <w:t>在线申请获取采购文件（进入“项目采购”应用，在获取采购文件菜单中选择项目，申请获取采购文件）。</w:t>
      </w:r>
    </w:p>
    <w:p w14:paraId="724D336B">
      <w:pPr>
        <w:spacing w:line="400" w:lineRule="exact"/>
        <w:ind w:firstLine="420"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方式：潜在供应商在桂林市政府采购网http://zfcg.czj.guilin.gov.cn/自行下载获取或供应商登录</w:t>
      </w:r>
      <w:r>
        <w:rPr>
          <w:rFonts w:hint="eastAsia" w:ascii="宋体" w:hAnsi="宋体" w:cs="宋体"/>
          <w:color w:val="auto"/>
          <w:kern w:val="2"/>
          <w:sz w:val="21"/>
          <w:szCs w:val="21"/>
          <w:highlight w:val="none"/>
          <w:lang w:val="en-US" w:eastAsia="zh-CN"/>
        </w:rPr>
        <w:t>“广西政府采购云平台”（https://www.gcy.zfcg.gxzf.gov.cn/）</w:t>
      </w:r>
      <w:r>
        <w:rPr>
          <w:rFonts w:hint="eastAsia" w:ascii="宋体" w:hAnsi="宋体" w:eastAsia="宋体" w:cs="宋体"/>
          <w:color w:val="auto"/>
          <w:kern w:val="2"/>
          <w:sz w:val="21"/>
          <w:szCs w:val="21"/>
          <w:highlight w:val="none"/>
          <w:lang w:val="en-US" w:eastAsia="zh-CN"/>
        </w:rPr>
        <w:t>在线申请获取采购文件（进入“项目采购”应用，在获取采购文件菜单中选择项目，申请获取采购文件）。</w:t>
      </w:r>
    </w:p>
    <w:p w14:paraId="7ECB6C17">
      <w:pPr>
        <w:spacing w:line="400" w:lineRule="exact"/>
        <w:ind w:firstLine="420" w:firstLineChars="200"/>
        <w:rPr>
          <w:rFonts w:hint="eastAsia" w:ascii="宋体" w:hAnsi="宋体" w:cs="宋体"/>
          <w:szCs w:val="21"/>
        </w:rPr>
      </w:pPr>
      <w:r>
        <w:rPr>
          <w:rFonts w:hint="eastAsia" w:ascii="宋体" w:hAnsi="宋体" w:cs="宋体"/>
          <w:szCs w:val="21"/>
        </w:rPr>
        <w:t>售价（元）：0。</w:t>
      </w:r>
    </w:p>
    <w:p w14:paraId="468649EF">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bCs/>
          <w:color w:val="auto"/>
          <w:sz w:val="21"/>
          <w:szCs w:val="21"/>
          <w:highlight w:val="none"/>
        </w:rPr>
      </w:pPr>
      <w:bookmarkStart w:id="18" w:name="_Toc5819"/>
      <w:bookmarkStart w:id="19" w:name="_Toc28359084"/>
      <w:bookmarkStart w:id="20" w:name="_Toc35393794"/>
      <w:bookmarkStart w:id="21" w:name="_Toc7951"/>
      <w:bookmarkStart w:id="22" w:name="_Toc28359007"/>
      <w:bookmarkStart w:id="23" w:name="_Toc35393625"/>
      <w:bookmarkStart w:id="24" w:name="_Toc35393626"/>
      <w:bookmarkStart w:id="25" w:name="_Toc21147"/>
      <w:bookmarkStart w:id="26" w:name="_Toc19099"/>
      <w:bookmarkStart w:id="27" w:name="_Toc35393795"/>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w:t>
      </w:r>
      <w:r>
        <w:rPr>
          <w:rFonts w:hint="eastAsia" w:ascii="宋体" w:hAnsi="宋体" w:eastAsia="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时间和地点</w:t>
      </w:r>
    </w:p>
    <w:p w14:paraId="225890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截止</w:t>
      </w:r>
      <w:r>
        <w:rPr>
          <w:rFonts w:hint="eastAsia" w:ascii="宋体" w:hAnsi="宋体" w:eastAsia="宋体" w:cs="宋体"/>
          <w:bCs/>
          <w:color w:val="auto"/>
          <w:sz w:val="21"/>
          <w:szCs w:val="21"/>
          <w:highlight w:val="none"/>
        </w:rPr>
        <w:t>时间：</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9 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w:t>
      </w:r>
      <w:r>
        <w:rPr>
          <w:rFonts w:hint="eastAsia" w:ascii="宋体" w:hAnsi="宋体" w:eastAsia="宋体" w:cs="宋体"/>
          <w:bCs/>
          <w:color w:val="auto"/>
          <w:sz w:val="21"/>
          <w:szCs w:val="21"/>
          <w:highlight w:val="none"/>
        </w:rPr>
        <w:t>（北京时间）。</w:t>
      </w:r>
    </w:p>
    <w:p w14:paraId="5DFF86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点：通过</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w:t>
      </w:r>
    </w:p>
    <w:p w14:paraId="7A3288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1A43E2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9时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（北京时间）截标后。</w:t>
      </w:r>
    </w:p>
    <w:p w14:paraId="3C2A26A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val="en-US" w:eastAsia="zh-CN"/>
        </w:rPr>
        <w:t>荔浦</w:t>
      </w:r>
      <w:r>
        <w:rPr>
          <w:rFonts w:hint="eastAsia" w:ascii="宋体" w:hAnsi="宋体" w:eastAsia="宋体" w:cs="宋体"/>
          <w:color w:val="auto"/>
          <w:sz w:val="21"/>
          <w:szCs w:val="21"/>
          <w:highlight w:val="none"/>
          <w:lang w:eastAsia="zh-CN"/>
        </w:rPr>
        <w:t>市公共资源交易</w:t>
      </w:r>
      <w:r>
        <w:rPr>
          <w:rFonts w:hint="eastAsia" w:ascii="宋体" w:hAnsi="宋体" w:eastAsia="宋体" w:cs="宋体"/>
          <w:color w:val="auto"/>
          <w:sz w:val="21"/>
          <w:szCs w:val="21"/>
          <w:highlight w:val="none"/>
          <w:u w:val="none"/>
          <w:lang w:eastAsia="zh-CN"/>
        </w:rPr>
        <w:t>中心</w:t>
      </w:r>
      <w:r>
        <w:rPr>
          <w:rFonts w:hint="eastAsia" w:ascii="宋体" w:hAnsi="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lang w:val="en-US" w:eastAsia="zh-CN"/>
        </w:rPr>
        <w:t>号开标室，</w:t>
      </w:r>
      <w:r>
        <w:rPr>
          <w:rFonts w:hint="eastAsia" w:ascii="宋体" w:hAnsi="宋体" w:eastAsia="宋体" w:cs="宋体"/>
          <w:color w:val="auto"/>
          <w:sz w:val="21"/>
          <w:szCs w:val="21"/>
          <w:highlight w:val="none"/>
        </w:rPr>
        <w:t>通过</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实行在线解密开启。</w:t>
      </w:r>
    </w:p>
    <w:p w14:paraId="0BF3D2E5">
      <w:pPr>
        <w:spacing w:line="400" w:lineRule="exact"/>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、公告期限</w:t>
      </w:r>
      <w:bookmarkEnd w:id="18"/>
      <w:bookmarkEnd w:id="19"/>
      <w:bookmarkEnd w:id="20"/>
      <w:bookmarkEnd w:id="21"/>
      <w:bookmarkEnd w:id="22"/>
      <w:bookmarkEnd w:id="23"/>
    </w:p>
    <w:p w14:paraId="325C2EC2">
      <w:pPr>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65F9F432">
      <w:pPr>
        <w:numPr>
          <w:ilvl w:val="0"/>
          <w:numId w:val="0"/>
        </w:numPr>
        <w:spacing w:line="400" w:lineRule="exact"/>
        <w:outlineLvl w:val="1"/>
        <w:rPr>
          <w:rFonts w:hint="eastAsia" w:ascii="宋体" w:hAnsi="宋体" w:cs="宋体"/>
          <w:b/>
          <w:bCs/>
          <w:szCs w:val="21"/>
        </w:rPr>
      </w:pPr>
      <w:r>
        <w:rPr>
          <w:rFonts w:hint="eastAsia" w:ascii="宋体" w:hAnsi="宋体" w:cs="宋体"/>
          <w:b/>
          <w:bCs/>
          <w:szCs w:val="21"/>
          <w:lang w:eastAsia="zh-CN"/>
        </w:rPr>
        <w:t>七、</w:t>
      </w:r>
      <w:r>
        <w:rPr>
          <w:rFonts w:hint="eastAsia" w:ascii="宋体" w:hAnsi="宋体" w:cs="宋体"/>
          <w:b/>
          <w:bCs/>
          <w:szCs w:val="21"/>
        </w:rPr>
        <w:t>其他补充事宜</w:t>
      </w:r>
      <w:bookmarkEnd w:id="24"/>
      <w:bookmarkEnd w:id="25"/>
      <w:bookmarkEnd w:id="26"/>
      <w:bookmarkEnd w:id="27"/>
    </w:p>
    <w:p w14:paraId="25735F7F">
      <w:pPr>
        <w:spacing w:line="400" w:lineRule="exact"/>
        <w:ind w:firstLine="422" w:firstLineChars="200"/>
        <w:rPr>
          <w:rFonts w:hint="eastAsia" w:ascii="宋体" w:hAnsi="宋体" w:cs="宋体"/>
          <w:b/>
          <w:bCs/>
        </w:rPr>
      </w:pPr>
      <w:r>
        <w:rPr>
          <w:rFonts w:hint="eastAsia" w:ascii="宋体" w:hAnsi="宋体" w:cs="宋体"/>
          <w:b/>
          <w:bCs/>
        </w:rPr>
        <w:t>1.投标保证金：本项目无须缴纳投标保证金。</w:t>
      </w:r>
    </w:p>
    <w:p w14:paraId="45186DC6">
      <w:pPr>
        <w:spacing w:line="400" w:lineRule="exact"/>
        <w:ind w:firstLine="422" w:firstLineChars="200"/>
        <w:rPr>
          <w:rFonts w:hint="eastAsia" w:ascii="宋体" w:hAnsi="宋体" w:cs="宋体"/>
          <w:b/>
          <w:bCs/>
          <w:szCs w:val="21"/>
        </w:rPr>
      </w:pPr>
      <w:r>
        <w:rPr>
          <w:rFonts w:hint="eastAsia" w:ascii="宋体" w:hAnsi="宋体" w:cs="宋体"/>
          <w:b/>
          <w:bCs/>
          <w:szCs w:val="21"/>
        </w:rPr>
        <w:t>2、本项目需要落实的政府采购政策</w:t>
      </w:r>
    </w:p>
    <w:p w14:paraId="3AD1FF12">
      <w:pPr>
        <w:spacing w:line="400" w:lineRule="exact"/>
        <w:ind w:firstLine="420" w:firstLineChars="200"/>
        <w:rPr>
          <w:rFonts w:hint="eastAsia" w:ascii="宋体" w:hAnsi="宋体" w:cs="宋体"/>
          <w:szCs w:val="21"/>
        </w:rPr>
      </w:pPr>
      <w:r>
        <w:rPr>
          <w:rFonts w:hint="eastAsia" w:ascii="宋体" w:hAnsi="宋体" w:cs="宋体"/>
          <w:szCs w:val="21"/>
        </w:rPr>
        <w:t>（1）政府采购促进中小企业发展。</w:t>
      </w:r>
    </w:p>
    <w:p w14:paraId="46886548">
      <w:pPr>
        <w:spacing w:line="400" w:lineRule="exact"/>
        <w:ind w:firstLine="420" w:firstLineChars="200"/>
        <w:rPr>
          <w:rFonts w:hint="eastAsia" w:ascii="宋体" w:hAnsi="宋体" w:cs="宋体"/>
          <w:szCs w:val="21"/>
        </w:rPr>
      </w:pPr>
      <w:r>
        <w:rPr>
          <w:rFonts w:hint="eastAsia" w:ascii="宋体" w:hAnsi="宋体" w:cs="宋体"/>
          <w:szCs w:val="21"/>
        </w:rPr>
        <w:t>（2）政府采购支持监狱企业发展。</w:t>
      </w:r>
    </w:p>
    <w:p w14:paraId="11365D59">
      <w:pPr>
        <w:spacing w:line="400" w:lineRule="exact"/>
        <w:ind w:firstLine="420" w:firstLineChars="200"/>
        <w:rPr>
          <w:rFonts w:hint="eastAsia" w:ascii="宋体" w:hAnsi="宋体" w:cs="宋体"/>
          <w:szCs w:val="21"/>
        </w:rPr>
      </w:pPr>
      <w:r>
        <w:rPr>
          <w:rFonts w:hint="eastAsia" w:ascii="宋体" w:hAnsi="宋体" w:cs="宋体"/>
          <w:szCs w:val="21"/>
        </w:rPr>
        <w:t>（3）政府采购促进残疾人就业政策。</w:t>
      </w:r>
    </w:p>
    <w:p w14:paraId="32E24339">
      <w:pPr>
        <w:spacing w:line="400" w:lineRule="exact"/>
        <w:ind w:firstLine="420"/>
        <w:rPr>
          <w:rFonts w:hint="eastAsia" w:ascii="宋体" w:hAnsi="宋体" w:eastAsia="宋体" w:cs="宋体"/>
          <w:bCs/>
          <w:sz w:val="21"/>
          <w:szCs w:val="21"/>
          <w:highlight w:val="none"/>
          <w:lang w:eastAsia="zh-CN"/>
        </w:rPr>
      </w:pPr>
      <w:r>
        <w:rPr>
          <w:rFonts w:hint="eastAsia" w:ascii="宋体" w:hAnsi="宋体" w:cs="宋体"/>
          <w:b/>
          <w:bCs/>
          <w:szCs w:val="21"/>
        </w:rPr>
        <w:t>3、信息公告发布媒体：</w:t>
      </w:r>
      <w:r>
        <w:rPr>
          <w:rFonts w:hint="eastAsia" w:ascii="宋体" w:hAnsi="宋体" w:eastAsia="宋体" w:cs="宋体"/>
          <w:bCs/>
          <w:sz w:val="21"/>
          <w:szCs w:val="21"/>
          <w:highlight w:val="none"/>
        </w:rPr>
        <w:t>中国政府采购网（www.ccgp.gov.cn）、广西壮族自治区政府采购网（zfcg.gxzf.gov.cn）、桂林市政府采购网（zfcg.czj.guilin.gov.cn）</w:t>
      </w:r>
      <w:r>
        <w:rPr>
          <w:rFonts w:hint="eastAsia" w:ascii="宋体" w:hAnsi="宋体" w:cs="宋体"/>
          <w:bCs/>
          <w:sz w:val="21"/>
          <w:szCs w:val="21"/>
          <w:highlight w:val="none"/>
          <w:lang w:eastAsia="zh-CN"/>
        </w:rPr>
        <w:t>、荔浦市公共资源交易中心http://www.lipu.gov.cn/。</w:t>
      </w:r>
    </w:p>
    <w:p w14:paraId="43BCE4E0">
      <w:pPr>
        <w:spacing w:line="400" w:lineRule="exact"/>
        <w:ind w:firstLine="422" w:firstLineChars="200"/>
        <w:rPr>
          <w:rFonts w:hint="eastAsia" w:ascii="宋体" w:hAnsi="宋体" w:cs="宋体"/>
          <w:b/>
          <w:bCs/>
          <w:szCs w:val="21"/>
        </w:rPr>
      </w:pPr>
      <w:r>
        <w:rPr>
          <w:rFonts w:hint="eastAsia" w:ascii="宋体" w:hAnsi="宋体" w:cs="宋体"/>
          <w:b/>
          <w:bCs/>
          <w:szCs w:val="21"/>
        </w:rPr>
        <w:t>4、特别说明：</w:t>
      </w:r>
    </w:p>
    <w:p w14:paraId="25E1C190">
      <w:pPr>
        <w:spacing w:line="400" w:lineRule="exact"/>
        <w:ind w:firstLine="420" w:firstLineChars="200"/>
        <w:rPr>
          <w:rFonts w:hint="eastAsia" w:ascii="宋体" w:hAnsi="宋体" w:cs="宋体"/>
          <w:szCs w:val="21"/>
        </w:rPr>
      </w:pPr>
      <w:r>
        <w:rPr>
          <w:rFonts w:hint="eastAsia" w:ascii="宋体" w:hAnsi="宋体" w:cs="宋体"/>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F81E1E1">
      <w:pPr>
        <w:spacing w:line="400" w:lineRule="exact"/>
        <w:ind w:firstLine="420" w:firstLineChars="200"/>
        <w:rPr>
          <w:rFonts w:hint="eastAsia" w:ascii="宋体" w:hAnsi="宋体" w:cs="宋体"/>
          <w:szCs w:val="21"/>
        </w:rPr>
      </w:pPr>
      <w:r>
        <w:rPr>
          <w:rFonts w:hint="eastAsia" w:ascii="宋体" w:hAnsi="宋体" w:cs="宋体"/>
          <w:szCs w:val="21"/>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CE850EE">
      <w:pPr>
        <w:spacing w:line="400" w:lineRule="exact"/>
        <w:ind w:firstLine="422" w:firstLineChars="200"/>
        <w:rPr>
          <w:rFonts w:hint="eastAsia" w:ascii="宋体" w:hAnsi="宋体" w:cs="宋体"/>
          <w:b/>
          <w:bCs/>
          <w:szCs w:val="21"/>
        </w:rPr>
      </w:pPr>
      <w:r>
        <w:rPr>
          <w:rFonts w:hint="eastAsia" w:ascii="宋体" w:hAnsi="宋体" w:cs="宋体"/>
          <w:b/>
          <w:bCs/>
          <w:szCs w:val="21"/>
        </w:rPr>
        <w:t>5、“</w:t>
      </w:r>
      <w:r>
        <w:rPr>
          <w:rFonts w:hint="eastAsia" w:ascii="宋体" w:hAnsi="宋体" w:cs="宋体"/>
          <w:b/>
          <w:bCs/>
          <w:szCs w:val="21"/>
          <w:lang w:eastAsia="zh-CN"/>
        </w:rPr>
        <w:t>广西政府采购云平台</w:t>
      </w:r>
      <w:r>
        <w:rPr>
          <w:rFonts w:hint="eastAsia" w:ascii="宋体" w:hAnsi="宋体" w:cs="宋体"/>
          <w:b/>
          <w:bCs/>
          <w:szCs w:val="21"/>
        </w:rPr>
        <w:t>”平台电子投标相关事宜：</w:t>
      </w:r>
    </w:p>
    <w:p w14:paraId="54F388EB">
      <w:pPr>
        <w:spacing w:line="400" w:lineRule="exact"/>
        <w:ind w:firstLine="420" w:firstLineChars="200"/>
        <w:rPr>
          <w:rFonts w:hint="eastAsia" w:ascii="宋体" w:hAnsi="宋体" w:cs="宋体"/>
          <w:szCs w:val="21"/>
        </w:rPr>
      </w:pPr>
      <w:r>
        <w:rPr>
          <w:rFonts w:hint="eastAsia" w:ascii="宋体" w:hAnsi="宋体" w:cs="宋体"/>
          <w:szCs w:val="21"/>
        </w:rPr>
        <w:t>（1）本项目实行全流程电子化采购，投标人通过</w:t>
      </w:r>
      <w:r>
        <w:rPr>
          <w:rFonts w:hint="eastAsia" w:ascii="宋体" w:hAnsi="宋体" w:cs="宋体"/>
          <w:szCs w:val="21"/>
          <w:lang w:eastAsia="zh-CN"/>
        </w:rPr>
        <w:t>“广西政府采购云平台”</w:t>
      </w:r>
      <w:r>
        <w:rPr>
          <w:rFonts w:hint="eastAsia" w:ascii="宋体" w:hAnsi="宋体" w:cs="宋体"/>
          <w:szCs w:val="21"/>
        </w:rPr>
        <w:t>平台参与电子投标，并应做好以下相关准备工作：</w:t>
      </w:r>
    </w:p>
    <w:p w14:paraId="2D366D46">
      <w:pPr>
        <w:spacing w:line="400" w:lineRule="exact"/>
        <w:ind w:firstLine="420" w:firstLineChars="200"/>
        <w:rPr>
          <w:rFonts w:hint="eastAsia" w:ascii="宋体" w:hAnsi="宋体" w:cs="宋体"/>
          <w:szCs w:val="21"/>
        </w:rPr>
      </w:pPr>
      <w:r>
        <w:rPr>
          <w:rFonts w:hint="eastAsia" w:ascii="宋体" w:hAnsi="宋体" w:cs="宋体"/>
          <w:szCs w:val="21"/>
        </w:rPr>
        <w:t>①在</w:t>
      </w:r>
      <w:r>
        <w:rPr>
          <w:rFonts w:hint="eastAsia" w:ascii="宋体" w:hAnsi="宋体" w:cs="宋体"/>
          <w:szCs w:val="21"/>
          <w:lang w:eastAsia="zh-CN"/>
        </w:rPr>
        <w:t>“广西政府采购云平台”</w:t>
      </w:r>
      <w:r>
        <w:rPr>
          <w:rFonts w:hint="eastAsia" w:ascii="宋体" w:hAnsi="宋体" w:cs="宋体"/>
          <w:szCs w:val="21"/>
        </w:rPr>
        <w:t>平台注册成为正式供应商（操作方法详见广西壮族自治区政府采购网—办事服务—办事指南）；</w:t>
      </w:r>
    </w:p>
    <w:p w14:paraId="5DD04378">
      <w:pPr>
        <w:spacing w:line="400" w:lineRule="exact"/>
        <w:ind w:firstLine="420" w:firstLineChars="200"/>
        <w:rPr>
          <w:rFonts w:hint="eastAsia" w:ascii="宋体" w:hAnsi="宋体" w:cs="宋体"/>
          <w:szCs w:val="21"/>
        </w:rPr>
      </w:pPr>
      <w:r>
        <w:rPr>
          <w:rFonts w:hint="eastAsia" w:ascii="宋体" w:hAnsi="宋体" w:cs="宋体"/>
          <w:szCs w:val="21"/>
        </w:rPr>
        <w:t>②完成CA认证证书申领和绑定（费用由投标人自行承担，办理流程详见广西壮族自治区政府采购网—办事服务—下载专区，完成CA认证证书办理预计一周左右，建议供应商尽快办理）；</w:t>
      </w:r>
    </w:p>
    <w:p w14:paraId="5C7DA92E">
      <w:pPr>
        <w:spacing w:line="400" w:lineRule="exact"/>
        <w:ind w:firstLine="420" w:firstLineChars="200"/>
        <w:rPr>
          <w:rFonts w:hint="eastAsia" w:ascii="宋体" w:hAnsi="宋体" w:cs="宋体"/>
          <w:szCs w:val="21"/>
        </w:rPr>
      </w:pPr>
      <w:r>
        <w:rPr>
          <w:rFonts w:hint="eastAsia" w:ascii="宋体" w:hAnsi="宋体" w:cs="宋体"/>
          <w:szCs w:val="21"/>
        </w:rPr>
        <w:t>③下载“广西壮族自治区全流程电子招投标项目管理系统--供应商客户端”（操作方法详见广西壮族自治区政府采购网—办事服务—下载专区，以下称</w:t>
      </w:r>
      <w:r>
        <w:rPr>
          <w:rFonts w:hint="eastAsia" w:ascii="宋体" w:hAnsi="宋体" w:cs="宋体"/>
          <w:szCs w:val="21"/>
          <w:lang w:eastAsia="zh-CN"/>
        </w:rPr>
        <w:t>“广西政府采购云平台”</w:t>
      </w:r>
      <w:r>
        <w:rPr>
          <w:rFonts w:hint="eastAsia" w:ascii="宋体" w:hAnsi="宋体" w:cs="宋体"/>
          <w:szCs w:val="21"/>
        </w:rPr>
        <w:t>电子投标客户端”）并安装成功，投标人应当在投标文件提交截止时间前在</w:t>
      </w:r>
      <w:r>
        <w:rPr>
          <w:rFonts w:hint="eastAsia" w:ascii="宋体" w:hAnsi="宋体" w:cs="宋体"/>
          <w:szCs w:val="21"/>
          <w:lang w:eastAsia="zh-CN"/>
        </w:rPr>
        <w:t>“广西政府采购云平台”</w:t>
      </w:r>
      <w:r>
        <w:rPr>
          <w:rFonts w:hint="eastAsia" w:ascii="宋体" w:hAnsi="宋体" w:cs="宋体"/>
          <w:szCs w:val="21"/>
        </w:rPr>
        <w:t>平台完成的身份认证，确保能够对相关数据电文进行加密和使用电子签章；</w:t>
      </w:r>
    </w:p>
    <w:p w14:paraId="1D5BCBB5">
      <w:pPr>
        <w:spacing w:line="400" w:lineRule="exact"/>
        <w:ind w:firstLine="420" w:firstLineChars="200"/>
        <w:rPr>
          <w:rFonts w:hint="eastAsia" w:ascii="宋体" w:hAnsi="宋体" w:cs="宋体"/>
          <w:szCs w:val="21"/>
        </w:rPr>
      </w:pPr>
      <w:r>
        <w:rPr>
          <w:rFonts w:hint="eastAsia" w:ascii="宋体" w:hAnsi="宋体" w:cs="宋体"/>
          <w:szCs w:val="21"/>
        </w:rPr>
        <w:t>④自备计算机和网络设备并确保能接入互联网（费用由投标人自行承担，设备确保可进行视频通话和读取</w:t>
      </w:r>
      <w:r>
        <w:rPr>
          <w:rFonts w:hint="eastAsia" w:ascii="宋体" w:hAnsi="宋体" w:cs="宋体"/>
          <w:szCs w:val="21"/>
          <w:lang w:eastAsia="zh-CN"/>
        </w:rPr>
        <w:t>“广西政府采购云平台”</w:t>
      </w:r>
      <w:r>
        <w:rPr>
          <w:rFonts w:hint="eastAsia" w:ascii="宋体" w:hAnsi="宋体" w:cs="宋体"/>
          <w:szCs w:val="21"/>
        </w:rPr>
        <w:t>CA认证证书）。因投标人未做好相关准备工作等自身原因导致无法参加本项目电子投标或投标失败的，造成的一切后果，由投标人自行承担。</w:t>
      </w:r>
    </w:p>
    <w:p w14:paraId="6BF2ACC0">
      <w:pPr>
        <w:spacing w:line="400" w:lineRule="exact"/>
        <w:ind w:firstLine="420" w:firstLineChars="200"/>
        <w:rPr>
          <w:rFonts w:hint="eastAsia" w:ascii="宋体" w:hAnsi="宋体" w:cs="宋体"/>
          <w:szCs w:val="21"/>
        </w:rPr>
      </w:pPr>
      <w:r>
        <w:rPr>
          <w:rFonts w:hint="eastAsia" w:ascii="宋体" w:hAnsi="宋体" w:cs="宋体"/>
          <w:szCs w:val="21"/>
        </w:rPr>
        <w:t>（2）电子投标具体操作流程参考《政府采购项目电子交易管理操作指南-供应商》（详见桂林市政府采购网—采购资讯—重要通知）；如遇平台技术问题详询</w:t>
      </w:r>
      <w:r>
        <w:rPr>
          <w:rFonts w:hint="eastAsia" w:ascii="宋体" w:hAnsi="宋体" w:cs="宋体"/>
          <w:szCs w:val="21"/>
          <w:lang w:eastAsia="zh-CN"/>
        </w:rPr>
        <w:t>95763</w:t>
      </w:r>
      <w:r>
        <w:rPr>
          <w:rFonts w:hint="eastAsia" w:ascii="宋体" w:hAnsi="宋体" w:cs="宋体"/>
          <w:szCs w:val="21"/>
        </w:rPr>
        <w:t>。</w:t>
      </w:r>
    </w:p>
    <w:p w14:paraId="358341C5">
      <w:pPr>
        <w:spacing w:line="400" w:lineRule="exact"/>
        <w:ind w:firstLine="420" w:firstLineChars="200"/>
        <w:rPr>
          <w:rFonts w:hint="eastAsia" w:ascii="宋体" w:hAnsi="宋体" w:cs="宋体"/>
          <w:szCs w:val="21"/>
        </w:rPr>
      </w:pPr>
      <w:r>
        <w:rPr>
          <w:rFonts w:hint="eastAsia" w:ascii="宋体" w:hAnsi="宋体" w:cs="宋体"/>
          <w:szCs w:val="21"/>
        </w:rPr>
        <w:t>（3）电子投标文件的制作、加密、提交、解密等相关事宜详见招标文件第二章“投标人须知”。</w:t>
      </w:r>
    </w:p>
    <w:p w14:paraId="0CDCAEB3">
      <w:pPr>
        <w:spacing w:line="400" w:lineRule="exact"/>
        <w:ind w:firstLine="422" w:firstLineChars="200"/>
        <w:outlineLvl w:val="1"/>
        <w:rPr>
          <w:rFonts w:hint="eastAsia" w:ascii="宋体" w:hAnsi="宋体" w:cs="宋体"/>
          <w:b/>
          <w:bCs/>
          <w:szCs w:val="21"/>
          <w:u w:val="single"/>
        </w:rPr>
      </w:pPr>
      <w:bookmarkStart w:id="28" w:name="_Toc9787"/>
      <w:bookmarkStart w:id="29" w:name="_Toc20098"/>
      <w:bookmarkStart w:id="30" w:name="_Toc9560"/>
      <w:bookmarkStart w:id="31" w:name="_Toc26566"/>
      <w:bookmarkStart w:id="32" w:name="_Toc28359085"/>
      <w:bookmarkStart w:id="33" w:name="_Toc28359008"/>
      <w:bookmarkStart w:id="34" w:name="_Toc35393627"/>
      <w:bookmarkStart w:id="35" w:name="_Toc35393796"/>
      <w:r>
        <w:rPr>
          <w:rFonts w:hint="eastAsia" w:ascii="宋体" w:hAnsi="宋体" w:cs="宋体"/>
          <w:b/>
          <w:bCs/>
          <w:szCs w:val="21"/>
        </w:rPr>
        <w:t>6、本项目采购内容所属行业：</w:t>
      </w:r>
      <w:r>
        <w:rPr>
          <w:rFonts w:hint="eastAsia" w:ascii="宋体" w:hAnsi="宋体" w:cs="宋体"/>
          <w:b/>
          <w:bCs/>
          <w:szCs w:val="21"/>
          <w:u w:val="single"/>
        </w:rPr>
        <w:t>其他未列明行业 *。</w:t>
      </w:r>
      <w:bookmarkEnd w:id="28"/>
      <w:bookmarkEnd w:id="29"/>
      <w:bookmarkEnd w:id="30"/>
      <w:bookmarkEnd w:id="31"/>
    </w:p>
    <w:p w14:paraId="78900A37">
      <w:pPr>
        <w:spacing w:line="400" w:lineRule="exact"/>
        <w:outlineLvl w:val="1"/>
        <w:rPr>
          <w:rFonts w:hint="eastAsia" w:ascii="宋体" w:hAnsi="宋体" w:cs="宋体"/>
          <w:b/>
          <w:bCs/>
          <w:szCs w:val="21"/>
        </w:rPr>
      </w:pPr>
      <w:bookmarkStart w:id="36" w:name="_Toc25440"/>
      <w:bookmarkStart w:id="37" w:name="_Toc21522"/>
      <w:r>
        <w:rPr>
          <w:rFonts w:hint="eastAsia" w:ascii="宋体" w:hAnsi="宋体" w:cs="宋体"/>
          <w:b/>
          <w:bCs/>
          <w:szCs w:val="21"/>
          <w:lang w:eastAsia="zh-CN"/>
        </w:rPr>
        <w:t>八</w:t>
      </w:r>
      <w:r>
        <w:rPr>
          <w:rFonts w:hint="eastAsia" w:ascii="宋体" w:hAnsi="宋体" w:cs="宋体"/>
          <w:b/>
          <w:bCs/>
          <w:szCs w:val="21"/>
        </w:rPr>
        <w:t>、对本次招标提出询问，请按以下方式联系。</w:t>
      </w:r>
      <w:bookmarkEnd w:id="32"/>
      <w:bookmarkEnd w:id="33"/>
      <w:bookmarkEnd w:id="34"/>
      <w:bookmarkEnd w:id="35"/>
      <w:bookmarkEnd w:id="36"/>
      <w:bookmarkEnd w:id="37"/>
    </w:p>
    <w:p w14:paraId="65F14A86">
      <w:pPr>
        <w:pStyle w:val="24"/>
        <w:spacing w:line="400" w:lineRule="exact"/>
        <w:ind w:firstLine="422" w:firstLineChars="200"/>
        <w:outlineLvl w:val="2"/>
        <w:rPr>
          <w:rFonts w:hint="eastAsia" w:ascii="宋体" w:hAnsi="宋体" w:cs="宋体"/>
          <w:b/>
          <w:bCs/>
          <w:sz w:val="21"/>
          <w:szCs w:val="21"/>
        </w:rPr>
      </w:pPr>
      <w:bookmarkStart w:id="38" w:name="_Toc11940"/>
      <w:bookmarkStart w:id="39" w:name="_Toc18112"/>
      <w:bookmarkStart w:id="40" w:name="_Toc13906"/>
      <w:bookmarkStart w:id="41" w:name="_Toc14195"/>
      <w:bookmarkStart w:id="42" w:name="_Toc28750"/>
      <w:bookmarkStart w:id="43" w:name="_Toc12757"/>
      <w:bookmarkStart w:id="44" w:name="_Toc20906"/>
      <w:bookmarkStart w:id="45" w:name="_Toc10524"/>
      <w:bookmarkStart w:id="46" w:name="_Toc19796"/>
      <w:r>
        <w:rPr>
          <w:rFonts w:hint="eastAsia" w:ascii="宋体" w:hAnsi="宋体" w:cs="宋体"/>
          <w:b/>
          <w:bCs/>
          <w:sz w:val="21"/>
          <w:szCs w:val="21"/>
        </w:rPr>
        <w:t>1、采购人信息</w:t>
      </w:r>
      <w:bookmarkEnd w:id="38"/>
      <w:bookmarkEnd w:id="39"/>
      <w:bookmarkEnd w:id="40"/>
      <w:bookmarkEnd w:id="41"/>
      <w:bookmarkEnd w:id="42"/>
      <w:bookmarkEnd w:id="43"/>
      <w:bookmarkEnd w:id="44"/>
      <w:bookmarkEnd w:id="45"/>
      <w:bookmarkEnd w:id="46"/>
    </w:p>
    <w:p w14:paraId="170E90E7">
      <w:pPr>
        <w:pStyle w:val="24"/>
        <w:spacing w:line="400" w:lineRule="exact"/>
        <w:ind w:firstLine="420" w:firstLineChars="200"/>
        <w:rPr>
          <w:rFonts w:hint="eastAsia" w:ascii="宋体" w:hAnsi="宋体" w:eastAsia="宋体" w:cs="宋体"/>
          <w:sz w:val="21"/>
          <w:szCs w:val="21"/>
          <w:u w:val="none"/>
          <w:lang w:eastAsia="zh-CN"/>
        </w:rPr>
      </w:pPr>
      <w:r>
        <w:rPr>
          <w:rFonts w:hint="eastAsia" w:ascii="宋体" w:hAnsi="宋体" w:cs="宋体"/>
          <w:sz w:val="21"/>
          <w:szCs w:val="21"/>
          <w:u w:val="none"/>
        </w:rPr>
        <w:t>名称：</w:t>
      </w:r>
      <w:bookmarkStart w:id="47" w:name="OLE_LINK35"/>
      <w:bookmarkStart w:id="48" w:name="OLE_LINK32"/>
      <w:r>
        <w:rPr>
          <w:rFonts w:hint="eastAsia" w:ascii="宋体" w:hAnsi="宋体" w:cs="宋体"/>
          <w:sz w:val="21"/>
          <w:szCs w:val="21"/>
          <w:u w:val="none"/>
        </w:rPr>
        <w:t>荔浦市住房城乡建设和城市管理局</w:t>
      </w:r>
      <w:bookmarkEnd w:id="47"/>
      <w:r>
        <w:rPr>
          <w:rFonts w:hint="eastAsia" w:ascii="宋体" w:hAnsi="宋体" w:cs="宋体"/>
          <w:sz w:val="21"/>
          <w:szCs w:val="21"/>
          <w:u w:val="none"/>
          <w:lang w:val="en-US" w:eastAsia="zh-CN"/>
        </w:rPr>
        <w:t xml:space="preserve"> </w:t>
      </w:r>
      <w:bookmarkEnd w:id="48"/>
    </w:p>
    <w:p w14:paraId="499B4548">
      <w:pPr>
        <w:pStyle w:val="24"/>
        <w:spacing w:line="400" w:lineRule="exact"/>
        <w:ind w:firstLine="420" w:firstLineChars="200"/>
        <w:rPr>
          <w:rFonts w:hint="eastAsia" w:ascii="宋体" w:hAnsi="宋体" w:eastAsia="宋体" w:cs="宋体"/>
          <w:sz w:val="21"/>
          <w:szCs w:val="21"/>
          <w:u w:val="none"/>
          <w:lang w:eastAsia="zh-CN"/>
        </w:rPr>
      </w:pPr>
      <w:r>
        <w:rPr>
          <w:rFonts w:hint="eastAsia" w:ascii="宋体" w:hAnsi="宋体" w:cs="宋体"/>
          <w:sz w:val="21"/>
          <w:szCs w:val="21"/>
          <w:u w:val="none"/>
        </w:rPr>
        <w:t xml:space="preserve">地址：荔浦市荔城镇荔平路东贸一巷1号 </w:t>
      </w:r>
      <w:r>
        <w:rPr>
          <w:rFonts w:hint="eastAsia" w:ascii="宋体" w:hAnsi="宋体" w:cs="宋体"/>
          <w:sz w:val="21"/>
          <w:szCs w:val="21"/>
          <w:u w:val="none"/>
          <w:lang w:val="en-US" w:eastAsia="zh-CN"/>
        </w:rPr>
        <w:t xml:space="preserve"> </w:t>
      </w:r>
    </w:p>
    <w:p w14:paraId="10FE6FD5">
      <w:pPr>
        <w:pStyle w:val="24"/>
        <w:spacing w:line="400" w:lineRule="exact"/>
        <w:ind w:firstLine="420" w:firstLineChars="200"/>
        <w:rPr>
          <w:rFonts w:hint="default" w:ascii="宋体" w:hAnsi="宋体" w:eastAsia="宋体" w:cs="宋体"/>
          <w:sz w:val="21"/>
          <w:szCs w:val="21"/>
          <w:u w:val="none"/>
          <w:lang w:val="en-US" w:eastAsia="zh-CN"/>
        </w:rPr>
      </w:pPr>
      <w:r>
        <w:rPr>
          <w:rFonts w:hint="eastAsia" w:ascii="宋体" w:hAnsi="宋体" w:cs="宋体"/>
          <w:sz w:val="21"/>
          <w:szCs w:val="21"/>
          <w:u w:val="none"/>
        </w:rPr>
        <w:t>联系人：</w:t>
      </w:r>
      <w:bookmarkStart w:id="49" w:name="OLE_LINK33"/>
      <w:r>
        <w:rPr>
          <w:rFonts w:hint="eastAsia" w:ascii="宋体" w:hAnsi="宋体" w:cs="宋体"/>
          <w:sz w:val="21"/>
          <w:szCs w:val="21"/>
          <w:u w:val="none"/>
          <w:lang w:eastAsia="zh-CN"/>
        </w:rPr>
        <w:t>韦工</w:t>
      </w:r>
      <w:bookmarkEnd w:id="49"/>
      <w:r>
        <w:rPr>
          <w:rFonts w:hint="eastAsia" w:ascii="宋体" w:hAnsi="宋体" w:cs="宋体"/>
          <w:sz w:val="21"/>
          <w:szCs w:val="21"/>
          <w:u w:val="none"/>
          <w:lang w:val="en-US" w:eastAsia="zh-CN"/>
        </w:rPr>
        <w:t xml:space="preserve">         </w:t>
      </w:r>
      <w:r>
        <w:rPr>
          <w:rFonts w:hint="eastAsia" w:ascii="宋体" w:hAnsi="宋体" w:cs="宋体"/>
          <w:sz w:val="21"/>
          <w:szCs w:val="21"/>
          <w:u w:val="none"/>
        </w:rPr>
        <w:t>联系方式：</w:t>
      </w:r>
      <w:bookmarkStart w:id="50" w:name="OLE_LINK34"/>
      <w:r>
        <w:rPr>
          <w:rFonts w:hint="eastAsia" w:ascii="宋体" w:hAnsi="宋体" w:cs="宋体"/>
          <w:sz w:val="21"/>
          <w:szCs w:val="21"/>
          <w:u w:val="none"/>
          <w:lang w:val="en-US" w:eastAsia="zh-CN"/>
        </w:rPr>
        <w:t xml:space="preserve">18074838394 </w:t>
      </w:r>
      <w:bookmarkEnd w:id="50"/>
      <w:r>
        <w:rPr>
          <w:rFonts w:hint="eastAsia" w:ascii="宋体" w:hAnsi="宋体" w:cs="宋体"/>
          <w:sz w:val="21"/>
          <w:szCs w:val="21"/>
          <w:u w:val="none"/>
          <w:lang w:val="en-US" w:eastAsia="zh-CN"/>
        </w:rPr>
        <w:t xml:space="preserve"> </w:t>
      </w:r>
    </w:p>
    <w:p w14:paraId="66A3235A">
      <w:pPr>
        <w:pStyle w:val="24"/>
        <w:spacing w:line="400" w:lineRule="exact"/>
        <w:ind w:firstLine="422" w:firstLineChars="200"/>
        <w:outlineLvl w:val="2"/>
        <w:rPr>
          <w:rFonts w:hint="eastAsia" w:ascii="宋体" w:hAnsi="宋体" w:cs="宋体"/>
          <w:b/>
          <w:bCs/>
          <w:sz w:val="21"/>
          <w:szCs w:val="21"/>
        </w:rPr>
      </w:pPr>
      <w:bookmarkStart w:id="51" w:name="_Toc2568"/>
      <w:bookmarkStart w:id="52" w:name="_Toc12451"/>
      <w:bookmarkStart w:id="53" w:name="_Toc22948"/>
      <w:bookmarkStart w:id="54" w:name="_Toc14901"/>
      <w:bookmarkStart w:id="55" w:name="_Toc10979"/>
      <w:bookmarkStart w:id="56" w:name="_Toc25786"/>
      <w:bookmarkStart w:id="57" w:name="_Toc20363"/>
      <w:bookmarkStart w:id="58" w:name="_Toc12722"/>
      <w:bookmarkStart w:id="59" w:name="_Toc23917"/>
      <w:bookmarkStart w:id="60" w:name="_Toc32156"/>
      <w:r>
        <w:rPr>
          <w:rFonts w:hint="eastAsia" w:ascii="宋体" w:hAnsi="宋体" w:cs="宋体"/>
          <w:b/>
          <w:bCs/>
          <w:sz w:val="21"/>
          <w:szCs w:val="21"/>
        </w:rPr>
        <w:t>2、采购代理机构信息</w:t>
      </w:r>
      <w:bookmarkEnd w:id="51"/>
      <w:bookmarkEnd w:id="52"/>
      <w:bookmarkEnd w:id="53"/>
      <w:bookmarkEnd w:id="54"/>
      <w:bookmarkEnd w:id="55"/>
      <w:bookmarkEnd w:id="56"/>
      <w:bookmarkEnd w:id="57"/>
      <w:bookmarkEnd w:id="58"/>
      <w:bookmarkEnd w:id="59"/>
      <w:bookmarkEnd w:id="60"/>
    </w:p>
    <w:p w14:paraId="2A69FCD6">
      <w:pPr>
        <w:spacing w:line="400" w:lineRule="exact"/>
        <w:ind w:firstLine="420"/>
        <w:rPr>
          <w:rFonts w:hint="eastAsia" w:ascii="宋体" w:hAnsi="宋体" w:eastAsia="宋体" w:cs="宋体"/>
          <w:sz w:val="21"/>
          <w:szCs w:val="24"/>
          <w:highlight w:val="none"/>
        </w:rPr>
      </w:pPr>
      <w:bookmarkStart w:id="61" w:name="_Toc9649"/>
      <w:bookmarkStart w:id="62" w:name="_Toc9156"/>
      <w:bookmarkStart w:id="63" w:name="_Toc20662"/>
      <w:bookmarkStart w:id="64" w:name="_Toc10410"/>
      <w:bookmarkStart w:id="65" w:name="_Toc6585"/>
      <w:bookmarkStart w:id="66" w:name="_Toc25584"/>
      <w:bookmarkStart w:id="67" w:name="_Toc17997"/>
      <w:bookmarkStart w:id="68" w:name="_Toc10144"/>
      <w:bookmarkStart w:id="69" w:name="_Toc28981"/>
      <w:bookmarkStart w:id="70" w:name="_Toc30971"/>
      <w:r>
        <w:rPr>
          <w:rFonts w:hint="eastAsia" w:ascii="宋体" w:hAnsi="宋体" w:eastAsia="宋体" w:cs="宋体"/>
          <w:sz w:val="21"/>
          <w:szCs w:val="24"/>
          <w:highlight w:val="none"/>
        </w:rPr>
        <w:t>名    称：中策恒睿建设有限公司</w:t>
      </w:r>
    </w:p>
    <w:p w14:paraId="5FECBAB5">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地　　址：桂林市临桂区西城大道与世纪大道叉口联创.飞扬国际T4栋1单元25-26层</w:t>
      </w:r>
    </w:p>
    <w:p w14:paraId="5C61443D">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联系人：陈</w:t>
      </w:r>
      <w:r>
        <w:rPr>
          <w:rFonts w:hint="eastAsia" w:ascii="宋体" w:hAnsi="宋体" w:cs="宋体"/>
          <w:sz w:val="21"/>
          <w:szCs w:val="24"/>
          <w:highlight w:val="none"/>
          <w:lang w:eastAsia="zh-CN"/>
        </w:rPr>
        <w:t>琪</w:t>
      </w:r>
      <w:r>
        <w:rPr>
          <w:rFonts w:hint="eastAsia" w:ascii="宋体" w:hAnsi="宋体" w:eastAsia="宋体" w:cs="宋体"/>
          <w:sz w:val="21"/>
          <w:szCs w:val="24"/>
          <w:highlight w:val="none"/>
        </w:rPr>
        <w:t xml:space="preserve">     联系电话：0773-3661363</w:t>
      </w:r>
      <w:r>
        <w:rPr>
          <w:rFonts w:hint="eastAsia" w:ascii="宋体" w:hAnsi="宋体" w:cs="宋体"/>
          <w:sz w:val="21"/>
          <w:szCs w:val="24"/>
          <w:highlight w:val="none"/>
          <w:lang w:val="en-US" w:eastAsia="zh-CN"/>
        </w:rPr>
        <w:t>/18269104143</w:t>
      </w:r>
      <w:r>
        <w:rPr>
          <w:rFonts w:hint="eastAsia" w:ascii="宋体" w:hAnsi="宋体" w:eastAsia="宋体" w:cs="宋体"/>
          <w:sz w:val="21"/>
          <w:szCs w:val="24"/>
          <w:highlight w:val="none"/>
        </w:rPr>
        <w:t xml:space="preserve"> </w:t>
      </w:r>
    </w:p>
    <w:bookmarkEnd w:id="61"/>
    <w:bookmarkEnd w:id="62"/>
    <w:bookmarkEnd w:id="63"/>
    <w:bookmarkEnd w:id="64"/>
    <w:bookmarkEnd w:id="65"/>
    <w:bookmarkEnd w:id="66"/>
    <w:bookmarkEnd w:id="67"/>
    <w:bookmarkEnd w:id="68"/>
    <w:bookmarkEnd w:id="69"/>
    <w:bookmarkEnd w:id="70"/>
    <w:p w14:paraId="6D04F6D6">
      <w:pPr>
        <w:jc w:val="center"/>
        <w:rPr>
          <w:rFonts w:hint="eastAsia" w:ascii="宋体" w:hAnsi="宋体" w:cs="宋体"/>
          <w:b w:val="0"/>
          <w:bCs/>
          <w:sz w:val="32"/>
          <w:szCs w:val="32"/>
        </w:rPr>
      </w:pPr>
      <w:bookmarkStart w:id="71" w:name="_Toc20630"/>
    </w:p>
    <w:p w14:paraId="2298262E">
      <w:pPr>
        <w:spacing w:line="360" w:lineRule="auto"/>
        <w:jc w:val="right"/>
        <w:rPr>
          <w:rFonts w:hint="eastAsia" w:ascii="宋体" w:hAnsi="宋体" w:cs="宋体"/>
          <w:b w:val="0"/>
          <w:bCs/>
          <w:szCs w:val="21"/>
        </w:rPr>
      </w:pPr>
      <w:r>
        <w:rPr>
          <w:rFonts w:hint="eastAsia" w:ascii="宋体" w:hAnsi="宋体" w:cs="宋体"/>
          <w:b w:val="0"/>
          <w:bCs/>
          <w:szCs w:val="21"/>
        </w:rPr>
        <w:t>中策恒睿建设有限公司</w:t>
      </w:r>
    </w:p>
    <w:p w14:paraId="0E45AD26">
      <w:pPr>
        <w:spacing w:line="360" w:lineRule="auto"/>
        <w:jc w:val="right"/>
        <w:rPr>
          <w:rFonts w:hint="eastAsia" w:ascii="宋体" w:hAnsi="宋体" w:cs="宋体"/>
          <w:b w:val="0"/>
          <w:bCs/>
          <w:color w:val="auto"/>
          <w:sz w:val="32"/>
          <w:szCs w:val="32"/>
        </w:rPr>
      </w:pPr>
      <w:r>
        <w:rPr>
          <w:rFonts w:hint="eastAsia" w:ascii="宋体" w:hAnsi="宋体" w:cs="宋体"/>
          <w:b w:val="0"/>
          <w:bCs/>
          <w:color w:val="auto"/>
          <w:szCs w:val="21"/>
        </w:rPr>
        <w:t>202</w:t>
      </w:r>
      <w:r>
        <w:rPr>
          <w:rFonts w:hint="eastAsia" w:ascii="宋体" w:hAnsi="宋体" w:cs="宋体"/>
          <w:b w:val="0"/>
          <w:bCs/>
          <w:color w:val="auto"/>
          <w:szCs w:val="21"/>
          <w:lang w:val="en-US" w:eastAsia="zh-CN"/>
        </w:rPr>
        <w:t>6</w:t>
      </w:r>
      <w:r>
        <w:rPr>
          <w:rFonts w:hint="eastAsia" w:ascii="宋体" w:hAnsi="宋体" w:cs="宋体"/>
          <w:b w:val="0"/>
          <w:bCs/>
          <w:color w:val="auto"/>
          <w:szCs w:val="21"/>
        </w:rPr>
        <w:t>年</w:t>
      </w:r>
      <w:r>
        <w:rPr>
          <w:rFonts w:hint="eastAsia" w:ascii="宋体" w:hAnsi="宋体" w:cs="宋体"/>
          <w:b w:val="0"/>
          <w:bCs/>
          <w:color w:val="auto"/>
          <w:szCs w:val="21"/>
          <w:lang w:val="en-US" w:eastAsia="zh-CN"/>
        </w:rPr>
        <w:t>5</w:t>
      </w:r>
      <w:r>
        <w:rPr>
          <w:rFonts w:hint="eastAsia" w:ascii="宋体" w:hAnsi="宋体" w:cs="宋体"/>
          <w:b w:val="0"/>
          <w:bCs/>
          <w:color w:val="auto"/>
          <w:szCs w:val="21"/>
        </w:rPr>
        <w:t>月</w:t>
      </w:r>
      <w:r>
        <w:rPr>
          <w:rFonts w:hint="eastAsia" w:ascii="宋体" w:hAnsi="宋体" w:cs="宋体"/>
          <w:b w:val="0"/>
          <w:bCs/>
          <w:color w:val="auto"/>
          <w:szCs w:val="21"/>
          <w:lang w:val="en-US" w:eastAsia="zh-CN"/>
        </w:rPr>
        <w:t>28</w:t>
      </w:r>
      <w:r>
        <w:rPr>
          <w:rFonts w:hint="eastAsia" w:ascii="宋体" w:hAnsi="宋体" w:cs="宋体"/>
          <w:b w:val="0"/>
          <w:bCs/>
          <w:color w:val="auto"/>
          <w:szCs w:val="21"/>
        </w:rPr>
        <w:t>日</w:t>
      </w:r>
    </w:p>
    <w:p w14:paraId="263D70A1">
      <w:pPr>
        <w:jc w:val="center"/>
        <w:outlineLvl w:val="0"/>
        <w:rPr>
          <w:rFonts w:hint="eastAsia" w:ascii="宋体" w:hAnsi="宋体" w:cs="宋体"/>
          <w:bCs/>
          <w:sz w:val="32"/>
          <w:szCs w:val="32"/>
        </w:rPr>
      </w:pPr>
      <w:r>
        <w:rPr>
          <w:rFonts w:hint="eastAsia" w:ascii="宋体" w:hAnsi="宋体" w:cs="宋体"/>
          <w:b/>
          <w:sz w:val="32"/>
          <w:szCs w:val="32"/>
        </w:rPr>
        <w:br w:type="page"/>
      </w:r>
      <w:bookmarkStart w:id="72" w:name="_Toc24190"/>
      <w:bookmarkStart w:id="73" w:name="_Toc18435"/>
      <w:r>
        <w:rPr>
          <w:rFonts w:hint="eastAsia" w:ascii="宋体" w:hAnsi="宋体" w:cs="宋体"/>
          <w:b/>
          <w:bCs w:val="0"/>
          <w:sz w:val="32"/>
          <w:szCs w:val="32"/>
        </w:rPr>
        <w:t>第二章  投标人须知</w:t>
      </w:r>
      <w:bookmarkEnd w:id="71"/>
      <w:bookmarkEnd w:id="72"/>
      <w:bookmarkEnd w:id="73"/>
    </w:p>
    <w:p w14:paraId="40AB7E21">
      <w:pPr>
        <w:tabs>
          <w:tab w:val="left" w:pos="1065"/>
          <w:tab w:val="center" w:pos="4411"/>
        </w:tabs>
        <w:spacing w:line="440" w:lineRule="exact"/>
        <w:jc w:val="center"/>
        <w:outlineLvl w:val="1"/>
        <w:rPr>
          <w:rFonts w:hint="eastAsia" w:ascii="宋体" w:hAnsi="宋体" w:cs="宋体"/>
          <w:b/>
          <w:sz w:val="24"/>
        </w:rPr>
      </w:pPr>
      <w:bookmarkStart w:id="74" w:name="_Toc6416"/>
      <w:r>
        <w:rPr>
          <w:rFonts w:hint="eastAsia" w:ascii="宋体" w:hAnsi="宋体" w:cs="宋体"/>
          <w:b/>
          <w:sz w:val="28"/>
          <w:szCs w:val="28"/>
        </w:rPr>
        <w:t>投标人须知前附表</w:t>
      </w:r>
      <w:bookmarkEnd w:id="74"/>
    </w:p>
    <w:tbl>
      <w:tblPr>
        <w:tblStyle w:val="17"/>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1"/>
        <w:gridCol w:w="2018"/>
        <w:gridCol w:w="6115"/>
      </w:tblGrid>
      <w:tr w14:paraId="4404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824" w:type="dxa"/>
            <w:shd w:val="clear" w:color="auto" w:fill="8DB3E2"/>
            <w:noWrap w:val="0"/>
            <w:vAlign w:val="center"/>
          </w:tcPr>
          <w:p w14:paraId="3AA786DA">
            <w:pPr>
              <w:spacing w:line="400" w:lineRule="exact"/>
              <w:jc w:val="center"/>
              <w:rPr>
                <w:rFonts w:hint="eastAsia" w:ascii="宋体" w:hAnsi="宋体" w:eastAsia="宋体" w:cs="宋体"/>
                <w:szCs w:val="21"/>
              </w:rPr>
            </w:pPr>
            <w:r>
              <w:rPr>
                <w:rFonts w:hint="eastAsia" w:ascii="宋体" w:hAnsi="宋体" w:eastAsia="宋体" w:cs="宋体"/>
                <w:szCs w:val="21"/>
              </w:rPr>
              <w:t>序号</w:t>
            </w:r>
          </w:p>
        </w:tc>
        <w:tc>
          <w:tcPr>
            <w:tcW w:w="851" w:type="dxa"/>
            <w:shd w:val="clear" w:color="auto" w:fill="8DB3E2"/>
            <w:noWrap w:val="0"/>
            <w:vAlign w:val="center"/>
          </w:tcPr>
          <w:p w14:paraId="0887A7E1">
            <w:pPr>
              <w:spacing w:line="400" w:lineRule="exact"/>
              <w:jc w:val="center"/>
              <w:rPr>
                <w:rFonts w:hint="eastAsia" w:ascii="宋体" w:hAnsi="宋体" w:eastAsia="宋体" w:cs="宋体"/>
                <w:szCs w:val="21"/>
              </w:rPr>
            </w:pPr>
            <w:r>
              <w:rPr>
                <w:rFonts w:hint="eastAsia" w:ascii="宋体" w:hAnsi="宋体" w:eastAsia="宋体" w:cs="宋体"/>
                <w:szCs w:val="21"/>
              </w:rPr>
              <w:t>条款号</w:t>
            </w:r>
          </w:p>
        </w:tc>
        <w:tc>
          <w:tcPr>
            <w:tcW w:w="2018" w:type="dxa"/>
            <w:shd w:val="clear" w:color="auto" w:fill="8DB3E2"/>
            <w:noWrap w:val="0"/>
            <w:vAlign w:val="center"/>
          </w:tcPr>
          <w:p w14:paraId="1EF205E4">
            <w:pPr>
              <w:spacing w:line="400" w:lineRule="exact"/>
              <w:jc w:val="center"/>
              <w:rPr>
                <w:rFonts w:hint="eastAsia" w:ascii="宋体" w:hAnsi="宋体" w:eastAsia="宋体" w:cs="宋体"/>
                <w:szCs w:val="21"/>
              </w:rPr>
            </w:pPr>
            <w:r>
              <w:rPr>
                <w:rFonts w:hint="eastAsia" w:ascii="宋体" w:hAnsi="宋体" w:eastAsia="宋体" w:cs="宋体"/>
                <w:szCs w:val="21"/>
              </w:rPr>
              <w:t>条款名称</w:t>
            </w:r>
          </w:p>
        </w:tc>
        <w:tc>
          <w:tcPr>
            <w:tcW w:w="6115" w:type="dxa"/>
            <w:shd w:val="clear" w:color="auto" w:fill="8DB3E2"/>
            <w:noWrap w:val="0"/>
            <w:vAlign w:val="center"/>
          </w:tcPr>
          <w:p w14:paraId="4A8E9D89">
            <w:pPr>
              <w:spacing w:line="400" w:lineRule="exact"/>
              <w:jc w:val="center"/>
              <w:rPr>
                <w:rFonts w:hint="eastAsia" w:ascii="宋体" w:hAnsi="宋体" w:eastAsia="宋体" w:cs="宋体"/>
                <w:szCs w:val="21"/>
              </w:rPr>
            </w:pPr>
            <w:r>
              <w:rPr>
                <w:rFonts w:hint="eastAsia" w:ascii="宋体" w:hAnsi="宋体" w:eastAsia="宋体" w:cs="宋体"/>
                <w:szCs w:val="21"/>
              </w:rPr>
              <w:t>内容、要求</w:t>
            </w:r>
          </w:p>
        </w:tc>
      </w:tr>
      <w:tr w14:paraId="7399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24" w:type="dxa"/>
            <w:noWrap w:val="0"/>
            <w:vAlign w:val="center"/>
          </w:tcPr>
          <w:p w14:paraId="4F0F0620">
            <w:pPr>
              <w:spacing w:line="400" w:lineRule="exact"/>
              <w:jc w:val="center"/>
              <w:rPr>
                <w:rFonts w:hint="eastAsia" w:ascii="宋体" w:hAnsi="宋体" w:eastAsia="宋体" w:cs="宋体"/>
                <w:szCs w:val="21"/>
              </w:rPr>
            </w:pPr>
            <w:r>
              <w:rPr>
                <w:rFonts w:hint="eastAsia" w:ascii="宋体" w:hAnsi="宋体" w:eastAsia="宋体" w:cs="宋体"/>
                <w:szCs w:val="21"/>
              </w:rPr>
              <w:t>1</w:t>
            </w:r>
          </w:p>
        </w:tc>
        <w:tc>
          <w:tcPr>
            <w:tcW w:w="851" w:type="dxa"/>
            <w:noWrap w:val="0"/>
            <w:vAlign w:val="center"/>
          </w:tcPr>
          <w:p w14:paraId="6861493B">
            <w:pPr>
              <w:spacing w:line="400" w:lineRule="exact"/>
              <w:jc w:val="center"/>
              <w:rPr>
                <w:rFonts w:hint="eastAsia" w:ascii="宋体" w:hAnsi="宋体" w:eastAsia="宋体" w:cs="宋体"/>
                <w:szCs w:val="21"/>
              </w:rPr>
            </w:pPr>
            <w:r>
              <w:rPr>
                <w:rFonts w:hint="eastAsia" w:ascii="宋体" w:hAnsi="宋体" w:eastAsia="宋体" w:cs="宋体"/>
                <w:szCs w:val="21"/>
              </w:rPr>
              <w:t>1</w:t>
            </w:r>
          </w:p>
        </w:tc>
        <w:tc>
          <w:tcPr>
            <w:tcW w:w="2018" w:type="dxa"/>
            <w:noWrap w:val="0"/>
            <w:vAlign w:val="center"/>
          </w:tcPr>
          <w:p w14:paraId="110D4410">
            <w:pPr>
              <w:spacing w:line="400" w:lineRule="exact"/>
              <w:jc w:val="center"/>
              <w:rPr>
                <w:rFonts w:hint="eastAsia" w:ascii="宋体" w:hAnsi="宋体" w:eastAsia="宋体" w:cs="宋体"/>
                <w:szCs w:val="21"/>
              </w:rPr>
            </w:pPr>
            <w:r>
              <w:rPr>
                <w:rFonts w:hint="eastAsia" w:ascii="宋体" w:hAnsi="宋体" w:eastAsia="宋体" w:cs="宋体"/>
                <w:szCs w:val="21"/>
              </w:rPr>
              <w:t>项目名称及项目编号</w:t>
            </w:r>
          </w:p>
        </w:tc>
        <w:tc>
          <w:tcPr>
            <w:tcW w:w="6115" w:type="dxa"/>
            <w:noWrap w:val="0"/>
            <w:vAlign w:val="center"/>
          </w:tcPr>
          <w:p w14:paraId="56237061">
            <w:pPr>
              <w:spacing w:line="400" w:lineRule="exact"/>
              <w:rPr>
                <w:rFonts w:hint="eastAsia" w:ascii="宋体" w:hAnsi="宋体" w:eastAsia="宋体" w:cs="宋体"/>
                <w:szCs w:val="21"/>
                <w:lang w:eastAsia="zh-CN"/>
              </w:rPr>
            </w:pPr>
            <w:r>
              <w:rPr>
                <w:rFonts w:hint="eastAsia" w:ascii="宋体" w:hAnsi="宋体" w:eastAsia="宋体" w:cs="宋体"/>
                <w:szCs w:val="21"/>
              </w:rPr>
              <w:t>项目名称：</w:t>
            </w:r>
            <w:r>
              <w:rPr>
                <w:rFonts w:hint="eastAsia" w:ascii="宋体" w:hAnsi="宋体" w:cs="宋体"/>
                <w:spacing w:val="-6"/>
                <w:lang w:eastAsia="zh-CN"/>
              </w:rPr>
              <w:t>荔浦市乡镇垃圾清运(2期)市场化服务</w:t>
            </w:r>
          </w:p>
          <w:p w14:paraId="31CDB1EA">
            <w:pPr>
              <w:spacing w:line="400" w:lineRule="exact"/>
              <w:rPr>
                <w:rFonts w:hint="eastAsia" w:ascii="宋体" w:hAnsi="宋体" w:eastAsia="宋体" w:cs="宋体"/>
                <w:szCs w:val="21"/>
                <w:lang w:eastAsia="zh-CN"/>
              </w:rPr>
            </w:pPr>
            <w:r>
              <w:rPr>
                <w:rFonts w:hint="eastAsia" w:ascii="宋体" w:hAnsi="宋体" w:eastAsia="宋体" w:cs="宋体"/>
                <w:szCs w:val="21"/>
              </w:rPr>
              <w:t>项目编号：GLZC2026-G3-310015-ZCHR</w:t>
            </w:r>
            <w:r>
              <w:rPr>
                <w:rFonts w:hint="eastAsia" w:ascii="宋体" w:hAnsi="宋体" w:cs="宋体"/>
                <w:szCs w:val="21"/>
                <w:lang w:val="en-US" w:eastAsia="zh-CN"/>
              </w:rPr>
              <w:t xml:space="preserve"> </w:t>
            </w:r>
          </w:p>
        </w:tc>
      </w:tr>
      <w:tr w14:paraId="2FA0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24" w:type="dxa"/>
            <w:noWrap w:val="0"/>
            <w:vAlign w:val="center"/>
          </w:tcPr>
          <w:p w14:paraId="7CF47315">
            <w:pPr>
              <w:spacing w:line="400" w:lineRule="exact"/>
              <w:jc w:val="center"/>
              <w:rPr>
                <w:rFonts w:hint="eastAsia" w:ascii="宋体" w:hAnsi="宋体" w:eastAsia="宋体" w:cs="宋体"/>
                <w:szCs w:val="21"/>
              </w:rPr>
            </w:pPr>
            <w:r>
              <w:rPr>
                <w:rFonts w:hint="eastAsia" w:ascii="宋体" w:hAnsi="宋体" w:eastAsia="宋体" w:cs="宋体"/>
                <w:szCs w:val="21"/>
              </w:rPr>
              <w:t>2</w:t>
            </w:r>
          </w:p>
        </w:tc>
        <w:tc>
          <w:tcPr>
            <w:tcW w:w="851" w:type="dxa"/>
            <w:noWrap w:val="0"/>
            <w:vAlign w:val="center"/>
          </w:tcPr>
          <w:p w14:paraId="397C49C4">
            <w:pPr>
              <w:spacing w:line="400" w:lineRule="exact"/>
              <w:jc w:val="center"/>
              <w:rPr>
                <w:rFonts w:hint="eastAsia" w:ascii="宋体" w:hAnsi="宋体" w:eastAsia="宋体" w:cs="宋体"/>
                <w:szCs w:val="21"/>
              </w:rPr>
            </w:pPr>
            <w:r>
              <w:rPr>
                <w:rFonts w:hint="eastAsia" w:ascii="宋体" w:hAnsi="宋体" w:eastAsia="宋体" w:cs="宋体"/>
                <w:szCs w:val="21"/>
              </w:rPr>
              <w:t>5</w:t>
            </w:r>
          </w:p>
        </w:tc>
        <w:tc>
          <w:tcPr>
            <w:tcW w:w="2018" w:type="dxa"/>
            <w:noWrap w:val="0"/>
            <w:vAlign w:val="center"/>
          </w:tcPr>
          <w:p w14:paraId="02900355">
            <w:pPr>
              <w:spacing w:line="400" w:lineRule="exact"/>
              <w:jc w:val="center"/>
              <w:rPr>
                <w:rFonts w:hint="eastAsia" w:ascii="宋体" w:hAnsi="宋体" w:eastAsia="宋体" w:cs="宋体"/>
                <w:szCs w:val="21"/>
              </w:rPr>
            </w:pPr>
            <w:r>
              <w:rPr>
                <w:rFonts w:hint="eastAsia" w:ascii="宋体" w:hAnsi="宋体" w:eastAsia="宋体" w:cs="宋体"/>
                <w:szCs w:val="21"/>
              </w:rPr>
              <w:t>投标人资格</w:t>
            </w:r>
          </w:p>
        </w:tc>
        <w:tc>
          <w:tcPr>
            <w:tcW w:w="6115" w:type="dxa"/>
            <w:noWrap w:val="0"/>
            <w:vAlign w:val="center"/>
          </w:tcPr>
          <w:p w14:paraId="23D62FA8">
            <w:pPr>
              <w:adjustRightInd w:val="0"/>
              <w:snapToGrid w:val="0"/>
              <w:spacing w:line="400" w:lineRule="exact"/>
              <w:rPr>
                <w:rFonts w:hint="eastAsia" w:ascii="宋体" w:hAnsi="宋体" w:eastAsia="宋体" w:cs="宋体"/>
                <w:lang w:eastAsia="zh-CN"/>
              </w:rPr>
            </w:pPr>
            <w:r>
              <w:rPr>
                <w:rFonts w:hint="eastAsia" w:ascii="宋体" w:hAnsi="宋体" w:eastAsia="宋体" w:cs="宋体"/>
              </w:rPr>
              <w:t>5.1满足《中华人民共和国政府采购法》第二十二条规定</w:t>
            </w:r>
            <w:r>
              <w:rPr>
                <w:rFonts w:hint="eastAsia" w:ascii="宋体" w:hAnsi="宋体" w:eastAsia="宋体" w:cs="宋体"/>
                <w:lang w:eastAsia="zh-CN"/>
              </w:rPr>
              <w:t>；</w:t>
            </w:r>
          </w:p>
          <w:p w14:paraId="7ADFD8E6">
            <w:pPr>
              <w:adjustRightInd w:val="0"/>
              <w:snapToGrid w:val="0"/>
              <w:spacing w:line="400" w:lineRule="exact"/>
              <w:rPr>
                <w:rFonts w:hint="eastAsia" w:ascii="宋体" w:hAnsi="宋体" w:eastAsia="宋体" w:cs="宋体"/>
                <w:lang w:eastAsia="zh-CN"/>
              </w:rPr>
            </w:pPr>
            <w:r>
              <w:rPr>
                <w:rFonts w:hint="eastAsia" w:ascii="宋体" w:hAnsi="宋体" w:eastAsia="宋体" w:cs="宋体"/>
              </w:rPr>
              <w:t>5.2落实政府采购政策需满足的资格要求：非专门面向中小企业采购的项目</w:t>
            </w:r>
            <w:r>
              <w:rPr>
                <w:rFonts w:hint="eastAsia" w:ascii="宋体" w:hAnsi="宋体" w:eastAsia="宋体" w:cs="宋体"/>
                <w:lang w:eastAsia="zh-CN"/>
              </w:rPr>
              <w:t>；</w:t>
            </w:r>
          </w:p>
          <w:p w14:paraId="1C1DA7E2">
            <w:pPr>
              <w:spacing w:line="400" w:lineRule="exact"/>
              <w:rPr>
                <w:rFonts w:hint="eastAsia" w:ascii="宋体" w:hAnsi="宋体" w:eastAsia="宋体" w:cs="宋体"/>
                <w:color w:val="auto"/>
                <w:lang w:eastAsia="zh-CN"/>
              </w:rPr>
            </w:pPr>
            <w:r>
              <w:rPr>
                <w:rFonts w:hint="eastAsia" w:ascii="宋体" w:hAnsi="宋体" w:eastAsia="宋体" w:cs="宋体"/>
                <w:color w:val="auto"/>
              </w:rPr>
              <w:t>5.3本项目的特定资格要求：</w:t>
            </w:r>
            <w:r>
              <w:rPr>
                <w:rFonts w:hint="eastAsia" w:ascii="宋体" w:hAnsi="宋体" w:eastAsia="宋体" w:cs="宋体"/>
                <w:color w:val="auto"/>
                <w:lang w:eastAsia="zh-CN"/>
              </w:rPr>
              <w:t>无</w:t>
            </w:r>
          </w:p>
          <w:p w14:paraId="6F051741">
            <w:pPr>
              <w:spacing w:line="400" w:lineRule="exact"/>
              <w:rPr>
                <w:rFonts w:hint="eastAsia" w:ascii="宋体" w:hAnsi="宋体" w:eastAsia="宋体" w:cs="宋体"/>
              </w:rPr>
            </w:pPr>
            <w:r>
              <w:rPr>
                <w:rFonts w:hint="eastAsia" w:ascii="宋体" w:hAnsi="宋体" w:eastAsia="宋体" w:cs="宋体"/>
              </w:rPr>
              <w:t>特别说明：</w:t>
            </w:r>
          </w:p>
          <w:p w14:paraId="456D6275">
            <w:pPr>
              <w:spacing w:line="400" w:lineRule="exact"/>
              <w:rPr>
                <w:rFonts w:hint="eastAsia" w:ascii="宋体" w:hAnsi="宋体" w:eastAsia="宋体" w:cs="宋体"/>
              </w:rPr>
            </w:pPr>
            <w:r>
              <w:rPr>
                <w:rFonts w:hint="eastAsia" w:ascii="宋体" w:hAnsi="宋体" w:eastAsia="宋体" w:cs="宋体"/>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DFC1192">
            <w:pPr>
              <w:spacing w:line="400" w:lineRule="exact"/>
              <w:rPr>
                <w:rFonts w:hint="eastAsia" w:ascii="宋体" w:hAnsi="宋体" w:eastAsia="宋体" w:cs="宋体"/>
              </w:rPr>
            </w:pPr>
            <w:r>
              <w:rPr>
                <w:rFonts w:hint="eastAsia" w:ascii="宋体" w:hAnsi="宋体" w:eastAsia="宋体" w:cs="宋体"/>
              </w:rPr>
              <w:t>（2）对在“信用中国”网站(www.creditchina.gov.cn) 、中国政府采购网(www.ccgp.gov.cn)被列入失信被执行人、失信主体、政府采购严重违法失信行为记录名单及其他不符合《中华人民共和国政府采购法》第二十二条规定条件的供应商，不得参与政府采购活动。</w:t>
            </w:r>
          </w:p>
        </w:tc>
      </w:tr>
      <w:tr w14:paraId="7AD2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4" w:type="dxa"/>
            <w:noWrap w:val="0"/>
            <w:vAlign w:val="center"/>
          </w:tcPr>
          <w:p w14:paraId="4432A7F5">
            <w:pPr>
              <w:spacing w:line="400" w:lineRule="exact"/>
              <w:jc w:val="center"/>
              <w:rPr>
                <w:rFonts w:hint="eastAsia" w:ascii="宋体" w:hAnsi="宋体" w:eastAsia="宋体" w:cs="宋体"/>
                <w:szCs w:val="21"/>
              </w:rPr>
            </w:pPr>
            <w:r>
              <w:rPr>
                <w:rFonts w:hint="eastAsia" w:ascii="宋体" w:hAnsi="宋体" w:eastAsia="宋体" w:cs="宋体"/>
                <w:szCs w:val="21"/>
              </w:rPr>
              <w:t>3</w:t>
            </w:r>
          </w:p>
        </w:tc>
        <w:tc>
          <w:tcPr>
            <w:tcW w:w="851" w:type="dxa"/>
            <w:noWrap w:val="0"/>
            <w:vAlign w:val="center"/>
          </w:tcPr>
          <w:p w14:paraId="7E1E630F">
            <w:pPr>
              <w:spacing w:line="400" w:lineRule="exact"/>
              <w:jc w:val="center"/>
              <w:rPr>
                <w:rFonts w:hint="eastAsia" w:ascii="宋体" w:hAnsi="宋体" w:eastAsia="宋体" w:cs="宋体"/>
                <w:szCs w:val="21"/>
              </w:rPr>
            </w:pPr>
            <w:r>
              <w:rPr>
                <w:rFonts w:hint="eastAsia" w:ascii="宋体" w:hAnsi="宋体" w:eastAsia="宋体" w:cs="宋体"/>
                <w:szCs w:val="21"/>
              </w:rPr>
              <w:t>6</w:t>
            </w:r>
          </w:p>
        </w:tc>
        <w:tc>
          <w:tcPr>
            <w:tcW w:w="2018" w:type="dxa"/>
            <w:noWrap w:val="0"/>
            <w:vAlign w:val="center"/>
          </w:tcPr>
          <w:p w14:paraId="3970DCB1">
            <w:pPr>
              <w:spacing w:line="400" w:lineRule="exact"/>
              <w:jc w:val="center"/>
              <w:rPr>
                <w:rFonts w:hint="eastAsia" w:ascii="宋体" w:hAnsi="宋体" w:eastAsia="宋体" w:cs="宋体"/>
                <w:szCs w:val="21"/>
              </w:rPr>
            </w:pPr>
            <w:r>
              <w:rPr>
                <w:rFonts w:hint="eastAsia" w:ascii="宋体" w:hAnsi="宋体" w:eastAsia="宋体" w:cs="宋体"/>
                <w:szCs w:val="21"/>
              </w:rPr>
              <w:t>参与电子投标的准备工作</w:t>
            </w:r>
          </w:p>
        </w:tc>
        <w:tc>
          <w:tcPr>
            <w:tcW w:w="6115" w:type="dxa"/>
            <w:noWrap w:val="0"/>
            <w:vAlign w:val="center"/>
          </w:tcPr>
          <w:p w14:paraId="03D8828B">
            <w:pPr>
              <w:spacing w:line="400" w:lineRule="exact"/>
              <w:rPr>
                <w:rFonts w:hint="eastAsia" w:ascii="宋体" w:hAnsi="宋体" w:eastAsia="宋体" w:cs="宋体"/>
              </w:rPr>
            </w:pPr>
            <w:r>
              <w:rPr>
                <w:rFonts w:hint="eastAsia" w:ascii="宋体" w:hAnsi="宋体" w:eastAsia="宋体" w:cs="宋体"/>
              </w:rPr>
              <w:t>6.1本项目实行全流程电子化采购，投标人通过</w:t>
            </w:r>
            <w:r>
              <w:rPr>
                <w:rFonts w:hint="eastAsia" w:ascii="宋体" w:hAnsi="宋体" w:eastAsia="宋体" w:cs="宋体"/>
                <w:lang w:eastAsia="zh-CN"/>
              </w:rPr>
              <w:t>“广西政府采购云平台”</w:t>
            </w:r>
            <w:r>
              <w:rPr>
                <w:rFonts w:hint="eastAsia" w:ascii="宋体" w:hAnsi="宋体" w:eastAsia="宋体" w:cs="宋体"/>
              </w:rPr>
              <w:t>平台参与电子投标，并应做好以下相关准备工作：</w:t>
            </w:r>
          </w:p>
          <w:p w14:paraId="1CD385B7">
            <w:pPr>
              <w:spacing w:line="400" w:lineRule="exact"/>
              <w:rPr>
                <w:rFonts w:hint="eastAsia" w:ascii="宋体" w:hAnsi="宋体" w:eastAsia="宋体" w:cs="宋体"/>
              </w:rPr>
            </w:pPr>
            <w:r>
              <w:rPr>
                <w:rFonts w:hint="eastAsia" w:ascii="宋体" w:hAnsi="宋体" w:eastAsia="宋体" w:cs="宋体"/>
              </w:rPr>
              <w:t>①在</w:t>
            </w:r>
            <w:r>
              <w:rPr>
                <w:rFonts w:hint="eastAsia" w:ascii="宋体" w:hAnsi="宋体" w:eastAsia="宋体" w:cs="宋体"/>
                <w:lang w:eastAsia="zh-CN"/>
              </w:rPr>
              <w:t>“广西政府采购云平台”</w:t>
            </w:r>
            <w:r>
              <w:rPr>
                <w:rFonts w:hint="eastAsia" w:ascii="宋体" w:hAnsi="宋体" w:eastAsia="宋体" w:cs="宋体"/>
              </w:rPr>
              <w:t>平台注册成为正式供应商（操作方法详见广西壮族自治区政府采购网—办事服务—办事指南）；</w:t>
            </w:r>
          </w:p>
          <w:p w14:paraId="069BD7BF">
            <w:pPr>
              <w:spacing w:line="400" w:lineRule="exact"/>
              <w:rPr>
                <w:rFonts w:hint="eastAsia" w:ascii="宋体" w:hAnsi="宋体" w:eastAsia="宋体" w:cs="宋体"/>
              </w:rPr>
            </w:pPr>
            <w:r>
              <w:rPr>
                <w:rFonts w:hint="eastAsia" w:ascii="宋体" w:hAnsi="宋体" w:eastAsia="宋体" w:cs="宋体"/>
              </w:rPr>
              <w:t>②完成CA认证证书申领和绑定（费用由投标人自行承担，办理流程详见广西壮族自治区政府采购网—办事服务—下载专区，完成CA认证证书办理预计一周左右，建议供应商尽快办理）；</w:t>
            </w:r>
          </w:p>
          <w:p w14:paraId="4BE7A9D8">
            <w:pPr>
              <w:spacing w:line="400" w:lineRule="exact"/>
              <w:rPr>
                <w:rFonts w:hint="eastAsia" w:ascii="宋体" w:hAnsi="宋体" w:eastAsia="宋体" w:cs="宋体"/>
              </w:rPr>
            </w:pPr>
            <w:r>
              <w:rPr>
                <w:rFonts w:hint="eastAsia" w:ascii="宋体" w:hAnsi="宋体" w:eastAsia="宋体" w:cs="宋体"/>
              </w:rPr>
              <w:t>③下载“广西壮族自治区全流程电子招投标项目管理系统--供应商客户端”（操作方法详见广西壮族自治区政府采购网—办事服务—下载专区，以下称</w:t>
            </w:r>
            <w:r>
              <w:rPr>
                <w:rFonts w:hint="eastAsia" w:ascii="宋体" w:hAnsi="宋体" w:eastAsia="宋体" w:cs="宋体"/>
                <w:lang w:eastAsia="zh-CN"/>
              </w:rPr>
              <w:t>“广西政府采购云平台”</w:t>
            </w:r>
            <w:r>
              <w:rPr>
                <w:rFonts w:hint="eastAsia" w:ascii="宋体" w:hAnsi="宋体" w:eastAsia="宋体" w:cs="宋体"/>
              </w:rPr>
              <w:t>电子投标客户端”）并安装成功，投标人应当在投标文件提交截止时间前在</w:t>
            </w:r>
            <w:r>
              <w:rPr>
                <w:rFonts w:hint="eastAsia" w:ascii="宋体" w:hAnsi="宋体" w:eastAsia="宋体" w:cs="宋体"/>
                <w:lang w:eastAsia="zh-CN"/>
              </w:rPr>
              <w:t>“广西政府采购云平台”</w:t>
            </w:r>
            <w:r>
              <w:rPr>
                <w:rFonts w:hint="eastAsia" w:ascii="宋体" w:hAnsi="宋体" w:eastAsia="宋体" w:cs="宋体"/>
              </w:rPr>
              <w:t>平台完成的身份认证，确保能够对相关数据电文进行加密和使用电子签章；</w:t>
            </w:r>
          </w:p>
          <w:p w14:paraId="24E22CD8">
            <w:pPr>
              <w:spacing w:line="400" w:lineRule="exact"/>
              <w:rPr>
                <w:rFonts w:hint="eastAsia" w:ascii="宋体" w:hAnsi="宋体" w:eastAsia="宋体" w:cs="宋体"/>
              </w:rPr>
            </w:pPr>
            <w:r>
              <w:rPr>
                <w:rFonts w:hint="eastAsia" w:ascii="宋体" w:hAnsi="宋体" w:eastAsia="宋体" w:cs="宋体"/>
              </w:rPr>
              <w:t>④自备计算机和网络设备并确保能接入互联网（费用由投标人自行承担，设备确保可进行视频通话和读取</w:t>
            </w:r>
            <w:r>
              <w:rPr>
                <w:rFonts w:hint="eastAsia" w:ascii="宋体" w:hAnsi="宋体" w:eastAsia="宋体" w:cs="宋体"/>
                <w:lang w:eastAsia="zh-CN"/>
              </w:rPr>
              <w:t>“广西政府采购云平台”</w:t>
            </w:r>
            <w:r>
              <w:rPr>
                <w:rFonts w:hint="eastAsia" w:ascii="宋体" w:hAnsi="宋体" w:eastAsia="宋体" w:cs="宋体"/>
              </w:rPr>
              <w:t>CA认证证书）。因投标人未做好相关准备工作等自身原因导致无法参加本项目电子投标或投标失败的，造成的一切后果，由投标人自行承担。</w:t>
            </w:r>
          </w:p>
          <w:p w14:paraId="2D5A4DE9">
            <w:pPr>
              <w:spacing w:line="400" w:lineRule="exact"/>
              <w:rPr>
                <w:rFonts w:hint="eastAsia" w:ascii="宋体" w:hAnsi="宋体" w:eastAsia="宋体" w:cs="宋体"/>
              </w:rPr>
            </w:pPr>
            <w:r>
              <w:rPr>
                <w:rFonts w:hint="eastAsia" w:ascii="宋体" w:hAnsi="宋体" w:eastAsia="宋体" w:cs="宋体"/>
              </w:rPr>
              <w:t>6.2电子投标具体操作流程参考《政府采购项目电子交易管理操作指南-供应商》（详见桂林市政府采购网—采购资讯—重要通知）；如遇平台技术问题详询</w:t>
            </w:r>
            <w:r>
              <w:rPr>
                <w:rFonts w:hint="eastAsia" w:ascii="宋体" w:hAnsi="宋体" w:eastAsia="宋体" w:cs="宋体"/>
                <w:lang w:eastAsia="zh-CN"/>
              </w:rPr>
              <w:t>95763</w:t>
            </w:r>
            <w:r>
              <w:rPr>
                <w:rFonts w:hint="eastAsia" w:ascii="宋体" w:hAnsi="宋体" w:eastAsia="宋体" w:cs="宋体"/>
              </w:rPr>
              <w:t>。</w:t>
            </w:r>
          </w:p>
          <w:p w14:paraId="7E826738">
            <w:pPr>
              <w:spacing w:line="400" w:lineRule="exact"/>
              <w:rPr>
                <w:rFonts w:hint="eastAsia" w:ascii="宋体" w:hAnsi="宋体" w:eastAsia="宋体" w:cs="宋体"/>
                <w:b/>
                <w:szCs w:val="21"/>
              </w:rPr>
            </w:pPr>
            <w:r>
              <w:rPr>
                <w:rFonts w:hint="eastAsia" w:ascii="宋体" w:hAnsi="宋体" w:eastAsia="宋体" w:cs="宋体"/>
                <w:szCs w:val="21"/>
              </w:rPr>
              <w:t>6.3不论投标结果如何，投标人均应自行承担所有与投标有关的全部费用。</w:t>
            </w:r>
          </w:p>
        </w:tc>
      </w:tr>
      <w:tr w14:paraId="75DC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405C0D4B">
            <w:pPr>
              <w:spacing w:line="400" w:lineRule="exact"/>
              <w:jc w:val="center"/>
              <w:rPr>
                <w:rFonts w:hint="eastAsia" w:ascii="宋体" w:hAnsi="宋体" w:eastAsia="宋体" w:cs="宋体"/>
                <w:szCs w:val="21"/>
              </w:rPr>
            </w:pPr>
            <w:r>
              <w:rPr>
                <w:rFonts w:hint="eastAsia" w:ascii="宋体" w:hAnsi="宋体" w:eastAsia="宋体" w:cs="宋体"/>
                <w:szCs w:val="21"/>
              </w:rPr>
              <w:t>4</w:t>
            </w:r>
          </w:p>
        </w:tc>
        <w:tc>
          <w:tcPr>
            <w:tcW w:w="851" w:type="dxa"/>
            <w:noWrap w:val="0"/>
            <w:vAlign w:val="center"/>
          </w:tcPr>
          <w:p w14:paraId="4AB95156">
            <w:pPr>
              <w:spacing w:line="400" w:lineRule="exact"/>
              <w:jc w:val="center"/>
              <w:rPr>
                <w:rFonts w:hint="eastAsia" w:ascii="宋体" w:hAnsi="宋体" w:eastAsia="宋体" w:cs="宋体"/>
                <w:position w:val="-2"/>
                <w:szCs w:val="21"/>
              </w:rPr>
            </w:pPr>
            <w:r>
              <w:rPr>
                <w:rFonts w:hint="eastAsia" w:ascii="宋体" w:hAnsi="宋体" w:eastAsia="宋体" w:cs="宋体"/>
                <w:position w:val="-2"/>
                <w:szCs w:val="21"/>
              </w:rPr>
              <w:t>15</w:t>
            </w:r>
          </w:p>
        </w:tc>
        <w:tc>
          <w:tcPr>
            <w:tcW w:w="2018" w:type="dxa"/>
            <w:noWrap w:val="0"/>
            <w:vAlign w:val="center"/>
          </w:tcPr>
          <w:p w14:paraId="7D903A85">
            <w:pPr>
              <w:spacing w:line="400" w:lineRule="exact"/>
              <w:jc w:val="center"/>
              <w:rPr>
                <w:rFonts w:hint="eastAsia" w:ascii="宋体" w:hAnsi="宋体" w:eastAsia="宋体" w:cs="宋体"/>
                <w:szCs w:val="21"/>
              </w:rPr>
            </w:pPr>
            <w:r>
              <w:rPr>
                <w:rFonts w:hint="eastAsia" w:ascii="宋体" w:hAnsi="宋体" w:eastAsia="宋体" w:cs="宋体"/>
                <w:szCs w:val="21"/>
              </w:rPr>
              <w:t>投标报价</w:t>
            </w:r>
          </w:p>
        </w:tc>
        <w:tc>
          <w:tcPr>
            <w:tcW w:w="6115" w:type="dxa"/>
            <w:noWrap w:val="0"/>
            <w:vAlign w:val="center"/>
          </w:tcPr>
          <w:p w14:paraId="5FE50717">
            <w:pPr>
              <w:spacing w:line="400" w:lineRule="exact"/>
              <w:rPr>
                <w:rFonts w:hint="eastAsia" w:ascii="宋体" w:hAnsi="宋体" w:eastAsia="宋体" w:cs="宋体"/>
                <w:szCs w:val="21"/>
              </w:rPr>
            </w:pPr>
            <w:r>
              <w:rPr>
                <w:rFonts w:hint="eastAsia" w:ascii="宋体" w:hAnsi="宋体" w:eastAsia="宋体" w:cs="宋体"/>
                <w:szCs w:val="21"/>
              </w:rPr>
              <w:t>15.1投标报价必须按招标文件中第六章“投标文件（格式）”填写，投标报价超过采购预算金额的，投标文件按无效处理。</w:t>
            </w:r>
          </w:p>
          <w:p w14:paraId="5F2604AE">
            <w:pPr>
              <w:spacing w:line="400" w:lineRule="exact"/>
              <w:rPr>
                <w:rFonts w:hint="eastAsia" w:ascii="宋体" w:hAnsi="宋体" w:eastAsia="宋体" w:cs="宋体"/>
                <w:szCs w:val="21"/>
              </w:rPr>
            </w:pPr>
            <w:r>
              <w:rPr>
                <w:rFonts w:hint="eastAsia" w:ascii="宋体" w:hAnsi="宋体" w:eastAsia="宋体" w:cs="宋体"/>
                <w:szCs w:val="21"/>
              </w:rPr>
              <w:t>15.2投标人必须就“采购需求”中所有内容作完整唯一报价，否则，其投标将被拒绝；投标文件只允许有一个报价，有选择的或有条件的报价将不予接受。</w:t>
            </w:r>
          </w:p>
        </w:tc>
      </w:tr>
      <w:tr w14:paraId="636F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24" w:type="dxa"/>
            <w:noWrap w:val="0"/>
            <w:vAlign w:val="center"/>
          </w:tcPr>
          <w:p w14:paraId="174A9250">
            <w:pPr>
              <w:spacing w:line="400" w:lineRule="exact"/>
              <w:jc w:val="center"/>
              <w:rPr>
                <w:rFonts w:hint="eastAsia" w:ascii="宋体" w:hAnsi="宋体" w:eastAsia="宋体" w:cs="宋体"/>
                <w:szCs w:val="21"/>
              </w:rPr>
            </w:pPr>
            <w:r>
              <w:rPr>
                <w:rFonts w:hint="eastAsia" w:ascii="宋体" w:hAnsi="宋体" w:eastAsia="宋体" w:cs="宋体"/>
                <w:szCs w:val="21"/>
              </w:rPr>
              <w:t>5</w:t>
            </w:r>
          </w:p>
        </w:tc>
        <w:tc>
          <w:tcPr>
            <w:tcW w:w="851" w:type="dxa"/>
            <w:noWrap w:val="0"/>
            <w:vAlign w:val="center"/>
          </w:tcPr>
          <w:p w14:paraId="001B5AE2">
            <w:pPr>
              <w:spacing w:line="400" w:lineRule="exact"/>
              <w:jc w:val="center"/>
              <w:rPr>
                <w:rFonts w:hint="eastAsia" w:ascii="宋体" w:hAnsi="宋体" w:eastAsia="宋体" w:cs="宋体"/>
                <w:szCs w:val="21"/>
              </w:rPr>
            </w:pPr>
            <w:r>
              <w:rPr>
                <w:rFonts w:hint="eastAsia" w:ascii="宋体" w:hAnsi="宋体" w:eastAsia="宋体" w:cs="宋体"/>
                <w:szCs w:val="21"/>
              </w:rPr>
              <w:t>16.1</w:t>
            </w:r>
          </w:p>
        </w:tc>
        <w:tc>
          <w:tcPr>
            <w:tcW w:w="2018" w:type="dxa"/>
            <w:noWrap w:val="0"/>
            <w:vAlign w:val="center"/>
          </w:tcPr>
          <w:p w14:paraId="1B675182">
            <w:pPr>
              <w:spacing w:line="400" w:lineRule="exact"/>
              <w:jc w:val="center"/>
              <w:rPr>
                <w:rFonts w:hint="eastAsia" w:ascii="宋体" w:hAnsi="宋体" w:eastAsia="宋体" w:cs="宋体"/>
                <w:szCs w:val="21"/>
              </w:rPr>
            </w:pPr>
            <w:r>
              <w:rPr>
                <w:rFonts w:hint="eastAsia" w:ascii="宋体" w:hAnsi="宋体" w:eastAsia="宋体" w:cs="宋体"/>
                <w:szCs w:val="21"/>
              </w:rPr>
              <w:t>投标有效期</w:t>
            </w:r>
          </w:p>
        </w:tc>
        <w:tc>
          <w:tcPr>
            <w:tcW w:w="6115" w:type="dxa"/>
            <w:noWrap w:val="0"/>
            <w:vAlign w:val="center"/>
          </w:tcPr>
          <w:p w14:paraId="036A5C19">
            <w:pPr>
              <w:spacing w:line="400" w:lineRule="exact"/>
              <w:rPr>
                <w:rFonts w:hint="eastAsia" w:ascii="宋体" w:hAnsi="宋体" w:eastAsia="宋体" w:cs="宋体"/>
                <w:szCs w:val="21"/>
              </w:rPr>
            </w:pPr>
            <w:r>
              <w:rPr>
                <w:rFonts w:hint="eastAsia" w:ascii="宋体" w:hAnsi="宋体" w:eastAsia="宋体" w:cs="宋体"/>
                <w:szCs w:val="21"/>
              </w:rPr>
              <w:t>投标截止时间之日起90天。</w:t>
            </w:r>
          </w:p>
        </w:tc>
      </w:tr>
      <w:tr w14:paraId="212D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24" w:type="dxa"/>
            <w:noWrap w:val="0"/>
            <w:vAlign w:val="center"/>
          </w:tcPr>
          <w:p w14:paraId="243B28E3">
            <w:pPr>
              <w:spacing w:line="380" w:lineRule="exact"/>
              <w:jc w:val="center"/>
              <w:rPr>
                <w:rFonts w:hint="eastAsia" w:ascii="宋体" w:hAnsi="宋体" w:eastAsia="宋体" w:cs="宋体"/>
                <w:szCs w:val="21"/>
              </w:rPr>
            </w:pPr>
            <w:r>
              <w:rPr>
                <w:rFonts w:hint="eastAsia" w:ascii="宋体" w:hAnsi="宋体" w:eastAsia="宋体" w:cs="宋体"/>
                <w:szCs w:val="21"/>
              </w:rPr>
              <w:t>6</w:t>
            </w:r>
          </w:p>
        </w:tc>
        <w:tc>
          <w:tcPr>
            <w:tcW w:w="851" w:type="dxa"/>
            <w:noWrap w:val="0"/>
            <w:vAlign w:val="center"/>
          </w:tcPr>
          <w:p w14:paraId="726E574C">
            <w:pPr>
              <w:spacing w:line="380" w:lineRule="exact"/>
              <w:jc w:val="center"/>
              <w:rPr>
                <w:rFonts w:hint="eastAsia" w:ascii="宋体" w:hAnsi="宋体" w:eastAsia="宋体" w:cs="宋体"/>
                <w:szCs w:val="21"/>
              </w:rPr>
            </w:pPr>
          </w:p>
        </w:tc>
        <w:tc>
          <w:tcPr>
            <w:tcW w:w="2018" w:type="dxa"/>
            <w:noWrap w:val="0"/>
            <w:vAlign w:val="center"/>
          </w:tcPr>
          <w:p w14:paraId="2E5878FB">
            <w:pPr>
              <w:spacing w:line="380" w:lineRule="exact"/>
              <w:jc w:val="center"/>
              <w:rPr>
                <w:rFonts w:hint="eastAsia" w:ascii="宋体" w:hAnsi="宋体" w:eastAsia="宋体" w:cs="宋体"/>
                <w:szCs w:val="21"/>
              </w:rPr>
            </w:pPr>
            <w:r>
              <w:rPr>
                <w:rFonts w:hint="eastAsia" w:ascii="宋体" w:hAnsi="宋体" w:eastAsia="宋体" w:cs="宋体"/>
                <w:szCs w:val="21"/>
              </w:rPr>
              <w:t>投标保证金</w:t>
            </w:r>
          </w:p>
        </w:tc>
        <w:tc>
          <w:tcPr>
            <w:tcW w:w="6115" w:type="dxa"/>
            <w:noWrap w:val="0"/>
            <w:vAlign w:val="top"/>
          </w:tcPr>
          <w:p w14:paraId="5845D5BC">
            <w:pPr>
              <w:spacing w:line="380" w:lineRule="exact"/>
              <w:rPr>
                <w:rFonts w:hint="eastAsia" w:ascii="宋体" w:hAnsi="宋体" w:eastAsia="宋体" w:cs="宋体"/>
                <w:szCs w:val="21"/>
              </w:rPr>
            </w:pPr>
            <w:r>
              <w:rPr>
                <w:rFonts w:hint="eastAsia" w:ascii="宋体" w:hAnsi="宋体" w:eastAsia="宋体" w:cs="宋体"/>
                <w:szCs w:val="21"/>
              </w:rPr>
              <w:t>本项目无需缴纳投标保证金。</w:t>
            </w:r>
          </w:p>
        </w:tc>
      </w:tr>
      <w:tr w14:paraId="2C9E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4" w:type="dxa"/>
            <w:noWrap w:val="0"/>
            <w:vAlign w:val="center"/>
          </w:tcPr>
          <w:p w14:paraId="1D99D53F">
            <w:pPr>
              <w:spacing w:line="400" w:lineRule="exact"/>
              <w:jc w:val="center"/>
              <w:rPr>
                <w:rFonts w:hint="eastAsia" w:ascii="宋体" w:hAnsi="宋体" w:eastAsia="宋体" w:cs="宋体"/>
                <w:szCs w:val="21"/>
              </w:rPr>
            </w:pPr>
            <w:r>
              <w:rPr>
                <w:rFonts w:hint="eastAsia" w:ascii="宋体" w:hAnsi="宋体" w:eastAsia="宋体" w:cs="宋体"/>
                <w:szCs w:val="21"/>
              </w:rPr>
              <w:t>7</w:t>
            </w:r>
          </w:p>
        </w:tc>
        <w:tc>
          <w:tcPr>
            <w:tcW w:w="851" w:type="dxa"/>
            <w:noWrap w:val="0"/>
            <w:vAlign w:val="center"/>
          </w:tcPr>
          <w:p w14:paraId="0B82D111">
            <w:pPr>
              <w:spacing w:line="400" w:lineRule="exact"/>
              <w:jc w:val="center"/>
              <w:rPr>
                <w:rFonts w:hint="eastAsia" w:ascii="宋体" w:hAnsi="宋体" w:eastAsia="宋体" w:cs="宋体"/>
                <w:szCs w:val="21"/>
              </w:rPr>
            </w:pPr>
            <w:r>
              <w:rPr>
                <w:rFonts w:hint="eastAsia" w:ascii="宋体" w:hAnsi="宋体" w:eastAsia="宋体" w:cs="宋体"/>
                <w:szCs w:val="21"/>
              </w:rPr>
              <w:t>17</w:t>
            </w:r>
          </w:p>
        </w:tc>
        <w:tc>
          <w:tcPr>
            <w:tcW w:w="2018" w:type="dxa"/>
            <w:noWrap w:val="0"/>
            <w:vAlign w:val="center"/>
          </w:tcPr>
          <w:p w14:paraId="0A5F8F2B">
            <w:pPr>
              <w:spacing w:line="400" w:lineRule="exact"/>
              <w:jc w:val="center"/>
              <w:rPr>
                <w:rFonts w:hint="eastAsia" w:ascii="宋体" w:hAnsi="宋体" w:eastAsia="宋体" w:cs="宋体"/>
                <w:b/>
                <w:kern w:val="0"/>
                <w:szCs w:val="21"/>
              </w:rPr>
            </w:pPr>
            <w:r>
              <w:rPr>
                <w:rFonts w:hint="eastAsia" w:ascii="宋体" w:hAnsi="宋体" w:eastAsia="宋体" w:cs="宋体"/>
                <w:szCs w:val="21"/>
              </w:rPr>
              <w:t>电子投标文件的制作、加密要求</w:t>
            </w:r>
          </w:p>
        </w:tc>
        <w:tc>
          <w:tcPr>
            <w:tcW w:w="6115" w:type="dxa"/>
            <w:noWrap w:val="0"/>
            <w:vAlign w:val="center"/>
          </w:tcPr>
          <w:p w14:paraId="1C9CF83F">
            <w:pPr>
              <w:snapToGrid w:val="0"/>
              <w:spacing w:line="400" w:lineRule="exact"/>
              <w:jc w:val="left"/>
              <w:rPr>
                <w:rFonts w:hint="eastAsia" w:ascii="宋体" w:hAnsi="宋体" w:eastAsia="宋体" w:cs="宋体"/>
              </w:rPr>
            </w:pPr>
            <w:r>
              <w:rPr>
                <w:rFonts w:hint="eastAsia" w:ascii="宋体" w:hAnsi="宋体" w:eastAsia="宋体" w:cs="宋体"/>
              </w:rPr>
              <w:t>17.1投标人制作电子投标文件前，必须登陆</w:t>
            </w:r>
            <w:r>
              <w:rPr>
                <w:rFonts w:hint="eastAsia" w:ascii="宋体" w:hAnsi="宋体" w:eastAsia="宋体" w:cs="宋体"/>
                <w:lang w:eastAsia="zh-CN"/>
              </w:rPr>
              <w:t>“广西政府采购云平台”</w:t>
            </w:r>
            <w:r>
              <w:rPr>
                <w:rFonts w:hint="eastAsia" w:ascii="宋体" w:hAnsi="宋体" w:eastAsia="宋体" w:cs="宋体"/>
              </w:rPr>
              <w:t>平台进行招标文件的获取操作。</w:t>
            </w:r>
          </w:p>
          <w:p w14:paraId="4615A205">
            <w:pPr>
              <w:snapToGrid w:val="0"/>
              <w:spacing w:line="400" w:lineRule="exact"/>
              <w:jc w:val="left"/>
              <w:rPr>
                <w:rFonts w:hint="eastAsia" w:ascii="宋体" w:hAnsi="宋体" w:eastAsia="宋体" w:cs="宋体"/>
              </w:rPr>
            </w:pPr>
            <w:r>
              <w:rPr>
                <w:rFonts w:hint="eastAsia" w:ascii="宋体" w:hAnsi="宋体" w:eastAsia="宋体" w:cs="宋体"/>
              </w:rPr>
              <w:t>17.2投标人下载或获取招标文件后，登录</w:t>
            </w:r>
            <w:r>
              <w:rPr>
                <w:rFonts w:hint="eastAsia" w:ascii="宋体" w:hAnsi="宋体" w:eastAsia="宋体" w:cs="宋体"/>
                <w:lang w:eastAsia="zh-CN"/>
              </w:rPr>
              <w:t>“广西政府采购云平台”</w:t>
            </w:r>
            <w:r>
              <w:rPr>
                <w:rFonts w:hint="eastAsia" w:ascii="宋体" w:hAnsi="宋体" w:eastAsia="宋体" w:cs="宋体"/>
              </w:rPr>
              <w:t>电子投标客户端”，按照本招标文件规定的投标文件格式、顺序以及</w:t>
            </w:r>
            <w:r>
              <w:rPr>
                <w:rFonts w:hint="eastAsia" w:ascii="宋体" w:hAnsi="宋体" w:eastAsia="宋体" w:cs="宋体"/>
                <w:lang w:eastAsia="zh-CN"/>
              </w:rPr>
              <w:t>“广西政府采购云平台”</w:t>
            </w:r>
            <w:r>
              <w:rPr>
                <w:rFonts w:hint="eastAsia" w:ascii="宋体" w:hAnsi="宋体" w:eastAsia="宋体" w:cs="宋体"/>
              </w:rPr>
              <w:t>平台的要求，通过</w:t>
            </w:r>
            <w:r>
              <w:rPr>
                <w:rFonts w:hint="eastAsia" w:ascii="宋体" w:hAnsi="宋体" w:eastAsia="宋体" w:cs="宋体"/>
                <w:lang w:eastAsia="zh-CN"/>
              </w:rPr>
              <w:t>“广西政府采购云平台”</w:t>
            </w:r>
            <w:r>
              <w:rPr>
                <w:rFonts w:hint="eastAsia" w:ascii="宋体" w:hAnsi="宋体" w:eastAsia="宋体" w:cs="宋体"/>
              </w:rPr>
              <w:t>电子投标客户端”编制电子投标文件。</w:t>
            </w:r>
          </w:p>
          <w:p w14:paraId="102E9110">
            <w:pPr>
              <w:snapToGrid w:val="0"/>
              <w:spacing w:line="400" w:lineRule="exact"/>
              <w:jc w:val="left"/>
              <w:rPr>
                <w:rFonts w:hint="eastAsia" w:ascii="宋体" w:hAnsi="宋体" w:eastAsia="宋体" w:cs="宋体"/>
              </w:rPr>
            </w:pPr>
            <w:r>
              <w:rPr>
                <w:rFonts w:hint="eastAsia" w:ascii="宋体" w:hAnsi="宋体" w:eastAsia="宋体" w:cs="宋体"/>
              </w:rPr>
              <w:t>17.3投标人应按</w:t>
            </w:r>
            <w:r>
              <w:rPr>
                <w:rFonts w:hint="eastAsia" w:ascii="宋体" w:hAnsi="宋体" w:eastAsia="宋体" w:cs="宋体"/>
                <w:lang w:eastAsia="zh-CN"/>
              </w:rPr>
              <w:t>“广西政府采购云平台”</w:t>
            </w:r>
            <w:r>
              <w:rPr>
                <w:rFonts w:hint="eastAsia" w:ascii="宋体" w:hAnsi="宋体" w:eastAsia="宋体" w:cs="宋体"/>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49E931A4">
            <w:pPr>
              <w:snapToGrid w:val="0"/>
              <w:spacing w:line="400" w:lineRule="exact"/>
              <w:jc w:val="left"/>
              <w:rPr>
                <w:rFonts w:hint="eastAsia" w:ascii="宋体" w:hAnsi="宋体" w:eastAsia="宋体" w:cs="宋体"/>
              </w:rPr>
            </w:pPr>
            <w:r>
              <w:rPr>
                <w:rFonts w:hint="eastAsia" w:ascii="宋体" w:hAnsi="宋体" w:eastAsia="宋体" w:cs="宋体"/>
              </w:rPr>
              <w:t>17.4电子投标文件不得涂改，若有修改错漏处，须由法定代表人（负责人）或授权委托代理人通过</w:t>
            </w:r>
            <w:r>
              <w:rPr>
                <w:rFonts w:hint="eastAsia" w:ascii="宋体" w:hAnsi="宋体" w:eastAsia="宋体" w:cs="宋体"/>
                <w:lang w:eastAsia="zh-CN"/>
              </w:rPr>
              <w:t>“广西政府采购云平台”</w:t>
            </w:r>
            <w:r>
              <w:rPr>
                <w:rFonts w:hint="eastAsia" w:ascii="宋体" w:hAnsi="宋体" w:eastAsia="宋体" w:cs="宋体"/>
              </w:rPr>
              <w:t>电子投标客户端”采用</w:t>
            </w:r>
            <w:r>
              <w:rPr>
                <w:rFonts w:hint="eastAsia" w:ascii="宋体" w:hAnsi="宋体" w:eastAsia="宋体" w:cs="宋体"/>
                <w:lang w:eastAsia="zh-CN"/>
              </w:rPr>
              <w:t>“广西政府采购云平台”</w:t>
            </w:r>
            <w:r>
              <w:rPr>
                <w:rFonts w:hint="eastAsia" w:ascii="宋体" w:hAnsi="宋体" w:eastAsia="宋体" w:cs="宋体"/>
              </w:rPr>
              <w:t>个人CA认证证书签章，没有办理</w:t>
            </w:r>
            <w:r>
              <w:rPr>
                <w:rFonts w:hint="eastAsia" w:ascii="宋体" w:hAnsi="宋体" w:eastAsia="宋体" w:cs="宋体"/>
                <w:lang w:eastAsia="zh-CN"/>
              </w:rPr>
              <w:t>“广西政府采购云平台”</w:t>
            </w:r>
            <w:r>
              <w:rPr>
                <w:rFonts w:hint="eastAsia" w:ascii="宋体" w:hAnsi="宋体" w:eastAsia="宋体" w:cs="宋体"/>
              </w:rPr>
              <w:t>个人CA认证证书签章的，在投标文件中响应位置手写签字后扫描或者拍照做成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的格式上传。因投标文件字迹潦草、表达不清、内容不完整、编排混乱导致投标文件被误读、漏读，或者在按招标文件规定的部位查找不到相关内容的，其不利后果由投标人自行承担。</w:t>
            </w:r>
          </w:p>
          <w:p w14:paraId="7327F7C9">
            <w:pPr>
              <w:snapToGrid w:val="0"/>
              <w:spacing w:line="400" w:lineRule="exact"/>
              <w:jc w:val="left"/>
              <w:rPr>
                <w:rFonts w:hint="eastAsia" w:ascii="宋体" w:hAnsi="宋体" w:eastAsia="宋体" w:cs="宋体"/>
              </w:rPr>
            </w:pPr>
            <w:r>
              <w:rPr>
                <w:rFonts w:hint="eastAsia" w:ascii="宋体" w:hAnsi="宋体" w:eastAsia="宋体" w:cs="宋体"/>
              </w:rPr>
              <w:t>17.5投标人编制、生成电子投标文件后应当加密投标文件。投标人未按规定编制并加密的投标文件，</w:t>
            </w:r>
            <w:r>
              <w:rPr>
                <w:rFonts w:hint="eastAsia" w:ascii="宋体" w:hAnsi="宋体" w:eastAsia="宋体" w:cs="宋体"/>
                <w:lang w:eastAsia="zh-CN"/>
              </w:rPr>
              <w:t>“广西政府采购云平台”</w:t>
            </w:r>
            <w:r>
              <w:rPr>
                <w:rFonts w:hint="eastAsia" w:ascii="宋体" w:hAnsi="宋体" w:eastAsia="宋体" w:cs="宋体"/>
              </w:rPr>
              <w:t>平台将予以拒收。</w:t>
            </w:r>
          </w:p>
        </w:tc>
      </w:tr>
      <w:tr w14:paraId="066D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47A208AF">
            <w:pPr>
              <w:spacing w:line="400" w:lineRule="exact"/>
              <w:jc w:val="center"/>
              <w:rPr>
                <w:rFonts w:hint="eastAsia" w:ascii="宋体" w:hAnsi="宋体" w:eastAsia="宋体" w:cs="宋体"/>
                <w:szCs w:val="21"/>
              </w:rPr>
            </w:pPr>
            <w:r>
              <w:rPr>
                <w:rFonts w:hint="eastAsia" w:ascii="宋体" w:hAnsi="宋体" w:eastAsia="宋体" w:cs="宋体"/>
                <w:szCs w:val="21"/>
              </w:rPr>
              <w:t>8</w:t>
            </w:r>
          </w:p>
        </w:tc>
        <w:tc>
          <w:tcPr>
            <w:tcW w:w="851" w:type="dxa"/>
            <w:noWrap w:val="0"/>
            <w:vAlign w:val="center"/>
          </w:tcPr>
          <w:p w14:paraId="392006CC">
            <w:pPr>
              <w:spacing w:line="400" w:lineRule="exact"/>
              <w:jc w:val="center"/>
              <w:rPr>
                <w:rFonts w:hint="eastAsia" w:ascii="宋体" w:hAnsi="宋体" w:eastAsia="宋体" w:cs="宋体"/>
                <w:position w:val="10"/>
                <w:szCs w:val="21"/>
              </w:rPr>
            </w:pPr>
            <w:r>
              <w:rPr>
                <w:rFonts w:hint="eastAsia" w:ascii="宋体" w:hAnsi="宋体" w:eastAsia="宋体" w:cs="宋体"/>
                <w:szCs w:val="21"/>
              </w:rPr>
              <w:t>17.6</w:t>
            </w:r>
          </w:p>
        </w:tc>
        <w:tc>
          <w:tcPr>
            <w:tcW w:w="2018" w:type="dxa"/>
            <w:noWrap w:val="0"/>
            <w:vAlign w:val="center"/>
          </w:tcPr>
          <w:p w14:paraId="045828CB">
            <w:pPr>
              <w:spacing w:line="400" w:lineRule="exact"/>
              <w:jc w:val="center"/>
              <w:rPr>
                <w:rFonts w:hint="eastAsia" w:ascii="宋体" w:hAnsi="宋体" w:eastAsia="宋体" w:cs="宋体"/>
                <w:szCs w:val="21"/>
              </w:rPr>
            </w:pPr>
            <w:r>
              <w:rPr>
                <w:rFonts w:hint="eastAsia" w:ascii="宋体" w:hAnsi="宋体" w:eastAsia="宋体" w:cs="宋体"/>
                <w:szCs w:val="21"/>
              </w:rPr>
              <w:t>供应商公章及签字</w:t>
            </w:r>
          </w:p>
        </w:tc>
        <w:tc>
          <w:tcPr>
            <w:tcW w:w="6115" w:type="dxa"/>
            <w:noWrap w:val="0"/>
            <w:vAlign w:val="center"/>
          </w:tcPr>
          <w:p w14:paraId="494E947A">
            <w:pPr>
              <w:snapToGrid w:val="0"/>
              <w:spacing w:line="400" w:lineRule="exact"/>
              <w:jc w:val="left"/>
              <w:rPr>
                <w:rFonts w:hint="eastAsia" w:ascii="宋体" w:hAnsi="宋体" w:eastAsia="宋体" w:cs="宋体"/>
              </w:rPr>
            </w:pPr>
            <w:r>
              <w:rPr>
                <w:rFonts w:hint="eastAsia" w:ascii="宋体" w:hAnsi="宋体" w:eastAsia="宋体" w:cs="宋体"/>
              </w:rPr>
              <w:t>17.6.1本招标文件中描述投标人的“公章”是指投标人通过指定电子化政府采购平台办理数字证书（CA认证证书）获得的以法定主体行为名称制作的电子印章。</w:t>
            </w:r>
          </w:p>
          <w:p w14:paraId="1778597E">
            <w:pPr>
              <w:snapToGrid w:val="0"/>
              <w:spacing w:line="400" w:lineRule="exact"/>
              <w:jc w:val="left"/>
              <w:rPr>
                <w:rFonts w:hint="eastAsia" w:ascii="宋体" w:hAnsi="宋体" w:eastAsia="宋体" w:cs="宋体"/>
              </w:rPr>
            </w:pPr>
            <w:r>
              <w:rPr>
                <w:rFonts w:hint="eastAsia" w:ascii="宋体" w:hAnsi="宋体" w:eastAsia="宋体" w:cs="宋体"/>
              </w:rPr>
              <w:t>17.6.2本招标文件中要求投标人对其电子投标文件的相关内容加盖公章的，均指采用CA认证证书签章。</w:t>
            </w:r>
          </w:p>
          <w:p w14:paraId="5BFF140C">
            <w:pPr>
              <w:spacing w:line="400" w:lineRule="exact"/>
              <w:rPr>
                <w:rFonts w:hint="eastAsia" w:ascii="宋体" w:hAnsi="宋体" w:eastAsia="宋体" w:cs="宋体"/>
                <w:szCs w:val="21"/>
              </w:rPr>
            </w:pPr>
            <w:r>
              <w:rPr>
                <w:rFonts w:hint="eastAsia" w:ascii="宋体" w:hAnsi="宋体" w:eastAsia="宋体" w:cs="宋体"/>
              </w:rPr>
              <w:t>17.6.3本招标文件中描述投标人的“签字”是指投标人通过指定电子化政府采购平台办理数字证书（CA认证证书）获得的以投标人法定代表人（自负责人）或者委托代理人姓名制作的个人电子印章或手写签字。没有办理个人CA认证证书的，可以为手写签字的形式.</w:t>
            </w:r>
          </w:p>
        </w:tc>
      </w:tr>
      <w:tr w14:paraId="509D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0959FD76">
            <w:pPr>
              <w:spacing w:line="400" w:lineRule="exact"/>
              <w:jc w:val="center"/>
              <w:rPr>
                <w:rFonts w:hint="eastAsia" w:ascii="宋体" w:hAnsi="宋体" w:eastAsia="宋体" w:cs="宋体"/>
                <w:szCs w:val="21"/>
              </w:rPr>
            </w:pPr>
            <w:r>
              <w:rPr>
                <w:rFonts w:hint="eastAsia" w:ascii="宋体" w:hAnsi="宋体" w:eastAsia="宋体" w:cs="宋体"/>
                <w:szCs w:val="21"/>
              </w:rPr>
              <w:t>9</w:t>
            </w:r>
          </w:p>
        </w:tc>
        <w:tc>
          <w:tcPr>
            <w:tcW w:w="851" w:type="dxa"/>
            <w:noWrap w:val="0"/>
            <w:vAlign w:val="center"/>
          </w:tcPr>
          <w:p w14:paraId="56C4A1AD">
            <w:pPr>
              <w:spacing w:line="400" w:lineRule="exact"/>
              <w:jc w:val="center"/>
              <w:rPr>
                <w:rFonts w:hint="eastAsia" w:ascii="宋体" w:hAnsi="宋体" w:eastAsia="宋体" w:cs="宋体"/>
                <w:position w:val="-2"/>
                <w:szCs w:val="21"/>
              </w:rPr>
            </w:pPr>
            <w:r>
              <w:rPr>
                <w:rFonts w:hint="eastAsia" w:ascii="宋体" w:hAnsi="宋体" w:eastAsia="宋体" w:cs="宋体"/>
                <w:szCs w:val="21"/>
              </w:rPr>
              <w:t>18.1</w:t>
            </w:r>
          </w:p>
        </w:tc>
        <w:tc>
          <w:tcPr>
            <w:tcW w:w="2018" w:type="dxa"/>
            <w:noWrap w:val="0"/>
            <w:vAlign w:val="center"/>
          </w:tcPr>
          <w:p w14:paraId="737650DE">
            <w:pPr>
              <w:spacing w:line="400" w:lineRule="exact"/>
              <w:jc w:val="center"/>
              <w:rPr>
                <w:rFonts w:hint="eastAsia" w:ascii="宋体" w:hAnsi="宋体" w:eastAsia="宋体" w:cs="宋体"/>
                <w:position w:val="-2"/>
                <w:szCs w:val="21"/>
              </w:rPr>
            </w:pPr>
            <w:r>
              <w:rPr>
                <w:rFonts w:hint="eastAsia" w:ascii="宋体" w:hAnsi="宋体" w:eastAsia="宋体" w:cs="宋体"/>
                <w:szCs w:val="21"/>
              </w:rPr>
              <w:t>投标文件递交</w:t>
            </w:r>
          </w:p>
        </w:tc>
        <w:tc>
          <w:tcPr>
            <w:tcW w:w="6115" w:type="dxa"/>
            <w:noWrap w:val="0"/>
            <w:vAlign w:val="center"/>
          </w:tcPr>
          <w:p w14:paraId="75FE18C4">
            <w:pPr>
              <w:tabs>
                <w:tab w:val="left" w:pos="7200"/>
              </w:tabs>
              <w:spacing w:line="400" w:lineRule="exact"/>
              <w:rPr>
                <w:rFonts w:hint="eastAsia" w:ascii="宋体" w:hAnsi="宋体" w:eastAsia="宋体" w:cs="宋体"/>
                <w:szCs w:val="21"/>
              </w:rPr>
            </w:pPr>
            <w:r>
              <w:rPr>
                <w:rFonts w:hint="eastAsia" w:ascii="宋体" w:hAnsi="宋体" w:eastAsia="宋体" w:cs="宋体"/>
                <w:szCs w:val="21"/>
              </w:rPr>
              <w:t>投标截止时间：</w:t>
            </w:r>
            <w:r>
              <w:rPr>
                <w:rFonts w:hint="eastAsia" w:ascii="宋体" w:hAnsi="宋体" w:eastAsia="宋体" w:cs="宋体"/>
                <w:color w:val="auto"/>
                <w:szCs w:val="21"/>
              </w:rPr>
              <w:t>20</w:t>
            </w:r>
            <w:r>
              <w:rPr>
                <w:rFonts w:hint="eastAsia" w:ascii="宋体" w:hAnsi="宋体" w:cs="宋体"/>
                <w:color w:val="auto"/>
                <w:szCs w:val="21"/>
                <w:lang w:val="en-US" w:eastAsia="zh-CN"/>
              </w:rPr>
              <w:t>26</w:t>
            </w:r>
            <w:r>
              <w:rPr>
                <w:rFonts w:hint="eastAsia" w:ascii="宋体" w:hAnsi="宋体" w:eastAsia="宋体" w:cs="宋体"/>
                <w:color w:val="auto"/>
                <w:szCs w:val="21"/>
              </w:rPr>
              <w:t>年</w:t>
            </w:r>
            <w:r>
              <w:rPr>
                <w:rFonts w:hint="eastAsia" w:ascii="宋体" w:hAnsi="宋体" w:cs="宋体"/>
                <w:color w:val="auto"/>
                <w:szCs w:val="21"/>
                <w:lang w:val="en-US" w:eastAsia="zh-CN"/>
              </w:rPr>
              <w:t>6</w:t>
            </w:r>
            <w:r>
              <w:rPr>
                <w:rFonts w:hint="eastAsia" w:ascii="宋体" w:hAnsi="宋体" w:eastAsia="宋体" w:cs="宋体"/>
                <w:color w:val="auto"/>
                <w:szCs w:val="21"/>
              </w:rPr>
              <w:t>月</w:t>
            </w:r>
            <w:r>
              <w:rPr>
                <w:rFonts w:hint="eastAsia" w:ascii="宋体" w:hAnsi="宋体" w:cs="宋体"/>
                <w:color w:val="auto"/>
                <w:szCs w:val="21"/>
                <w:lang w:val="en-US" w:eastAsia="zh-CN"/>
              </w:rPr>
              <w:t>23</w:t>
            </w:r>
            <w:r>
              <w:rPr>
                <w:rFonts w:hint="eastAsia" w:ascii="宋体" w:hAnsi="宋体" w:eastAsia="宋体" w:cs="宋体"/>
                <w:color w:val="auto"/>
                <w:szCs w:val="21"/>
              </w:rPr>
              <w:t>日上午9时</w:t>
            </w:r>
            <w:r>
              <w:rPr>
                <w:rFonts w:hint="eastAsia" w:ascii="宋体" w:hAnsi="宋体" w:eastAsia="宋体" w:cs="宋体"/>
                <w:color w:val="auto"/>
                <w:szCs w:val="21"/>
                <w:lang w:val="en-US" w:eastAsia="zh-CN"/>
              </w:rPr>
              <w:t>00</w:t>
            </w:r>
            <w:r>
              <w:rPr>
                <w:rFonts w:hint="eastAsia" w:ascii="宋体" w:hAnsi="宋体" w:eastAsia="宋体" w:cs="宋体"/>
                <w:color w:val="auto"/>
                <w:szCs w:val="21"/>
              </w:rPr>
              <w:t>分。</w:t>
            </w:r>
          </w:p>
          <w:p w14:paraId="22BB4EB7">
            <w:pPr>
              <w:spacing w:line="400" w:lineRule="exact"/>
              <w:rPr>
                <w:rFonts w:hint="eastAsia" w:ascii="宋体" w:hAnsi="宋体" w:eastAsia="宋体" w:cs="宋体"/>
                <w:bCs/>
                <w:szCs w:val="21"/>
              </w:rPr>
            </w:pPr>
            <w:r>
              <w:rPr>
                <w:rFonts w:hint="eastAsia" w:ascii="宋体" w:hAnsi="宋体" w:eastAsia="宋体" w:cs="宋体"/>
                <w:szCs w:val="21"/>
              </w:rPr>
              <w:t>投标文件递交地点：通过</w:t>
            </w:r>
            <w:r>
              <w:rPr>
                <w:rFonts w:hint="eastAsia" w:ascii="宋体" w:hAnsi="宋体" w:eastAsia="宋体" w:cs="宋体"/>
                <w:szCs w:val="21"/>
                <w:lang w:eastAsia="zh-CN"/>
              </w:rPr>
              <w:t>“广西政府采购云平台”</w:t>
            </w:r>
            <w:r>
              <w:rPr>
                <w:rFonts w:hint="eastAsia" w:ascii="宋体" w:hAnsi="宋体" w:eastAsia="宋体" w:cs="宋体"/>
                <w:szCs w:val="21"/>
              </w:rPr>
              <w:t>平台在线提交</w:t>
            </w:r>
            <w:r>
              <w:rPr>
                <w:rFonts w:hint="eastAsia" w:ascii="宋体" w:hAnsi="宋体" w:eastAsia="宋体" w:cs="宋体"/>
              </w:rPr>
              <w:t>，逾期递交的投标文件将予以拒收。投标文件递交成功后，投标人在必须在</w:t>
            </w:r>
            <w:r>
              <w:rPr>
                <w:rFonts w:hint="eastAsia" w:ascii="宋体" w:hAnsi="宋体" w:eastAsia="宋体" w:cs="宋体"/>
                <w:szCs w:val="21"/>
                <w:lang w:eastAsia="zh-CN"/>
              </w:rPr>
              <w:t>“广西政府采购云平台”</w:t>
            </w:r>
            <w:r>
              <w:rPr>
                <w:rFonts w:hint="eastAsia" w:ascii="宋体" w:hAnsi="宋体" w:eastAsia="宋体" w:cs="宋体"/>
                <w:szCs w:val="21"/>
              </w:rPr>
              <w:t>平台自行下载投标回执</w:t>
            </w:r>
            <w:r>
              <w:rPr>
                <w:rFonts w:hint="eastAsia" w:ascii="宋体" w:hAnsi="宋体" w:eastAsia="宋体" w:cs="宋体"/>
                <w:bCs/>
                <w:szCs w:val="21"/>
              </w:rPr>
              <w:t>。</w:t>
            </w:r>
          </w:p>
        </w:tc>
      </w:tr>
      <w:tr w14:paraId="1581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087BDCC0">
            <w:pPr>
              <w:spacing w:line="400" w:lineRule="exact"/>
              <w:jc w:val="center"/>
              <w:rPr>
                <w:rFonts w:hint="eastAsia" w:ascii="宋体" w:hAnsi="宋体" w:eastAsia="宋体" w:cs="宋体"/>
                <w:szCs w:val="21"/>
              </w:rPr>
            </w:pPr>
            <w:r>
              <w:rPr>
                <w:rFonts w:hint="eastAsia" w:ascii="宋体" w:hAnsi="宋体" w:eastAsia="宋体" w:cs="宋体"/>
                <w:szCs w:val="21"/>
              </w:rPr>
              <w:t>10</w:t>
            </w:r>
          </w:p>
        </w:tc>
        <w:tc>
          <w:tcPr>
            <w:tcW w:w="851" w:type="dxa"/>
            <w:noWrap w:val="0"/>
            <w:vAlign w:val="center"/>
          </w:tcPr>
          <w:p w14:paraId="2CF02803">
            <w:pPr>
              <w:spacing w:line="400" w:lineRule="exact"/>
              <w:jc w:val="center"/>
              <w:rPr>
                <w:rFonts w:hint="eastAsia" w:ascii="宋体" w:hAnsi="宋体" w:eastAsia="宋体" w:cs="宋体"/>
                <w:szCs w:val="21"/>
              </w:rPr>
            </w:pPr>
            <w:r>
              <w:rPr>
                <w:rFonts w:hint="eastAsia" w:ascii="宋体" w:hAnsi="宋体" w:eastAsia="宋体" w:cs="宋体"/>
                <w:szCs w:val="21"/>
              </w:rPr>
              <w:t>20.1</w:t>
            </w:r>
          </w:p>
        </w:tc>
        <w:tc>
          <w:tcPr>
            <w:tcW w:w="2018" w:type="dxa"/>
            <w:noWrap w:val="0"/>
            <w:vAlign w:val="center"/>
          </w:tcPr>
          <w:p w14:paraId="66FDDF13">
            <w:pPr>
              <w:spacing w:line="400" w:lineRule="exact"/>
              <w:jc w:val="center"/>
              <w:rPr>
                <w:rFonts w:hint="eastAsia" w:ascii="宋体" w:hAnsi="宋体" w:eastAsia="宋体" w:cs="宋体"/>
                <w:szCs w:val="21"/>
              </w:rPr>
            </w:pPr>
            <w:r>
              <w:rPr>
                <w:rFonts w:hint="eastAsia" w:ascii="宋体" w:hAnsi="宋体" w:eastAsia="宋体" w:cs="宋体"/>
                <w:szCs w:val="21"/>
              </w:rPr>
              <w:t>开标时间及地点</w:t>
            </w:r>
          </w:p>
        </w:tc>
        <w:tc>
          <w:tcPr>
            <w:tcW w:w="6115" w:type="dxa"/>
            <w:noWrap w:val="0"/>
            <w:vAlign w:val="top"/>
          </w:tcPr>
          <w:p w14:paraId="587E2DB8">
            <w:pPr>
              <w:spacing w:line="400" w:lineRule="exact"/>
              <w:rPr>
                <w:rFonts w:hint="eastAsia" w:ascii="宋体" w:hAnsi="宋体" w:eastAsia="宋体" w:cs="宋体"/>
                <w:szCs w:val="21"/>
              </w:rPr>
            </w:pPr>
            <w:r>
              <w:rPr>
                <w:rFonts w:hint="eastAsia" w:ascii="宋体" w:hAnsi="宋体" w:eastAsia="宋体" w:cs="宋体"/>
                <w:szCs w:val="21"/>
              </w:rPr>
              <w:t>开标时间：</w:t>
            </w:r>
            <w:r>
              <w:rPr>
                <w:rFonts w:hint="eastAsia" w:ascii="宋体" w:hAnsi="宋体" w:eastAsia="宋体" w:cs="宋体"/>
                <w:color w:val="auto"/>
                <w:szCs w:val="21"/>
              </w:rPr>
              <w:t>20</w:t>
            </w:r>
            <w:r>
              <w:rPr>
                <w:rFonts w:hint="eastAsia" w:ascii="宋体" w:hAnsi="宋体" w:cs="宋体"/>
                <w:color w:val="auto"/>
                <w:szCs w:val="21"/>
                <w:lang w:val="en-US" w:eastAsia="zh-CN"/>
              </w:rPr>
              <w:t>26</w:t>
            </w:r>
            <w:r>
              <w:rPr>
                <w:rFonts w:hint="eastAsia" w:ascii="宋体" w:hAnsi="宋体" w:eastAsia="宋体" w:cs="宋体"/>
                <w:color w:val="auto"/>
                <w:szCs w:val="21"/>
              </w:rPr>
              <w:t>年</w:t>
            </w:r>
            <w:r>
              <w:rPr>
                <w:rFonts w:hint="eastAsia" w:ascii="宋体" w:hAnsi="宋体" w:cs="宋体"/>
                <w:color w:val="auto"/>
                <w:szCs w:val="21"/>
                <w:lang w:val="en-US" w:eastAsia="zh-CN"/>
              </w:rPr>
              <w:t>6</w:t>
            </w:r>
            <w:r>
              <w:rPr>
                <w:rFonts w:hint="eastAsia" w:ascii="宋体" w:hAnsi="宋体" w:eastAsia="宋体" w:cs="宋体"/>
                <w:color w:val="auto"/>
                <w:szCs w:val="21"/>
              </w:rPr>
              <w:t>月</w:t>
            </w:r>
            <w:r>
              <w:rPr>
                <w:rFonts w:hint="eastAsia" w:ascii="宋体" w:hAnsi="宋体" w:cs="宋体"/>
                <w:color w:val="auto"/>
                <w:szCs w:val="21"/>
                <w:lang w:val="en-US" w:eastAsia="zh-CN"/>
              </w:rPr>
              <w:t>23</w:t>
            </w:r>
            <w:r>
              <w:rPr>
                <w:rFonts w:hint="eastAsia" w:ascii="宋体" w:hAnsi="宋体" w:eastAsia="宋体" w:cs="宋体"/>
                <w:color w:val="auto"/>
                <w:szCs w:val="21"/>
              </w:rPr>
              <w:t>日上午9时</w:t>
            </w:r>
            <w:r>
              <w:rPr>
                <w:rFonts w:hint="eastAsia" w:ascii="宋体" w:hAnsi="宋体" w:eastAsia="宋体" w:cs="宋体"/>
                <w:color w:val="auto"/>
                <w:szCs w:val="21"/>
                <w:lang w:val="en-US" w:eastAsia="zh-CN"/>
              </w:rPr>
              <w:t>00</w:t>
            </w:r>
            <w:r>
              <w:rPr>
                <w:rFonts w:hint="eastAsia" w:ascii="宋体" w:hAnsi="宋体" w:eastAsia="宋体" w:cs="宋体"/>
                <w:color w:val="auto"/>
                <w:szCs w:val="21"/>
              </w:rPr>
              <w:t>分；</w:t>
            </w:r>
          </w:p>
          <w:p w14:paraId="3A066A70">
            <w:pPr>
              <w:spacing w:line="400" w:lineRule="exact"/>
              <w:rPr>
                <w:rFonts w:hint="eastAsia" w:ascii="宋体" w:hAnsi="宋体" w:eastAsia="宋体" w:cs="宋体"/>
                <w:szCs w:val="21"/>
              </w:rPr>
            </w:pPr>
            <w:r>
              <w:rPr>
                <w:rFonts w:hint="eastAsia" w:ascii="宋体" w:hAnsi="宋体" w:eastAsia="宋体" w:cs="宋体"/>
                <w:szCs w:val="21"/>
              </w:rPr>
              <w:t>开标地点：</w:t>
            </w:r>
            <w:r>
              <w:rPr>
                <w:rFonts w:hint="eastAsia" w:ascii="宋体" w:hAnsi="宋体" w:eastAsia="宋体" w:cs="宋体"/>
                <w:color w:val="auto"/>
                <w:szCs w:val="21"/>
                <w:lang w:eastAsia="zh-CN"/>
              </w:rPr>
              <w:t>荔浦</w:t>
            </w:r>
            <w:r>
              <w:rPr>
                <w:rFonts w:hint="eastAsia" w:ascii="宋体" w:hAnsi="宋体" w:eastAsia="宋体" w:cs="宋体"/>
                <w:color w:val="auto"/>
                <w:szCs w:val="21"/>
              </w:rPr>
              <w:t>市公共资源交易中心</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1</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号开标室，</w:t>
            </w:r>
            <w:r>
              <w:rPr>
                <w:rFonts w:hint="eastAsia" w:ascii="宋体" w:hAnsi="宋体" w:eastAsia="宋体" w:cs="宋体"/>
                <w:color w:val="000000" w:themeColor="text1"/>
                <w:szCs w:val="21"/>
                <w14:textFill>
                  <w14:solidFill>
                    <w14:schemeClr w14:val="tx1"/>
                  </w14:solidFill>
                </w14:textFill>
              </w:rPr>
              <w:t>投标人通过</w:t>
            </w:r>
            <w:r>
              <w:rPr>
                <w:rFonts w:hint="eastAsia" w:ascii="宋体" w:hAnsi="宋体" w:eastAsia="宋体" w:cs="宋体"/>
                <w:color w:val="000000" w:themeColor="text1"/>
                <w:szCs w:val="21"/>
                <w:lang w:eastAsia="zh-CN"/>
                <w14:textFill>
                  <w14:solidFill>
                    <w14:schemeClr w14:val="tx1"/>
                  </w14:solidFill>
                </w14:textFill>
              </w:rPr>
              <w:t>“广西政府采购云平台”</w:t>
            </w:r>
            <w:r>
              <w:rPr>
                <w:rFonts w:hint="eastAsia" w:ascii="宋体" w:hAnsi="宋体" w:eastAsia="宋体" w:cs="宋体"/>
                <w:color w:val="000000" w:themeColor="text1"/>
                <w:szCs w:val="21"/>
                <w14:textFill>
                  <w14:solidFill>
                    <w14:schemeClr w14:val="tx1"/>
                  </w14:solidFill>
                </w14:textFill>
              </w:rPr>
              <w:t>平台在线解密、开标。</w:t>
            </w:r>
          </w:p>
        </w:tc>
      </w:tr>
      <w:tr w14:paraId="77A5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6FE9C764">
            <w:pPr>
              <w:spacing w:line="400" w:lineRule="exact"/>
              <w:jc w:val="center"/>
              <w:rPr>
                <w:rFonts w:hint="eastAsia" w:ascii="宋体" w:hAnsi="宋体" w:eastAsia="宋体" w:cs="宋体"/>
                <w:szCs w:val="21"/>
              </w:rPr>
            </w:pPr>
            <w:r>
              <w:rPr>
                <w:rFonts w:hint="eastAsia" w:ascii="宋体" w:hAnsi="宋体" w:eastAsia="宋体" w:cs="宋体"/>
                <w:szCs w:val="21"/>
              </w:rPr>
              <w:t>11</w:t>
            </w:r>
          </w:p>
        </w:tc>
        <w:tc>
          <w:tcPr>
            <w:tcW w:w="851" w:type="dxa"/>
            <w:noWrap w:val="0"/>
            <w:vAlign w:val="center"/>
          </w:tcPr>
          <w:p w14:paraId="421B5808">
            <w:pPr>
              <w:spacing w:line="400" w:lineRule="exact"/>
              <w:jc w:val="center"/>
              <w:rPr>
                <w:rFonts w:hint="eastAsia" w:ascii="宋体" w:hAnsi="宋体" w:eastAsia="宋体" w:cs="宋体"/>
                <w:szCs w:val="21"/>
              </w:rPr>
            </w:pPr>
            <w:r>
              <w:rPr>
                <w:rFonts w:hint="eastAsia" w:ascii="宋体" w:hAnsi="宋体" w:eastAsia="宋体" w:cs="宋体"/>
                <w:szCs w:val="21"/>
              </w:rPr>
              <w:t>21</w:t>
            </w:r>
          </w:p>
        </w:tc>
        <w:tc>
          <w:tcPr>
            <w:tcW w:w="2018" w:type="dxa"/>
            <w:noWrap w:val="0"/>
            <w:vAlign w:val="center"/>
          </w:tcPr>
          <w:p w14:paraId="5B75D442">
            <w:pPr>
              <w:spacing w:line="400" w:lineRule="exact"/>
              <w:jc w:val="center"/>
              <w:rPr>
                <w:rFonts w:hint="eastAsia" w:ascii="宋体" w:hAnsi="宋体" w:eastAsia="宋体" w:cs="宋体"/>
                <w:szCs w:val="21"/>
              </w:rPr>
            </w:pPr>
            <w:r>
              <w:rPr>
                <w:rFonts w:hint="eastAsia" w:ascii="宋体" w:hAnsi="宋体" w:eastAsia="宋体" w:cs="宋体"/>
                <w:szCs w:val="21"/>
              </w:rPr>
              <w:t>开标程序</w:t>
            </w:r>
          </w:p>
        </w:tc>
        <w:tc>
          <w:tcPr>
            <w:tcW w:w="6115" w:type="dxa"/>
            <w:noWrap w:val="0"/>
            <w:vAlign w:val="top"/>
          </w:tcPr>
          <w:p w14:paraId="20F84E0C">
            <w:pPr>
              <w:spacing w:line="400" w:lineRule="exact"/>
              <w:rPr>
                <w:rFonts w:hint="eastAsia" w:ascii="宋体" w:hAnsi="宋体" w:eastAsia="宋体" w:cs="宋体"/>
              </w:rPr>
            </w:pPr>
            <w:r>
              <w:rPr>
                <w:rFonts w:hint="eastAsia" w:ascii="宋体" w:hAnsi="宋体" w:eastAsia="宋体" w:cs="宋体"/>
                <w:bCs/>
                <w:szCs w:val="21"/>
              </w:rPr>
              <w:t>21.1</w:t>
            </w:r>
            <w:r>
              <w:rPr>
                <w:rFonts w:hint="eastAsia" w:ascii="宋体" w:hAnsi="宋体" w:eastAsia="宋体" w:cs="宋体"/>
                <w:szCs w:val="21"/>
              </w:rPr>
              <w:t>采购代理机构将按照招标文件规定的时间通过</w:t>
            </w:r>
            <w:r>
              <w:rPr>
                <w:rFonts w:hint="eastAsia" w:ascii="宋体" w:hAnsi="宋体" w:eastAsia="宋体" w:cs="宋体"/>
                <w:szCs w:val="21"/>
                <w:lang w:eastAsia="zh-CN"/>
              </w:rPr>
              <w:t>“广西政府采购云平台”</w:t>
            </w:r>
            <w:r>
              <w:rPr>
                <w:rFonts w:hint="eastAsia" w:ascii="宋体" w:hAnsi="宋体" w:eastAsia="宋体" w:cs="宋体"/>
                <w:szCs w:val="21"/>
              </w:rPr>
              <w:t>平台在线组织开标、解密开启投标文件，</w:t>
            </w:r>
            <w:r>
              <w:rPr>
                <w:rFonts w:hint="eastAsia" w:ascii="宋体" w:hAnsi="宋体" w:eastAsia="宋体" w:cs="宋体"/>
              </w:rPr>
              <w:t>投标人的法定代表人(负责人)或其委托代理人应当保持</w:t>
            </w:r>
            <w:r>
              <w:rPr>
                <w:rFonts w:hint="eastAsia" w:ascii="宋体" w:hAnsi="宋体" w:eastAsia="宋体" w:cs="宋体"/>
                <w:szCs w:val="21"/>
                <w:lang w:eastAsia="zh-CN"/>
              </w:rPr>
              <w:t>“广西政府采购云平台”</w:t>
            </w:r>
            <w:r>
              <w:rPr>
                <w:rFonts w:hint="eastAsia" w:ascii="宋体" w:hAnsi="宋体" w:eastAsia="宋体" w:cs="宋体"/>
                <w:szCs w:val="21"/>
              </w:rPr>
              <w:t>平台</w:t>
            </w:r>
            <w:r>
              <w:rPr>
                <w:rFonts w:hint="eastAsia" w:ascii="宋体" w:hAnsi="宋体" w:eastAsia="宋体" w:cs="宋体"/>
              </w:rPr>
              <w:t>实时在线，并</w:t>
            </w:r>
            <w:r>
              <w:rPr>
                <w:rFonts w:hint="eastAsia" w:ascii="宋体" w:hAnsi="宋体" w:eastAsia="宋体" w:cs="宋体"/>
                <w:szCs w:val="21"/>
              </w:rPr>
              <w:t>通过</w:t>
            </w:r>
            <w:r>
              <w:rPr>
                <w:rFonts w:hint="eastAsia" w:ascii="宋体" w:hAnsi="宋体" w:eastAsia="宋体" w:cs="宋体"/>
                <w:szCs w:val="21"/>
                <w:lang w:eastAsia="zh-CN"/>
              </w:rPr>
              <w:t>“广西政府采购云平台”</w:t>
            </w:r>
            <w:r>
              <w:rPr>
                <w:rFonts w:hint="eastAsia" w:ascii="宋体" w:hAnsi="宋体" w:eastAsia="宋体" w:cs="宋体"/>
                <w:szCs w:val="21"/>
              </w:rPr>
              <w:t>平台</w:t>
            </w:r>
            <w:r>
              <w:rPr>
                <w:rFonts w:hint="eastAsia" w:ascii="宋体" w:hAnsi="宋体" w:eastAsia="宋体" w:cs="宋体"/>
              </w:rPr>
              <w:t>在线出席开标会议</w:t>
            </w:r>
            <w:r>
              <w:rPr>
                <w:rFonts w:hint="eastAsia" w:ascii="宋体" w:hAnsi="宋体" w:eastAsia="宋体" w:cs="宋体"/>
                <w:szCs w:val="21"/>
              </w:rPr>
              <w:t>。投标人如不</w:t>
            </w:r>
            <w:r>
              <w:rPr>
                <w:rFonts w:hint="eastAsia" w:ascii="宋体" w:hAnsi="宋体" w:eastAsia="宋体" w:cs="宋体"/>
              </w:rPr>
              <w:t>出席开标会议</w:t>
            </w:r>
            <w:r>
              <w:rPr>
                <w:rFonts w:hint="eastAsia" w:ascii="宋体" w:hAnsi="宋体" w:eastAsia="宋体" w:cs="宋体"/>
                <w:szCs w:val="21"/>
              </w:rPr>
              <w:t>的，视同认可开标结果，事后不得对采购相关人员、开标过程和开标结果提出异议，因投标人未保持实时在线，而导致投标文件无法按时解密等一切后果由投标人自行承担。</w:t>
            </w:r>
          </w:p>
          <w:p w14:paraId="71E81720">
            <w:pPr>
              <w:tabs>
                <w:tab w:val="left" w:pos="1305"/>
              </w:tabs>
              <w:spacing w:line="400" w:lineRule="exact"/>
              <w:rPr>
                <w:rFonts w:hint="eastAsia" w:ascii="宋体" w:hAnsi="宋体" w:eastAsia="宋体" w:cs="宋体"/>
                <w:szCs w:val="21"/>
              </w:rPr>
            </w:pPr>
            <w:r>
              <w:rPr>
                <w:rFonts w:hint="eastAsia" w:ascii="宋体" w:hAnsi="宋体" w:eastAsia="宋体" w:cs="宋体"/>
                <w:bCs/>
                <w:szCs w:val="21"/>
              </w:rPr>
              <w:t>21.2解密：投标文件提交截止时间后，投标人登录</w:t>
            </w:r>
            <w:r>
              <w:rPr>
                <w:rFonts w:hint="eastAsia" w:ascii="宋体" w:hAnsi="宋体" w:eastAsia="宋体" w:cs="宋体"/>
                <w:bCs/>
                <w:szCs w:val="21"/>
                <w:lang w:eastAsia="zh-CN"/>
              </w:rPr>
              <w:t>“广西政府采购云平台”</w:t>
            </w:r>
            <w:r>
              <w:rPr>
                <w:rFonts w:hint="eastAsia" w:ascii="宋体" w:hAnsi="宋体" w:eastAsia="宋体" w:cs="宋体"/>
                <w:bCs/>
                <w:szCs w:val="21"/>
              </w:rPr>
              <w:t>平台，通过“项目采购-开标评标”功能解密电子投标文件。</w:t>
            </w:r>
            <w:r>
              <w:rPr>
                <w:rFonts w:hint="eastAsia" w:ascii="宋体" w:hAnsi="宋体" w:eastAsia="宋体" w:cs="宋体"/>
                <w:szCs w:val="21"/>
                <w:lang w:eastAsia="zh-CN"/>
              </w:rPr>
              <w:t>“广西政府采购云平台”</w:t>
            </w:r>
            <w:r>
              <w:rPr>
                <w:rFonts w:hint="eastAsia" w:ascii="宋体" w:hAnsi="宋体" w:eastAsia="宋体" w:cs="宋体"/>
                <w:szCs w:val="21"/>
              </w:rPr>
              <w:t>平台向各投标人发出电子加密投标文件【开始解密】通知，由投标人按招标文件规定的时间内自行进行投标文件解密。完成在线解密时间：投标文件提交截止时间后30分钟内</w:t>
            </w:r>
            <w:r>
              <w:rPr>
                <w:rFonts w:hint="eastAsia" w:ascii="宋体" w:hAnsi="宋体" w:eastAsia="宋体" w:cs="宋体"/>
                <w:color w:val="auto"/>
                <w:szCs w:val="21"/>
              </w:rPr>
              <w:t>（20</w:t>
            </w:r>
            <w:r>
              <w:rPr>
                <w:rFonts w:hint="eastAsia" w:ascii="宋体" w:hAnsi="宋体" w:cs="宋体"/>
                <w:color w:val="auto"/>
                <w:szCs w:val="21"/>
                <w:lang w:val="en-US" w:eastAsia="zh-CN"/>
              </w:rPr>
              <w:t>26</w:t>
            </w:r>
            <w:r>
              <w:rPr>
                <w:rFonts w:hint="eastAsia" w:ascii="宋体" w:hAnsi="宋体" w:eastAsia="宋体" w:cs="宋体"/>
                <w:color w:val="auto"/>
                <w:szCs w:val="21"/>
              </w:rPr>
              <w:t>年</w:t>
            </w:r>
            <w:r>
              <w:rPr>
                <w:rFonts w:hint="eastAsia" w:ascii="宋体" w:hAnsi="宋体" w:cs="宋体"/>
                <w:color w:val="auto"/>
                <w:szCs w:val="21"/>
                <w:lang w:val="en-US" w:eastAsia="zh-CN"/>
              </w:rPr>
              <w:t>6</w:t>
            </w:r>
            <w:r>
              <w:rPr>
                <w:rFonts w:hint="eastAsia" w:ascii="宋体" w:hAnsi="宋体" w:eastAsia="宋体" w:cs="宋体"/>
                <w:color w:val="auto"/>
                <w:szCs w:val="21"/>
              </w:rPr>
              <w:t>月</w:t>
            </w:r>
            <w:r>
              <w:rPr>
                <w:rFonts w:hint="eastAsia" w:ascii="宋体" w:hAnsi="宋体" w:cs="宋体"/>
                <w:color w:val="auto"/>
                <w:szCs w:val="21"/>
                <w:lang w:val="en-US" w:eastAsia="zh-CN"/>
              </w:rPr>
              <w:t>23</w:t>
            </w:r>
            <w:r>
              <w:rPr>
                <w:rFonts w:hint="eastAsia" w:ascii="宋体" w:hAnsi="宋体" w:eastAsia="宋体" w:cs="宋体"/>
                <w:color w:val="auto"/>
                <w:szCs w:val="21"/>
              </w:rPr>
              <w:t>日上午9时</w:t>
            </w:r>
            <w:r>
              <w:rPr>
                <w:rFonts w:hint="eastAsia" w:ascii="宋体" w:hAnsi="宋体" w:eastAsia="宋体" w:cs="宋体"/>
                <w:color w:val="auto"/>
                <w:szCs w:val="21"/>
                <w:lang w:val="en-US" w:eastAsia="zh-CN"/>
              </w:rPr>
              <w:t>00</w:t>
            </w:r>
            <w:r>
              <w:rPr>
                <w:rFonts w:hint="eastAsia" w:ascii="宋体" w:hAnsi="宋体" w:eastAsia="宋体" w:cs="宋体"/>
                <w:color w:val="auto"/>
                <w:szCs w:val="21"/>
              </w:rPr>
              <w:t>至</w:t>
            </w:r>
            <w:r>
              <w:rPr>
                <w:rFonts w:hint="eastAsia" w:ascii="宋体" w:hAnsi="宋体" w:eastAsia="宋体" w:cs="宋体"/>
                <w:color w:val="auto"/>
                <w:szCs w:val="21"/>
                <w:lang w:val="en-US" w:eastAsia="zh-CN"/>
              </w:rPr>
              <w:t>9</w:t>
            </w:r>
            <w:r>
              <w:rPr>
                <w:rFonts w:hint="eastAsia" w:ascii="宋体" w:hAnsi="宋体" w:eastAsia="宋体" w:cs="宋体"/>
                <w:color w:val="auto"/>
                <w:szCs w:val="21"/>
              </w:rPr>
              <w:t>时</w:t>
            </w:r>
            <w:r>
              <w:rPr>
                <w:rFonts w:hint="eastAsia" w:ascii="宋体" w:hAnsi="宋体" w:eastAsia="宋体" w:cs="宋体"/>
                <w:color w:val="auto"/>
                <w:szCs w:val="21"/>
                <w:lang w:val="en-US" w:eastAsia="zh-CN"/>
              </w:rPr>
              <w:t>30</w:t>
            </w:r>
            <w:r>
              <w:rPr>
                <w:rFonts w:hint="eastAsia" w:ascii="宋体" w:hAnsi="宋体" w:eastAsia="宋体" w:cs="宋体"/>
                <w:color w:val="auto"/>
                <w:szCs w:val="21"/>
              </w:rPr>
              <w:t>分)</w:t>
            </w:r>
            <w:r>
              <w:rPr>
                <w:rFonts w:hint="eastAsia" w:ascii="宋体" w:hAnsi="宋体" w:eastAsia="宋体" w:cs="宋体"/>
                <w:szCs w:val="21"/>
              </w:rPr>
              <w:t>完成投标文件解密。通知</w:t>
            </w:r>
            <w:r>
              <w:rPr>
                <w:rFonts w:hint="eastAsia" w:ascii="宋体" w:hAnsi="宋体" w:eastAsia="宋体" w:cs="宋体"/>
                <w:bCs/>
                <w:szCs w:val="21"/>
              </w:rPr>
              <w:t>若投标人在上述规定时间内无法解密或解密失败，可以提交电子备份投标文件作为评审依据，在接到无法解密或解密失败的系统通知后，投标人可根据自身实际情况按系统通知要求的时间到达</w:t>
            </w:r>
            <w:r>
              <w:rPr>
                <w:rFonts w:hint="eastAsia" w:ascii="宋体" w:hAnsi="宋体" w:eastAsia="宋体" w:cs="宋体"/>
                <w:bCs/>
                <w:color w:val="auto"/>
                <w:szCs w:val="21"/>
                <w:lang w:eastAsia="zh-CN"/>
              </w:rPr>
              <w:t>荔浦</w:t>
            </w:r>
            <w:r>
              <w:rPr>
                <w:rFonts w:hint="eastAsia" w:ascii="宋体" w:hAnsi="宋体" w:eastAsia="宋体" w:cs="宋体"/>
                <w:bCs/>
                <w:color w:val="auto"/>
                <w:szCs w:val="21"/>
              </w:rPr>
              <w:t>市公共资源交易中心</w:t>
            </w:r>
            <w:r>
              <w:rPr>
                <w:rFonts w:hint="eastAsia" w:ascii="宋体" w:hAnsi="宋体" w:eastAsia="宋体" w:cs="宋体"/>
                <w:bCs/>
                <w:color w:val="auto"/>
                <w:szCs w:val="21"/>
                <w:u w:val="single"/>
              </w:rPr>
              <w:t xml:space="preserve"> </w:t>
            </w:r>
            <w:r>
              <w:rPr>
                <w:rFonts w:hint="eastAsia" w:ascii="宋体" w:hAnsi="宋体" w:cs="宋体"/>
                <w:bCs/>
                <w:color w:val="auto"/>
                <w:szCs w:val="21"/>
                <w:u w:val="single"/>
                <w:lang w:val="en-US" w:eastAsia="zh-CN"/>
              </w:rPr>
              <w:t>1</w:t>
            </w:r>
            <w:r>
              <w:rPr>
                <w:rFonts w:hint="eastAsia" w:ascii="宋体" w:hAnsi="宋体" w:eastAsia="宋体" w:cs="宋体"/>
                <w:bCs/>
                <w:color w:val="auto"/>
                <w:szCs w:val="21"/>
                <w:u w:val="single"/>
              </w:rPr>
              <w:t>号开标室</w:t>
            </w:r>
            <w:bookmarkStart w:id="75" w:name="OLE_LINK38"/>
            <w:r>
              <w:rPr>
                <w:rFonts w:hint="eastAsia" w:ascii="宋体" w:hAnsi="宋体" w:eastAsia="宋体" w:cs="宋体"/>
                <w:color w:val="auto"/>
                <w:kern w:val="0"/>
                <w:sz w:val="21"/>
                <w:szCs w:val="21"/>
                <w:highlight w:val="none"/>
              </w:rPr>
              <w:t>（荔浦市荔城镇荔柳路86-96号）</w:t>
            </w:r>
            <w:bookmarkEnd w:id="75"/>
            <w:r>
              <w:rPr>
                <w:rFonts w:hint="eastAsia" w:ascii="宋体" w:hAnsi="宋体" w:eastAsia="宋体" w:cs="宋体"/>
                <w:bCs/>
                <w:szCs w:val="21"/>
              </w:rPr>
              <w:t>现场提交电子备份投标文件或以电子邮件（以系统通知时所告知的电子邮箱地址为准）的形式提交电子备份投标文件，若电子备份投标文件与</w:t>
            </w:r>
            <w:r>
              <w:rPr>
                <w:rFonts w:hint="eastAsia" w:ascii="宋体" w:hAnsi="宋体" w:eastAsia="宋体" w:cs="宋体"/>
                <w:bCs/>
                <w:szCs w:val="21"/>
                <w:lang w:eastAsia="zh-CN"/>
              </w:rPr>
              <w:t>“广西政府采购云平台”</w:t>
            </w:r>
            <w:r>
              <w:rPr>
                <w:rFonts w:hint="eastAsia" w:ascii="宋体" w:hAnsi="宋体" w:eastAsia="宋体" w:cs="宋体"/>
                <w:bCs/>
                <w:szCs w:val="21"/>
              </w:rPr>
              <w:t>平台上传的电子投标文件被识别为不一致的，以电子备份投标文件作为评审依据；投标人按时在线解密投标文件的，以在线解密的投标文件作为评审依据。若投标人在规定时间内无法</w:t>
            </w:r>
            <w:r>
              <w:rPr>
                <w:rFonts w:hint="eastAsia" w:ascii="宋体" w:hAnsi="宋体" w:eastAsia="宋体" w:cs="宋体"/>
              </w:rPr>
              <w:t>在线</w:t>
            </w:r>
            <w:r>
              <w:rPr>
                <w:rFonts w:hint="eastAsia" w:ascii="宋体" w:hAnsi="宋体" w:eastAsia="宋体" w:cs="宋体"/>
                <w:bCs/>
                <w:szCs w:val="21"/>
              </w:rPr>
              <w:t>解密或解密失败、提供的电子备份投标文件</w:t>
            </w:r>
            <w:r>
              <w:rPr>
                <w:rFonts w:hint="eastAsia" w:ascii="宋体" w:hAnsi="宋体" w:eastAsia="宋体" w:cs="宋体"/>
              </w:rPr>
              <w:t>解密失败、电子备份文件无效的</w:t>
            </w:r>
            <w:r>
              <w:rPr>
                <w:rFonts w:hint="eastAsia" w:ascii="宋体" w:hAnsi="宋体" w:eastAsia="宋体" w:cs="宋体"/>
                <w:bCs/>
                <w:szCs w:val="21"/>
              </w:rPr>
              <w:t>且未提供电子备份投标文件的情况，</w:t>
            </w:r>
            <w:r>
              <w:rPr>
                <w:rFonts w:hint="eastAsia" w:ascii="宋体" w:hAnsi="宋体" w:eastAsia="宋体" w:cs="宋体"/>
                <w:szCs w:val="21"/>
              </w:rPr>
              <w:t>视为投标人放弃投标。</w:t>
            </w:r>
          </w:p>
          <w:p w14:paraId="55ED7CB0">
            <w:pPr>
              <w:tabs>
                <w:tab w:val="left" w:pos="1305"/>
              </w:tabs>
              <w:spacing w:line="400" w:lineRule="exact"/>
              <w:rPr>
                <w:rFonts w:hint="eastAsia" w:ascii="宋体" w:hAnsi="宋体" w:eastAsia="宋体" w:cs="宋体"/>
                <w:szCs w:val="21"/>
              </w:rPr>
            </w:pPr>
            <w:r>
              <w:rPr>
                <w:rFonts w:hint="eastAsia" w:ascii="宋体" w:hAnsi="宋体" w:eastAsia="宋体" w:cs="宋体"/>
                <w:szCs w:val="21"/>
              </w:rPr>
              <w:t>21.3投标文件解密结束后，开标活动组织人员在线开启投标文件。</w:t>
            </w:r>
          </w:p>
          <w:p w14:paraId="70E72314">
            <w:pPr>
              <w:tabs>
                <w:tab w:val="left" w:pos="1305"/>
              </w:tabs>
              <w:spacing w:line="400" w:lineRule="exact"/>
              <w:rPr>
                <w:rFonts w:hint="eastAsia" w:ascii="宋体" w:hAnsi="宋体" w:eastAsia="宋体" w:cs="宋体"/>
                <w:szCs w:val="21"/>
              </w:rPr>
            </w:pPr>
            <w:r>
              <w:rPr>
                <w:rFonts w:hint="eastAsia" w:ascii="宋体" w:hAnsi="宋体" w:eastAsia="宋体" w:cs="宋体"/>
                <w:szCs w:val="21"/>
              </w:rPr>
              <w:t>21.4开启投标人报价文件，电子开标大厅记录显示并记录投标人投标报价表的投标报价、折扣（如有）等。</w:t>
            </w:r>
          </w:p>
          <w:p w14:paraId="54DEA04F">
            <w:pPr>
              <w:tabs>
                <w:tab w:val="left" w:pos="1305"/>
              </w:tabs>
              <w:spacing w:line="400" w:lineRule="exact"/>
              <w:rPr>
                <w:rFonts w:hint="eastAsia" w:ascii="宋体" w:hAnsi="宋体" w:eastAsia="宋体" w:cs="宋体"/>
                <w:szCs w:val="21"/>
              </w:rPr>
            </w:pPr>
            <w:r>
              <w:rPr>
                <w:rFonts w:hint="eastAsia" w:ascii="宋体" w:hAnsi="宋体" w:eastAsia="宋体" w:cs="宋体"/>
                <w:szCs w:val="21"/>
              </w:rPr>
              <w:t>21.5投标人线上确认投标报价。</w:t>
            </w:r>
          </w:p>
          <w:p w14:paraId="5329EAD6">
            <w:pPr>
              <w:tabs>
                <w:tab w:val="left" w:pos="1305"/>
              </w:tabs>
              <w:spacing w:line="400" w:lineRule="exact"/>
              <w:rPr>
                <w:rFonts w:hint="eastAsia" w:ascii="宋体" w:hAnsi="宋体" w:eastAsia="宋体" w:cs="宋体"/>
                <w:szCs w:val="21"/>
              </w:rPr>
            </w:pPr>
            <w:r>
              <w:rPr>
                <w:rFonts w:hint="eastAsia" w:ascii="宋体" w:hAnsi="宋体" w:eastAsia="宋体" w:cs="宋体"/>
                <w:szCs w:val="21"/>
              </w:rPr>
              <w:t>21.6如发现开标结果与所提交的报价文件不一致的，由评标委员会根据报价文件内容进行修正。</w:t>
            </w:r>
          </w:p>
          <w:p w14:paraId="2F4B1ED0">
            <w:pPr>
              <w:tabs>
                <w:tab w:val="left" w:pos="1305"/>
              </w:tabs>
              <w:spacing w:line="400" w:lineRule="exact"/>
              <w:rPr>
                <w:rFonts w:hint="eastAsia" w:ascii="宋体" w:hAnsi="宋体" w:eastAsia="宋体" w:cs="宋体"/>
                <w:szCs w:val="21"/>
              </w:rPr>
            </w:pPr>
            <w:r>
              <w:rPr>
                <w:rFonts w:hint="eastAsia" w:ascii="宋体" w:hAnsi="宋体" w:eastAsia="宋体" w:cs="宋体"/>
                <w:szCs w:val="21"/>
              </w:rPr>
              <w:t>21.7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E289F3E">
            <w:pPr>
              <w:spacing w:line="400" w:lineRule="exact"/>
              <w:rPr>
                <w:rFonts w:hint="eastAsia" w:ascii="宋体" w:hAnsi="宋体" w:eastAsia="宋体" w:cs="宋体"/>
                <w:b/>
                <w:szCs w:val="21"/>
              </w:rPr>
            </w:pPr>
            <w:r>
              <w:rPr>
                <w:rFonts w:hint="eastAsia" w:ascii="宋体" w:hAnsi="宋体" w:eastAsia="宋体" w:cs="宋体"/>
                <w:b/>
                <w:szCs w:val="21"/>
              </w:rPr>
              <w:t>特别说明：如遇</w:t>
            </w:r>
            <w:r>
              <w:rPr>
                <w:rFonts w:hint="eastAsia" w:ascii="宋体" w:hAnsi="宋体" w:eastAsia="宋体" w:cs="宋体"/>
                <w:b/>
                <w:szCs w:val="21"/>
                <w:lang w:eastAsia="zh-CN"/>
              </w:rPr>
              <w:t>“广西政府采购云平台”</w:t>
            </w:r>
            <w:r>
              <w:rPr>
                <w:rFonts w:hint="eastAsia" w:ascii="宋体" w:hAnsi="宋体" w:eastAsia="宋体" w:cs="宋体"/>
                <w:b/>
                <w:szCs w:val="21"/>
              </w:rPr>
              <w:t>平台电子化开标或评审程序调整的，按调整后程序执行。</w:t>
            </w:r>
          </w:p>
        </w:tc>
      </w:tr>
      <w:tr w14:paraId="397D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4" w:type="dxa"/>
            <w:noWrap w:val="0"/>
            <w:vAlign w:val="center"/>
          </w:tcPr>
          <w:p w14:paraId="1C29926E">
            <w:pPr>
              <w:spacing w:line="400" w:lineRule="exact"/>
              <w:jc w:val="center"/>
              <w:rPr>
                <w:rFonts w:hint="eastAsia" w:ascii="宋体" w:hAnsi="宋体" w:eastAsia="宋体" w:cs="宋体"/>
                <w:szCs w:val="21"/>
              </w:rPr>
            </w:pPr>
            <w:r>
              <w:rPr>
                <w:rFonts w:hint="eastAsia" w:ascii="宋体" w:hAnsi="宋体" w:eastAsia="宋体" w:cs="宋体"/>
                <w:szCs w:val="21"/>
              </w:rPr>
              <w:t>12</w:t>
            </w:r>
          </w:p>
        </w:tc>
        <w:tc>
          <w:tcPr>
            <w:tcW w:w="851" w:type="dxa"/>
            <w:noWrap w:val="0"/>
            <w:vAlign w:val="center"/>
          </w:tcPr>
          <w:p w14:paraId="0AA5C6EA">
            <w:pPr>
              <w:spacing w:line="400" w:lineRule="exact"/>
              <w:jc w:val="center"/>
              <w:rPr>
                <w:rFonts w:hint="eastAsia" w:ascii="宋体" w:hAnsi="宋体" w:eastAsia="宋体" w:cs="宋体"/>
                <w:szCs w:val="21"/>
              </w:rPr>
            </w:pPr>
            <w:r>
              <w:rPr>
                <w:rFonts w:hint="eastAsia" w:ascii="宋体" w:hAnsi="宋体" w:eastAsia="宋体" w:cs="宋体"/>
                <w:szCs w:val="21"/>
              </w:rPr>
              <w:t>23</w:t>
            </w:r>
          </w:p>
        </w:tc>
        <w:tc>
          <w:tcPr>
            <w:tcW w:w="2018" w:type="dxa"/>
            <w:noWrap w:val="0"/>
            <w:vAlign w:val="center"/>
          </w:tcPr>
          <w:p w14:paraId="44D85D32">
            <w:pPr>
              <w:spacing w:line="400" w:lineRule="exact"/>
              <w:jc w:val="center"/>
              <w:rPr>
                <w:rFonts w:hint="eastAsia" w:ascii="宋体" w:hAnsi="宋体" w:eastAsia="宋体" w:cs="宋体"/>
                <w:szCs w:val="21"/>
              </w:rPr>
            </w:pPr>
            <w:r>
              <w:rPr>
                <w:rFonts w:hint="eastAsia" w:ascii="宋体" w:hAnsi="宋体" w:eastAsia="宋体" w:cs="宋体"/>
                <w:szCs w:val="21"/>
              </w:rPr>
              <w:t>评标委员会组成</w:t>
            </w:r>
          </w:p>
        </w:tc>
        <w:tc>
          <w:tcPr>
            <w:tcW w:w="6115" w:type="dxa"/>
            <w:noWrap w:val="0"/>
            <w:vAlign w:val="center"/>
          </w:tcPr>
          <w:p w14:paraId="3958F77F">
            <w:pPr>
              <w:spacing w:line="400" w:lineRule="exact"/>
              <w:rPr>
                <w:rFonts w:hint="eastAsia" w:ascii="宋体" w:hAnsi="宋体" w:eastAsia="宋体" w:cs="宋体"/>
                <w:szCs w:val="21"/>
              </w:rPr>
            </w:pPr>
            <w:r>
              <w:rPr>
                <w:rFonts w:hint="eastAsia" w:ascii="宋体" w:hAnsi="宋体" w:eastAsia="宋体" w:cs="宋体"/>
                <w:szCs w:val="21"/>
              </w:rPr>
              <w:t>评标委员会由采购人代表和评审专家组成，</w:t>
            </w:r>
            <w:r>
              <w:rPr>
                <w:rFonts w:hint="eastAsia" w:ascii="宋体" w:hAnsi="宋体" w:cs="宋体"/>
                <w:szCs w:val="21"/>
                <w:lang w:eastAsia="zh-CN"/>
              </w:rPr>
              <w:t>其中采购人代表</w:t>
            </w:r>
            <w:r>
              <w:rPr>
                <w:rFonts w:hint="eastAsia" w:ascii="宋体" w:hAnsi="宋体" w:cs="宋体"/>
                <w:szCs w:val="21"/>
                <w:lang w:val="en-US" w:eastAsia="zh-CN"/>
              </w:rPr>
              <w:t>1人，</w:t>
            </w:r>
            <w:r>
              <w:rPr>
                <w:rFonts w:hint="eastAsia" w:ascii="宋体" w:hAnsi="宋体" w:eastAsia="宋体" w:cs="宋体"/>
                <w:szCs w:val="21"/>
                <w:lang w:val="en-US" w:eastAsia="zh-CN"/>
              </w:rPr>
              <w:t>评审专家4人，</w:t>
            </w:r>
            <w:r>
              <w:rPr>
                <w:rFonts w:hint="eastAsia" w:ascii="宋体" w:hAnsi="宋体" w:eastAsia="宋体" w:cs="宋体"/>
                <w:szCs w:val="21"/>
              </w:rPr>
              <w:t>成员人数共</w:t>
            </w:r>
            <w:r>
              <w:rPr>
                <w:rFonts w:hint="eastAsia" w:ascii="宋体" w:hAnsi="宋体" w:eastAsia="宋体" w:cs="宋体"/>
                <w:szCs w:val="21"/>
                <w:lang w:val="en-US" w:eastAsia="zh-CN"/>
              </w:rPr>
              <w:t>5</w:t>
            </w:r>
            <w:r>
              <w:rPr>
                <w:rFonts w:hint="eastAsia" w:ascii="宋体" w:hAnsi="宋体" w:eastAsia="宋体" w:cs="宋体"/>
                <w:szCs w:val="21"/>
              </w:rPr>
              <w:t>人。</w:t>
            </w:r>
          </w:p>
          <w:p w14:paraId="29E31461">
            <w:pPr>
              <w:spacing w:line="400" w:lineRule="exact"/>
              <w:rPr>
                <w:rFonts w:hint="eastAsia" w:eastAsia="宋体"/>
                <w:lang w:eastAsia="zh-CN"/>
              </w:rPr>
            </w:pPr>
            <w:r>
              <w:rPr>
                <w:rFonts w:hint="eastAsia" w:ascii="宋体" w:hAnsi="宋体" w:eastAsia="宋体" w:cs="宋体"/>
                <w:szCs w:val="21"/>
                <w:lang w:eastAsia="zh-CN"/>
              </w:rPr>
              <w:t>本项目为远程异地评标</w:t>
            </w:r>
            <w:r>
              <w:rPr>
                <w:rFonts w:hint="eastAsia" w:ascii="宋体" w:hAnsi="宋体" w:cs="宋体"/>
                <w:szCs w:val="21"/>
                <w:lang w:eastAsia="zh-CN"/>
              </w:rPr>
              <w:t>。</w:t>
            </w:r>
          </w:p>
        </w:tc>
      </w:tr>
      <w:tr w14:paraId="25C1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4" w:type="dxa"/>
            <w:noWrap w:val="0"/>
            <w:vAlign w:val="center"/>
          </w:tcPr>
          <w:p w14:paraId="2E0A83B3">
            <w:pPr>
              <w:spacing w:line="400" w:lineRule="exact"/>
              <w:jc w:val="center"/>
              <w:rPr>
                <w:rFonts w:hint="eastAsia" w:ascii="宋体" w:hAnsi="宋体" w:eastAsia="宋体" w:cs="宋体"/>
                <w:szCs w:val="21"/>
              </w:rPr>
            </w:pPr>
            <w:r>
              <w:rPr>
                <w:rFonts w:hint="eastAsia" w:ascii="宋体" w:hAnsi="宋体" w:eastAsia="宋体" w:cs="宋体"/>
                <w:szCs w:val="21"/>
              </w:rPr>
              <w:t>13</w:t>
            </w:r>
          </w:p>
        </w:tc>
        <w:tc>
          <w:tcPr>
            <w:tcW w:w="851" w:type="dxa"/>
            <w:noWrap w:val="0"/>
            <w:vAlign w:val="center"/>
          </w:tcPr>
          <w:p w14:paraId="501ABC79">
            <w:pPr>
              <w:spacing w:line="400" w:lineRule="exact"/>
              <w:jc w:val="center"/>
              <w:rPr>
                <w:rFonts w:hint="eastAsia" w:ascii="宋体" w:hAnsi="宋体" w:eastAsia="宋体" w:cs="宋体"/>
                <w:szCs w:val="21"/>
              </w:rPr>
            </w:pPr>
            <w:r>
              <w:rPr>
                <w:rFonts w:hint="eastAsia" w:ascii="宋体" w:hAnsi="宋体" w:eastAsia="宋体" w:cs="宋体"/>
                <w:szCs w:val="21"/>
              </w:rPr>
              <w:t>24.1</w:t>
            </w:r>
          </w:p>
        </w:tc>
        <w:tc>
          <w:tcPr>
            <w:tcW w:w="2018" w:type="dxa"/>
            <w:noWrap w:val="0"/>
            <w:vAlign w:val="center"/>
          </w:tcPr>
          <w:p w14:paraId="313633F5">
            <w:pPr>
              <w:spacing w:line="400" w:lineRule="exact"/>
              <w:jc w:val="center"/>
              <w:rPr>
                <w:rFonts w:hint="eastAsia" w:ascii="宋体" w:hAnsi="宋体" w:eastAsia="宋体" w:cs="宋体"/>
                <w:szCs w:val="21"/>
              </w:rPr>
            </w:pPr>
            <w:r>
              <w:rPr>
                <w:rFonts w:hint="eastAsia" w:ascii="宋体" w:hAnsi="宋体" w:eastAsia="宋体" w:cs="宋体"/>
                <w:szCs w:val="21"/>
              </w:rPr>
              <w:t>评标办法</w:t>
            </w:r>
          </w:p>
        </w:tc>
        <w:tc>
          <w:tcPr>
            <w:tcW w:w="6115" w:type="dxa"/>
            <w:noWrap w:val="0"/>
            <w:vAlign w:val="center"/>
          </w:tcPr>
          <w:p w14:paraId="10D70096">
            <w:pPr>
              <w:spacing w:line="400" w:lineRule="exact"/>
              <w:rPr>
                <w:rFonts w:hint="eastAsia" w:ascii="宋体" w:hAnsi="宋体" w:eastAsia="宋体" w:cs="宋体"/>
                <w:szCs w:val="21"/>
              </w:rPr>
            </w:pPr>
            <w:r>
              <w:rPr>
                <w:rFonts w:hint="eastAsia" w:ascii="宋体" w:hAnsi="宋体" w:eastAsia="宋体" w:cs="宋体"/>
                <w:szCs w:val="21"/>
              </w:rPr>
              <w:t>综合评分法，具体评标内容及标准详见第四章。</w:t>
            </w:r>
          </w:p>
        </w:tc>
      </w:tr>
      <w:tr w14:paraId="1650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24" w:type="dxa"/>
            <w:noWrap w:val="0"/>
            <w:vAlign w:val="center"/>
          </w:tcPr>
          <w:p w14:paraId="6E84BC35">
            <w:pPr>
              <w:spacing w:line="400" w:lineRule="exact"/>
              <w:jc w:val="center"/>
              <w:rPr>
                <w:rFonts w:hint="eastAsia" w:ascii="宋体" w:hAnsi="宋体" w:eastAsia="宋体" w:cs="宋体"/>
                <w:szCs w:val="21"/>
              </w:rPr>
            </w:pPr>
            <w:r>
              <w:rPr>
                <w:rFonts w:hint="eastAsia" w:ascii="宋体" w:hAnsi="宋体" w:eastAsia="宋体" w:cs="宋体"/>
                <w:szCs w:val="21"/>
              </w:rPr>
              <w:t>14</w:t>
            </w:r>
          </w:p>
        </w:tc>
        <w:tc>
          <w:tcPr>
            <w:tcW w:w="851" w:type="dxa"/>
            <w:noWrap w:val="0"/>
            <w:vAlign w:val="center"/>
          </w:tcPr>
          <w:p w14:paraId="439D5CDE">
            <w:pPr>
              <w:spacing w:line="400" w:lineRule="exact"/>
              <w:jc w:val="center"/>
              <w:rPr>
                <w:rFonts w:hint="eastAsia" w:ascii="宋体" w:hAnsi="宋体" w:eastAsia="宋体" w:cs="宋体"/>
                <w:szCs w:val="21"/>
              </w:rPr>
            </w:pPr>
            <w:r>
              <w:rPr>
                <w:rFonts w:hint="eastAsia" w:ascii="宋体" w:hAnsi="宋体" w:eastAsia="宋体" w:cs="宋体"/>
                <w:szCs w:val="21"/>
              </w:rPr>
              <w:t>31</w:t>
            </w:r>
          </w:p>
        </w:tc>
        <w:tc>
          <w:tcPr>
            <w:tcW w:w="2018" w:type="dxa"/>
            <w:noWrap w:val="0"/>
            <w:vAlign w:val="center"/>
          </w:tcPr>
          <w:p w14:paraId="1B80D75E">
            <w:pPr>
              <w:tabs>
                <w:tab w:val="left" w:pos="1140"/>
              </w:tabs>
              <w:spacing w:line="400" w:lineRule="exact"/>
              <w:jc w:val="center"/>
              <w:rPr>
                <w:rFonts w:hint="eastAsia" w:ascii="宋体" w:hAnsi="宋体" w:eastAsia="宋体" w:cs="宋体"/>
                <w:szCs w:val="21"/>
              </w:rPr>
            </w:pPr>
            <w:r>
              <w:rPr>
                <w:rFonts w:hint="eastAsia" w:ascii="宋体" w:hAnsi="宋体" w:eastAsia="宋体" w:cs="宋体"/>
                <w:szCs w:val="21"/>
              </w:rPr>
              <w:t>信用查询</w:t>
            </w:r>
          </w:p>
        </w:tc>
        <w:tc>
          <w:tcPr>
            <w:tcW w:w="6115" w:type="dxa"/>
            <w:noWrap w:val="0"/>
            <w:vAlign w:val="center"/>
          </w:tcPr>
          <w:p w14:paraId="18544DAE">
            <w:pPr>
              <w:autoSpaceDE w:val="0"/>
              <w:autoSpaceDN w:val="0"/>
              <w:snapToGrid w:val="0"/>
              <w:spacing w:line="400" w:lineRule="exact"/>
              <w:textAlignment w:val="bottom"/>
              <w:rPr>
                <w:rFonts w:hint="eastAsia" w:ascii="宋体" w:hAnsi="宋体" w:eastAsia="宋体" w:cs="宋体"/>
              </w:rPr>
            </w:pPr>
            <w:r>
              <w:rPr>
                <w:rFonts w:hint="eastAsia" w:ascii="宋体" w:hAnsi="宋体" w:eastAsia="宋体" w:cs="宋体"/>
              </w:rPr>
              <w:t>根据《关于做好政府采购有关信用主体标识码登记及在政府采购活动中查询使用信用记录有关问题的通知》桂财采〔2016〕37号的通知，由采购代理机构对第一中标候选供应商进行信用查询：</w:t>
            </w:r>
          </w:p>
          <w:p w14:paraId="6EB06D09">
            <w:pPr>
              <w:autoSpaceDE w:val="0"/>
              <w:autoSpaceDN w:val="0"/>
              <w:snapToGrid w:val="0"/>
              <w:spacing w:line="400" w:lineRule="exact"/>
              <w:textAlignment w:val="bottom"/>
              <w:rPr>
                <w:rFonts w:hint="eastAsia" w:ascii="宋体" w:hAnsi="宋体" w:eastAsia="宋体" w:cs="宋体"/>
              </w:rPr>
            </w:pPr>
            <w:r>
              <w:rPr>
                <w:rFonts w:hint="eastAsia" w:ascii="宋体" w:hAnsi="宋体" w:eastAsia="宋体" w:cs="宋体"/>
              </w:rPr>
              <w:t>⑴查询渠道：“信用中国”网站(www.creditchina.gov.cn)、中国政府采购网(www.ccgp.gov.cn)等；</w:t>
            </w:r>
          </w:p>
          <w:p w14:paraId="3AA8AAE9">
            <w:pPr>
              <w:autoSpaceDE w:val="0"/>
              <w:autoSpaceDN w:val="0"/>
              <w:snapToGrid w:val="0"/>
              <w:spacing w:line="400" w:lineRule="exact"/>
              <w:textAlignment w:val="bottom"/>
              <w:rPr>
                <w:rFonts w:hint="eastAsia" w:ascii="宋体" w:hAnsi="宋体" w:eastAsia="宋体" w:cs="宋体"/>
              </w:rPr>
            </w:pPr>
            <w:r>
              <w:rPr>
                <w:rFonts w:hint="eastAsia" w:ascii="宋体" w:hAnsi="宋体" w:eastAsia="宋体" w:cs="宋体"/>
              </w:rPr>
              <w:t>⑵查询截止时间：中标通知书发出前；</w:t>
            </w:r>
          </w:p>
          <w:p w14:paraId="30A91C7B">
            <w:pPr>
              <w:autoSpaceDE w:val="0"/>
              <w:autoSpaceDN w:val="0"/>
              <w:snapToGrid w:val="0"/>
              <w:spacing w:line="400" w:lineRule="exact"/>
              <w:textAlignment w:val="bottom"/>
              <w:rPr>
                <w:rFonts w:hint="eastAsia" w:ascii="宋体" w:hAnsi="宋体" w:eastAsia="宋体" w:cs="宋体"/>
              </w:rPr>
            </w:pPr>
            <w:r>
              <w:rPr>
                <w:rFonts w:hint="eastAsia" w:ascii="宋体" w:hAnsi="宋体" w:eastAsia="宋体" w:cs="宋体"/>
              </w:rPr>
              <w:t>⑶信用信息查询记录和证据留存方式：在查询网站中直接打印查询记录，打印材料作为采购活动资料保存；</w:t>
            </w:r>
          </w:p>
          <w:p w14:paraId="320FA755">
            <w:pPr>
              <w:pStyle w:val="25"/>
              <w:spacing w:line="400" w:lineRule="exact"/>
              <w:rPr>
                <w:rFonts w:hint="eastAsia" w:ascii="宋体" w:hAnsi="宋体" w:eastAsia="宋体" w:cs="宋体"/>
              </w:rPr>
            </w:pPr>
            <w:r>
              <w:rPr>
                <w:rFonts w:hint="eastAsia" w:ascii="宋体" w:hAnsi="宋体" w:eastAsia="宋体" w:cs="宋体"/>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tc>
      </w:tr>
      <w:tr w14:paraId="031F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4" w:type="dxa"/>
            <w:noWrap w:val="0"/>
            <w:vAlign w:val="center"/>
          </w:tcPr>
          <w:p w14:paraId="7F3C6C8E">
            <w:pPr>
              <w:spacing w:line="400" w:lineRule="exact"/>
              <w:jc w:val="center"/>
              <w:rPr>
                <w:rFonts w:hint="eastAsia" w:ascii="宋体" w:hAnsi="宋体" w:eastAsia="宋体" w:cs="宋体"/>
                <w:szCs w:val="21"/>
              </w:rPr>
            </w:pPr>
            <w:r>
              <w:rPr>
                <w:rFonts w:hint="eastAsia" w:ascii="宋体" w:hAnsi="宋体" w:eastAsia="宋体" w:cs="宋体"/>
                <w:szCs w:val="21"/>
              </w:rPr>
              <w:t>15</w:t>
            </w:r>
          </w:p>
        </w:tc>
        <w:tc>
          <w:tcPr>
            <w:tcW w:w="851" w:type="dxa"/>
            <w:noWrap w:val="0"/>
            <w:vAlign w:val="center"/>
          </w:tcPr>
          <w:p w14:paraId="2A7AACB3">
            <w:pPr>
              <w:spacing w:line="400" w:lineRule="exact"/>
              <w:jc w:val="center"/>
              <w:rPr>
                <w:rFonts w:hint="eastAsia" w:ascii="宋体" w:hAnsi="宋体" w:eastAsia="宋体" w:cs="宋体"/>
                <w:szCs w:val="21"/>
              </w:rPr>
            </w:pPr>
            <w:r>
              <w:rPr>
                <w:rFonts w:hint="eastAsia" w:ascii="宋体" w:hAnsi="宋体" w:eastAsia="宋体" w:cs="宋体"/>
                <w:szCs w:val="21"/>
              </w:rPr>
              <w:t>32</w:t>
            </w:r>
          </w:p>
        </w:tc>
        <w:tc>
          <w:tcPr>
            <w:tcW w:w="2018" w:type="dxa"/>
            <w:noWrap w:val="0"/>
            <w:vAlign w:val="center"/>
          </w:tcPr>
          <w:p w14:paraId="00AC5FFF">
            <w:pPr>
              <w:spacing w:line="400" w:lineRule="exact"/>
              <w:jc w:val="center"/>
              <w:rPr>
                <w:rFonts w:hint="eastAsia" w:ascii="宋体" w:hAnsi="宋体" w:eastAsia="宋体" w:cs="宋体"/>
                <w:szCs w:val="21"/>
              </w:rPr>
            </w:pPr>
            <w:r>
              <w:rPr>
                <w:rFonts w:hint="eastAsia" w:ascii="宋体" w:hAnsi="宋体" w:eastAsia="宋体" w:cs="宋体"/>
                <w:szCs w:val="21"/>
              </w:rPr>
              <w:t>中标公告及中标通知书</w:t>
            </w:r>
          </w:p>
        </w:tc>
        <w:tc>
          <w:tcPr>
            <w:tcW w:w="6115" w:type="dxa"/>
            <w:noWrap w:val="0"/>
            <w:vAlign w:val="center"/>
          </w:tcPr>
          <w:p w14:paraId="43400AF7">
            <w:pPr>
              <w:spacing w:line="400" w:lineRule="exact"/>
              <w:rPr>
                <w:rFonts w:hint="eastAsia" w:ascii="宋体" w:hAnsi="宋体" w:eastAsia="宋体" w:cs="宋体"/>
              </w:rPr>
            </w:pPr>
            <w:r>
              <w:rPr>
                <w:rFonts w:hint="eastAsia" w:ascii="宋体" w:hAnsi="宋体" w:eastAsia="宋体" w:cs="宋体"/>
              </w:rPr>
              <w:t>32.1采购代理机构于评标结束后两个工作日内将评标报告送交采购人，采购人应当自收到评标报告五个工作日内在评标报告推荐的中标候选供应商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7D5D88D6">
            <w:pPr>
              <w:spacing w:line="400" w:lineRule="exact"/>
              <w:rPr>
                <w:rFonts w:hint="eastAsia" w:ascii="宋体" w:hAnsi="宋体" w:eastAsia="宋体" w:cs="宋体"/>
              </w:rPr>
            </w:pPr>
            <w:r>
              <w:rPr>
                <w:rFonts w:hint="eastAsia" w:ascii="宋体" w:hAnsi="宋体" w:eastAsia="宋体" w:cs="宋体"/>
              </w:rPr>
              <w:t>32.2中小企业在政府采购活动过程中，请根据自己的真实情况出具《中小企业声明函》。依法享受中小企业优惠政策的，采购人或采购代理机构在公告中标结果时，同时公告其《中小企业声明函》，接受社会监督。</w:t>
            </w:r>
          </w:p>
          <w:p w14:paraId="3FA1BA34">
            <w:pPr>
              <w:spacing w:line="400" w:lineRule="exact"/>
              <w:rPr>
                <w:rFonts w:hint="eastAsia" w:ascii="宋体" w:hAnsi="宋体" w:eastAsia="宋体" w:cs="宋体"/>
                <w:szCs w:val="21"/>
              </w:rPr>
            </w:pPr>
            <w:r>
              <w:rPr>
                <w:rFonts w:hint="eastAsia" w:ascii="宋体" w:hAnsi="宋体" w:eastAsia="宋体" w:cs="宋体"/>
              </w:rPr>
              <w:t>32.3中标公告发布同时，采购代理机构向中标人发出中标通知书，中标人应自接到通知之日起七个工作日内，办理中标通知书领取手续。</w:t>
            </w:r>
          </w:p>
        </w:tc>
      </w:tr>
      <w:tr w14:paraId="0D0B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4" w:type="dxa"/>
            <w:noWrap w:val="0"/>
            <w:vAlign w:val="center"/>
          </w:tcPr>
          <w:p w14:paraId="33BD6FE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851" w:type="dxa"/>
            <w:noWrap w:val="0"/>
            <w:vAlign w:val="center"/>
          </w:tcPr>
          <w:p w14:paraId="7E05F52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33.1</w:t>
            </w:r>
          </w:p>
        </w:tc>
        <w:tc>
          <w:tcPr>
            <w:tcW w:w="2018" w:type="dxa"/>
            <w:noWrap w:val="0"/>
            <w:vAlign w:val="center"/>
          </w:tcPr>
          <w:p w14:paraId="0F01AF8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履约保证金金额</w:t>
            </w:r>
          </w:p>
        </w:tc>
        <w:tc>
          <w:tcPr>
            <w:tcW w:w="6115" w:type="dxa"/>
            <w:noWrap w:val="0"/>
            <w:vAlign w:val="center"/>
          </w:tcPr>
          <w:p w14:paraId="4CF8857F">
            <w:pPr>
              <w:snapToGrid w:val="0"/>
              <w:spacing w:line="370" w:lineRule="exact"/>
              <w:rPr>
                <w:rFonts w:hint="eastAsia" w:ascii="宋体" w:hAnsi="宋体" w:eastAsia="宋体" w:cs="宋体"/>
                <w:color w:val="FF0000"/>
                <w:szCs w:val="21"/>
              </w:rPr>
            </w:pPr>
            <w:r>
              <w:rPr>
                <w:rFonts w:hint="eastAsia" w:ascii="宋体" w:hAnsi="宋体" w:cs="宋体"/>
                <w:color w:val="auto"/>
                <w:szCs w:val="21"/>
                <w:lang w:eastAsia="zh-CN"/>
              </w:rPr>
              <w:t>本项目履约保证金为</w:t>
            </w:r>
            <w:r>
              <w:rPr>
                <w:rFonts w:hint="eastAsia" w:ascii="宋体" w:hAnsi="宋体" w:cs="宋体"/>
                <w:color w:val="auto"/>
                <w:szCs w:val="21"/>
                <w:lang w:val="en-US" w:eastAsia="zh-CN"/>
              </w:rPr>
              <w:t>70000.00元，</w:t>
            </w:r>
            <w:r>
              <w:rPr>
                <w:rFonts w:hint="eastAsia" w:ascii="宋体" w:hAnsi="宋体" w:eastAsia="宋体" w:cs="宋体"/>
                <w:color w:val="auto"/>
                <w:szCs w:val="21"/>
              </w:rPr>
              <w:t>由</w:t>
            </w:r>
            <w:r>
              <w:rPr>
                <w:rFonts w:hint="eastAsia" w:ascii="宋体" w:hAnsi="宋体" w:cs="宋体"/>
                <w:color w:val="auto"/>
                <w:szCs w:val="21"/>
                <w:lang w:eastAsia="zh-CN"/>
              </w:rPr>
              <w:t>中标人</w:t>
            </w:r>
            <w:r>
              <w:rPr>
                <w:rFonts w:hint="eastAsia" w:ascii="宋体" w:hAnsi="宋体" w:eastAsia="宋体" w:cs="宋体"/>
                <w:color w:val="auto"/>
                <w:szCs w:val="21"/>
              </w:rPr>
              <w:t>在领取中标通知书前将履约保证金以转账、电汇缴入指定账户或以支票、汇票、本票、保函等非现金形式缴纳。履约保证金的有效期到本</w:t>
            </w:r>
            <w:r>
              <w:rPr>
                <w:rFonts w:hint="eastAsia" w:ascii="宋体" w:hAnsi="宋体" w:cs="宋体"/>
                <w:color w:val="auto"/>
                <w:szCs w:val="21"/>
                <w:lang w:eastAsia="zh-CN"/>
              </w:rPr>
              <w:t>项目</w:t>
            </w:r>
            <w:r>
              <w:rPr>
                <w:rFonts w:hint="eastAsia" w:ascii="宋体" w:hAnsi="宋体" w:eastAsia="宋体" w:cs="宋体"/>
                <w:color w:val="auto"/>
                <w:szCs w:val="21"/>
              </w:rPr>
              <w:t>履行完毕</w:t>
            </w:r>
            <w:r>
              <w:rPr>
                <w:rFonts w:hint="eastAsia" w:ascii="宋体" w:hAnsi="宋体" w:cs="宋体"/>
                <w:color w:val="auto"/>
                <w:szCs w:val="21"/>
                <w:lang w:eastAsia="zh-CN"/>
              </w:rPr>
              <w:t>后并验收合格，</w:t>
            </w:r>
            <w:r>
              <w:rPr>
                <w:rFonts w:hint="eastAsia" w:ascii="宋体" w:hAnsi="宋体" w:eastAsia="宋体" w:cs="宋体"/>
                <w:color w:val="auto"/>
                <w:szCs w:val="21"/>
              </w:rPr>
              <w:t>履约保证金无息返还</w:t>
            </w:r>
            <w:r>
              <w:rPr>
                <w:rFonts w:hint="eastAsia" w:ascii="宋体" w:hAnsi="宋体" w:cs="宋体"/>
                <w:color w:val="auto"/>
                <w:szCs w:val="21"/>
                <w:lang w:eastAsia="zh-CN"/>
              </w:rPr>
              <w:t>至中标人</w:t>
            </w:r>
            <w:r>
              <w:rPr>
                <w:rFonts w:hint="eastAsia" w:ascii="宋体" w:hAnsi="宋体" w:eastAsia="宋体" w:cs="宋体"/>
                <w:color w:val="auto"/>
                <w:szCs w:val="21"/>
              </w:rPr>
              <w:t>。</w:t>
            </w:r>
          </w:p>
        </w:tc>
      </w:tr>
      <w:tr w14:paraId="09CC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4" w:type="dxa"/>
            <w:noWrap w:val="0"/>
            <w:vAlign w:val="center"/>
          </w:tcPr>
          <w:p w14:paraId="30EEEB88">
            <w:pPr>
              <w:spacing w:line="400" w:lineRule="exact"/>
              <w:jc w:val="center"/>
              <w:rPr>
                <w:rFonts w:hint="eastAsia" w:ascii="宋体" w:hAnsi="宋体" w:eastAsia="宋体" w:cs="宋体"/>
                <w:szCs w:val="21"/>
              </w:rPr>
            </w:pPr>
            <w:r>
              <w:rPr>
                <w:rFonts w:hint="eastAsia" w:ascii="宋体" w:hAnsi="宋体" w:eastAsia="宋体" w:cs="宋体"/>
                <w:szCs w:val="21"/>
              </w:rPr>
              <w:t>17</w:t>
            </w:r>
          </w:p>
        </w:tc>
        <w:tc>
          <w:tcPr>
            <w:tcW w:w="851" w:type="dxa"/>
            <w:noWrap w:val="0"/>
            <w:vAlign w:val="center"/>
          </w:tcPr>
          <w:p w14:paraId="1A7E1026">
            <w:pPr>
              <w:spacing w:line="400" w:lineRule="exact"/>
              <w:jc w:val="center"/>
              <w:rPr>
                <w:rFonts w:hint="eastAsia" w:ascii="宋体" w:hAnsi="宋体" w:eastAsia="宋体" w:cs="宋体"/>
                <w:szCs w:val="21"/>
              </w:rPr>
            </w:pPr>
            <w:r>
              <w:rPr>
                <w:rFonts w:hint="eastAsia" w:ascii="宋体" w:hAnsi="宋体" w:eastAsia="宋体" w:cs="宋体"/>
                <w:szCs w:val="21"/>
              </w:rPr>
              <w:t>34.1</w:t>
            </w:r>
          </w:p>
        </w:tc>
        <w:tc>
          <w:tcPr>
            <w:tcW w:w="2018" w:type="dxa"/>
            <w:noWrap w:val="0"/>
            <w:vAlign w:val="center"/>
          </w:tcPr>
          <w:p w14:paraId="7B4E4B3A">
            <w:pPr>
              <w:spacing w:line="400" w:lineRule="exact"/>
              <w:jc w:val="center"/>
              <w:rPr>
                <w:rFonts w:hint="eastAsia" w:ascii="宋体" w:hAnsi="宋体" w:eastAsia="宋体" w:cs="宋体"/>
                <w:szCs w:val="21"/>
              </w:rPr>
            </w:pPr>
            <w:r>
              <w:rPr>
                <w:rFonts w:hint="eastAsia" w:ascii="宋体" w:hAnsi="宋体" w:eastAsia="宋体" w:cs="宋体"/>
                <w:szCs w:val="21"/>
              </w:rPr>
              <w:t>签订合同时间</w:t>
            </w:r>
          </w:p>
        </w:tc>
        <w:tc>
          <w:tcPr>
            <w:tcW w:w="6115" w:type="dxa"/>
            <w:noWrap w:val="0"/>
            <w:vAlign w:val="center"/>
          </w:tcPr>
          <w:p w14:paraId="6B28C9A6">
            <w:pPr>
              <w:spacing w:line="400" w:lineRule="exact"/>
              <w:rPr>
                <w:rFonts w:hint="eastAsia" w:ascii="宋体" w:hAnsi="宋体" w:eastAsia="宋体" w:cs="宋体"/>
                <w:szCs w:val="21"/>
              </w:rPr>
            </w:pPr>
            <w:r>
              <w:rPr>
                <w:rFonts w:hint="eastAsia" w:ascii="宋体" w:hAnsi="宋体" w:eastAsia="宋体" w:cs="宋体"/>
                <w:szCs w:val="21"/>
              </w:rPr>
              <w:t>中标通知书发出之日起</w:t>
            </w:r>
            <w:r>
              <w:rPr>
                <w:rFonts w:hint="eastAsia" w:ascii="宋体" w:hAnsi="宋体" w:eastAsia="宋体" w:cs="宋体"/>
                <w:szCs w:val="21"/>
                <w:lang w:val="en-US" w:eastAsia="zh-CN"/>
              </w:rPr>
              <w:t>8个工作日</w:t>
            </w:r>
            <w:r>
              <w:rPr>
                <w:rFonts w:hint="eastAsia" w:ascii="宋体" w:hAnsi="宋体" w:eastAsia="宋体" w:cs="宋体"/>
                <w:szCs w:val="21"/>
              </w:rPr>
              <w:t>内。中标人领取中标通知书后，应按规定与采购人签订合同。</w:t>
            </w:r>
          </w:p>
        </w:tc>
      </w:tr>
      <w:tr w14:paraId="2914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4" w:type="dxa"/>
            <w:noWrap w:val="0"/>
            <w:vAlign w:val="center"/>
          </w:tcPr>
          <w:p w14:paraId="3F300B5B">
            <w:pPr>
              <w:spacing w:line="400" w:lineRule="exact"/>
              <w:jc w:val="center"/>
              <w:rPr>
                <w:rFonts w:hint="eastAsia" w:ascii="宋体" w:hAnsi="宋体" w:eastAsia="宋体" w:cs="宋体"/>
                <w:szCs w:val="21"/>
              </w:rPr>
            </w:pPr>
            <w:r>
              <w:rPr>
                <w:rFonts w:hint="eastAsia" w:ascii="宋体" w:hAnsi="宋体" w:eastAsia="宋体" w:cs="宋体"/>
                <w:szCs w:val="21"/>
              </w:rPr>
              <w:t>18</w:t>
            </w:r>
          </w:p>
        </w:tc>
        <w:tc>
          <w:tcPr>
            <w:tcW w:w="851" w:type="dxa"/>
            <w:noWrap w:val="0"/>
            <w:vAlign w:val="center"/>
          </w:tcPr>
          <w:p w14:paraId="25CB8A6D">
            <w:pPr>
              <w:spacing w:line="400" w:lineRule="exact"/>
              <w:jc w:val="center"/>
              <w:rPr>
                <w:rFonts w:hint="eastAsia" w:ascii="宋体" w:hAnsi="宋体" w:eastAsia="宋体" w:cs="宋体"/>
                <w:szCs w:val="21"/>
              </w:rPr>
            </w:pPr>
            <w:r>
              <w:rPr>
                <w:rFonts w:hint="eastAsia" w:ascii="宋体" w:hAnsi="宋体" w:eastAsia="宋体" w:cs="宋体"/>
                <w:szCs w:val="21"/>
              </w:rPr>
              <w:t>34.4</w:t>
            </w:r>
          </w:p>
        </w:tc>
        <w:tc>
          <w:tcPr>
            <w:tcW w:w="2018" w:type="dxa"/>
            <w:noWrap w:val="0"/>
            <w:vAlign w:val="center"/>
          </w:tcPr>
          <w:p w14:paraId="59CD6749">
            <w:pPr>
              <w:spacing w:line="400" w:lineRule="exact"/>
              <w:jc w:val="center"/>
              <w:rPr>
                <w:rFonts w:hint="eastAsia" w:ascii="宋体" w:hAnsi="宋体" w:eastAsia="宋体" w:cs="宋体"/>
              </w:rPr>
            </w:pPr>
            <w:r>
              <w:rPr>
                <w:rFonts w:hint="eastAsia" w:ascii="宋体" w:hAnsi="宋体" w:eastAsia="宋体" w:cs="宋体"/>
              </w:rPr>
              <w:t>合同备案存档</w:t>
            </w:r>
          </w:p>
        </w:tc>
        <w:tc>
          <w:tcPr>
            <w:tcW w:w="6115" w:type="dxa"/>
            <w:noWrap w:val="0"/>
            <w:vAlign w:val="center"/>
          </w:tcPr>
          <w:p w14:paraId="113B59E9">
            <w:pPr>
              <w:spacing w:line="400" w:lineRule="exact"/>
              <w:rPr>
                <w:rFonts w:hint="eastAsia" w:ascii="宋体" w:hAnsi="宋体" w:eastAsia="宋体" w:cs="宋体"/>
              </w:rPr>
            </w:pPr>
            <w:r>
              <w:rPr>
                <w:rFonts w:hint="eastAsia" w:ascii="宋体" w:hAnsi="宋体" w:eastAsia="宋体" w:cs="宋体"/>
              </w:rPr>
              <w:t>政府采购合同双方自签订之日起1个工作日内将合同原件两份交采购代理机构，采购人将政府采购合同在省级以上人民政府财政部门指定媒体上公告并于合同签订之日起7个工作日内将一份合同原件送荔浦市政府采购</w:t>
            </w:r>
            <w:r>
              <w:rPr>
                <w:rFonts w:hint="eastAsia" w:ascii="宋体" w:hAnsi="宋体" w:eastAsia="宋体" w:cs="宋体"/>
                <w:kern w:val="0"/>
                <w:sz w:val="21"/>
                <w:szCs w:val="21"/>
                <w:highlight w:val="none"/>
              </w:rPr>
              <w:t>监管部门</w:t>
            </w:r>
            <w:r>
              <w:rPr>
                <w:rFonts w:hint="eastAsia" w:ascii="宋体" w:hAnsi="宋体" w:eastAsia="宋体" w:cs="宋体"/>
              </w:rPr>
              <w:t>备案。</w:t>
            </w:r>
          </w:p>
        </w:tc>
      </w:tr>
      <w:tr w14:paraId="0EC1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4" w:type="dxa"/>
            <w:noWrap w:val="0"/>
            <w:vAlign w:val="center"/>
          </w:tcPr>
          <w:p w14:paraId="2397FA13">
            <w:pPr>
              <w:spacing w:line="400" w:lineRule="exact"/>
              <w:jc w:val="center"/>
              <w:rPr>
                <w:rFonts w:hint="eastAsia" w:ascii="宋体" w:hAnsi="宋体" w:eastAsia="宋体" w:cs="宋体"/>
                <w:szCs w:val="21"/>
              </w:rPr>
            </w:pPr>
            <w:r>
              <w:rPr>
                <w:rFonts w:hint="eastAsia" w:ascii="宋体" w:hAnsi="宋体" w:eastAsia="宋体" w:cs="宋体"/>
                <w:szCs w:val="21"/>
              </w:rPr>
              <w:t>19</w:t>
            </w:r>
          </w:p>
        </w:tc>
        <w:tc>
          <w:tcPr>
            <w:tcW w:w="851" w:type="dxa"/>
            <w:noWrap w:val="0"/>
            <w:vAlign w:val="center"/>
          </w:tcPr>
          <w:p w14:paraId="217A8F82">
            <w:pPr>
              <w:spacing w:line="400" w:lineRule="exact"/>
              <w:jc w:val="center"/>
              <w:rPr>
                <w:rFonts w:hint="eastAsia" w:ascii="宋体" w:hAnsi="宋体" w:eastAsia="宋体" w:cs="宋体"/>
                <w:szCs w:val="21"/>
              </w:rPr>
            </w:pPr>
            <w:r>
              <w:rPr>
                <w:rFonts w:hint="eastAsia" w:ascii="宋体" w:hAnsi="宋体" w:eastAsia="宋体" w:cs="宋体"/>
                <w:szCs w:val="21"/>
              </w:rPr>
              <w:t>35.1</w:t>
            </w:r>
          </w:p>
        </w:tc>
        <w:tc>
          <w:tcPr>
            <w:tcW w:w="2018" w:type="dxa"/>
            <w:noWrap w:val="0"/>
            <w:vAlign w:val="center"/>
          </w:tcPr>
          <w:p w14:paraId="6232C37B">
            <w:pPr>
              <w:spacing w:line="400" w:lineRule="exact"/>
              <w:jc w:val="center"/>
              <w:rPr>
                <w:rFonts w:hint="eastAsia" w:ascii="宋体" w:hAnsi="宋体" w:eastAsia="宋体" w:cs="宋体"/>
                <w:szCs w:val="21"/>
              </w:rPr>
            </w:pPr>
            <w:r>
              <w:rPr>
                <w:rFonts w:hint="eastAsia" w:ascii="宋体" w:hAnsi="宋体" w:eastAsia="宋体" w:cs="宋体"/>
                <w:szCs w:val="21"/>
              </w:rPr>
              <w:t>招标代理服务费</w:t>
            </w:r>
          </w:p>
        </w:tc>
        <w:tc>
          <w:tcPr>
            <w:tcW w:w="6115" w:type="dxa"/>
            <w:noWrap w:val="0"/>
            <w:vAlign w:val="center"/>
          </w:tcPr>
          <w:p w14:paraId="310AC41C">
            <w:pPr>
              <w:spacing w:line="400" w:lineRule="exact"/>
              <w:rPr>
                <w:rFonts w:hint="eastAsia" w:ascii="宋体" w:hAnsi="宋体" w:eastAsia="宋体" w:cs="宋体"/>
                <w:szCs w:val="21"/>
                <w:lang w:eastAsia="zh-CN"/>
              </w:rPr>
            </w:pPr>
            <w:r>
              <w:rPr>
                <w:rFonts w:hint="eastAsia" w:ascii="宋体" w:hAnsi="宋体" w:eastAsia="宋体" w:cs="宋体"/>
              </w:rPr>
              <w:t>本项目招标代理服务费按本须知第35.2条“招标代理服务收费标准”中服务类收费标准计算，由中标人在政府采购合同签订前，向采购代理机构一次性支付</w:t>
            </w:r>
            <w:r>
              <w:rPr>
                <w:rFonts w:hint="eastAsia" w:ascii="宋体" w:hAnsi="宋体" w:eastAsia="宋体" w:cs="宋体"/>
                <w:lang w:eastAsia="zh-CN"/>
              </w:rPr>
              <w:t>。</w:t>
            </w:r>
          </w:p>
        </w:tc>
      </w:tr>
      <w:tr w14:paraId="0B0F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24" w:type="dxa"/>
            <w:noWrap w:val="0"/>
            <w:vAlign w:val="center"/>
          </w:tcPr>
          <w:p w14:paraId="0C412DC5">
            <w:pPr>
              <w:spacing w:line="400" w:lineRule="exact"/>
              <w:jc w:val="center"/>
              <w:rPr>
                <w:rFonts w:hint="eastAsia" w:ascii="宋体" w:hAnsi="宋体" w:eastAsia="宋体" w:cs="宋体"/>
                <w:szCs w:val="21"/>
              </w:rPr>
            </w:pPr>
            <w:r>
              <w:rPr>
                <w:rFonts w:hint="eastAsia" w:ascii="宋体" w:hAnsi="宋体" w:eastAsia="宋体" w:cs="宋体"/>
                <w:szCs w:val="21"/>
              </w:rPr>
              <w:t>20</w:t>
            </w:r>
          </w:p>
        </w:tc>
        <w:tc>
          <w:tcPr>
            <w:tcW w:w="851" w:type="dxa"/>
            <w:noWrap w:val="0"/>
            <w:vAlign w:val="center"/>
          </w:tcPr>
          <w:p w14:paraId="3FF548C0">
            <w:pPr>
              <w:spacing w:line="400" w:lineRule="exact"/>
              <w:jc w:val="center"/>
              <w:rPr>
                <w:rFonts w:hint="eastAsia" w:ascii="宋体" w:hAnsi="宋体" w:eastAsia="宋体" w:cs="宋体"/>
                <w:szCs w:val="21"/>
              </w:rPr>
            </w:pPr>
            <w:r>
              <w:rPr>
                <w:rFonts w:hint="eastAsia" w:ascii="宋体" w:hAnsi="宋体" w:eastAsia="宋体" w:cs="宋体"/>
                <w:szCs w:val="21"/>
              </w:rPr>
              <w:t>37</w:t>
            </w:r>
          </w:p>
        </w:tc>
        <w:tc>
          <w:tcPr>
            <w:tcW w:w="2018" w:type="dxa"/>
            <w:noWrap w:val="0"/>
            <w:vAlign w:val="center"/>
          </w:tcPr>
          <w:p w14:paraId="53BD0EBD">
            <w:pPr>
              <w:spacing w:line="400" w:lineRule="exact"/>
              <w:jc w:val="center"/>
              <w:rPr>
                <w:rFonts w:hint="eastAsia" w:ascii="宋体" w:hAnsi="宋体" w:eastAsia="宋体" w:cs="宋体"/>
                <w:szCs w:val="21"/>
              </w:rPr>
            </w:pPr>
            <w:r>
              <w:rPr>
                <w:rFonts w:hint="eastAsia" w:ascii="宋体" w:hAnsi="宋体" w:eastAsia="宋体" w:cs="宋体"/>
                <w:szCs w:val="21"/>
              </w:rPr>
              <w:t>编制依据</w:t>
            </w:r>
          </w:p>
        </w:tc>
        <w:tc>
          <w:tcPr>
            <w:tcW w:w="6115" w:type="dxa"/>
            <w:noWrap w:val="0"/>
            <w:vAlign w:val="center"/>
          </w:tcPr>
          <w:p w14:paraId="1B732FA3">
            <w:pPr>
              <w:spacing w:line="400" w:lineRule="exact"/>
              <w:rPr>
                <w:rFonts w:hint="eastAsia" w:ascii="宋体" w:hAnsi="宋体" w:eastAsia="宋体" w:cs="宋体"/>
                <w:szCs w:val="21"/>
              </w:rPr>
            </w:pPr>
            <w:r>
              <w:rPr>
                <w:rFonts w:hint="eastAsia" w:ascii="宋体" w:hAnsi="宋体" w:eastAsia="宋体" w:cs="宋体"/>
              </w:rPr>
              <w:t>本招标文件是根据《中华人民共和国政府采购法》、《中华人民共和国政府采购法实施条例》及</w:t>
            </w:r>
            <w:r>
              <w:rPr>
                <w:rFonts w:hint="eastAsia" w:ascii="宋体" w:hAnsi="宋体" w:eastAsia="宋体" w:cs="宋体"/>
                <w:bCs/>
              </w:rPr>
              <w:t>财政部令第87号</w:t>
            </w:r>
            <w:r>
              <w:rPr>
                <w:rFonts w:hint="eastAsia" w:ascii="宋体" w:hAnsi="宋体" w:eastAsia="宋体" w:cs="宋体"/>
              </w:rPr>
              <w:t>《政府采购货物和服务招标投标管理办法》和政府采购管理有关规定编制</w:t>
            </w:r>
            <w:r>
              <w:rPr>
                <w:rFonts w:hint="eastAsia" w:ascii="宋体" w:hAnsi="宋体" w:eastAsia="宋体" w:cs="宋体"/>
                <w:szCs w:val="21"/>
              </w:rPr>
              <w:t>。</w:t>
            </w:r>
          </w:p>
        </w:tc>
      </w:tr>
      <w:tr w14:paraId="39C8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4" w:type="dxa"/>
            <w:noWrap w:val="0"/>
            <w:vAlign w:val="center"/>
          </w:tcPr>
          <w:p w14:paraId="10E610C0">
            <w:pPr>
              <w:spacing w:line="400" w:lineRule="exact"/>
              <w:jc w:val="center"/>
              <w:rPr>
                <w:rFonts w:hint="eastAsia" w:ascii="宋体" w:hAnsi="宋体" w:eastAsia="宋体" w:cs="宋体"/>
                <w:szCs w:val="21"/>
              </w:rPr>
            </w:pPr>
            <w:r>
              <w:rPr>
                <w:rFonts w:hint="eastAsia" w:ascii="宋体" w:hAnsi="宋体" w:eastAsia="宋体" w:cs="宋体"/>
                <w:szCs w:val="21"/>
              </w:rPr>
              <w:t>21</w:t>
            </w:r>
          </w:p>
        </w:tc>
        <w:tc>
          <w:tcPr>
            <w:tcW w:w="851" w:type="dxa"/>
            <w:noWrap w:val="0"/>
            <w:vAlign w:val="center"/>
          </w:tcPr>
          <w:p w14:paraId="573A2575">
            <w:pPr>
              <w:spacing w:line="400" w:lineRule="exact"/>
              <w:jc w:val="center"/>
              <w:rPr>
                <w:rFonts w:hint="eastAsia" w:ascii="宋体" w:hAnsi="宋体" w:eastAsia="宋体" w:cs="宋体"/>
                <w:szCs w:val="21"/>
              </w:rPr>
            </w:pPr>
            <w:r>
              <w:rPr>
                <w:rFonts w:hint="eastAsia" w:ascii="宋体" w:hAnsi="宋体" w:eastAsia="宋体" w:cs="宋体"/>
                <w:szCs w:val="21"/>
              </w:rPr>
              <w:t>38</w:t>
            </w:r>
          </w:p>
        </w:tc>
        <w:tc>
          <w:tcPr>
            <w:tcW w:w="2018" w:type="dxa"/>
            <w:noWrap w:val="0"/>
            <w:vAlign w:val="center"/>
          </w:tcPr>
          <w:p w14:paraId="09C6630D">
            <w:pPr>
              <w:spacing w:line="400" w:lineRule="exact"/>
              <w:jc w:val="center"/>
              <w:rPr>
                <w:rFonts w:hint="eastAsia" w:ascii="宋体" w:hAnsi="宋体" w:eastAsia="宋体" w:cs="宋体"/>
                <w:position w:val="10"/>
                <w:szCs w:val="21"/>
              </w:rPr>
            </w:pPr>
            <w:r>
              <w:rPr>
                <w:rFonts w:hint="eastAsia" w:ascii="宋体" w:hAnsi="宋体" w:eastAsia="宋体" w:cs="宋体"/>
                <w:szCs w:val="21"/>
              </w:rPr>
              <w:t>监督管理机构</w:t>
            </w:r>
          </w:p>
        </w:tc>
        <w:tc>
          <w:tcPr>
            <w:tcW w:w="6115" w:type="dxa"/>
            <w:noWrap w:val="0"/>
            <w:vAlign w:val="center"/>
          </w:tcPr>
          <w:p w14:paraId="59420524">
            <w:pPr>
              <w:spacing w:line="400" w:lineRule="exact"/>
              <w:rPr>
                <w:rFonts w:hint="eastAsia" w:ascii="宋体" w:hAnsi="宋体" w:eastAsia="宋体" w:cs="宋体"/>
                <w:szCs w:val="21"/>
              </w:rPr>
            </w:pPr>
            <w:r>
              <w:rPr>
                <w:rFonts w:hint="eastAsia" w:ascii="宋体" w:hAnsi="宋体" w:eastAsia="宋体" w:cs="宋体"/>
                <w:kern w:val="0"/>
                <w:sz w:val="21"/>
                <w:szCs w:val="21"/>
                <w:highlight w:val="none"/>
              </w:rPr>
              <w:t xml:space="preserve">荔浦市政府采购管理办公室 </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 xml:space="preserve">  电话：0773-7233366</w:t>
            </w:r>
          </w:p>
        </w:tc>
      </w:tr>
    </w:tbl>
    <w:p w14:paraId="69B505DF">
      <w:pPr>
        <w:spacing w:line="400" w:lineRule="exact"/>
        <w:jc w:val="center"/>
        <w:rPr>
          <w:rFonts w:hint="eastAsia" w:ascii="宋体" w:hAnsi="宋体" w:cs="宋体"/>
          <w:b/>
          <w:sz w:val="28"/>
          <w:szCs w:val="28"/>
        </w:rPr>
      </w:pPr>
    </w:p>
    <w:p w14:paraId="730E789B">
      <w:pPr>
        <w:spacing w:line="400" w:lineRule="exact"/>
        <w:jc w:val="center"/>
        <w:rPr>
          <w:rFonts w:hint="eastAsia" w:ascii="宋体" w:hAnsi="宋体" w:cs="宋体"/>
          <w:b/>
          <w:sz w:val="28"/>
          <w:szCs w:val="28"/>
        </w:rPr>
      </w:pPr>
    </w:p>
    <w:p w14:paraId="62885500">
      <w:pPr>
        <w:spacing w:line="400" w:lineRule="exact"/>
        <w:jc w:val="center"/>
        <w:rPr>
          <w:rFonts w:hint="eastAsia" w:ascii="宋体" w:hAnsi="宋体" w:cs="宋体"/>
          <w:b/>
          <w:sz w:val="28"/>
          <w:szCs w:val="28"/>
        </w:rPr>
      </w:pPr>
    </w:p>
    <w:p w14:paraId="1A458AAB">
      <w:pPr>
        <w:spacing w:line="400" w:lineRule="exact"/>
        <w:jc w:val="center"/>
        <w:rPr>
          <w:rFonts w:hint="eastAsia" w:ascii="宋体" w:hAnsi="宋体" w:cs="宋体"/>
          <w:b/>
          <w:sz w:val="28"/>
          <w:szCs w:val="28"/>
        </w:rPr>
      </w:pPr>
    </w:p>
    <w:p w14:paraId="7CED591A">
      <w:pPr>
        <w:spacing w:line="400" w:lineRule="exact"/>
        <w:jc w:val="center"/>
        <w:rPr>
          <w:rFonts w:hint="eastAsia" w:ascii="宋体" w:hAnsi="宋体" w:cs="宋体"/>
          <w:b/>
          <w:sz w:val="28"/>
          <w:szCs w:val="28"/>
        </w:rPr>
      </w:pPr>
    </w:p>
    <w:p w14:paraId="230F9CBF">
      <w:pPr>
        <w:spacing w:line="400" w:lineRule="exact"/>
        <w:jc w:val="center"/>
        <w:rPr>
          <w:rFonts w:hint="eastAsia" w:ascii="宋体" w:hAnsi="宋体" w:cs="宋体"/>
          <w:b/>
          <w:sz w:val="28"/>
          <w:szCs w:val="28"/>
        </w:rPr>
      </w:pPr>
    </w:p>
    <w:p w14:paraId="4C31FC83">
      <w:pPr>
        <w:spacing w:line="440" w:lineRule="exact"/>
        <w:jc w:val="center"/>
        <w:outlineLvl w:val="1"/>
        <w:rPr>
          <w:rFonts w:hint="eastAsia" w:ascii="宋体" w:hAnsi="宋体" w:cs="宋体"/>
          <w:bCs/>
          <w:sz w:val="28"/>
          <w:szCs w:val="28"/>
        </w:rPr>
      </w:pPr>
      <w:r>
        <w:rPr>
          <w:rFonts w:hint="eastAsia" w:ascii="宋体" w:hAnsi="宋体" w:cs="宋体"/>
          <w:b/>
          <w:sz w:val="28"/>
          <w:szCs w:val="28"/>
        </w:rPr>
        <w:br w:type="page"/>
      </w:r>
      <w:bookmarkStart w:id="76" w:name="_Toc9917"/>
      <w:r>
        <w:rPr>
          <w:rFonts w:hint="eastAsia" w:ascii="宋体" w:hAnsi="宋体" w:cs="宋体"/>
          <w:b/>
          <w:bCs w:val="0"/>
          <w:sz w:val="28"/>
          <w:szCs w:val="28"/>
        </w:rPr>
        <w:t>一、总则</w:t>
      </w:r>
      <w:bookmarkEnd w:id="76"/>
    </w:p>
    <w:p w14:paraId="7A10D9E3">
      <w:pPr>
        <w:spacing w:line="440" w:lineRule="exact"/>
        <w:ind w:firstLine="422" w:firstLineChars="200"/>
        <w:outlineLvl w:val="2"/>
        <w:rPr>
          <w:rFonts w:hint="eastAsia" w:ascii="宋体" w:hAnsi="宋体" w:cs="宋体"/>
          <w:b/>
          <w:szCs w:val="21"/>
        </w:rPr>
      </w:pPr>
      <w:bookmarkStart w:id="77" w:name="_Toc3238"/>
      <w:r>
        <w:rPr>
          <w:rFonts w:hint="eastAsia" w:ascii="宋体" w:hAnsi="宋体" w:cs="宋体"/>
          <w:b/>
          <w:szCs w:val="21"/>
        </w:rPr>
        <w:t>1. 项目名称及项目编号</w:t>
      </w:r>
      <w:bookmarkEnd w:id="77"/>
    </w:p>
    <w:p w14:paraId="0808E8CD">
      <w:pPr>
        <w:spacing w:line="440" w:lineRule="exact"/>
        <w:ind w:firstLine="420" w:firstLineChars="2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荔浦市乡镇垃圾清运(2期)市场化服务</w:t>
      </w:r>
    </w:p>
    <w:p w14:paraId="02D3CC9B">
      <w:pPr>
        <w:spacing w:line="440" w:lineRule="exact"/>
        <w:ind w:firstLine="420" w:firstLineChars="200"/>
        <w:rPr>
          <w:rFonts w:hint="eastAsia" w:ascii="宋体" w:hAnsi="宋体" w:eastAsia="宋体" w:cs="宋体"/>
          <w:b/>
          <w:color w:val="auto"/>
          <w:szCs w:val="21"/>
          <w:lang w:eastAsia="zh-CN"/>
        </w:rPr>
      </w:pPr>
      <w:r>
        <w:rPr>
          <w:rFonts w:hint="eastAsia" w:ascii="宋体" w:hAnsi="宋体" w:cs="宋体"/>
          <w:color w:val="auto"/>
          <w:szCs w:val="21"/>
        </w:rPr>
        <w:t>项目编号：GLZC2026-G3-310015-ZCHR</w:t>
      </w:r>
      <w:r>
        <w:rPr>
          <w:rFonts w:hint="eastAsia" w:ascii="宋体" w:hAnsi="宋体" w:cs="宋体"/>
          <w:color w:val="auto"/>
          <w:szCs w:val="21"/>
          <w:lang w:val="en-US" w:eastAsia="zh-CN"/>
        </w:rPr>
        <w:t xml:space="preserve"> </w:t>
      </w:r>
    </w:p>
    <w:p w14:paraId="29CF1841">
      <w:pPr>
        <w:spacing w:line="440" w:lineRule="exact"/>
        <w:ind w:firstLine="422" w:firstLineChars="200"/>
        <w:outlineLvl w:val="2"/>
        <w:rPr>
          <w:rFonts w:hint="eastAsia" w:ascii="宋体" w:hAnsi="宋体" w:cs="宋体"/>
          <w:b/>
          <w:szCs w:val="21"/>
        </w:rPr>
      </w:pPr>
      <w:bookmarkStart w:id="78" w:name="_Toc14798"/>
      <w:r>
        <w:rPr>
          <w:rFonts w:hint="eastAsia" w:ascii="宋体" w:hAnsi="宋体" w:cs="宋体"/>
          <w:b/>
          <w:szCs w:val="21"/>
        </w:rPr>
        <w:t>2. 适应范围</w:t>
      </w:r>
      <w:bookmarkEnd w:id="78"/>
    </w:p>
    <w:p w14:paraId="6CDE4A5F">
      <w:pPr>
        <w:spacing w:line="440" w:lineRule="exact"/>
        <w:ind w:firstLine="420" w:firstLineChars="200"/>
        <w:rPr>
          <w:rFonts w:hint="eastAsia" w:ascii="宋体" w:hAnsi="宋体" w:cs="宋体"/>
          <w:szCs w:val="21"/>
        </w:rPr>
      </w:pPr>
      <w:r>
        <w:rPr>
          <w:rFonts w:hint="eastAsia" w:ascii="宋体" w:hAnsi="宋体" w:cs="宋体"/>
          <w:szCs w:val="21"/>
        </w:rPr>
        <w:t>本招标文件适用本招标采购项目的招标、投标、评标、合同履约、验收、付款等行为（法律、法规另有规定的，从其规定）。</w:t>
      </w:r>
    </w:p>
    <w:p w14:paraId="6364FD32">
      <w:pPr>
        <w:spacing w:line="440" w:lineRule="exact"/>
        <w:ind w:firstLine="422" w:firstLineChars="200"/>
        <w:outlineLvl w:val="2"/>
        <w:rPr>
          <w:rFonts w:hint="eastAsia" w:ascii="宋体" w:hAnsi="宋体" w:cs="宋体"/>
          <w:b/>
          <w:szCs w:val="21"/>
        </w:rPr>
      </w:pPr>
      <w:bookmarkStart w:id="79" w:name="_Toc12960"/>
      <w:r>
        <w:rPr>
          <w:rFonts w:hint="eastAsia" w:ascii="宋体" w:hAnsi="宋体" w:cs="宋体"/>
          <w:b/>
          <w:szCs w:val="21"/>
        </w:rPr>
        <w:t>3. 定义</w:t>
      </w:r>
      <w:bookmarkEnd w:id="79"/>
    </w:p>
    <w:p w14:paraId="307BDA9A">
      <w:pPr>
        <w:spacing w:line="440" w:lineRule="exact"/>
        <w:ind w:firstLine="435"/>
        <w:rPr>
          <w:rFonts w:hint="eastAsia" w:ascii="宋体" w:hAnsi="宋体" w:cs="宋体"/>
          <w:szCs w:val="21"/>
        </w:rPr>
      </w:pPr>
      <w:r>
        <w:rPr>
          <w:rFonts w:hint="eastAsia" w:ascii="宋体" w:hAnsi="宋体" w:cs="宋体"/>
          <w:szCs w:val="21"/>
        </w:rPr>
        <w:t>3.1“投标人”是指响应招标、参加投标竞争的法人、其他组织。</w:t>
      </w:r>
    </w:p>
    <w:p w14:paraId="375374D0">
      <w:pPr>
        <w:spacing w:line="440" w:lineRule="exact"/>
        <w:ind w:firstLine="435"/>
        <w:rPr>
          <w:rFonts w:hint="eastAsia" w:ascii="宋体" w:hAnsi="宋体" w:cs="宋体"/>
          <w:szCs w:val="21"/>
        </w:rPr>
      </w:pPr>
      <w:r>
        <w:rPr>
          <w:rFonts w:hint="eastAsia" w:ascii="宋体" w:hAnsi="宋体" w:cs="宋体"/>
          <w:szCs w:val="21"/>
        </w:rPr>
        <w:t>3.2“货物”系指按招标文件规定，投标人须向采购人提供的一切设备、保险、税金、备品备件、工具、手册及其它有关技术资料和材料。</w:t>
      </w:r>
    </w:p>
    <w:p w14:paraId="275BC8F6">
      <w:pPr>
        <w:spacing w:line="440" w:lineRule="exact"/>
        <w:ind w:firstLine="435"/>
        <w:rPr>
          <w:rFonts w:hint="eastAsia" w:ascii="宋体" w:hAnsi="宋体" w:cs="宋体"/>
          <w:szCs w:val="21"/>
        </w:rPr>
      </w:pPr>
      <w:r>
        <w:rPr>
          <w:rFonts w:hint="eastAsia" w:ascii="宋体" w:hAnsi="宋体" w:cs="宋体"/>
          <w:szCs w:val="21"/>
        </w:rPr>
        <w:t>3.3“服务”系指按招标文件规定，投标人须承担的安装、调试、技术协助、校准、培训、技术指导以及其他类似的义务。</w:t>
      </w:r>
    </w:p>
    <w:p w14:paraId="78E5FFCC">
      <w:pPr>
        <w:spacing w:line="440" w:lineRule="exact"/>
        <w:ind w:firstLine="435"/>
        <w:rPr>
          <w:rFonts w:hint="eastAsia" w:ascii="宋体" w:hAnsi="宋体" w:cs="宋体"/>
          <w:szCs w:val="21"/>
        </w:rPr>
      </w:pPr>
      <w:r>
        <w:rPr>
          <w:rFonts w:hint="eastAsia" w:ascii="宋体" w:hAnsi="宋体" w:cs="宋体"/>
          <w:szCs w:val="21"/>
        </w:rPr>
        <w:t>3.4“项目”系指投标人按招标文件规定向采购人提供的货物和服务。</w:t>
      </w:r>
    </w:p>
    <w:p w14:paraId="257691BB">
      <w:pPr>
        <w:spacing w:line="440" w:lineRule="exact"/>
        <w:ind w:firstLine="435"/>
        <w:rPr>
          <w:rFonts w:hint="eastAsia" w:ascii="宋体" w:hAnsi="宋体" w:cs="宋体"/>
          <w:szCs w:val="21"/>
        </w:rPr>
      </w:pPr>
      <w:r>
        <w:rPr>
          <w:rFonts w:hint="eastAsia" w:ascii="宋体" w:hAnsi="宋体" w:cs="宋体"/>
          <w:szCs w:val="21"/>
        </w:rPr>
        <w:t>3.5“书面形式”包括信函、传真、电报。</w:t>
      </w:r>
    </w:p>
    <w:p w14:paraId="3935C300">
      <w:pPr>
        <w:spacing w:line="440" w:lineRule="exact"/>
        <w:ind w:firstLine="435"/>
        <w:rPr>
          <w:rFonts w:hint="eastAsia" w:ascii="宋体" w:hAnsi="宋体" w:cs="宋体"/>
          <w:b/>
          <w:szCs w:val="21"/>
        </w:rPr>
      </w:pPr>
      <w:r>
        <w:rPr>
          <w:rFonts w:hint="eastAsia" w:ascii="宋体" w:hAnsi="宋体" w:cs="宋体"/>
          <w:b/>
          <w:szCs w:val="21"/>
        </w:rPr>
        <w:t>3.6实质性要求：招标文件中标注“▲”项的条款以及要求“必须提供”的条款均属于实质性要求。</w:t>
      </w:r>
    </w:p>
    <w:p w14:paraId="0FF30B63">
      <w:pPr>
        <w:spacing w:line="440" w:lineRule="exact"/>
        <w:ind w:firstLine="422" w:firstLineChars="200"/>
        <w:outlineLvl w:val="2"/>
        <w:rPr>
          <w:rFonts w:hint="eastAsia" w:ascii="宋体" w:hAnsi="宋体" w:cs="宋体"/>
          <w:b/>
          <w:szCs w:val="21"/>
        </w:rPr>
      </w:pPr>
      <w:bookmarkStart w:id="80" w:name="_Toc12416"/>
      <w:r>
        <w:rPr>
          <w:rFonts w:hint="eastAsia" w:ascii="宋体" w:hAnsi="宋体" w:cs="宋体"/>
          <w:b/>
          <w:szCs w:val="21"/>
        </w:rPr>
        <w:t>4. 招标方式、评标办法</w:t>
      </w:r>
      <w:bookmarkEnd w:id="80"/>
    </w:p>
    <w:p w14:paraId="7EC66F7C">
      <w:pPr>
        <w:spacing w:line="440" w:lineRule="exact"/>
        <w:ind w:firstLine="435"/>
        <w:rPr>
          <w:rFonts w:hint="eastAsia" w:ascii="宋体" w:hAnsi="宋体" w:cs="宋体"/>
          <w:szCs w:val="21"/>
        </w:rPr>
      </w:pPr>
      <w:r>
        <w:rPr>
          <w:rFonts w:hint="eastAsia" w:ascii="宋体" w:hAnsi="宋体" w:cs="宋体"/>
          <w:szCs w:val="21"/>
        </w:rPr>
        <w:t>招标方式：公开招标方式；评标办法：综合评分法。</w:t>
      </w:r>
    </w:p>
    <w:p w14:paraId="3338A674">
      <w:pPr>
        <w:spacing w:line="440" w:lineRule="exact"/>
        <w:ind w:firstLine="422" w:firstLineChars="200"/>
        <w:outlineLvl w:val="2"/>
        <w:rPr>
          <w:rFonts w:hint="eastAsia" w:ascii="宋体" w:hAnsi="宋体" w:cs="宋体"/>
          <w:b/>
          <w:szCs w:val="21"/>
        </w:rPr>
      </w:pPr>
      <w:bookmarkStart w:id="81" w:name="_Toc588"/>
      <w:r>
        <w:rPr>
          <w:rFonts w:hint="eastAsia" w:ascii="宋体" w:hAnsi="宋体" w:cs="宋体"/>
          <w:b/>
          <w:szCs w:val="21"/>
        </w:rPr>
        <w:t>5. 投标人资格</w:t>
      </w:r>
      <w:bookmarkEnd w:id="81"/>
    </w:p>
    <w:p w14:paraId="31D7CAA5">
      <w:pPr>
        <w:spacing w:line="440" w:lineRule="exact"/>
        <w:ind w:firstLine="435"/>
        <w:rPr>
          <w:rFonts w:hint="eastAsia" w:ascii="宋体" w:hAnsi="宋体" w:cs="宋体"/>
          <w:szCs w:val="21"/>
        </w:rPr>
      </w:pPr>
      <w:r>
        <w:rPr>
          <w:rFonts w:hint="eastAsia" w:ascii="宋体" w:hAnsi="宋体" w:cs="宋体"/>
          <w:szCs w:val="21"/>
        </w:rPr>
        <w:t>5.1满足《中华人民共和国政府采购法》第二十二条规定；</w:t>
      </w:r>
    </w:p>
    <w:p w14:paraId="79678E1F">
      <w:pPr>
        <w:spacing w:line="440" w:lineRule="exact"/>
        <w:ind w:firstLine="435"/>
        <w:rPr>
          <w:rFonts w:hint="eastAsia" w:ascii="宋体" w:hAnsi="宋体" w:eastAsia="宋体" w:cs="宋体"/>
          <w:szCs w:val="21"/>
          <w:lang w:eastAsia="zh-CN"/>
        </w:rPr>
      </w:pPr>
      <w:r>
        <w:rPr>
          <w:rFonts w:hint="eastAsia" w:ascii="宋体" w:hAnsi="宋体" w:cs="宋体"/>
          <w:szCs w:val="21"/>
        </w:rPr>
        <w:t>5.2落实政府采购政策需满足的资格要求：非专门面向中小企业采购的项目</w:t>
      </w:r>
      <w:r>
        <w:rPr>
          <w:rFonts w:hint="eastAsia" w:ascii="宋体" w:hAnsi="宋体" w:cs="宋体"/>
          <w:szCs w:val="21"/>
          <w:lang w:eastAsia="zh-CN"/>
        </w:rPr>
        <w:t>；</w:t>
      </w:r>
    </w:p>
    <w:p w14:paraId="1E769BA9">
      <w:pPr>
        <w:spacing w:line="360" w:lineRule="auto"/>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5.3本项目的特定资格要求：</w:t>
      </w:r>
      <w:r>
        <w:rPr>
          <w:rFonts w:hint="eastAsia" w:ascii="宋体" w:hAnsi="宋体" w:cs="宋体"/>
          <w:color w:val="auto"/>
          <w:szCs w:val="21"/>
          <w:lang w:eastAsia="zh-CN"/>
        </w:rPr>
        <w:t>无。</w:t>
      </w:r>
    </w:p>
    <w:p w14:paraId="6737FE2E">
      <w:pPr>
        <w:spacing w:line="440" w:lineRule="exact"/>
        <w:ind w:firstLine="435"/>
        <w:rPr>
          <w:rFonts w:hint="eastAsia" w:ascii="宋体" w:hAnsi="宋体" w:cs="宋体"/>
          <w:szCs w:val="21"/>
        </w:rPr>
      </w:pPr>
      <w:r>
        <w:rPr>
          <w:rFonts w:hint="eastAsia" w:ascii="宋体" w:hAnsi="宋体" w:cs="宋体"/>
          <w:szCs w:val="21"/>
        </w:rPr>
        <w:t>特别说明：</w:t>
      </w:r>
    </w:p>
    <w:p w14:paraId="25640419">
      <w:pPr>
        <w:spacing w:line="440" w:lineRule="exact"/>
        <w:ind w:firstLine="435"/>
        <w:rPr>
          <w:rFonts w:hint="eastAsia" w:ascii="宋体" w:hAnsi="宋体" w:cs="宋体"/>
          <w:szCs w:val="21"/>
        </w:rPr>
      </w:pPr>
      <w:r>
        <w:rPr>
          <w:rFonts w:hint="eastAsia" w:ascii="宋体" w:hAnsi="宋体" w:cs="宋体"/>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ABAD142">
      <w:pPr>
        <w:spacing w:line="440" w:lineRule="exact"/>
        <w:ind w:firstLine="435"/>
        <w:rPr>
          <w:rFonts w:hint="eastAsia" w:ascii="宋体" w:hAnsi="宋体" w:cs="宋体"/>
          <w:szCs w:val="21"/>
        </w:rPr>
      </w:pPr>
      <w:r>
        <w:rPr>
          <w:rFonts w:hint="eastAsia" w:ascii="宋体" w:hAnsi="宋体" w:cs="宋体"/>
          <w:szCs w:val="21"/>
        </w:rPr>
        <w:t>（2）对在“信用中国”网站(www.creditchina.gov.cn) 、中国政府采购网(www.ccgp.gov.cn)被列入失信被执行人、失信主体、政府采购严重违法失信行为记录名单及其他不符合《中华人民共和国政府采购法》第二十二条规定条件的供应商，不得参与政府采购活动。</w:t>
      </w:r>
    </w:p>
    <w:p w14:paraId="2BC73B82">
      <w:pPr>
        <w:spacing w:line="440" w:lineRule="exact"/>
        <w:ind w:firstLine="422" w:firstLineChars="200"/>
        <w:outlineLvl w:val="2"/>
        <w:rPr>
          <w:rFonts w:hint="eastAsia" w:ascii="宋体" w:hAnsi="宋体" w:cs="宋体"/>
          <w:b/>
          <w:szCs w:val="21"/>
        </w:rPr>
      </w:pPr>
      <w:bookmarkStart w:id="82" w:name="_Toc23889"/>
      <w:r>
        <w:rPr>
          <w:rFonts w:hint="eastAsia" w:ascii="宋体" w:hAnsi="宋体" w:cs="宋体"/>
          <w:b/>
          <w:szCs w:val="21"/>
        </w:rPr>
        <w:t>6. 参与电子投标的准备工作</w:t>
      </w:r>
      <w:bookmarkEnd w:id="82"/>
    </w:p>
    <w:p w14:paraId="068C9381">
      <w:pPr>
        <w:spacing w:line="440" w:lineRule="exact"/>
        <w:ind w:firstLine="435"/>
        <w:rPr>
          <w:rFonts w:hint="eastAsia" w:ascii="宋体" w:hAnsi="宋体" w:cs="宋体"/>
          <w:szCs w:val="21"/>
        </w:rPr>
      </w:pPr>
      <w:r>
        <w:rPr>
          <w:rFonts w:hint="eastAsia" w:ascii="宋体" w:hAnsi="宋体" w:cs="宋体"/>
          <w:szCs w:val="21"/>
        </w:rPr>
        <w:t>6.1本项目实行全流程电子化采购，投标人通过</w:t>
      </w:r>
      <w:r>
        <w:rPr>
          <w:rFonts w:hint="eastAsia" w:ascii="宋体" w:hAnsi="宋体" w:cs="宋体"/>
          <w:szCs w:val="21"/>
          <w:lang w:eastAsia="zh-CN"/>
        </w:rPr>
        <w:t>“广西政府采购云平台”</w:t>
      </w:r>
      <w:r>
        <w:rPr>
          <w:rFonts w:hint="eastAsia" w:ascii="宋体" w:hAnsi="宋体" w:cs="宋体"/>
          <w:szCs w:val="21"/>
        </w:rPr>
        <w:t>平台参与电子投标，并应做好以下相关准备工作：①在</w:t>
      </w:r>
      <w:r>
        <w:rPr>
          <w:rFonts w:hint="eastAsia" w:ascii="宋体" w:hAnsi="宋体" w:cs="宋体"/>
          <w:szCs w:val="21"/>
          <w:lang w:eastAsia="zh-CN"/>
        </w:rPr>
        <w:t>“广西政府采购云平台”</w:t>
      </w:r>
      <w:r>
        <w:rPr>
          <w:rFonts w:hint="eastAsia" w:ascii="宋体" w:hAnsi="宋体" w:cs="宋体"/>
          <w:szCs w:val="21"/>
        </w:rPr>
        <w:t>平台注册成为正式供应商（操作方法详见广西壮族自治区政府采购网—办事服务—办事指南）；②完成CA认证证书申领和绑定（费用由投标人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cs="宋体"/>
          <w:szCs w:val="21"/>
          <w:lang w:eastAsia="zh-CN"/>
        </w:rPr>
        <w:t>“广西政府采购云平台”</w:t>
      </w:r>
      <w:r>
        <w:rPr>
          <w:rFonts w:hint="eastAsia" w:ascii="宋体" w:hAnsi="宋体" w:cs="宋体"/>
          <w:szCs w:val="21"/>
        </w:rPr>
        <w:t>电子投标客户端”）并安装成功，投标人应当在投标文件提交截止时间前在</w:t>
      </w:r>
      <w:r>
        <w:rPr>
          <w:rFonts w:hint="eastAsia" w:ascii="宋体" w:hAnsi="宋体" w:cs="宋体"/>
          <w:szCs w:val="21"/>
          <w:lang w:eastAsia="zh-CN"/>
        </w:rPr>
        <w:t>“广西政府采购云平台”</w:t>
      </w:r>
      <w:r>
        <w:rPr>
          <w:rFonts w:hint="eastAsia" w:ascii="宋体" w:hAnsi="宋体" w:cs="宋体"/>
          <w:szCs w:val="21"/>
        </w:rPr>
        <w:t>平台完成的身份认证，确保能够对相关数据电文进行加密和使用电子签章；④自备计算机和网络设备并确保能接入互联网（费用由投标人自行承担，设备确保可进行视频通话和读取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cs="宋体"/>
          <w:szCs w:val="21"/>
          <w:lang w:eastAsia="zh-CN"/>
        </w:rPr>
        <w:t>“广西政府采购云平台”</w:t>
      </w:r>
      <w:r>
        <w:rPr>
          <w:rFonts w:hint="eastAsia" w:ascii="宋体" w:hAnsi="宋体" w:cs="宋体"/>
          <w:szCs w:val="21"/>
        </w:rPr>
        <w:t>CA认证证书）。因投标人未做好相关准备工作等自身原因导致无法参加本项目电子投标或投标失败的，造成的一切后果，由投标人自行承担。</w:t>
      </w:r>
    </w:p>
    <w:p w14:paraId="2B2BCCB8">
      <w:pPr>
        <w:spacing w:line="440" w:lineRule="exact"/>
        <w:ind w:firstLine="435"/>
        <w:rPr>
          <w:rFonts w:hint="eastAsia" w:ascii="宋体" w:hAnsi="宋体" w:cs="宋体"/>
          <w:szCs w:val="21"/>
        </w:rPr>
      </w:pPr>
      <w:r>
        <w:rPr>
          <w:rFonts w:hint="eastAsia" w:ascii="宋体" w:hAnsi="宋体" w:cs="宋体"/>
          <w:szCs w:val="21"/>
        </w:rPr>
        <w:t>6.2电子投标具体操作流程参考《政府采购项目电子交易管理操作指南-供应商》（详见桂林市政府采购网—采购资讯—重要通知）；如遇平台技术问题详询</w:t>
      </w:r>
      <w:r>
        <w:rPr>
          <w:rFonts w:hint="eastAsia" w:ascii="宋体" w:hAnsi="宋体" w:cs="宋体"/>
          <w:szCs w:val="21"/>
          <w:lang w:eastAsia="zh-CN"/>
        </w:rPr>
        <w:t>95763</w:t>
      </w:r>
      <w:r>
        <w:rPr>
          <w:rFonts w:hint="eastAsia" w:ascii="宋体" w:hAnsi="宋体" w:cs="宋体"/>
          <w:szCs w:val="21"/>
        </w:rPr>
        <w:t>。</w:t>
      </w:r>
    </w:p>
    <w:p w14:paraId="199B711E">
      <w:pPr>
        <w:spacing w:line="440" w:lineRule="exact"/>
        <w:ind w:firstLine="435"/>
        <w:rPr>
          <w:rFonts w:hint="eastAsia" w:ascii="宋体" w:hAnsi="宋体" w:cs="宋体"/>
          <w:szCs w:val="21"/>
        </w:rPr>
      </w:pPr>
      <w:r>
        <w:rPr>
          <w:rFonts w:hint="eastAsia" w:ascii="宋体" w:hAnsi="宋体" w:cs="宋体"/>
          <w:szCs w:val="21"/>
        </w:rPr>
        <w:t>6.3不论投标结果如何，投标人均应自行承担所有与投标有关的全部费用。</w:t>
      </w:r>
    </w:p>
    <w:p w14:paraId="3165838E">
      <w:pPr>
        <w:numPr>
          <w:ilvl w:val="0"/>
          <w:numId w:val="1"/>
        </w:numPr>
        <w:spacing w:line="440" w:lineRule="exact"/>
        <w:ind w:firstLine="422" w:firstLineChars="200"/>
        <w:outlineLvl w:val="2"/>
        <w:rPr>
          <w:rFonts w:hint="eastAsia" w:ascii="宋体" w:hAnsi="宋体" w:cs="宋体"/>
          <w:b/>
          <w:bCs/>
          <w:szCs w:val="21"/>
        </w:rPr>
      </w:pPr>
      <w:bookmarkStart w:id="83" w:name="_Toc759"/>
      <w:r>
        <w:rPr>
          <w:rFonts w:hint="eastAsia" w:ascii="宋体" w:hAnsi="宋体" w:cs="宋体"/>
          <w:b/>
          <w:bCs/>
          <w:szCs w:val="21"/>
        </w:rPr>
        <w:t>联合体投标要求</w:t>
      </w:r>
      <w:bookmarkEnd w:id="83"/>
    </w:p>
    <w:p w14:paraId="468802C9">
      <w:pPr>
        <w:spacing w:line="440" w:lineRule="exact"/>
        <w:ind w:firstLine="435"/>
        <w:rPr>
          <w:rFonts w:hint="eastAsia" w:ascii="宋体" w:hAnsi="宋体" w:eastAsia="宋体" w:cs="宋体"/>
          <w:szCs w:val="21"/>
          <w:lang w:eastAsia="zh-CN"/>
        </w:rPr>
      </w:pPr>
      <w:bookmarkStart w:id="84" w:name="_Toc13847"/>
      <w:r>
        <w:rPr>
          <w:rFonts w:hint="eastAsia" w:ascii="宋体" w:hAnsi="宋体" w:eastAsia="宋体" w:cs="宋体"/>
          <w:szCs w:val="21"/>
          <w:lang w:eastAsia="zh-CN"/>
        </w:rPr>
        <w:t>本项目不允许联合体投标</w:t>
      </w:r>
    </w:p>
    <w:p w14:paraId="0DAE144D">
      <w:pPr>
        <w:spacing w:line="440" w:lineRule="exact"/>
        <w:ind w:firstLine="422" w:firstLineChars="200"/>
        <w:outlineLvl w:val="2"/>
        <w:rPr>
          <w:rFonts w:hint="eastAsia" w:ascii="宋体" w:hAnsi="宋体" w:cs="宋体"/>
          <w:b/>
          <w:szCs w:val="21"/>
        </w:rPr>
      </w:pPr>
      <w:r>
        <w:rPr>
          <w:rFonts w:hint="eastAsia" w:ascii="宋体" w:hAnsi="宋体" w:cs="宋体"/>
          <w:b/>
          <w:szCs w:val="21"/>
        </w:rPr>
        <w:t>8. 转包与分包</w:t>
      </w:r>
      <w:bookmarkEnd w:id="84"/>
    </w:p>
    <w:p w14:paraId="607C1A25">
      <w:pPr>
        <w:tabs>
          <w:tab w:val="left" w:pos="1635"/>
        </w:tabs>
        <w:spacing w:line="440" w:lineRule="exact"/>
        <w:ind w:firstLine="435"/>
        <w:rPr>
          <w:rFonts w:hint="eastAsia" w:ascii="宋体" w:hAnsi="宋体" w:cs="宋体"/>
          <w:szCs w:val="21"/>
        </w:rPr>
      </w:pPr>
      <w:r>
        <w:rPr>
          <w:rFonts w:hint="eastAsia" w:ascii="宋体" w:hAnsi="宋体" w:cs="宋体"/>
          <w:szCs w:val="21"/>
        </w:rPr>
        <w:t>8.1本项目不允许转包。</w:t>
      </w:r>
    </w:p>
    <w:p w14:paraId="77C26A7B">
      <w:pPr>
        <w:tabs>
          <w:tab w:val="left" w:pos="1635"/>
        </w:tabs>
        <w:spacing w:line="440" w:lineRule="exact"/>
        <w:ind w:firstLine="435"/>
        <w:rPr>
          <w:rFonts w:hint="eastAsia" w:ascii="宋体" w:hAnsi="宋体" w:cs="宋体"/>
          <w:szCs w:val="21"/>
        </w:rPr>
      </w:pPr>
      <w:r>
        <w:rPr>
          <w:rFonts w:hint="eastAsia" w:ascii="宋体" w:hAnsi="宋体" w:cs="宋体"/>
          <w:szCs w:val="21"/>
        </w:rPr>
        <w:t>8.2本项目不可以分包。</w:t>
      </w:r>
    </w:p>
    <w:p w14:paraId="34443E9E">
      <w:pPr>
        <w:spacing w:line="440" w:lineRule="exact"/>
        <w:ind w:firstLine="422" w:firstLineChars="200"/>
        <w:outlineLvl w:val="2"/>
        <w:rPr>
          <w:rFonts w:hint="eastAsia" w:ascii="宋体" w:hAnsi="宋体" w:cs="宋体"/>
          <w:b/>
          <w:szCs w:val="21"/>
        </w:rPr>
      </w:pPr>
      <w:bookmarkStart w:id="85" w:name="_Toc6125"/>
      <w:r>
        <w:rPr>
          <w:rFonts w:hint="eastAsia" w:ascii="宋体" w:hAnsi="宋体" w:cs="宋体"/>
          <w:b/>
          <w:szCs w:val="21"/>
        </w:rPr>
        <w:t>9. 特别说明</w:t>
      </w:r>
      <w:bookmarkEnd w:id="85"/>
    </w:p>
    <w:p w14:paraId="1A0733BA">
      <w:pPr>
        <w:tabs>
          <w:tab w:val="left" w:pos="1635"/>
        </w:tabs>
        <w:spacing w:line="440" w:lineRule="exact"/>
        <w:ind w:firstLine="435"/>
        <w:rPr>
          <w:rFonts w:hint="eastAsia" w:ascii="宋体" w:hAnsi="宋体" w:cs="宋体"/>
          <w:szCs w:val="21"/>
        </w:rPr>
      </w:pPr>
      <w:r>
        <w:rPr>
          <w:rFonts w:hint="eastAsia" w:ascii="宋体" w:hAnsi="宋体" w:cs="宋体"/>
          <w:szCs w:val="21"/>
        </w:rPr>
        <w:t>9.1关联供应商不得参加同一合同项下政府采购活动，否则投标文件将被视为无效：</w:t>
      </w:r>
    </w:p>
    <w:p w14:paraId="46256411">
      <w:pPr>
        <w:tabs>
          <w:tab w:val="left" w:pos="1635"/>
        </w:tabs>
        <w:spacing w:line="440" w:lineRule="exact"/>
        <w:ind w:firstLine="420" w:firstLineChars="200"/>
        <w:rPr>
          <w:rFonts w:hint="eastAsia" w:ascii="宋体" w:hAnsi="宋体" w:cs="宋体"/>
          <w:szCs w:val="21"/>
        </w:rPr>
      </w:pPr>
      <w:r>
        <w:rPr>
          <w:rFonts w:hint="eastAsia" w:ascii="宋体" w:hAnsi="宋体" w:cs="宋体"/>
          <w:szCs w:val="21"/>
        </w:rPr>
        <w:t>（1）单位负责人为同一人或者存在直接控股、管理关系的不同供应商，不得参加同一合同项下的政府采购活动。</w:t>
      </w:r>
    </w:p>
    <w:p w14:paraId="06510297">
      <w:pPr>
        <w:tabs>
          <w:tab w:val="left" w:pos="1635"/>
        </w:tabs>
        <w:spacing w:line="440" w:lineRule="exact"/>
        <w:ind w:firstLine="435"/>
        <w:rPr>
          <w:rFonts w:hint="eastAsia" w:ascii="宋体" w:hAnsi="宋体" w:cs="宋体"/>
          <w:szCs w:val="21"/>
        </w:rPr>
      </w:pPr>
      <w:r>
        <w:rPr>
          <w:rFonts w:hint="eastAsia" w:ascii="宋体" w:hAnsi="宋体" w:cs="宋体"/>
          <w:szCs w:val="21"/>
        </w:rPr>
        <w:t>（2）为本采购项目提供整体设计、规范编制或者项目管理、监理、检测等服务的供应商，不得再参加本次采购活动。</w:t>
      </w:r>
    </w:p>
    <w:p w14:paraId="2A52134D">
      <w:pPr>
        <w:tabs>
          <w:tab w:val="left" w:pos="1635"/>
        </w:tabs>
        <w:spacing w:line="440" w:lineRule="exact"/>
        <w:ind w:firstLine="435"/>
        <w:rPr>
          <w:rFonts w:hint="eastAsia" w:ascii="宋体" w:hAnsi="宋体" w:cs="宋体"/>
          <w:szCs w:val="21"/>
        </w:rPr>
      </w:pPr>
      <w:r>
        <w:rPr>
          <w:rFonts w:hint="eastAsia" w:ascii="宋体" w:hAnsi="宋体" w:cs="宋体"/>
          <w:szCs w:val="21"/>
        </w:rPr>
        <w:t>（3）生产厂商授权给供应商后自己不得参加同一合同项下的政府采购活动；生产厂商对同一品牌同一型号的货物，仅能委托一个代理商参加投标。</w:t>
      </w:r>
    </w:p>
    <w:p w14:paraId="48C28BE9">
      <w:pPr>
        <w:tabs>
          <w:tab w:val="left" w:pos="1635"/>
        </w:tabs>
        <w:spacing w:line="440" w:lineRule="exact"/>
        <w:ind w:firstLine="435"/>
        <w:rPr>
          <w:rFonts w:hint="eastAsia" w:ascii="宋体" w:hAnsi="宋体" w:cs="宋体"/>
          <w:szCs w:val="21"/>
        </w:rPr>
      </w:pPr>
      <w:r>
        <w:rPr>
          <w:rFonts w:hint="eastAsia" w:ascii="宋体" w:hAnsi="宋体" w:cs="宋体"/>
          <w:szCs w:val="21"/>
        </w:rPr>
        <w:t>9.2投标人必须仔细阅读招标文件的所有内容，按照招标文件的要求提交投标文件，并对所提供的全部资料的真实性承担法律责任。</w:t>
      </w:r>
    </w:p>
    <w:p w14:paraId="6FB26A2E">
      <w:pPr>
        <w:tabs>
          <w:tab w:val="left" w:pos="1635"/>
        </w:tabs>
        <w:spacing w:line="440" w:lineRule="exact"/>
        <w:ind w:firstLine="435"/>
        <w:rPr>
          <w:rFonts w:hint="eastAsia" w:ascii="宋体" w:hAnsi="宋体" w:cs="宋体"/>
          <w:b/>
          <w:szCs w:val="21"/>
        </w:rPr>
      </w:pPr>
      <w:r>
        <w:rPr>
          <w:rFonts w:hint="eastAsia" w:ascii="宋体" w:hAnsi="宋体" w:cs="宋体"/>
          <w:szCs w:val="21"/>
        </w:rPr>
        <w:t>9.3投标人在投标活动中提供任何虚假材料，其投标无效，并报监管部门查处；中标后发现的，中标人须依照《中华人民共和国消费者权益保护法》规定赔偿采购人，且民事赔偿并不免除违法投标人的行政与刑事责任。</w:t>
      </w:r>
    </w:p>
    <w:p w14:paraId="053DB05A">
      <w:pPr>
        <w:spacing w:line="440" w:lineRule="exact"/>
        <w:ind w:firstLine="422" w:firstLineChars="200"/>
        <w:outlineLvl w:val="2"/>
        <w:rPr>
          <w:rFonts w:hint="eastAsia" w:ascii="宋体" w:hAnsi="宋体" w:cs="宋体"/>
          <w:b/>
          <w:szCs w:val="21"/>
        </w:rPr>
      </w:pPr>
      <w:bookmarkStart w:id="86" w:name="_Toc2679"/>
      <w:r>
        <w:rPr>
          <w:rFonts w:hint="eastAsia" w:ascii="宋体" w:hAnsi="宋体" w:cs="宋体"/>
          <w:b/>
          <w:szCs w:val="21"/>
        </w:rPr>
        <w:t>10. 质疑和投诉</w:t>
      </w:r>
      <w:bookmarkEnd w:id="86"/>
    </w:p>
    <w:p w14:paraId="757EE6C0">
      <w:pPr>
        <w:tabs>
          <w:tab w:val="left" w:pos="2190"/>
        </w:tabs>
        <w:spacing w:line="440" w:lineRule="exact"/>
        <w:ind w:firstLine="435"/>
        <w:rPr>
          <w:rFonts w:hint="eastAsia" w:ascii="宋体" w:hAnsi="宋体" w:cs="宋体"/>
          <w:szCs w:val="21"/>
        </w:rPr>
      </w:pPr>
      <w:r>
        <w:rPr>
          <w:rFonts w:hint="eastAsia" w:ascii="宋体" w:hAnsi="宋体" w:cs="宋体"/>
          <w:szCs w:val="21"/>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宋体" w:hAnsi="宋体" w:cs="宋体"/>
          <w:b/>
          <w:szCs w:val="21"/>
        </w:rPr>
        <w:t>（“质疑函”格式见附表1）</w:t>
      </w:r>
      <w:r>
        <w:rPr>
          <w:rFonts w:hint="eastAsia" w:ascii="宋体" w:hAnsi="宋体" w:cs="宋体"/>
          <w:szCs w:val="21"/>
        </w:rPr>
        <w:t>。否则，采购代理机构有权拒收。</w:t>
      </w:r>
    </w:p>
    <w:p w14:paraId="65F05378">
      <w:pPr>
        <w:tabs>
          <w:tab w:val="left" w:pos="2190"/>
        </w:tabs>
        <w:spacing w:line="440" w:lineRule="exact"/>
        <w:ind w:firstLine="435"/>
        <w:rPr>
          <w:rFonts w:hint="eastAsia" w:ascii="宋体" w:hAnsi="宋体" w:cs="宋体"/>
          <w:szCs w:val="21"/>
        </w:rPr>
      </w:pPr>
      <w:r>
        <w:rPr>
          <w:rFonts w:hint="eastAsia" w:ascii="宋体" w:hAnsi="宋体" w:cs="宋体"/>
          <w:szCs w:val="21"/>
        </w:rPr>
        <w:t>采购代理机构应认真做好质疑处理工作，对于质疑供应商在法定质疑期内提出的质疑函，应当在收到质疑函后7个工作日内作出答复，并以书面形式通知质疑供应商和其他有关供应商。</w:t>
      </w:r>
    </w:p>
    <w:p w14:paraId="11DF1B0E">
      <w:pPr>
        <w:tabs>
          <w:tab w:val="left" w:pos="2190"/>
        </w:tabs>
        <w:spacing w:line="440" w:lineRule="exact"/>
        <w:ind w:firstLine="435"/>
        <w:rPr>
          <w:rFonts w:hint="eastAsia" w:ascii="宋体" w:hAnsi="宋体" w:cs="宋体"/>
          <w:szCs w:val="21"/>
        </w:rPr>
      </w:pPr>
      <w:r>
        <w:rPr>
          <w:rFonts w:hint="eastAsia" w:ascii="宋体" w:hAnsi="宋体" w:cs="宋体"/>
          <w:szCs w:val="21"/>
        </w:rPr>
        <w:t>投标人在法定质疑期内应一次性提出与项目相关的质疑，投标人在提出与项目相关的质疑前应当做好全面且详细的工作，代理机构不再受理投标人针对同一采购程序环节的再次质疑。</w:t>
      </w:r>
    </w:p>
    <w:p w14:paraId="2A5A7359">
      <w:pPr>
        <w:tabs>
          <w:tab w:val="left" w:pos="2190"/>
        </w:tabs>
        <w:spacing w:line="440" w:lineRule="exact"/>
        <w:ind w:firstLine="435"/>
        <w:rPr>
          <w:rFonts w:hint="eastAsia" w:ascii="宋体" w:hAnsi="宋体" w:cs="宋体"/>
          <w:szCs w:val="21"/>
        </w:rPr>
      </w:pPr>
      <w:r>
        <w:rPr>
          <w:rFonts w:hint="eastAsia" w:ascii="宋体" w:hAnsi="宋体" w:cs="宋体"/>
          <w:szCs w:val="21"/>
        </w:rPr>
        <w:t>10.2投标人对采购代理机构的答复不满意或者采购代理机构未在规定的时间内作出答复的，可以在答复期满后十五个工作日内向</w:t>
      </w:r>
      <w:r>
        <w:rPr>
          <w:rFonts w:hint="eastAsia" w:ascii="宋体" w:hAnsi="宋体" w:cs="宋体"/>
          <w:kern w:val="0"/>
          <w:szCs w:val="21"/>
          <w:lang w:val="en-US" w:eastAsia="zh-CN"/>
        </w:rPr>
        <w:t>荔浦市</w:t>
      </w:r>
      <w:r>
        <w:rPr>
          <w:rFonts w:hint="eastAsia" w:ascii="宋体" w:hAnsi="宋体" w:cs="宋体"/>
          <w:kern w:val="0"/>
          <w:szCs w:val="21"/>
        </w:rPr>
        <w:t>政府采购管理办公室</w:t>
      </w:r>
      <w:r>
        <w:rPr>
          <w:rFonts w:hint="eastAsia" w:ascii="宋体" w:hAnsi="宋体" w:cs="宋体"/>
          <w:szCs w:val="21"/>
        </w:rPr>
        <w:t>投诉</w:t>
      </w:r>
      <w:r>
        <w:rPr>
          <w:rFonts w:hint="eastAsia" w:ascii="宋体" w:hAnsi="宋体" w:cs="宋体"/>
          <w:b/>
          <w:szCs w:val="21"/>
        </w:rPr>
        <w:t>（“投诉书”格式见附表2）</w:t>
      </w:r>
      <w:r>
        <w:rPr>
          <w:rFonts w:hint="eastAsia" w:ascii="宋体" w:hAnsi="宋体" w:cs="宋体"/>
          <w:szCs w:val="21"/>
        </w:rPr>
        <w:t>。</w:t>
      </w:r>
    </w:p>
    <w:p w14:paraId="5DE727E4">
      <w:pPr>
        <w:tabs>
          <w:tab w:val="left" w:pos="2190"/>
        </w:tabs>
        <w:spacing w:line="440" w:lineRule="exact"/>
        <w:ind w:firstLine="435"/>
        <w:rPr>
          <w:rFonts w:hint="eastAsia" w:ascii="宋体" w:hAnsi="宋体" w:cs="宋体"/>
          <w:szCs w:val="21"/>
        </w:rPr>
      </w:pPr>
      <w:r>
        <w:rPr>
          <w:rFonts w:hint="eastAsia" w:ascii="宋体" w:hAnsi="宋体" w:cs="宋体"/>
          <w:szCs w:val="21"/>
        </w:rPr>
        <w:t>10.3质疑、投诉应当采用书面形式，质疑书、投诉书实行实名制，均应明确阐述招标文件、招标过程或中标结果中使自己合法权益受到损害的实质性内容，并提供必要的证明材料。</w:t>
      </w:r>
    </w:p>
    <w:p w14:paraId="495B7EE0">
      <w:pPr>
        <w:tabs>
          <w:tab w:val="left" w:pos="2190"/>
        </w:tabs>
        <w:spacing w:line="440" w:lineRule="exact"/>
        <w:ind w:firstLine="435"/>
        <w:rPr>
          <w:rFonts w:hint="eastAsia" w:ascii="宋体" w:hAnsi="宋体" w:cs="宋体"/>
          <w:szCs w:val="21"/>
        </w:rPr>
      </w:pPr>
      <w:r>
        <w:rPr>
          <w:rFonts w:hint="eastAsia" w:ascii="宋体" w:hAnsi="宋体" w:cs="宋体"/>
          <w:szCs w:val="21"/>
        </w:rPr>
        <w:t>投标人提出质疑应当提交质疑函和必要的证明材料，针对同一采购程序环节的质疑必须在法定质疑期内一次性提出。质疑函应当包括下列内容：</w:t>
      </w:r>
    </w:p>
    <w:p w14:paraId="0BC8C9DF">
      <w:pPr>
        <w:tabs>
          <w:tab w:val="left" w:pos="2190"/>
        </w:tabs>
        <w:spacing w:line="440" w:lineRule="exact"/>
        <w:ind w:firstLine="435"/>
        <w:rPr>
          <w:rFonts w:hint="eastAsia" w:ascii="宋体" w:hAnsi="宋体" w:cs="宋体"/>
          <w:szCs w:val="21"/>
        </w:rPr>
      </w:pPr>
      <w:r>
        <w:rPr>
          <w:rFonts w:hint="eastAsia" w:ascii="宋体" w:hAnsi="宋体" w:cs="宋体"/>
          <w:szCs w:val="21"/>
        </w:rPr>
        <w:t>（1）供应商的姓名或者名称、地址、邮编、联系人及联系电话；</w:t>
      </w:r>
    </w:p>
    <w:p w14:paraId="5996FEBD">
      <w:pPr>
        <w:tabs>
          <w:tab w:val="left" w:pos="2190"/>
        </w:tabs>
        <w:spacing w:line="440" w:lineRule="exact"/>
        <w:ind w:firstLine="435"/>
        <w:rPr>
          <w:rFonts w:hint="eastAsia" w:ascii="宋体" w:hAnsi="宋体" w:cs="宋体"/>
          <w:szCs w:val="21"/>
        </w:rPr>
      </w:pPr>
      <w:r>
        <w:rPr>
          <w:rFonts w:hint="eastAsia" w:ascii="宋体" w:hAnsi="宋体" w:cs="宋体"/>
          <w:szCs w:val="21"/>
        </w:rPr>
        <w:t>（2）质疑项目的名称、编号；</w:t>
      </w:r>
    </w:p>
    <w:p w14:paraId="20AF37D5">
      <w:pPr>
        <w:tabs>
          <w:tab w:val="left" w:pos="2190"/>
        </w:tabs>
        <w:spacing w:line="440" w:lineRule="exact"/>
        <w:ind w:firstLine="435"/>
        <w:rPr>
          <w:rFonts w:hint="eastAsia" w:ascii="宋体" w:hAnsi="宋体" w:cs="宋体"/>
          <w:szCs w:val="21"/>
        </w:rPr>
      </w:pPr>
      <w:r>
        <w:rPr>
          <w:rFonts w:hint="eastAsia" w:ascii="宋体" w:hAnsi="宋体" w:cs="宋体"/>
          <w:szCs w:val="21"/>
        </w:rPr>
        <w:t>（3）具体、明确的质疑事项和与质疑事项相关的请求；</w:t>
      </w:r>
    </w:p>
    <w:p w14:paraId="0BE8BFCC">
      <w:pPr>
        <w:tabs>
          <w:tab w:val="left" w:pos="2190"/>
        </w:tabs>
        <w:spacing w:line="440" w:lineRule="exact"/>
        <w:ind w:firstLine="435"/>
        <w:rPr>
          <w:rFonts w:hint="eastAsia" w:ascii="宋体" w:hAnsi="宋体" w:cs="宋体"/>
          <w:szCs w:val="21"/>
        </w:rPr>
      </w:pPr>
      <w:r>
        <w:rPr>
          <w:rFonts w:hint="eastAsia" w:ascii="宋体" w:hAnsi="宋体" w:cs="宋体"/>
          <w:szCs w:val="21"/>
        </w:rPr>
        <w:t>（4）事实依据；</w:t>
      </w:r>
    </w:p>
    <w:p w14:paraId="6D848157">
      <w:pPr>
        <w:tabs>
          <w:tab w:val="left" w:pos="2190"/>
        </w:tabs>
        <w:spacing w:line="440" w:lineRule="exact"/>
        <w:ind w:firstLine="435"/>
        <w:rPr>
          <w:rFonts w:hint="eastAsia" w:ascii="宋体" w:hAnsi="宋体" w:cs="宋体"/>
          <w:szCs w:val="21"/>
        </w:rPr>
      </w:pPr>
      <w:r>
        <w:rPr>
          <w:rFonts w:hint="eastAsia" w:ascii="宋体" w:hAnsi="宋体" w:cs="宋体"/>
          <w:szCs w:val="21"/>
        </w:rPr>
        <w:t>（5）必要的法律依据；</w:t>
      </w:r>
    </w:p>
    <w:p w14:paraId="2E63A254">
      <w:pPr>
        <w:tabs>
          <w:tab w:val="left" w:pos="2190"/>
        </w:tabs>
        <w:spacing w:line="440" w:lineRule="exact"/>
        <w:ind w:firstLine="435"/>
        <w:rPr>
          <w:rFonts w:hint="eastAsia" w:ascii="宋体" w:hAnsi="宋体" w:cs="宋体"/>
          <w:szCs w:val="21"/>
        </w:rPr>
      </w:pPr>
      <w:r>
        <w:rPr>
          <w:rFonts w:hint="eastAsia" w:ascii="宋体" w:hAnsi="宋体" w:cs="宋体"/>
          <w:szCs w:val="21"/>
        </w:rPr>
        <w:t>（6）提出质疑的日期。</w:t>
      </w:r>
    </w:p>
    <w:p w14:paraId="616AD8F7">
      <w:pPr>
        <w:tabs>
          <w:tab w:val="left" w:pos="2190"/>
        </w:tabs>
        <w:spacing w:line="440" w:lineRule="exact"/>
        <w:ind w:firstLine="435"/>
        <w:rPr>
          <w:rFonts w:hint="eastAsia" w:ascii="宋体" w:hAnsi="宋体" w:cs="宋体"/>
          <w:szCs w:val="21"/>
        </w:rPr>
      </w:pPr>
      <w:r>
        <w:rPr>
          <w:rFonts w:hint="eastAsia" w:ascii="宋体" w:hAnsi="宋体" w:cs="宋体"/>
          <w:szCs w:val="21"/>
        </w:rPr>
        <w:t>供应商为法人或者其他组织的，应当由法定代表人、主要负责人，或者其授权代表签字或者盖章，并加盖公章。</w:t>
      </w:r>
    </w:p>
    <w:p w14:paraId="626EF433">
      <w:pPr>
        <w:tabs>
          <w:tab w:val="left" w:pos="2190"/>
        </w:tabs>
        <w:spacing w:line="440" w:lineRule="exact"/>
        <w:ind w:firstLine="435"/>
        <w:rPr>
          <w:rFonts w:hint="eastAsia" w:ascii="宋体" w:hAnsi="宋体" w:cs="宋体"/>
          <w:szCs w:val="21"/>
        </w:rPr>
      </w:pPr>
      <w:r>
        <w:rPr>
          <w:rFonts w:hint="eastAsia" w:ascii="宋体" w:hAnsi="宋体" w:cs="宋体"/>
          <w:szCs w:val="21"/>
        </w:rPr>
        <w:t>接收质疑函方式：以书面形式</w:t>
      </w:r>
    </w:p>
    <w:p w14:paraId="1B4AD38D">
      <w:pPr>
        <w:tabs>
          <w:tab w:val="left" w:pos="2190"/>
        </w:tabs>
        <w:spacing w:line="440" w:lineRule="exact"/>
        <w:ind w:firstLine="435"/>
        <w:rPr>
          <w:rFonts w:hint="eastAsia" w:ascii="宋体" w:hAnsi="宋体" w:cs="宋体"/>
          <w:szCs w:val="21"/>
        </w:rPr>
      </w:pPr>
      <w:r>
        <w:rPr>
          <w:rFonts w:hint="eastAsia" w:ascii="宋体" w:hAnsi="宋体" w:cs="宋体"/>
          <w:szCs w:val="21"/>
        </w:rPr>
        <w:t>质疑联系部门及联系方式：中策恒睿建设有限公司，联系人：陈工，联系电话：0773-3661363</w:t>
      </w:r>
      <w:r>
        <w:rPr>
          <w:rFonts w:hint="eastAsia" w:ascii="宋体" w:hAnsi="宋体" w:cs="宋体"/>
          <w:szCs w:val="21"/>
          <w:lang w:val="en-US" w:eastAsia="zh-CN"/>
        </w:rPr>
        <w:t>/18269104143</w:t>
      </w:r>
      <w:r>
        <w:rPr>
          <w:rFonts w:hint="eastAsia" w:ascii="宋体" w:hAnsi="宋体" w:cs="宋体"/>
          <w:szCs w:val="21"/>
        </w:rPr>
        <w:t>。通讯地址：桂林市临桂区西城大道与世纪大道叉口联创.飞扬国际T4栋1单元25-26层。</w:t>
      </w:r>
    </w:p>
    <w:p w14:paraId="3A516D8F">
      <w:pPr>
        <w:pStyle w:val="26"/>
        <w:rPr>
          <w:rFonts w:hint="eastAsia" w:ascii="宋体" w:hAnsi="宋体" w:cs="宋体"/>
          <w:color w:val="auto"/>
        </w:rPr>
      </w:pPr>
    </w:p>
    <w:p w14:paraId="2138E32D">
      <w:pPr>
        <w:spacing w:line="440" w:lineRule="exact"/>
        <w:jc w:val="center"/>
        <w:outlineLvl w:val="1"/>
        <w:rPr>
          <w:rFonts w:hint="eastAsia" w:ascii="宋体" w:hAnsi="宋体" w:cs="宋体"/>
          <w:b/>
          <w:bCs w:val="0"/>
          <w:sz w:val="28"/>
          <w:szCs w:val="28"/>
        </w:rPr>
      </w:pPr>
      <w:bookmarkStart w:id="87" w:name="_Toc3495"/>
      <w:r>
        <w:rPr>
          <w:rFonts w:hint="eastAsia" w:ascii="宋体" w:hAnsi="宋体" w:cs="宋体"/>
          <w:b/>
          <w:bCs w:val="0"/>
          <w:sz w:val="28"/>
          <w:szCs w:val="28"/>
        </w:rPr>
        <w:t>二、招标文件</w:t>
      </w:r>
      <w:bookmarkEnd w:id="87"/>
    </w:p>
    <w:p w14:paraId="2E520D24">
      <w:pPr>
        <w:spacing w:line="440" w:lineRule="exact"/>
        <w:ind w:firstLine="422" w:firstLineChars="200"/>
        <w:outlineLvl w:val="2"/>
        <w:rPr>
          <w:rFonts w:hint="eastAsia" w:ascii="宋体" w:hAnsi="宋体" w:cs="宋体"/>
          <w:b/>
          <w:szCs w:val="21"/>
        </w:rPr>
      </w:pPr>
      <w:bookmarkStart w:id="88" w:name="_Toc19170"/>
      <w:r>
        <w:rPr>
          <w:rFonts w:hint="eastAsia" w:ascii="宋体" w:hAnsi="宋体" w:cs="宋体"/>
          <w:b/>
          <w:szCs w:val="21"/>
        </w:rPr>
        <w:t>11. 招标文件的构成</w:t>
      </w:r>
      <w:bookmarkEnd w:id="88"/>
    </w:p>
    <w:p w14:paraId="4444EC7D">
      <w:pPr>
        <w:tabs>
          <w:tab w:val="left" w:pos="2190"/>
        </w:tabs>
        <w:spacing w:line="440" w:lineRule="exact"/>
        <w:ind w:firstLine="437"/>
        <w:rPr>
          <w:rFonts w:hint="eastAsia" w:ascii="宋体" w:hAnsi="宋体" w:cs="宋体"/>
          <w:szCs w:val="21"/>
        </w:rPr>
      </w:pPr>
      <w:r>
        <w:rPr>
          <w:rFonts w:hint="eastAsia" w:ascii="宋体" w:hAnsi="宋体" w:cs="宋体"/>
          <w:szCs w:val="21"/>
        </w:rPr>
        <w:t>（1）招标公告；</w:t>
      </w:r>
    </w:p>
    <w:p w14:paraId="270B65A0">
      <w:pPr>
        <w:tabs>
          <w:tab w:val="left" w:pos="2190"/>
        </w:tabs>
        <w:spacing w:line="440" w:lineRule="exact"/>
        <w:ind w:firstLine="437"/>
        <w:rPr>
          <w:rFonts w:hint="eastAsia" w:ascii="宋体" w:hAnsi="宋体" w:cs="宋体"/>
          <w:szCs w:val="21"/>
        </w:rPr>
      </w:pPr>
      <w:r>
        <w:rPr>
          <w:rFonts w:hint="eastAsia" w:ascii="宋体" w:hAnsi="宋体" w:cs="宋体"/>
          <w:szCs w:val="21"/>
        </w:rPr>
        <w:t>（2）投标人须知；</w:t>
      </w:r>
    </w:p>
    <w:p w14:paraId="0CACCA07">
      <w:pPr>
        <w:tabs>
          <w:tab w:val="left" w:pos="2190"/>
        </w:tabs>
        <w:spacing w:line="440" w:lineRule="exact"/>
        <w:ind w:firstLine="437"/>
        <w:rPr>
          <w:rFonts w:hint="eastAsia" w:ascii="宋体" w:hAnsi="宋体" w:cs="宋体"/>
          <w:szCs w:val="21"/>
        </w:rPr>
      </w:pPr>
      <w:r>
        <w:rPr>
          <w:rFonts w:hint="eastAsia" w:ascii="宋体" w:hAnsi="宋体" w:cs="宋体"/>
          <w:szCs w:val="21"/>
        </w:rPr>
        <w:t>（3）采购需求；</w:t>
      </w:r>
    </w:p>
    <w:p w14:paraId="4561FF23">
      <w:pPr>
        <w:tabs>
          <w:tab w:val="left" w:pos="2190"/>
        </w:tabs>
        <w:spacing w:line="440" w:lineRule="exact"/>
        <w:ind w:firstLine="437"/>
        <w:rPr>
          <w:rFonts w:hint="eastAsia" w:ascii="宋体" w:hAnsi="宋体" w:cs="宋体"/>
          <w:szCs w:val="21"/>
        </w:rPr>
      </w:pPr>
      <w:r>
        <w:rPr>
          <w:rFonts w:hint="eastAsia" w:ascii="宋体" w:hAnsi="宋体" w:cs="宋体"/>
          <w:szCs w:val="21"/>
        </w:rPr>
        <w:t>（4）评标办法；</w:t>
      </w:r>
    </w:p>
    <w:p w14:paraId="2979A91A">
      <w:pPr>
        <w:tabs>
          <w:tab w:val="left" w:pos="2190"/>
        </w:tabs>
        <w:spacing w:line="440" w:lineRule="exact"/>
        <w:ind w:firstLine="437"/>
        <w:rPr>
          <w:rFonts w:hint="eastAsia" w:ascii="宋体" w:hAnsi="宋体" w:cs="宋体"/>
          <w:szCs w:val="21"/>
        </w:rPr>
      </w:pPr>
      <w:r>
        <w:rPr>
          <w:rFonts w:hint="eastAsia" w:ascii="宋体" w:hAnsi="宋体" w:cs="宋体"/>
          <w:szCs w:val="21"/>
        </w:rPr>
        <w:t>（5）政府采购合同（合同主要条款及格式）；</w:t>
      </w:r>
    </w:p>
    <w:p w14:paraId="798B97F7">
      <w:pPr>
        <w:tabs>
          <w:tab w:val="left" w:pos="2190"/>
        </w:tabs>
        <w:spacing w:line="440" w:lineRule="exact"/>
        <w:ind w:firstLine="437"/>
        <w:rPr>
          <w:rFonts w:hint="eastAsia" w:ascii="宋体" w:hAnsi="宋体" w:cs="宋体"/>
          <w:szCs w:val="21"/>
        </w:rPr>
      </w:pPr>
      <w:r>
        <w:rPr>
          <w:rFonts w:hint="eastAsia" w:ascii="宋体" w:hAnsi="宋体" w:cs="宋体"/>
          <w:szCs w:val="21"/>
        </w:rPr>
        <w:t>（6）投标文件（格式）。</w:t>
      </w:r>
    </w:p>
    <w:p w14:paraId="024CE3FF">
      <w:pPr>
        <w:spacing w:line="440" w:lineRule="exact"/>
        <w:ind w:firstLine="422" w:firstLineChars="200"/>
        <w:outlineLvl w:val="2"/>
        <w:rPr>
          <w:rFonts w:hint="eastAsia" w:ascii="宋体" w:hAnsi="宋体" w:cs="宋体"/>
          <w:b/>
          <w:szCs w:val="21"/>
        </w:rPr>
      </w:pPr>
      <w:bookmarkStart w:id="89" w:name="_Toc31037"/>
      <w:r>
        <w:rPr>
          <w:rFonts w:hint="eastAsia" w:ascii="宋体" w:hAnsi="宋体" w:cs="宋体"/>
          <w:b/>
          <w:szCs w:val="21"/>
        </w:rPr>
        <w:t>12. 招标文件的澄清与修改</w:t>
      </w:r>
      <w:bookmarkEnd w:id="89"/>
    </w:p>
    <w:p w14:paraId="2181C574">
      <w:pPr>
        <w:tabs>
          <w:tab w:val="left" w:pos="2190"/>
        </w:tabs>
        <w:spacing w:line="440" w:lineRule="exact"/>
        <w:ind w:firstLine="437"/>
        <w:rPr>
          <w:rFonts w:hint="eastAsia" w:ascii="宋体" w:hAnsi="宋体" w:cs="宋体"/>
          <w:szCs w:val="21"/>
        </w:rPr>
      </w:pPr>
      <w:r>
        <w:rPr>
          <w:rFonts w:hint="eastAsia" w:ascii="宋体" w:hAnsi="宋体" w:cs="宋体"/>
          <w:szCs w:val="21"/>
        </w:rPr>
        <w:t>12.1投标人必须认真阅读招标文件，发现其中有误或有不合理要求的，投标人必须在在本项目公告期限届满之日起七个工作日内以书面形式要求采购代理机构澄清。</w:t>
      </w:r>
    </w:p>
    <w:p w14:paraId="1421906D">
      <w:pPr>
        <w:tabs>
          <w:tab w:val="left" w:pos="2190"/>
        </w:tabs>
        <w:spacing w:line="440" w:lineRule="exact"/>
        <w:ind w:firstLine="437"/>
        <w:rPr>
          <w:rFonts w:hint="eastAsia" w:ascii="宋体" w:hAnsi="宋体" w:cs="宋体"/>
          <w:szCs w:val="21"/>
        </w:rPr>
      </w:pPr>
      <w:r>
        <w:rPr>
          <w:rFonts w:hint="eastAsia" w:ascii="宋体" w:hAnsi="宋体" w:cs="宋体"/>
          <w:szCs w:val="21"/>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3AA3202D">
      <w:pPr>
        <w:tabs>
          <w:tab w:val="left" w:pos="2190"/>
        </w:tabs>
        <w:spacing w:line="440" w:lineRule="exact"/>
        <w:ind w:firstLine="437"/>
        <w:rPr>
          <w:rFonts w:hint="eastAsia" w:ascii="宋体" w:hAnsi="宋体" w:cs="宋体"/>
          <w:szCs w:val="21"/>
        </w:rPr>
      </w:pPr>
      <w:r>
        <w:rPr>
          <w:rFonts w:hint="eastAsia" w:ascii="宋体" w:hAnsi="宋体" w:cs="宋体"/>
          <w:szCs w:val="21"/>
        </w:rPr>
        <w:t>12.3</w:t>
      </w:r>
      <w:r>
        <w:rPr>
          <w:rFonts w:hint="eastAsia" w:ascii="宋体" w:hAnsi="宋体" w:cs="宋体"/>
          <w:b/>
          <w:szCs w:val="21"/>
        </w:rPr>
        <w:t>投标人应实时关注本项目信息公告相关网站了解澄清、修改等与项目有关的内容，如因投标人未及时登录本项目信息公告相关网站了解澄清、修改等与项目有关内容的，其不利后果由投标人自行承担责任。</w:t>
      </w:r>
    </w:p>
    <w:p w14:paraId="575BE5FE">
      <w:pPr>
        <w:tabs>
          <w:tab w:val="left" w:pos="2190"/>
        </w:tabs>
        <w:spacing w:line="440" w:lineRule="exact"/>
        <w:ind w:firstLine="437"/>
        <w:rPr>
          <w:rFonts w:hint="eastAsia" w:ascii="宋体" w:hAnsi="宋体" w:cs="宋体"/>
          <w:szCs w:val="21"/>
        </w:rPr>
      </w:pPr>
      <w:r>
        <w:rPr>
          <w:rFonts w:hint="eastAsia" w:ascii="宋体" w:hAnsi="宋体" w:cs="宋体"/>
          <w:szCs w:val="21"/>
        </w:rPr>
        <w:t>12.4必要的澄清、修改的内容为招标文件的组成部分。当澄清、修改通知就同一内容的表述不一致时，以最后发出的书面文件为准。</w:t>
      </w:r>
    </w:p>
    <w:p w14:paraId="58DA6603">
      <w:pPr>
        <w:tabs>
          <w:tab w:val="left" w:pos="2190"/>
        </w:tabs>
        <w:spacing w:line="440" w:lineRule="exact"/>
        <w:ind w:firstLine="437"/>
        <w:rPr>
          <w:rFonts w:hint="eastAsia" w:ascii="宋体" w:hAnsi="宋体" w:cs="宋体"/>
          <w:szCs w:val="21"/>
        </w:rPr>
      </w:pPr>
      <w:r>
        <w:rPr>
          <w:rFonts w:hint="eastAsia" w:ascii="宋体" w:hAnsi="宋体" w:cs="宋体"/>
          <w:szCs w:val="21"/>
        </w:rPr>
        <w:t>12.5招标文件的澄清、修改都应该通过采购代理机构以法定形式发布，采购人非通过本机构，不得擅自澄清、修改招标文件。</w:t>
      </w:r>
    </w:p>
    <w:p w14:paraId="14915F40">
      <w:pPr>
        <w:tabs>
          <w:tab w:val="left" w:pos="2190"/>
        </w:tabs>
        <w:spacing w:line="440" w:lineRule="exact"/>
        <w:ind w:firstLine="437"/>
        <w:rPr>
          <w:rFonts w:hint="eastAsia" w:ascii="宋体" w:hAnsi="宋体" w:cs="宋体"/>
          <w:szCs w:val="21"/>
        </w:rPr>
      </w:pPr>
      <w:r>
        <w:rPr>
          <w:rFonts w:hint="eastAsia" w:ascii="宋体" w:hAnsi="宋体" w:cs="宋体"/>
          <w:szCs w:val="21"/>
        </w:rPr>
        <w:t>12.6采购人或者采购代理机构可以视采购具体情况，延长投标截止时间和开标时间，并在本项目招标公告发布的同一媒体上发布变更公告。</w:t>
      </w:r>
    </w:p>
    <w:p w14:paraId="12551B07">
      <w:pPr>
        <w:tabs>
          <w:tab w:val="left" w:pos="2190"/>
        </w:tabs>
        <w:spacing w:line="440" w:lineRule="exact"/>
        <w:ind w:firstLine="435"/>
        <w:rPr>
          <w:rFonts w:hint="eastAsia" w:ascii="宋体" w:hAnsi="宋体" w:cs="宋体"/>
          <w:szCs w:val="21"/>
        </w:rPr>
      </w:pPr>
    </w:p>
    <w:p w14:paraId="27677936">
      <w:pPr>
        <w:spacing w:line="440" w:lineRule="exact"/>
        <w:jc w:val="center"/>
        <w:outlineLvl w:val="1"/>
        <w:rPr>
          <w:rFonts w:hint="eastAsia" w:ascii="宋体" w:hAnsi="宋体" w:cs="宋体"/>
          <w:b/>
          <w:bCs w:val="0"/>
          <w:sz w:val="28"/>
          <w:szCs w:val="28"/>
        </w:rPr>
      </w:pPr>
      <w:bookmarkStart w:id="90" w:name="_Toc19640"/>
      <w:r>
        <w:rPr>
          <w:rFonts w:hint="eastAsia" w:ascii="宋体" w:hAnsi="宋体" w:cs="宋体"/>
          <w:b/>
          <w:bCs w:val="0"/>
          <w:sz w:val="28"/>
          <w:szCs w:val="28"/>
        </w:rPr>
        <w:t>三、投标文件的编制</w:t>
      </w:r>
      <w:bookmarkEnd w:id="90"/>
    </w:p>
    <w:p w14:paraId="392EB996">
      <w:pPr>
        <w:spacing w:line="440" w:lineRule="exact"/>
        <w:ind w:firstLine="422" w:firstLineChars="200"/>
        <w:outlineLvl w:val="2"/>
        <w:rPr>
          <w:rFonts w:hint="eastAsia" w:ascii="宋体" w:hAnsi="宋体" w:cs="宋体"/>
          <w:b/>
          <w:szCs w:val="21"/>
        </w:rPr>
      </w:pPr>
      <w:bookmarkStart w:id="91" w:name="_Toc17557"/>
      <w:r>
        <w:rPr>
          <w:rFonts w:hint="eastAsia" w:ascii="宋体" w:hAnsi="宋体" w:cs="宋体"/>
          <w:b/>
          <w:szCs w:val="21"/>
        </w:rPr>
        <w:t>13. 投标文件的组成及要求</w:t>
      </w:r>
      <w:bookmarkEnd w:id="91"/>
    </w:p>
    <w:p w14:paraId="5F43910A">
      <w:pPr>
        <w:tabs>
          <w:tab w:val="left" w:pos="2190"/>
        </w:tabs>
        <w:spacing w:line="440" w:lineRule="exact"/>
        <w:ind w:firstLine="435"/>
        <w:rPr>
          <w:rFonts w:hint="eastAsia" w:ascii="宋体" w:hAnsi="宋体" w:cs="宋体"/>
          <w:b/>
          <w:szCs w:val="21"/>
        </w:rPr>
      </w:pPr>
      <w:r>
        <w:rPr>
          <w:rFonts w:hint="eastAsia" w:ascii="宋体" w:hAnsi="宋体" w:cs="宋体"/>
          <w:szCs w:val="21"/>
        </w:rPr>
        <w:t>13.1</w:t>
      </w:r>
      <w:r>
        <w:rPr>
          <w:rFonts w:hint="eastAsia" w:ascii="宋体" w:hAnsi="宋体" w:cs="宋体"/>
          <w:b/>
          <w:szCs w:val="21"/>
        </w:rPr>
        <w:t>投标文件组成（格式见第六章“投标文件（格式）”）</w:t>
      </w:r>
    </w:p>
    <w:p w14:paraId="28FFCCD8">
      <w:pPr>
        <w:tabs>
          <w:tab w:val="left" w:pos="1305"/>
        </w:tabs>
        <w:spacing w:line="440" w:lineRule="exact"/>
        <w:ind w:firstLine="422" w:firstLineChars="200"/>
        <w:rPr>
          <w:rFonts w:hint="eastAsia" w:ascii="宋体" w:hAnsi="宋体" w:cs="宋体"/>
          <w:b/>
          <w:szCs w:val="21"/>
        </w:rPr>
      </w:pPr>
      <w:r>
        <w:rPr>
          <w:rFonts w:hint="eastAsia" w:ascii="宋体" w:hAnsi="宋体" w:cs="宋体"/>
          <w:b/>
          <w:szCs w:val="21"/>
        </w:rPr>
        <w:t>13.1.1资格性响应证明材料：</w:t>
      </w:r>
    </w:p>
    <w:p w14:paraId="28A221B8">
      <w:pPr>
        <w:tabs>
          <w:tab w:val="left" w:pos="1305"/>
        </w:tabs>
        <w:spacing w:line="440" w:lineRule="exact"/>
        <w:ind w:firstLine="420" w:firstLineChars="200"/>
        <w:rPr>
          <w:rFonts w:hint="eastAsia" w:ascii="宋体" w:hAnsi="宋体" w:cs="宋体"/>
          <w:b/>
          <w:szCs w:val="21"/>
        </w:rPr>
      </w:pPr>
      <w:r>
        <w:rPr>
          <w:rFonts w:hint="eastAsia" w:ascii="宋体" w:hAnsi="宋体" w:cs="宋体"/>
          <w:bCs/>
          <w:szCs w:val="21"/>
        </w:rPr>
        <w:t>（1）投标人相应的法定代表人(负责人)身份证正反面复印件</w:t>
      </w:r>
      <w:r>
        <w:rPr>
          <w:rFonts w:hint="eastAsia" w:ascii="宋体" w:hAnsi="宋体" w:cs="宋体"/>
          <w:b/>
          <w:szCs w:val="21"/>
        </w:rPr>
        <w:t>（必须提供）；</w:t>
      </w:r>
    </w:p>
    <w:p w14:paraId="73D7EBE8">
      <w:pPr>
        <w:spacing w:line="440" w:lineRule="exact"/>
        <w:ind w:firstLine="420" w:firstLineChars="200"/>
        <w:rPr>
          <w:rFonts w:hint="eastAsia" w:ascii="宋体" w:hAnsi="宋体" w:cs="宋体"/>
          <w:szCs w:val="21"/>
        </w:rPr>
      </w:pPr>
      <w:r>
        <w:rPr>
          <w:rFonts w:hint="eastAsia" w:ascii="宋体" w:hAnsi="宋体" w:cs="宋体"/>
          <w:bCs/>
          <w:szCs w:val="21"/>
        </w:rPr>
        <w:t>（2）投标人的授权委托书、委托代理人身份证正反面复印件以及</w:t>
      </w:r>
      <w:r>
        <w:rPr>
          <w:rFonts w:hint="eastAsia" w:ascii="宋体" w:hAnsi="宋体" w:cs="宋体"/>
          <w:szCs w:val="21"/>
        </w:rPr>
        <w:t>由县级以上（含县级）社会养老保险经办机构出具的</w:t>
      </w:r>
      <w:bookmarkStart w:id="92" w:name="OLE_LINK9"/>
      <w:r>
        <w:rPr>
          <w:rFonts w:hint="eastAsia" w:ascii="宋体" w:hAnsi="宋体" w:cs="宋体"/>
          <w:szCs w:val="21"/>
          <w:lang w:eastAsia="zh-CN"/>
        </w:rPr>
        <w:t>投标人</w:t>
      </w:r>
      <w:r>
        <w:rPr>
          <w:rFonts w:hint="eastAsia" w:ascii="宋体" w:hAnsi="宋体" w:cs="宋体"/>
          <w:szCs w:val="21"/>
        </w:rPr>
        <w:t>为委托代理人交纳的投标文件递交截止时间前半年内任意</w:t>
      </w:r>
      <w:r>
        <w:rPr>
          <w:rFonts w:hint="eastAsia" w:ascii="宋体" w:hAnsi="宋体" w:cs="宋体"/>
          <w:szCs w:val="21"/>
          <w:lang w:eastAsia="zh-CN"/>
        </w:rPr>
        <w:t>一</w:t>
      </w:r>
      <w:r>
        <w:rPr>
          <w:rFonts w:hint="eastAsia" w:ascii="宋体" w:hAnsi="宋体" w:cs="宋体"/>
          <w:szCs w:val="21"/>
        </w:rPr>
        <w:t>个月社保证明复印件</w:t>
      </w:r>
      <w:bookmarkEnd w:id="92"/>
      <w:r>
        <w:rPr>
          <w:rFonts w:hint="eastAsia" w:ascii="宋体" w:hAnsi="宋体" w:cs="宋体"/>
          <w:szCs w:val="21"/>
        </w:rPr>
        <w:t>【属自然人的应提供由县级以上（含县级）社会养老保险经办机构出具的自然人本人及委托代理人所交纳的投标文件递交截止时间前半年内任意</w:t>
      </w:r>
      <w:r>
        <w:rPr>
          <w:rFonts w:hint="eastAsia" w:ascii="宋体" w:hAnsi="宋体" w:cs="宋体"/>
          <w:szCs w:val="21"/>
          <w:lang w:eastAsia="zh-CN"/>
        </w:rPr>
        <w:t>一</w:t>
      </w:r>
      <w:r>
        <w:rPr>
          <w:rFonts w:hint="eastAsia" w:ascii="宋体" w:hAnsi="宋体" w:cs="宋体"/>
          <w:szCs w:val="21"/>
        </w:rPr>
        <w:t>个月社保证明复印件】</w:t>
      </w:r>
      <w:r>
        <w:rPr>
          <w:rFonts w:hint="eastAsia" w:ascii="宋体" w:hAnsi="宋体" w:cs="宋体"/>
          <w:b/>
          <w:bCs/>
          <w:szCs w:val="21"/>
        </w:rPr>
        <w:t>（委托代理时必须提供）</w:t>
      </w:r>
      <w:r>
        <w:rPr>
          <w:rFonts w:hint="eastAsia" w:ascii="宋体" w:hAnsi="宋体" w:cs="宋体"/>
          <w:szCs w:val="21"/>
        </w:rPr>
        <w:t>，除供应商为以下三种情形的：</w:t>
      </w:r>
    </w:p>
    <w:p w14:paraId="168CB4F2">
      <w:pPr>
        <w:spacing w:line="440" w:lineRule="exact"/>
        <w:ind w:firstLine="420" w:firstLineChars="200"/>
        <w:rPr>
          <w:rFonts w:hint="eastAsia" w:ascii="宋体" w:hAnsi="宋体" w:cs="宋体"/>
          <w:szCs w:val="21"/>
        </w:rPr>
      </w:pPr>
      <w:r>
        <w:rPr>
          <w:rFonts w:hint="eastAsia" w:ascii="宋体" w:hAnsi="宋体" w:cs="宋体"/>
          <w:bCs/>
          <w:szCs w:val="21"/>
        </w:rPr>
        <w:t>投标人的授权委托书、委托代理人身份证正反面复印件以及</w:t>
      </w:r>
      <w:r>
        <w:rPr>
          <w:rFonts w:hint="eastAsia" w:ascii="宋体" w:hAnsi="宋体" w:cs="宋体"/>
          <w:szCs w:val="21"/>
        </w:rPr>
        <w:t>由县级以上（含县级）社会养老保险经办机构出具的</w:t>
      </w:r>
      <w:r>
        <w:rPr>
          <w:rFonts w:hint="eastAsia" w:ascii="宋体" w:hAnsi="宋体" w:cs="宋体"/>
          <w:szCs w:val="21"/>
          <w:lang w:eastAsia="zh-CN"/>
        </w:rPr>
        <w:t>投标人</w:t>
      </w:r>
      <w:r>
        <w:rPr>
          <w:rFonts w:hint="eastAsia" w:ascii="宋体" w:hAnsi="宋体" w:cs="宋体"/>
          <w:szCs w:val="21"/>
        </w:rPr>
        <w:t>为委托代理人交纳的投标文件递交截止时间前半年内任意</w:t>
      </w:r>
      <w:r>
        <w:rPr>
          <w:rFonts w:hint="eastAsia" w:ascii="宋体" w:hAnsi="宋体" w:cs="宋体"/>
          <w:szCs w:val="21"/>
          <w:lang w:eastAsia="zh-CN"/>
        </w:rPr>
        <w:t>一</w:t>
      </w:r>
      <w:r>
        <w:rPr>
          <w:rFonts w:hint="eastAsia" w:ascii="宋体" w:hAnsi="宋体" w:cs="宋体"/>
          <w:szCs w:val="21"/>
        </w:rPr>
        <w:t>个月社保证明复印件①如供应商为截标时间前60日以内成立的公司，可以提供供应商与委托代理人签订的劳动合同复印件代替社保证明复印件；</w:t>
      </w:r>
    </w:p>
    <w:p w14:paraId="76240C62">
      <w:pPr>
        <w:spacing w:line="440" w:lineRule="exact"/>
        <w:ind w:firstLine="420" w:firstLineChars="200"/>
        <w:rPr>
          <w:rFonts w:hint="eastAsia" w:ascii="宋体" w:hAnsi="宋体" w:cs="宋体"/>
          <w:szCs w:val="21"/>
        </w:rPr>
      </w:pPr>
      <w:r>
        <w:rPr>
          <w:rFonts w:hint="eastAsia" w:ascii="宋体" w:hAnsi="宋体" w:cs="宋体"/>
          <w:szCs w:val="21"/>
        </w:rPr>
        <w:t>②如供应商为事业单位，可以提供事业单位机构编制管理证复印件或事业单位机构为其发放工资的工资条复印件代替社保证明复印件；</w:t>
      </w:r>
    </w:p>
    <w:p w14:paraId="048E6C77">
      <w:pPr>
        <w:spacing w:line="440" w:lineRule="exact"/>
        <w:ind w:firstLine="420" w:firstLineChars="200"/>
        <w:rPr>
          <w:rFonts w:hint="eastAsia" w:ascii="宋体" w:hAnsi="宋体" w:cs="宋体"/>
          <w:szCs w:val="21"/>
        </w:rPr>
      </w:pPr>
      <w:r>
        <w:rPr>
          <w:rFonts w:hint="eastAsia" w:ascii="宋体" w:hAnsi="宋体" w:cs="宋体"/>
          <w:szCs w:val="21"/>
        </w:rPr>
        <w:t>③如委托代理人为免缴纳社保人员，提供免缴纳社保的证明材料复印件及供应商与委托代理人签订的劳动合同复印件代替社保证明复印件。</w:t>
      </w:r>
    </w:p>
    <w:p w14:paraId="1FF1552C">
      <w:pPr>
        <w:tabs>
          <w:tab w:val="left" w:pos="1305"/>
        </w:tabs>
        <w:spacing w:line="440" w:lineRule="exact"/>
        <w:ind w:firstLine="420" w:firstLineChars="200"/>
        <w:rPr>
          <w:rFonts w:hint="eastAsia" w:ascii="宋体" w:hAnsi="宋体" w:cs="宋体"/>
          <w:b/>
          <w:szCs w:val="21"/>
        </w:rPr>
      </w:pPr>
      <w:r>
        <w:rPr>
          <w:rFonts w:hint="eastAsia" w:ascii="宋体" w:hAnsi="宋体" w:cs="宋体"/>
          <w:bCs/>
          <w:szCs w:val="21"/>
        </w:rPr>
        <w:t>（3）投标人的法人或者其他组织营业执照等证明文件复印件</w:t>
      </w:r>
      <w:r>
        <w:rPr>
          <w:rFonts w:hint="eastAsia" w:ascii="宋体" w:hAnsi="宋体" w:cs="宋体"/>
          <w:b/>
          <w:szCs w:val="21"/>
        </w:rPr>
        <w:t>（必须提供）；</w:t>
      </w:r>
    </w:p>
    <w:p w14:paraId="49E90BDC">
      <w:pPr>
        <w:tabs>
          <w:tab w:val="left" w:pos="1305"/>
        </w:tabs>
        <w:spacing w:line="440" w:lineRule="exact"/>
        <w:ind w:firstLine="422" w:firstLineChars="200"/>
        <w:rPr>
          <w:rFonts w:hint="eastAsia" w:ascii="宋体" w:hAnsi="宋体" w:cs="宋体"/>
          <w:b/>
          <w:szCs w:val="21"/>
        </w:rPr>
      </w:pPr>
      <w:r>
        <w:rPr>
          <w:rFonts w:hint="eastAsia" w:ascii="宋体" w:hAnsi="宋体" w:cs="宋体"/>
          <w:b/>
          <w:szCs w:val="21"/>
        </w:rPr>
        <w:t>注：①法人包括企业法人、机关法人、事业单位法人和社会团体法人；其他组织主要包括合伙企业、非企业专业服务机构、个体工商户、农村承包经营户。②如投标人为企业（包括合伙企业），应提供市场监督管理部门（或行政审批部门）注册的有效“企业法人营业执照”或“营业执照”；投标人为事业单位，应提供有效的“事业单位法人证书”；投标人为非企业专业服务机构的，应提供执业许可证等证明文件；投标人为个体工商户，应提供有效的“个体工商户营业执照”。③如投标人为企业法人的分支机构的，除应提供营业执照复印件外，还应提供其所属的总公司授权其参加政府采购的授权文件或总公司颁布的授权其独立开展经营业务活动的证明材料复印件。</w:t>
      </w:r>
    </w:p>
    <w:p w14:paraId="6CDF8121">
      <w:pPr>
        <w:tabs>
          <w:tab w:val="left" w:pos="1305"/>
        </w:tabs>
        <w:spacing w:line="440" w:lineRule="exact"/>
        <w:ind w:firstLine="308" w:firstLineChars="147"/>
        <w:rPr>
          <w:rFonts w:hint="eastAsia" w:ascii="宋体" w:hAnsi="宋体" w:eastAsia="宋体" w:cs="宋体"/>
          <w:bCs/>
          <w:szCs w:val="21"/>
        </w:rPr>
      </w:pPr>
      <w:r>
        <w:rPr>
          <w:rFonts w:hint="eastAsia" w:ascii="宋体" w:hAnsi="宋体" w:eastAsia="宋体" w:cs="宋体"/>
          <w:bCs/>
          <w:szCs w:val="21"/>
        </w:rPr>
        <w:t>（</w:t>
      </w:r>
      <w:r>
        <w:rPr>
          <w:rFonts w:hint="eastAsia" w:ascii="宋体" w:hAnsi="宋体" w:eastAsia="宋体" w:cs="宋体"/>
          <w:bCs/>
          <w:szCs w:val="21"/>
          <w:lang w:val="en-US" w:eastAsia="zh-CN"/>
        </w:rPr>
        <w:t>4</w:t>
      </w:r>
      <w:r>
        <w:rPr>
          <w:rFonts w:hint="eastAsia" w:ascii="宋体" w:hAnsi="宋体" w:eastAsia="宋体" w:cs="宋体"/>
          <w:bCs/>
          <w:szCs w:val="21"/>
        </w:rPr>
        <w:t>）</w:t>
      </w:r>
      <w:r>
        <w:rPr>
          <w:rFonts w:hint="eastAsia" w:ascii="宋体" w:hAnsi="宋体" w:eastAsia="宋体" w:cs="宋体"/>
          <w:kern w:val="0"/>
          <w:sz w:val="21"/>
          <w:szCs w:val="21"/>
          <w:highlight w:val="none"/>
        </w:rPr>
        <w:t>供应商20</w:t>
      </w:r>
      <w:r>
        <w:rPr>
          <w:rFonts w:hint="eastAsia" w:ascii="宋体" w:hAnsi="宋体" w:cs="宋体"/>
          <w:kern w:val="0"/>
          <w:sz w:val="21"/>
          <w:szCs w:val="21"/>
          <w:highlight w:val="none"/>
          <w:lang w:val="en-US" w:eastAsia="zh-CN"/>
        </w:rPr>
        <w:t>24</w:t>
      </w:r>
      <w:r>
        <w:rPr>
          <w:rFonts w:hint="eastAsia" w:ascii="宋体" w:hAnsi="宋体" w:eastAsia="宋体" w:cs="宋体"/>
          <w:kern w:val="0"/>
          <w:sz w:val="21"/>
          <w:szCs w:val="21"/>
          <w:highlight w:val="none"/>
        </w:rPr>
        <w:t>年度的财务状况报告（或银行出具的资信证明）复印件</w:t>
      </w:r>
      <w:r>
        <w:rPr>
          <w:rFonts w:hint="eastAsia" w:ascii="宋体" w:hAnsi="宋体" w:cs="宋体"/>
          <w:b/>
          <w:bCs/>
          <w:kern w:val="0"/>
          <w:sz w:val="21"/>
          <w:szCs w:val="21"/>
          <w:highlight w:val="none"/>
          <w:lang w:eastAsia="zh-CN"/>
        </w:rPr>
        <w:t>（财务状况报告的内容应包括：资产负债表、利润表、现金流量表，三表缺一不可，三表可以是投标人自行编制或是第三方审计的；若投标人为新成立的企业，请根据实际情况提供。）</w:t>
      </w:r>
      <w:r>
        <w:rPr>
          <w:rFonts w:hint="eastAsia" w:ascii="宋体" w:hAnsi="宋体" w:eastAsia="宋体" w:cs="宋体"/>
          <w:b/>
          <w:bCs w:val="0"/>
          <w:szCs w:val="21"/>
        </w:rPr>
        <w:t>（必须提供）</w:t>
      </w:r>
      <w:r>
        <w:rPr>
          <w:rFonts w:hint="eastAsia" w:ascii="宋体" w:hAnsi="宋体" w:eastAsia="宋体" w:cs="宋体"/>
          <w:bCs/>
          <w:szCs w:val="21"/>
        </w:rPr>
        <w:t>；</w:t>
      </w:r>
    </w:p>
    <w:p w14:paraId="43BE03A4">
      <w:pPr>
        <w:tabs>
          <w:tab w:val="left" w:pos="1305"/>
        </w:tabs>
        <w:spacing w:line="440" w:lineRule="exact"/>
        <w:ind w:firstLine="308" w:firstLineChars="147"/>
        <w:rPr>
          <w:rFonts w:hint="eastAsia" w:ascii="宋体" w:hAnsi="宋体" w:cs="宋体"/>
          <w:bCs/>
          <w:szCs w:val="21"/>
        </w:rPr>
      </w:pPr>
      <w:r>
        <w:rPr>
          <w:rFonts w:hint="eastAsia" w:ascii="宋体" w:hAnsi="宋体" w:eastAsia="宋体" w:cs="宋体"/>
          <w:bCs/>
          <w:szCs w:val="21"/>
        </w:rPr>
        <w:t>（</w:t>
      </w:r>
      <w:r>
        <w:rPr>
          <w:rFonts w:hint="eastAsia" w:ascii="宋体" w:hAnsi="宋体" w:eastAsia="宋体" w:cs="宋体"/>
          <w:bCs/>
          <w:szCs w:val="21"/>
          <w:lang w:val="en-US" w:eastAsia="zh-CN"/>
        </w:rPr>
        <w:t>5</w:t>
      </w:r>
      <w:r>
        <w:rPr>
          <w:rFonts w:hint="eastAsia" w:ascii="宋体" w:hAnsi="宋体" w:eastAsia="宋体" w:cs="宋体"/>
          <w:bCs/>
          <w:szCs w:val="21"/>
        </w:rPr>
        <w:t>）</w:t>
      </w:r>
      <w:r>
        <w:rPr>
          <w:rFonts w:hint="eastAsia" w:ascii="宋体" w:hAnsi="宋体" w:eastAsia="宋体" w:cs="宋体"/>
          <w:bCs/>
          <w:szCs w:val="21"/>
          <w:lang w:eastAsia="zh-CN"/>
        </w:rPr>
        <w:t>投标人投标</w:t>
      </w:r>
      <w:r>
        <w:rPr>
          <w:rFonts w:hint="eastAsia" w:ascii="宋体" w:hAnsi="宋体" w:eastAsia="宋体" w:cs="宋体"/>
          <w:bCs/>
          <w:szCs w:val="21"/>
        </w:rPr>
        <w:t>截止时间前半年内任意</w:t>
      </w:r>
      <w:r>
        <w:rPr>
          <w:rFonts w:hint="eastAsia" w:ascii="宋体" w:hAnsi="宋体" w:eastAsia="宋体" w:cs="宋体"/>
          <w:bCs/>
          <w:szCs w:val="21"/>
          <w:lang w:eastAsia="zh-CN"/>
        </w:rPr>
        <w:t>一</w:t>
      </w:r>
      <w:r>
        <w:rPr>
          <w:rFonts w:hint="eastAsia" w:ascii="宋体" w:hAnsi="宋体" w:eastAsia="宋体" w:cs="宋体"/>
          <w:bCs/>
          <w:szCs w:val="21"/>
        </w:rPr>
        <w:t>个月依法缴纳税收的相关材料复印件（</w:t>
      </w:r>
      <w:r>
        <w:rPr>
          <w:rFonts w:hint="eastAsia" w:ascii="宋体" w:hAnsi="宋体" w:eastAsia="宋体" w:cs="宋体"/>
          <w:b/>
          <w:kern w:val="0"/>
          <w:sz w:val="21"/>
          <w:szCs w:val="21"/>
          <w:highlight w:val="none"/>
        </w:rPr>
        <w:t>必须提供）；</w:t>
      </w:r>
    </w:p>
    <w:p w14:paraId="26EADD26">
      <w:pPr>
        <w:tabs>
          <w:tab w:val="left" w:pos="1305"/>
        </w:tabs>
        <w:spacing w:line="440" w:lineRule="exact"/>
        <w:ind w:firstLine="308" w:firstLineChars="147"/>
        <w:rPr>
          <w:rFonts w:hint="eastAsia" w:ascii="宋体" w:hAnsi="宋体" w:cs="宋体"/>
          <w:bCs/>
          <w:szCs w:val="21"/>
        </w:rPr>
      </w:pPr>
      <w:bookmarkStart w:id="93" w:name="OLE_LINK5"/>
      <w:r>
        <w:rPr>
          <w:rFonts w:hint="eastAsia" w:ascii="宋体" w:hAnsi="宋体" w:cs="宋体"/>
          <w:bCs/>
          <w:szCs w:val="21"/>
        </w:rPr>
        <w:t>（</w:t>
      </w:r>
      <w:r>
        <w:rPr>
          <w:rFonts w:hint="eastAsia" w:ascii="宋体" w:hAnsi="宋体" w:cs="宋体"/>
          <w:bCs/>
          <w:szCs w:val="21"/>
          <w:lang w:val="en-US" w:eastAsia="zh-CN"/>
        </w:rPr>
        <w:t>6</w:t>
      </w:r>
      <w:r>
        <w:rPr>
          <w:rFonts w:hint="eastAsia" w:ascii="宋体" w:hAnsi="宋体" w:cs="宋体"/>
          <w:bCs/>
          <w:szCs w:val="21"/>
        </w:rPr>
        <w:t>）</w:t>
      </w:r>
      <w:bookmarkEnd w:id="93"/>
      <w:r>
        <w:rPr>
          <w:rFonts w:hint="eastAsia" w:ascii="宋体" w:hAnsi="宋体" w:cs="宋体"/>
          <w:bCs/>
          <w:szCs w:val="21"/>
        </w:rPr>
        <w:t>投标人参加政府采购活动前三年内在经营活动中没有重大违法记录及有关信用信息的书面声明</w:t>
      </w:r>
      <w:r>
        <w:rPr>
          <w:rFonts w:hint="eastAsia" w:ascii="宋体" w:hAnsi="宋体" w:cs="宋体"/>
          <w:b/>
          <w:bCs w:val="0"/>
          <w:szCs w:val="21"/>
        </w:rPr>
        <w:t>（必须提供）；</w:t>
      </w:r>
    </w:p>
    <w:p w14:paraId="4BA0D12B">
      <w:pPr>
        <w:tabs>
          <w:tab w:val="left" w:pos="1305"/>
        </w:tabs>
        <w:spacing w:line="440" w:lineRule="exact"/>
        <w:ind w:firstLine="308" w:firstLineChars="147"/>
        <w:rPr>
          <w:rFonts w:hint="eastAsia" w:ascii="宋体" w:hAnsi="宋体" w:cs="宋体"/>
          <w:b/>
          <w:szCs w:val="21"/>
        </w:rPr>
      </w:pPr>
      <w:r>
        <w:rPr>
          <w:rFonts w:hint="eastAsia" w:ascii="宋体" w:hAnsi="宋体" w:cs="宋体"/>
          <w:bCs/>
          <w:szCs w:val="21"/>
        </w:rPr>
        <w:t>（</w:t>
      </w:r>
      <w:r>
        <w:rPr>
          <w:rFonts w:hint="eastAsia" w:ascii="宋体" w:hAnsi="宋体" w:cs="宋体"/>
          <w:bCs/>
          <w:szCs w:val="21"/>
          <w:lang w:val="en-US" w:eastAsia="zh-CN"/>
        </w:rPr>
        <w:t>7</w:t>
      </w:r>
      <w:r>
        <w:rPr>
          <w:rFonts w:hint="eastAsia" w:ascii="宋体" w:hAnsi="宋体" w:cs="宋体"/>
          <w:bCs/>
          <w:szCs w:val="21"/>
        </w:rPr>
        <w:t>）投标人参加本项目无围标串标行为的承诺函</w:t>
      </w:r>
      <w:r>
        <w:rPr>
          <w:rFonts w:hint="eastAsia" w:ascii="宋体" w:hAnsi="宋体" w:cs="宋体"/>
          <w:b/>
          <w:szCs w:val="21"/>
        </w:rPr>
        <w:t>（必须提供）。</w:t>
      </w:r>
    </w:p>
    <w:p w14:paraId="631CD447">
      <w:pPr>
        <w:tabs>
          <w:tab w:val="left" w:pos="1305"/>
        </w:tabs>
        <w:spacing w:line="440" w:lineRule="exact"/>
        <w:ind w:firstLine="308" w:firstLineChars="147"/>
        <w:rPr>
          <w:rFonts w:hint="eastAsia" w:ascii="宋体" w:hAnsi="宋体" w:eastAsia="宋体" w:cs="宋体"/>
          <w:b/>
          <w:bCs w:val="0"/>
          <w:szCs w:val="21"/>
          <w:lang w:eastAsia="zh-CN"/>
        </w:rPr>
      </w:pPr>
      <w:r>
        <w:rPr>
          <w:rFonts w:hint="eastAsia" w:ascii="宋体" w:hAnsi="宋体" w:eastAsia="宋体" w:cs="宋体"/>
          <w:bCs/>
          <w:szCs w:val="21"/>
        </w:rPr>
        <w:t>（</w:t>
      </w:r>
      <w:r>
        <w:rPr>
          <w:rFonts w:hint="eastAsia" w:ascii="宋体" w:hAnsi="宋体" w:eastAsia="宋体" w:cs="宋体"/>
          <w:bCs/>
          <w:szCs w:val="21"/>
          <w:lang w:val="en-US" w:eastAsia="zh-CN"/>
        </w:rPr>
        <w:t>8</w:t>
      </w:r>
      <w:r>
        <w:rPr>
          <w:rFonts w:hint="eastAsia" w:ascii="宋体" w:hAnsi="宋体" w:eastAsia="宋体" w:cs="宋体"/>
          <w:bCs/>
          <w:szCs w:val="21"/>
        </w:rPr>
        <w:t>）</w:t>
      </w:r>
      <w:r>
        <w:rPr>
          <w:rFonts w:hint="eastAsia" w:ascii="宋体" w:hAnsi="宋体" w:eastAsia="宋体" w:cs="宋体"/>
          <w:bCs/>
          <w:szCs w:val="21"/>
          <w:lang w:eastAsia="zh-CN"/>
        </w:rPr>
        <w:t>投标人</w:t>
      </w:r>
      <w:r>
        <w:rPr>
          <w:rFonts w:hint="eastAsia" w:ascii="宋体" w:hAnsi="宋体" w:eastAsia="宋体" w:cs="宋体"/>
          <w:bCs/>
          <w:szCs w:val="21"/>
        </w:rPr>
        <w:t>直接控股股东信息（格式见第六章）</w:t>
      </w:r>
      <w:r>
        <w:rPr>
          <w:rFonts w:hint="eastAsia" w:ascii="宋体" w:hAnsi="宋体" w:eastAsia="宋体" w:cs="宋体"/>
          <w:b/>
          <w:bCs w:val="0"/>
          <w:szCs w:val="21"/>
        </w:rPr>
        <w:t>（必须提供）</w:t>
      </w:r>
      <w:r>
        <w:rPr>
          <w:rFonts w:hint="eastAsia" w:ascii="宋体" w:hAnsi="宋体" w:eastAsia="宋体" w:cs="宋体"/>
          <w:b/>
          <w:bCs w:val="0"/>
          <w:szCs w:val="21"/>
          <w:lang w:eastAsia="zh-CN"/>
        </w:rPr>
        <w:t>；</w:t>
      </w:r>
    </w:p>
    <w:p w14:paraId="1754A37B">
      <w:pPr>
        <w:tabs>
          <w:tab w:val="left" w:pos="1305"/>
        </w:tabs>
        <w:spacing w:line="440" w:lineRule="exact"/>
        <w:ind w:firstLine="308" w:firstLineChars="147"/>
        <w:rPr>
          <w:rFonts w:hint="eastAsia" w:ascii="宋体" w:hAnsi="宋体" w:cs="宋体"/>
          <w:b/>
          <w:szCs w:val="21"/>
        </w:rPr>
      </w:pPr>
      <w:r>
        <w:rPr>
          <w:rFonts w:hint="eastAsia" w:ascii="宋体" w:hAnsi="宋体" w:eastAsia="宋体" w:cs="宋体"/>
          <w:bCs/>
          <w:szCs w:val="21"/>
        </w:rPr>
        <w:t>（</w:t>
      </w:r>
      <w:r>
        <w:rPr>
          <w:rFonts w:hint="eastAsia" w:ascii="宋体" w:hAnsi="宋体" w:eastAsia="宋体" w:cs="宋体"/>
          <w:bCs/>
          <w:szCs w:val="21"/>
          <w:lang w:val="en-US" w:eastAsia="zh-CN"/>
        </w:rPr>
        <w:t>9</w:t>
      </w:r>
      <w:r>
        <w:rPr>
          <w:rFonts w:hint="eastAsia" w:ascii="宋体" w:hAnsi="宋体" w:eastAsia="宋体" w:cs="宋体"/>
          <w:bCs/>
          <w:szCs w:val="21"/>
        </w:rPr>
        <w:t>）</w:t>
      </w:r>
      <w:r>
        <w:rPr>
          <w:rFonts w:hint="eastAsia" w:ascii="宋体" w:hAnsi="宋体" w:eastAsia="宋体" w:cs="宋体"/>
          <w:bCs/>
          <w:szCs w:val="21"/>
          <w:lang w:eastAsia="zh-CN"/>
        </w:rPr>
        <w:t>投标人</w:t>
      </w:r>
      <w:r>
        <w:rPr>
          <w:rFonts w:hint="eastAsia" w:ascii="宋体" w:hAnsi="宋体" w:eastAsia="宋体" w:cs="宋体"/>
          <w:bCs/>
          <w:szCs w:val="21"/>
        </w:rPr>
        <w:t>直接管理关系信息表（格式见第六章）</w:t>
      </w:r>
      <w:r>
        <w:rPr>
          <w:rFonts w:hint="eastAsia" w:ascii="宋体" w:hAnsi="宋体" w:eastAsia="宋体" w:cs="宋体"/>
          <w:b/>
          <w:bCs/>
          <w:kern w:val="0"/>
          <w:sz w:val="21"/>
          <w:szCs w:val="21"/>
          <w:highlight w:val="none"/>
        </w:rPr>
        <w:t>（必须提供）</w:t>
      </w:r>
      <w:r>
        <w:rPr>
          <w:rFonts w:hint="eastAsia" w:ascii="宋体" w:hAnsi="宋体" w:cs="宋体"/>
          <w:b/>
          <w:bCs/>
          <w:kern w:val="0"/>
          <w:sz w:val="21"/>
          <w:szCs w:val="21"/>
          <w:highlight w:val="none"/>
          <w:lang w:eastAsia="zh-CN"/>
        </w:rPr>
        <w:t>。</w:t>
      </w:r>
    </w:p>
    <w:p w14:paraId="553E25BC">
      <w:pPr>
        <w:tabs>
          <w:tab w:val="left" w:pos="1305"/>
        </w:tabs>
        <w:spacing w:line="440" w:lineRule="exact"/>
        <w:ind w:firstLine="310" w:firstLineChars="147"/>
        <w:rPr>
          <w:rFonts w:hint="eastAsia" w:ascii="宋体" w:hAnsi="宋体" w:cs="宋体"/>
          <w:b/>
          <w:szCs w:val="21"/>
        </w:rPr>
      </w:pPr>
      <w:r>
        <w:rPr>
          <w:rFonts w:hint="eastAsia" w:ascii="宋体" w:hAnsi="宋体" w:cs="宋体"/>
          <w:b/>
          <w:szCs w:val="21"/>
        </w:rPr>
        <w:t>13.1.2商务响应证明材料：</w:t>
      </w:r>
    </w:p>
    <w:p w14:paraId="3979DBA6">
      <w:pPr>
        <w:tabs>
          <w:tab w:val="left" w:pos="1305"/>
        </w:tabs>
        <w:spacing w:line="440" w:lineRule="exact"/>
        <w:ind w:firstLine="420" w:firstLineChars="200"/>
        <w:rPr>
          <w:rFonts w:hint="eastAsia" w:ascii="宋体" w:hAnsi="宋体" w:cs="宋体"/>
          <w:szCs w:val="21"/>
        </w:rPr>
      </w:pPr>
      <w:r>
        <w:rPr>
          <w:rFonts w:hint="eastAsia" w:ascii="宋体" w:hAnsi="宋体" w:cs="宋体"/>
          <w:bCs/>
          <w:szCs w:val="21"/>
        </w:rPr>
        <w:t>（1）投标报价表</w:t>
      </w:r>
      <w:r>
        <w:rPr>
          <w:rFonts w:hint="eastAsia" w:ascii="宋体" w:hAnsi="宋体" w:cs="宋体"/>
          <w:b/>
          <w:szCs w:val="21"/>
        </w:rPr>
        <w:t>（必须提供）；</w:t>
      </w:r>
    </w:p>
    <w:p w14:paraId="32FED0BD">
      <w:pPr>
        <w:tabs>
          <w:tab w:val="left" w:pos="1305"/>
        </w:tabs>
        <w:spacing w:line="440" w:lineRule="exact"/>
        <w:ind w:firstLine="420" w:firstLineChars="200"/>
        <w:rPr>
          <w:rFonts w:hint="eastAsia" w:ascii="宋体" w:hAnsi="宋体" w:cs="宋体"/>
          <w:b/>
          <w:szCs w:val="21"/>
        </w:rPr>
      </w:pPr>
      <w:r>
        <w:rPr>
          <w:rFonts w:hint="eastAsia" w:ascii="宋体" w:hAnsi="宋体" w:cs="宋体"/>
          <w:bCs/>
          <w:szCs w:val="21"/>
        </w:rPr>
        <w:t>（2）技术响应表</w:t>
      </w:r>
      <w:r>
        <w:rPr>
          <w:rFonts w:hint="eastAsia" w:ascii="宋体" w:hAnsi="宋体" w:cs="宋体"/>
          <w:b/>
          <w:szCs w:val="21"/>
        </w:rPr>
        <w:t>（必须提供）；</w:t>
      </w:r>
    </w:p>
    <w:p w14:paraId="6204A322">
      <w:pPr>
        <w:tabs>
          <w:tab w:val="left" w:pos="1305"/>
        </w:tabs>
        <w:spacing w:line="440" w:lineRule="exact"/>
        <w:ind w:firstLine="420" w:firstLineChars="200"/>
        <w:rPr>
          <w:rFonts w:hint="eastAsia" w:ascii="宋体" w:hAnsi="宋体" w:cs="宋体"/>
          <w:b/>
          <w:szCs w:val="21"/>
        </w:rPr>
      </w:pPr>
      <w:r>
        <w:rPr>
          <w:rFonts w:hint="eastAsia" w:ascii="宋体" w:hAnsi="宋体" w:cs="宋体"/>
          <w:bCs/>
          <w:szCs w:val="21"/>
        </w:rPr>
        <w:t>（3）商务响应表</w:t>
      </w:r>
      <w:r>
        <w:rPr>
          <w:rFonts w:hint="eastAsia" w:ascii="宋体" w:hAnsi="宋体" w:cs="宋体"/>
          <w:b/>
          <w:szCs w:val="21"/>
        </w:rPr>
        <w:t>（</w:t>
      </w:r>
      <w:bookmarkStart w:id="94" w:name="OLE_LINK6"/>
      <w:r>
        <w:rPr>
          <w:rFonts w:hint="eastAsia" w:ascii="宋体" w:hAnsi="宋体" w:cs="宋体"/>
          <w:b/>
          <w:szCs w:val="21"/>
        </w:rPr>
        <w:t>必须提供）</w:t>
      </w:r>
      <w:bookmarkEnd w:id="94"/>
      <w:r>
        <w:rPr>
          <w:rFonts w:hint="eastAsia" w:ascii="宋体" w:hAnsi="宋体" w:cs="宋体"/>
          <w:b/>
          <w:szCs w:val="21"/>
        </w:rPr>
        <w:t>；</w:t>
      </w:r>
    </w:p>
    <w:p w14:paraId="79FC7D1A">
      <w:pPr>
        <w:tabs>
          <w:tab w:val="left" w:pos="1305"/>
        </w:tabs>
        <w:spacing w:line="440" w:lineRule="exact"/>
        <w:ind w:firstLine="310" w:firstLineChars="147"/>
        <w:rPr>
          <w:rFonts w:hint="eastAsia" w:ascii="宋体" w:hAnsi="宋体" w:cs="宋体"/>
          <w:kern w:val="0"/>
          <w:szCs w:val="21"/>
        </w:rPr>
      </w:pPr>
      <w:r>
        <w:rPr>
          <w:rFonts w:hint="eastAsia" w:ascii="宋体" w:hAnsi="宋体" w:cs="宋体"/>
          <w:b/>
          <w:szCs w:val="21"/>
        </w:rPr>
        <w:t>13.1.</w:t>
      </w:r>
      <w:r>
        <w:rPr>
          <w:rFonts w:hint="eastAsia" w:ascii="宋体" w:hAnsi="宋体" w:cs="宋体"/>
          <w:b/>
          <w:szCs w:val="21"/>
          <w:lang w:val="en-US" w:eastAsia="zh-CN"/>
        </w:rPr>
        <w:t>3</w:t>
      </w:r>
      <w:r>
        <w:rPr>
          <w:rFonts w:hint="eastAsia" w:ascii="宋体" w:hAnsi="宋体" w:cs="宋体"/>
          <w:b/>
          <w:szCs w:val="21"/>
          <w:lang w:eastAsia="zh-CN"/>
        </w:rPr>
        <w:t>技术</w:t>
      </w:r>
      <w:r>
        <w:rPr>
          <w:rFonts w:hint="eastAsia" w:ascii="宋体" w:hAnsi="宋体" w:cs="宋体"/>
          <w:b/>
          <w:szCs w:val="21"/>
        </w:rPr>
        <w:t>响应证明材料：</w:t>
      </w:r>
    </w:p>
    <w:p w14:paraId="2EB5B811">
      <w:pPr>
        <w:tabs>
          <w:tab w:val="left" w:pos="1305"/>
        </w:tabs>
        <w:spacing w:line="44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1</w:t>
      </w:r>
      <w:r>
        <w:rPr>
          <w:rFonts w:hint="eastAsia" w:ascii="宋体" w:hAnsi="宋体" w:cs="宋体"/>
          <w:kern w:val="0"/>
          <w:szCs w:val="21"/>
        </w:rPr>
        <w:t>）投标人</w:t>
      </w:r>
      <w:r>
        <w:rPr>
          <w:rFonts w:hint="eastAsia" w:ascii="宋体" w:hAnsi="宋体" w:eastAsia="宋体" w:cs="宋体"/>
          <w:spacing w:val="-2"/>
          <w:sz w:val="21"/>
          <w:szCs w:val="21"/>
          <w:highlight w:val="none"/>
        </w:rPr>
        <w:t>针对本项目的</w:t>
      </w:r>
      <w:r>
        <w:rPr>
          <w:rFonts w:hint="eastAsia" w:ascii="宋体" w:hAnsi="宋体" w:cs="宋体"/>
          <w:spacing w:val="-2"/>
          <w:sz w:val="21"/>
          <w:szCs w:val="21"/>
          <w:highlight w:val="none"/>
          <w:lang w:eastAsia="zh-CN"/>
        </w:rPr>
        <w:t>服务</w:t>
      </w:r>
      <w:r>
        <w:rPr>
          <w:rFonts w:hint="eastAsia" w:ascii="宋体" w:hAnsi="宋体" w:eastAsia="宋体" w:cs="宋体"/>
          <w:spacing w:val="-2"/>
          <w:sz w:val="21"/>
          <w:szCs w:val="21"/>
          <w:highlight w:val="none"/>
        </w:rPr>
        <w:t>方案（根据“服务采购需求”要求及评审办法提供，格式自拟）</w:t>
      </w:r>
      <w:r>
        <w:rPr>
          <w:rFonts w:hint="eastAsia" w:ascii="宋体" w:hAnsi="宋体" w:cs="宋体"/>
          <w:b/>
          <w:bCs/>
          <w:kern w:val="0"/>
          <w:szCs w:val="21"/>
        </w:rPr>
        <w:t>（</w:t>
      </w:r>
      <w:r>
        <w:rPr>
          <w:rFonts w:hint="eastAsia" w:ascii="宋体" w:hAnsi="宋体" w:cs="宋体"/>
          <w:b/>
          <w:bCs/>
          <w:kern w:val="0"/>
          <w:szCs w:val="21"/>
          <w:lang w:eastAsia="zh-CN"/>
        </w:rPr>
        <w:t>必须</w:t>
      </w:r>
      <w:r>
        <w:rPr>
          <w:rFonts w:hint="eastAsia" w:ascii="宋体" w:hAnsi="宋体" w:cs="宋体"/>
          <w:b/>
          <w:bCs/>
          <w:kern w:val="0"/>
          <w:szCs w:val="21"/>
        </w:rPr>
        <w:t>提供）</w:t>
      </w:r>
      <w:r>
        <w:rPr>
          <w:rFonts w:hint="eastAsia" w:ascii="宋体" w:hAnsi="宋体" w:cs="宋体"/>
          <w:kern w:val="0"/>
          <w:szCs w:val="21"/>
        </w:rPr>
        <w:t>；</w:t>
      </w:r>
    </w:p>
    <w:p w14:paraId="02CE4AD6">
      <w:pPr>
        <w:spacing w:line="440" w:lineRule="exact"/>
        <w:ind w:firstLine="420" w:firstLineChars="200"/>
        <w:rPr>
          <w:rFonts w:hint="eastAsia" w:ascii="宋体" w:hAnsi="宋体" w:eastAsia="宋体" w:cs="宋体"/>
          <w:b/>
          <w:bCs/>
          <w:color w:val="auto"/>
          <w:kern w:val="0"/>
          <w:szCs w:val="21"/>
        </w:rPr>
      </w:pPr>
      <w:r>
        <w:rPr>
          <w:rFonts w:hint="eastAsia" w:ascii="宋体" w:hAnsi="宋体" w:eastAsia="宋体" w:cs="宋体"/>
          <w:kern w:val="0"/>
          <w:szCs w:val="21"/>
        </w:rPr>
        <w:t>（</w:t>
      </w:r>
      <w:r>
        <w:rPr>
          <w:rFonts w:hint="eastAsia" w:ascii="宋体" w:hAnsi="宋体" w:cs="宋体"/>
          <w:kern w:val="0"/>
          <w:szCs w:val="21"/>
          <w:lang w:val="en-US" w:eastAsia="zh-CN"/>
        </w:rPr>
        <w:t>2</w:t>
      </w:r>
      <w:r>
        <w:rPr>
          <w:rFonts w:hint="eastAsia" w:ascii="宋体" w:hAnsi="宋体" w:eastAsia="宋体" w:cs="宋体"/>
          <w:kern w:val="0"/>
          <w:szCs w:val="21"/>
        </w:rPr>
        <w:t>）投标人针对本项目的服务承诺（根据“服务采购需求”要求及评审办法提供，格式自拟）</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eastAsia="zh-CN"/>
        </w:rPr>
        <w:t>必须</w:t>
      </w:r>
      <w:r>
        <w:rPr>
          <w:rFonts w:hint="eastAsia" w:ascii="宋体" w:hAnsi="宋体" w:eastAsia="宋体" w:cs="宋体"/>
          <w:b/>
          <w:bCs/>
          <w:color w:val="auto"/>
          <w:kern w:val="0"/>
          <w:szCs w:val="21"/>
        </w:rPr>
        <w:t>提供）；</w:t>
      </w:r>
    </w:p>
    <w:p w14:paraId="14249E6B">
      <w:pPr>
        <w:spacing w:line="44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cs="宋体"/>
          <w:kern w:val="0"/>
          <w:szCs w:val="21"/>
          <w:lang w:val="en-US" w:eastAsia="zh-CN"/>
        </w:rPr>
        <w:t>3</w:t>
      </w:r>
      <w:r>
        <w:rPr>
          <w:rFonts w:hint="eastAsia" w:ascii="宋体" w:hAnsi="宋体" w:eastAsia="宋体" w:cs="宋体"/>
          <w:kern w:val="0"/>
          <w:szCs w:val="21"/>
        </w:rPr>
        <w:t>）项目实施人员一览表（</w:t>
      </w:r>
      <w:r>
        <w:rPr>
          <w:rFonts w:hint="eastAsia" w:ascii="宋体" w:hAnsi="宋体" w:eastAsia="宋体" w:cs="宋体"/>
          <w:b/>
          <w:bCs/>
          <w:kern w:val="0"/>
          <w:szCs w:val="21"/>
        </w:rPr>
        <w:t>如有，请提供，</w:t>
      </w:r>
      <w:bookmarkStart w:id="95" w:name="OLE_LINK7"/>
      <w:r>
        <w:rPr>
          <w:rFonts w:hint="eastAsia" w:ascii="宋体" w:hAnsi="宋体" w:eastAsia="宋体" w:cs="宋体"/>
          <w:kern w:val="0"/>
          <w:szCs w:val="21"/>
        </w:rPr>
        <w:t>并一起提供由县级以上（含县级）社会养老保险经办机构出具的供应商为项目实施人员交纳的开标截止时间前半年内任意一个月社保证明复印件（如供应商为截标时间前60日以内成立的公司，可以提供供应商与项目实施人员签订的劳动合同复印件代替社保证明复印件；项目实施人员为免缴纳社保人员，提供免缴纳社保的证明材料复印件及供应商与项目实施人员签订的劳动合同复印件代替社保证明复印件）；</w:t>
      </w:r>
      <w:bookmarkEnd w:id="95"/>
    </w:p>
    <w:p w14:paraId="07B5E7B9">
      <w:pPr>
        <w:tabs>
          <w:tab w:val="left" w:pos="1305"/>
        </w:tabs>
        <w:spacing w:line="380" w:lineRule="exact"/>
        <w:ind w:firstLine="420"/>
        <w:rPr>
          <w:rFonts w:hint="eastAsia" w:ascii="宋体" w:hAnsi="宋体" w:cs="宋体"/>
          <w:szCs w:val="21"/>
        </w:rPr>
      </w:pPr>
      <w:r>
        <w:rPr>
          <w:rFonts w:hint="eastAsia" w:ascii="宋体" w:hAnsi="宋体" w:eastAsia="宋体" w:cs="宋体"/>
          <w:kern w:val="0"/>
          <w:sz w:val="21"/>
          <w:szCs w:val="24"/>
          <w:highlight w:val="none"/>
        </w:rPr>
        <w:t>（</w:t>
      </w:r>
      <w:r>
        <w:rPr>
          <w:rFonts w:hint="eastAsia" w:ascii="宋体" w:hAnsi="宋体" w:cs="宋体"/>
          <w:kern w:val="0"/>
          <w:sz w:val="21"/>
          <w:szCs w:val="24"/>
          <w:highlight w:val="none"/>
          <w:lang w:val="en-US" w:eastAsia="zh-CN"/>
        </w:rPr>
        <w:t>4</w:t>
      </w:r>
      <w:r>
        <w:rPr>
          <w:rFonts w:hint="eastAsia" w:ascii="宋体" w:hAnsi="宋体" w:eastAsia="宋体" w:cs="宋体"/>
          <w:kern w:val="0"/>
          <w:sz w:val="21"/>
          <w:szCs w:val="24"/>
          <w:highlight w:val="none"/>
        </w:rPr>
        <w:t>）</w:t>
      </w:r>
      <w:bookmarkStart w:id="96" w:name="OLE_LINK26"/>
      <w:r>
        <w:rPr>
          <w:rFonts w:hint="eastAsia" w:ascii="宋体" w:hAnsi="宋体" w:eastAsia="宋体" w:cs="宋体"/>
          <w:kern w:val="0"/>
          <w:sz w:val="21"/>
          <w:szCs w:val="24"/>
          <w:highlight w:val="none"/>
          <w:lang w:eastAsia="zh-CN"/>
        </w:rPr>
        <w:t>投标人</w:t>
      </w:r>
      <w:r>
        <w:rPr>
          <w:rFonts w:hint="eastAsia" w:ascii="宋体" w:hAnsi="宋体" w:eastAsia="宋体" w:cs="宋体"/>
          <w:kern w:val="0"/>
          <w:sz w:val="21"/>
          <w:szCs w:val="24"/>
          <w:highlight w:val="none"/>
        </w:rPr>
        <w:t>自20</w:t>
      </w:r>
      <w:r>
        <w:rPr>
          <w:rFonts w:hint="eastAsia" w:ascii="宋体" w:hAnsi="宋体" w:cs="宋体"/>
          <w:kern w:val="0"/>
          <w:sz w:val="21"/>
          <w:szCs w:val="24"/>
          <w:highlight w:val="none"/>
          <w:lang w:val="en-US" w:eastAsia="zh-CN"/>
        </w:rPr>
        <w:t>23</w:t>
      </w:r>
      <w:r>
        <w:rPr>
          <w:rFonts w:hint="eastAsia" w:ascii="宋体" w:hAnsi="宋体" w:eastAsia="宋体" w:cs="宋体"/>
          <w:kern w:val="0"/>
          <w:sz w:val="21"/>
          <w:szCs w:val="24"/>
          <w:highlight w:val="none"/>
        </w:rPr>
        <w:t>年1月1日至本项目</w:t>
      </w:r>
      <w:r>
        <w:rPr>
          <w:rFonts w:hint="eastAsia" w:ascii="宋体" w:hAnsi="宋体" w:eastAsia="宋体" w:cs="宋体"/>
          <w:kern w:val="0"/>
          <w:sz w:val="21"/>
          <w:szCs w:val="24"/>
          <w:highlight w:val="none"/>
          <w:lang w:eastAsia="zh-CN"/>
        </w:rPr>
        <w:t>投标</w:t>
      </w:r>
      <w:r>
        <w:rPr>
          <w:rFonts w:hint="eastAsia" w:ascii="宋体" w:hAnsi="宋体" w:eastAsia="宋体" w:cs="宋体"/>
          <w:kern w:val="0"/>
          <w:sz w:val="21"/>
          <w:szCs w:val="24"/>
          <w:highlight w:val="none"/>
        </w:rPr>
        <w:t>截止之日止，同类项目业绩的相关证明材料</w:t>
      </w:r>
      <w:bookmarkEnd w:id="96"/>
      <w:r>
        <w:rPr>
          <w:rFonts w:hint="eastAsia" w:ascii="宋体" w:hAnsi="宋体" w:eastAsia="宋体" w:cs="宋体"/>
          <w:kern w:val="0"/>
          <w:sz w:val="21"/>
          <w:szCs w:val="24"/>
          <w:highlight w:val="none"/>
        </w:rPr>
        <w:t>（无不良记录，以中标、成交通知书或签订的合同为准，并能清晰反映服务名称、种类）</w:t>
      </w:r>
      <w:r>
        <w:rPr>
          <w:rFonts w:hint="eastAsia" w:ascii="宋体" w:hAnsi="宋体" w:eastAsia="宋体" w:cs="宋体"/>
          <w:b/>
          <w:bCs/>
          <w:kern w:val="0"/>
          <w:sz w:val="21"/>
          <w:szCs w:val="24"/>
          <w:highlight w:val="none"/>
        </w:rPr>
        <w:t>（如有，请提供）</w:t>
      </w:r>
      <w:r>
        <w:rPr>
          <w:rFonts w:hint="eastAsia" w:ascii="宋体" w:hAnsi="宋体" w:eastAsia="宋体" w:cs="宋体"/>
          <w:b/>
          <w:kern w:val="0"/>
          <w:sz w:val="21"/>
          <w:szCs w:val="24"/>
          <w:highlight w:val="none"/>
        </w:rPr>
        <w:t>；</w:t>
      </w:r>
    </w:p>
    <w:p w14:paraId="251284A9">
      <w:pPr>
        <w:spacing w:line="4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投标人提供服务企业属于中小型、微型企业【中小微型企业划分标准按照《国家统计局关于印发《统计上大中小微型企业划分办法（2017）》的通知》（国统字[2017]213号）执行，具体划分标准见第四章评标办法中附表《统计上大中小微型企业划分标准》】，提供的《中小企业声明函》，并对声明的真实性负责</w:t>
      </w:r>
      <w:r>
        <w:rPr>
          <w:rFonts w:hint="eastAsia" w:ascii="宋体" w:hAnsi="宋体" w:cs="宋体"/>
          <w:b/>
          <w:szCs w:val="21"/>
        </w:rPr>
        <w:t>（如有，必须提供）；</w:t>
      </w:r>
    </w:p>
    <w:p w14:paraId="40B6ECB4">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）符合条件的残疾人福利性单位在参加政府采购活动时，提供《残疾人福利性单位声明函》，并对声明的真实性负责</w:t>
      </w:r>
      <w:r>
        <w:rPr>
          <w:rFonts w:hint="eastAsia" w:ascii="宋体" w:hAnsi="宋体" w:cs="宋体"/>
          <w:b/>
          <w:szCs w:val="21"/>
        </w:rPr>
        <w:t>（如有，请提供）；</w:t>
      </w:r>
    </w:p>
    <w:p w14:paraId="4784C38A">
      <w:pPr>
        <w:spacing w:line="440" w:lineRule="exact"/>
        <w:ind w:firstLine="420" w:firstLineChars="200"/>
        <w:rPr>
          <w:rFonts w:hint="eastAsia" w:ascii="宋体" w:hAnsi="宋体" w:cs="宋体"/>
          <w:b/>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rPr>
        <w:t>属于监狱企业的，提供由省级以上监狱管理局、戒毒管理局(含新疆生产建设兵团)出具的属于监狱企业的证明文件</w:t>
      </w:r>
      <w:r>
        <w:rPr>
          <w:rFonts w:hint="eastAsia" w:ascii="宋体" w:hAnsi="宋体" w:cs="宋体"/>
          <w:b/>
          <w:bCs/>
        </w:rPr>
        <w:t>（如有，请提供）</w:t>
      </w:r>
      <w:r>
        <w:rPr>
          <w:rFonts w:hint="eastAsia" w:ascii="宋体" w:hAnsi="宋体" w:cs="宋体"/>
          <w:b/>
          <w:szCs w:val="21"/>
        </w:rPr>
        <w:t>；</w:t>
      </w:r>
    </w:p>
    <w:p w14:paraId="5727548A">
      <w:pPr>
        <w:tabs>
          <w:tab w:val="left" w:pos="1305"/>
        </w:tabs>
        <w:spacing w:line="440" w:lineRule="exact"/>
        <w:ind w:firstLine="310" w:firstLineChars="147"/>
        <w:rPr>
          <w:rFonts w:hint="eastAsia" w:ascii="宋体" w:hAnsi="宋体" w:cs="宋体"/>
          <w:szCs w:val="21"/>
        </w:rPr>
      </w:pPr>
      <w:r>
        <w:rPr>
          <w:rFonts w:hint="eastAsia" w:ascii="宋体" w:hAnsi="宋体" w:cs="宋体"/>
          <w:b/>
          <w:szCs w:val="21"/>
        </w:rPr>
        <w:t>13.1.</w:t>
      </w:r>
      <w:r>
        <w:rPr>
          <w:rFonts w:hint="eastAsia" w:ascii="宋体" w:hAnsi="宋体" w:cs="宋体"/>
          <w:b/>
          <w:szCs w:val="21"/>
          <w:lang w:val="en-US" w:eastAsia="zh-CN"/>
        </w:rPr>
        <w:t>4</w:t>
      </w:r>
      <w:r>
        <w:rPr>
          <w:rFonts w:hint="eastAsia" w:ascii="宋体" w:hAnsi="宋体" w:cs="宋体"/>
          <w:b/>
          <w:szCs w:val="21"/>
          <w:lang w:eastAsia="zh-CN"/>
        </w:rPr>
        <w:t>其他</w:t>
      </w:r>
      <w:r>
        <w:rPr>
          <w:rFonts w:hint="eastAsia" w:ascii="宋体" w:hAnsi="宋体" w:cs="宋体"/>
          <w:b/>
          <w:szCs w:val="21"/>
        </w:rPr>
        <w:t>材料：</w:t>
      </w:r>
    </w:p>
    <w:p w14:paraId="6785F705">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）投标人可结合本项目的评标办法视自身情况自行提交相关证明材料</w:t>
      </w:r>
      <w:r>
        <w:rPr>
          <w:rFonts w:hint="eastAsia" w:ascii="宋体" w:hAnsi="宋体" w:cs="宋体"/>
          <w:b/>
          <w:szCs w:val="21"/>
        </w:rPr>
        <w:t>（如有，请提供）</w:t>
      </w:r>
      <w:r>
        <w:rPr>
          <w:rFonts w:hint="eastAsia" w:ascii="宋体" w:hAnsi="宋体" w:cs="宋体"/>
          <w:szCs w:val="21"/>
        </w:rPr>
        <w:t>。</w:t>
      </w:r>
    </w:p>
    <w:p w14:paraId="702F639D">
      <w:pPr>
        <w:pStyle w:val="9"/>
        <w:spacing w:line="440" w:lineRule="exact"/>
        <w:ind w:firstLine="422" w:firstLineChars="200"/>
        <w:rPr>
          <w:rFonts w:hint="eastAsia" w:hAnsi="宋体" w:cs="宋体"/>
          <w:b/>
          <w:szCs w:val="21"/>
        </w:rPr>
      </w:pPr>
      <w:r>
        <w:rPr>
          <w:rFonts w:hint="eastAsia" w:hAnsi="宋体" w:cs="宋体"/>
          <w:b/>
          <w:szCs w:val="21"/>
          <w:u w:val="single"/>
        </w:rPr>
        <w:t>投标人提供的以上相关证明材料必须真实有效，属于“必须提供”的文件应加盖投标人CA认证证书签章，否则投标文件按无效处理；其中“必须提供”的文件“投标文件（格式）”中有要求法定代表人(负责人)或相应的授权委托代理人在规定位置签字的，可使用法定代表人(负责人)或相应的授权委托代理人个人CA认证证书签章，没有办理</w:t>
      </w:r>
      <w:r>
        <w:rPr>
          <w:rFonts w:hint="eastAsia" w:hAnsi="宋体" w:cs="宋体"/>
          <w:b/>
          <w:szCs w:val="21"/>
          <w:u w:val="single"/>
          <w:lang w:eastAsia="zh-CN"/>
        </w:rPr>
        <w:t>“广西政府采购云平台”</w:t>
      </w:r>
      <w:r>
        <w:rPr>
          <w:rFonts w:hint="eastAsia" w:hAnsi="宋体" w:cs="宋体"/>
          <w:b/>
          <w:szCs w:val="21"/>
          <w:u w:val="single"/>
        </w:rPr>
        <w:t>个人CA认证证书签章的可在投标文件中涉及到签字的位置手写签字后扫描或者拍照做成 PDF 的格式上传，无个人CA认证证书签章及手写签字的，投标文件按无效处理</w:t>
      </w:r>
      <w:r>
        <w:rPr>
          <w:rFonts w:hint="eastAsia" w:hAnsi="宋体" w:cs="宋体"/>
          <w:b/>
          <w:szCs w:val="21"/>
        </w:rPr>
        <w:t>。</w:t>
      </w:r>
    </w:p>
    <w:p w14:paraId="5C1E5E69">
      <w:pPr>
        <w:pStyle w:val="9"/>
        <w:spacing w:line="440" w:lineRule="exact"/>
        <w:ind w:firstLine="420"/>
        <w:rPr>
          <w:rFonts w:hint="eastAsia" w:hAnsi="宋体" w:cs="宋体"/>
          <w:szCs w:val="21"/>
        </w:rPr>
      </w:pPr>
      <w:r>
        <w:rPr>
          <w:rFonts w:hint="eastAsia" w:hAnsi="宋体" w:cs="宋体"/>
          <w:szCs w:val="21"/>
        </w:rPr>
        <w:t>13.2投标人必须按招标文件第六章“投标文件（格式）”编制投标文件。</w:t>
      </w:r>
    </w:p>
    <w:p w14:paraId="792B90D7">
      <w:pPr>
        <w:pStyle w:val="9"/>
        <w:spacing w:line="440" w:lineRule="exact"/>
        <w:ind w:firstLine="420"/>
        <w:rPr>
          <w:rFonts w:hint="eastAsia" w:hAnsi="宋体" w:cs="宋体"/>
          <w:szCs w:val="21"/>
        </w:rPr>
      </w:pPr>
      <w:r>
        <w:rPr>
          <w:rFonts w:hint="eastAsia" w:hAnsi="宋体" w:cs="宋体"/>
          <w:szCs w:val="21"/>
        </w:rPr>
        <w:t>13.3投标文件必须对招标文件提出的要求和条件作出明确响应。</w:t>
      </w:r>
    </w:p>
    <w:p w14:paraId="173D0AD0">
      <w:pPr>
        <w:spacing w:line="440" w:lineRule="exact"/>
        <w:ind w:firstLine="422" w:firstLineChars="200"/>
        <w:outlineLvl w:val="2"/>
        <w:rPr>
          <w:rFonts w:hint="eastAsia" w:ascii="宋体" w:hAnsi="宋体" w:cs="宋体"/>
          <w:b/>
          <w:szCs w:val="21"/>
        </w:rPr>
      </w:pPr>
      <w:bookmarkStart w:id="97" w:name="_Toc7232"/>
      <w:r>
        <w:rPr>
          <w:rFonts w:hint="eastAsia" w:ascii="宋体" w:hAnsi="宋体" w:cs="宋体"/>
          <w:b/>
          <w:szCs w:val="21"/>
        </w:rPr>
        <w:t>14. 投标文件的语言及计量</w:t>
      </w:r>
      <w:bookmarkEnd w:id="97"/>
    </w:p>
    <w:p w14:paraId="3CA0DDE3">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763D54B1">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14.2投标计量单位，招标文件已有明确规定的，使用招标文件规定的计量单位；招标文件没有规定的，必须采用中华人民共和国法定计量单位（货币单位：元人民币），否则视同未响应。</w:t>
      </w:r>
    </w:p>
    <w:p w14:paraId="09FDEB97">
      <w:pPr>
        <w:spacing w:line="440" w:lineRule="exact"/>
        <w:ind w:firstLine="422" w:firstLineChars="200"/>
        <w:outlineLvl w:val="2"/>
        <w:rPr>
          <w:rFonts w:hint="eastAsia" w:ascii="宋体" w:hAnsi="宋体" w:cs="宋体"/>
          <w:b/>
          <w:szCs w:val="21"/>
        </w:rPr>
      </w:pPr>
      <w:bookmarkStart w:id="98" w:name="_Toc21739"/>
      <w:r>
        <w:rPr>
          <w:rFonts w:hint="eastAsia" w:ascii="宋体" w:hAnsi="宋体" w:cs="宋体"/>
          <w:b/>
          <w:szCs w:val="21"/>
        </w:rPr>
        <w:t>15. 投标报价</w:t>
      </w:r>
      <w:bookmarkEnd w:id="98"/>
    </w:p>
    <w:p w14:paraId="5FF2C243">
      <w:pPr>
        <w:spacing w:line="440" w:lineRule="exact"/>
        <w:ind w:firstLine="420" w:firstLineChars="200"/>
        <w:rPr>
          <w:rFonts w:hint="eastAsia" w:ascii="宋体" w:hAnsi="宋体" w:cs="宋体"/>
          <w:b/>
          <w:szCs w:val="21"/>
        </w:rPr>
      </w:pPr>
      <w:r>
        <w:rPr>
          <w:rFonts w:hint="eastAsia" w:ascii="宋体" w:hAnsi="宋体" w:cs="宋体"/>
          <w:szCs w:val="21"/>
        </w:rPr>
        <w:t>15.1</w:t>
      </w:r>
      <w:r>
        <w:rPr>
          <w:rFonts w:hint="eastAsia" w:ascii="宋体" w:hAnsi="宋体" w:cs="宋体"/>
          <w:b/>
          <w:szCs w:val="21"/>
        </w:rPr>
        <w:t>投标报价必须按招标文件中第六章“投标文件（格式）”填写，投标报价超过采购预算金额的，投标文件按无效处理。</w:t>
      </w:r>
    </w:p>
    <w:p w14:paraId="425C9FE4">
      <w:pPr>
        <w:tabs>
          <w:tab w:val="left" w:pos="1305"/>
        </w:tabs>
        <w:spacing w:line="440" w:lineRule="exact"/>
        <w:ind w:firstLine="420" w:firstLineChars="200"/>
        <w:rPr>
          <w:rFonts w:hint="eastAsia" w:ascii="宋体" w:hAnsi="宋体" w:cs="宋体"/>
          <w:b/>
          <w:szCs w:val="21"/>
        </w:rPr>
      </w:pPr>
      <w:r>
        <w:rPr>
          <w:rFonts w:hint="eastAsia" w:ascii="宋体" w:hAnsi="宋体" w:cs="宋体"/>
          <w:szCs w:val="21"/>
        </w:rPr>
        <w:t>15.2</w:t>
      </w:r>
      <w:r>
        <w:rPr>
          <w:rFonts w:hint="eastAsia" w:ascii="宋体" w:hAnsi="宋体" w:cs="宋体"/>
          <w:b/>
          <w:szCs w:val="21"/>
        </w:rPr>
        <w:t>投标人必须就“采购需求”中所有内容作完整唯一报价，否则，其投标将被拒绝；投标文件只允许有一个报价，有选择的或有条件的报价将不予接受。</w:t>
      </w:r>
    </w:p>
    <w:p w14:paraId="03BC0B34">
      <w:pPr>
        <w:spacing w:line="440" w:lineRule="exact"/>
        <w:ind w:firstLine="420" w:firstLineChars="200"/>
        <w:rPr>
          <w:rFonts w:hint="eastAsia" w:ascii="宋体" w:hAnsi="宋体" w:cs="宋体"/>
          <w:szCs w:val="21"/>
        </w:rPr>
      </w:pPr>
      <w:r>
        <w:rPr>
          <w:rFonts w:hint="eastAsia" w:ascii="宋体" w:hAnsi="宋体" w:cs="宋体"/>
          <w:szCs w:val="21"/>
        </w:rPr>
        <w:t>15.3</w:t>
      </w:r>
      <w:r>
        <w:rPr>
          <w:rFonts w:hint="eastAsia" w:ascii="宋体" w:hAnsi="宋体" w:cs="宋体"/>
        </w:rPr>
        <w:t>投标报价包括本次采购范围内服务及服务所含货物价款、完成本项目服务所需的劳务费、技术服务费、交通、通讯、差旅费、住宿费、办公场地、管理费、编织袋费、利润、税费、验收以及合同明示或暗示的所有责任、义务和风险等相关一切费用，投标人综合考虑在报价中。该价格不因投标人在计算报价中的失误、漏项、多项而作任何调整；投标人的报价在合同实施期间应保持不变。</w:t>
      </w:r>
    </w:p>
    <w:p w14:paraId="74025467">
      <w:pPr>
        <w:spacing w:line="440" w:lineRule="exact"/>
        <w:ind w:firstLine="422" w:firstLineChars="200"/>
        <w:outlineLvl w:val="2"/>
        <w:rPr>
          <w:rFonts w:hint="eastAsia" w:ascii="宋体" w:hAnsi="宋体" w:cs="宋体"/>
          <w:b/>
          <w:szCs w:val="21"/>
        </w:rPr>
      </w:pPr>
      <w:bookmarkStart w:id="99" w:name="_Toc13201"/>
      <w:r>
        <w:rPr>
          <w:rFonts w:hint="eastAsia" w:ascii="宋体" w:hAnsi="宋体" w:cs="宋体"/>
          <w:b/>
          <w:szCs w:val="21"/>
        </w:rPr>
        <w:t>16. 投标有效期</w:t>
      </w:r>
      <w:bookmarkEnd w:id="99"/>
    </w:p>
    <w:p w14:paraId="0C31ED07">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16.1</w:t>
      </w:r>
      <w:r>
        <w:rPr>
          <w:rFonts w:hint="eastAsia" w:ascii="宋体" w:hAnsi="宋体" w:cs="宋体"/>
          <w:b/>
          <w:szCs w:val="21"/>
        </w:rPr>
        <w:t>投标有效期：投标截止时间之日起90天。</w:t>
      </w:r>
    </w:p>
    <w:p w14:paraId="5D7F205B">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16.2出现特殊情况下，需要延长投标有效期的，采购代理机构以书面形式通知投标人延长投标有效期。投标人同意延长的，不能修改投标文件。投标人拒绝延长的，其投标无效。</w:t>
      </w:r>
    </w:p>
    <w:p w14:paraId="4FAE1669">
      <w:pPr>
        <w:spacing w:line="440" w:lineRule="exact"/>
        <w:ind w:firstLine="422" w:firstLineChars="200"/>
        <w:outlineLvl w:val="2"/>
        <w:rPr>
          <w:rFonts w:hint="eastAsia" w:ascii="宋体" w:hAnsi="宋体" w:cs="宋体"/>
          <w:b/>
          <w:kern w:val="0"/>
          <w:szCs w:val="21"/>
        </w:rPr>
      </w:pPr>
      <w:bookmarkStart w:id="100" w:name="_Toc26271"/>
      <w:r>
        <w:rPr>
          <w:rFonts w:hint="eastAsia" w:ascii="宋体" w:hAnsi="宋体" w:cs="宋体"/>
          <w:b/>
          <w:kern w:val="0"/>
          <w:szCs w:val="21"/>
        </w:rPr>
        <w:t>17.电子投标文件的制作、加密要求</w:t>
      </w:r>
      <w:bookmarkEnd w:id="100"/>
    </w:p>
    <w:p w14:paraId="6978A548">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17.1投标人制作电子投标文件前，必须登陆</w:t>
      </w:r>
      <w:r>
        <w:rPr>
          <w:rFonts w:hint="eastAsia" w:ascii="宋体" w:hAnsi="宋体" w:cs="宋体"/>
          <w:szCs w:val="21"/>
          <w:lang w:eastAsia="zh-CN"/>
        </w:rPr>
        <w:t>“广西政府采购云平台”</w:t>
      </w:r>
      <w:r>
        <w:rPr>
          <w:rFonts w:hint="eastAsia" w:ascii="宋体" w:hAnsi="宋体" w:cs="宋体"/>
          <w:szCs w:val="21"/>
        </w:rPr>
        <w:t>平台进行招标文件的获取操作。</w:t>
      </w:r>
    </w:p>
    <w:p w14:paraId="34A5A61F">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17.2投标人下载或获取招标文件后，登录</w:t>
      </w:r>
      <w:r>
        <w:rPr>
          <w:rFonts w:hint="eastAsia" w:ascii="宋体" w:hAnsi="宋体" w:cs="宋体"/>
          <w:szCs w:val="21"/>
          <w:lang w:eastAsia="zh-CN"/>
        </w:rPr>
        <w:t>“广西政府采购云平台”</w:t>
      </w:r>
      <w:r>
        <w:rPr>
          <w:rFonts w:hint="eastAsia" w:ascii="宋体" w:hAnsi="宋体" w:cs="宋体"/>
          <w:szCs w:val="21"/>
        </w:rPr>
        <w:t>电子投标客户端”，按照本招标文件规定的投标文件格式、顺序以及</w:t>
      </w:r>
      <w:r>
        <w:rPr>
          <w:rFonts w:hint="eastAsia" w:ascii="宋体" w:hAnsi="宋体" w:cs="宋体"/>
          <w:szCs w:val="21"/>
          <w:lang w:eastAsia="zh-CN"/>
        </w:rPr>
        <w:t>“广西政府采购云平台”</w:t>
      </w:r>
      <w:r>
        <w:rPr>
          <w:rFonts w:hint="eastAsia" w:ascii="宋体" w:hAnsi="宋体" w:cs="宋体"/>
          <w:szCs w:val="21"/>
        </w:rPr>
        <w:t>平台的要求，通过</w:t>
      </w:r>
      <w:r>
        <w:rPr>
          <w:rFonts w:hint="eastAsia" w:ascii="宋体" w:hAnsi="宋体" w:cs="宋体"/>
          <w:szCs w:val="21"/>
          <w:lang w:eastAsia="zh-CN"/>
        </w:rPr>
        <w:t>“广西政府采购云平台”</w:t>
      </w:r>
      <w:r>
        <w:rPr>
          <w:rFonts w:hint="eastAsia" w:ascii="宋体" w:hAnsi="宋体" w:cs="宋体"/>
          <w:szCs w:val="21"/>
        </w:rPr>
        <w:t>电子投标客户端”编制电子投标文件。</w:t>
      </w:r>
    </w:p>
    <w:p w14:paraId="5978A7B6">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17.3投标人应按</w:t>
      </w:r>
      <w:r>
        <w:rPr>
          <w:rFonts w:hint="eastAsia" w:ascii="宋体" w:hAnsi="宋体" w:cs="宋体"/>
          <w:szCs w:val="21"/>
          <w:lang w:eastAsia="zh-CN"/>
        </w:rPr>
        <w:t>“广西政府采购云平台”</w:t>
      </w:r>
      <w:r>
        <w:rPr>
          <w:rFonts w:hint="eastAsia" w:ascii="宋体" w:hAnsi="宋体" w:cs="宋体"/>
          <w:szCs w:val="21"/>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01A354FE">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17.4电子投标文件不得涂改，若有修改错漏处，须由法定代表人（负责人）或授权委托代理人通过</w:t>
      </w:r>
      <w:r>
        <w:rPr>
          <w:rFonts w:hint="eastAsia" w:ascii="宋体" w:hAnsi="宋体" w:cs="宋体"/>
          <w:szCs w:val="21"/>
          <w:lang w:eastAsia="zh-CN"/>
        </w:rPr>
        <w:t>“广西政府采购云平台”</w:t>
      </w:r>
      <w:r>
        <w:rPr>
          <w:rFonts w:hint="eastAsia" w:ascii="宋体" w:hAnsi="宋体" w:cs="宋体"/>
          <w:szCs w:val="21"/>
        </w:rPr>
        <w:t>电子投标客户端”采用</w:t>
      </w:r>
      <w:r>
        <w:rPr>
          <w:rFonts w:hint="eastAsia" w:ascii="宋体" w:hAnsi="宋体" w:cs="宋体"/>
          <w:szCs w:val="21"/>
          <w:lang w:eastAsia="zh-CN"/>
        </w:rPr>
        <w:t>“广西政府采购云平台”</w:t>
      </w:r>
      <w:r>
        <w:rPr>
          <w:rFonts w:hint="eastAsia" w:ascii="宋体" w:hAnsi="宋体" w:cs="宋体"/>
          <w:szCs w:val="21"/>
        </w:rPr>
        <w:t>个人CA认证证书签章，没有办理</w:t>
      </w:r>
      <w:r>
        <w:rPr>
          <w:rFonts w:hint="eastAsia" w:ascii="宋体" w:hAnsi="宋体" w:cs="宋体"/>
          <w:szCs w:val="21"/>
          <w:lang w:eastAsia="zh-CN"/>
        </w:rPr>
        <w:t>“广西政府采购云平台”</w:t>
      </w:r>
      <w:r>
        <w:rPr>
          <w:rFonts w:hint="eastAsia" w:ascii="宋体" w:hAnsi="宋体" w:cs="宋体"/>
          <w:szCs w:val="21"/>
        </w:rPr>
        <w:t>个人CA认证证书签章的，在投标文件中响应位置手写签字后扫描或者拍照做成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的格式上传。因投标文件字迹潦草、表达不清、内容不完整、编排混乱导致投标文件被误读、漏读，或者在按招标文件规定的部位查找不到相关内容的，其不利后果由投标人自行承担。</w:t>
      </w:r>
    </w:p>
    <w:p w14:paraId="1E49A1C2">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17.5投标人编制、生成电子投标文件后应当加密投标文件。投标人未按规定编制并加密的投标文件，</w:t>
      </w:r>
      <w:r>
        <w:rPr>
          <w:rFonts w:hint="eastAsia" w:ascii="宋体" w:hAnsi="宋体" w:cs="宋体"/>
          <w:szCs w:val="21"/>
          <w:lang w:eastAsia="zh-CN"/>
        </w:rPr>
        <w:t>“广西政府采购云平台”</w:t>
      </w:r>
      <w:r>
        <w:rPr>
          <w:rFonts w:hint="eastAsia" w:ascii="宋体" w:hAnsi="宋体" w:cs="宋体"/>
          <w:szCs w:val="21"/>
        </w:rPr>
        <w:t>平台将予以拒收。</w:t>
      </w:r>
    </w:p>
    <w:p w14:paraId="58C99848">
      <w:pPr>
        <w:snapToGrid w:val="0"/>
        <w:spacing w:line="440" w:lineRule="exact"/>
        <w:ind w:firstLine="420" w:firstLineChars="200"/>
        <w:jc w:val="left"/>
        <w:rPr>
          <w:rFonts w:hint="eastAsia" w:ascii="宋体" w:hAnsi="宋体" w:cs="宋体"/>
          <w:b/>
          <w:kern w:val="0"/>
          <w:szCs w:val="21"/>
        </w:rPr>
      </w:pPr>
      <w:r>
        <w:rPr>
          <w:rFonts w:hint="eastAsia" w:ascii="宋体" w:hAnsi="宋体" w:cs="宋体"/>
          <w:kern w:val="0"/>
          <w:szCs w:val="21"/>
        </w:rPr>
        <w:t>17.6</w:t>
      </w:r>
      <w:r>
        <w:rPr>
          <w:rFonts w:hint="eastAsia" w:ascii="宋体" w:hAnsi="宋体" w:cs="宋体"/>
          <w:b/>
          <w:kern w:val="0"/>
          <w:szCs w:val="21"/>
        </w:rPr>
        <w:t>供应商公章及签字</w:t>
      </w:r>
    </w:p>
    <w:p w14:paraId="49B45CFD">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17.6.1本招标文件中描述投标人的“公章”是指投标人通过指定电子化政府采购平台办理数字证书（CA认证证书）获得的以法定主体行为名称制作的电子印章。</w:t>
      </w:r>
    </w:p>
    <w:p w14:paraId="47B10B31">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17.6.2本招标文件中要求投标人对其电子投标文件的相关内容加盖公章的，均指采用CA认证证书签章。</w:t>
      </w:r>
    </w:p>
    <w:p w14:paraId="11D89782">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17.6.3本招标文件中描述投标人的“签字”是指投标人通过指定电子化政府采购平台办理数字证书（CA认证证书）获得的以投标人法定代表人（自负责人）或者委托代理人姓名制作的个人电子印章或手写签字。没有办理个人CA认证证书的，可以为手写签字的形式。</w:t>
      </w:r>
    </w:p>
    <w:p w14:paraId="62DB84ED">
      <w:pPr>
        <w:spacing w:line="440" w:lineRule="exact"/>
        <w:ind w:firstLine="422" w:firstLineChars="200"/>
        <w:outlineLvl w:val="2"/>
        <w:rPr>
          <w:rFonts w:hint="eastAsia" w:ascii="宋体" w:hAnsi="宋体" w:cs="宋体"/>
          <w:b/>
          <w:szCs w:val="21"/>
        </w:rPr>
      </w:pPr>
      <w:bookmarkStart w:id="101" w:name="_Toc26022"/>
      <w:r>
        <w:rPr>
          <w:rFonts w:hint="eastAsia" w:ascii="宋体" w:hAnsi="宋体" w:cs="宋体"/>
          <w:b/>
          <w:szCs w:val="21"/>
        </w:rPr>
        <w:t>18. 投标文件的递交</w:t>
      </w:r>
      <w:bookmarkEnd w:id="101"/>
    </w:p>
    <w:p w14:paraId="72FA18BD">
      <w:pPr>
        <w:tabs>
          <w:tab w:val="left" w:pos="7200"/>
        </w:tabs>
        <w:spacing w:line="440" w:lineRule="exact"/>
        <w:ind w:firstLine="420" w:firstLineChars="200"/>
        <w:rPr>
          <w:rFonts w:hint="eastAsia" w:ascii="宋体" w:hAnsi="宋体" w:cs="宋体"/>
          <w:szCs w:val="21"/>
        </w:rPr>
      </w:pPr>
      <w:r>
        <w:rPr>
          <w:rFonts w:hint="eastAsia" w:ascii="宋体" w:hAnsi="宋体" w:cs="宋体"/>
          <w:szCs w:val="21"/>
        </w:rPr>
        <w:t>18.1投标文件递交：</w:t>
      </w:r>
    </w:p>
    <w:p w14:paraId="42E52CCF">
      <w:pPr>
        <w:tabs>
          <w:tab w:val="left" w:pos="7200"/>
        </w:tabs>
        <w:spacing w:line="440" w:lineRule="exact"/>
        <w:ind w:firstLine="420" w:firstLineChars="200"/>
        <w:rPr>
          <w:rFonts w:hint="eastAsia" w:ascii="宋体" w:hAnsi="宋体" w:cs="宋体"/>
          <w:szCs w:val="21"/>
        </w:rPr>
      </w:pPr>
      <w:r>
        <w:rPr>
          <w:rFonts w:hint="eastAsia" w:ascii="宋体" w:hAnsi="宋体" w:cs="宋体"/>
          <w:szCs w:val="21"/>
        </w:rPr>
        <w:t>投标截止时间：</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日上午9时</w:t>
      </w:r>
      <w:r>
        <w:rPr>
          <w:rFonts w:hint="eastAsia" w:ascii="宋体" w:hAnsi="宋体" w:cs="宋体"/>
          <w:color w:val="auto"/>
          <w:szCs w:val="21"/>
          <w:lang w:val="en-US" w:eastAsia="zh-CN"/>
        </w:rPr>
        <w:t>00</w:t>
      </w:r>
      <w:r>
        <w:rPr>
          <w:rFonts w:hint="eastAsia" w:ascii="宋体" w:hAnsi="宋体" w:cs="宋体"/>
          <w:color w:val="auto"/>
          <w:szCs w:val="21"/>
        </w:rPr>
        <w:t>分。</w:t>
      </w:r>
    </w:p>
    <w:p w14:paraId="06FF7655">
      <w:pPr>
        <w:tabs>
          <w:tab w:val="left" w:pos="7200"/>
        </w:tabs>
        <w:spacing w:line="440" w:lineRule="exact"/>
        <w:ind w:firstLine="420" w:firstLineChars="200"/>
        <w:rPr>
          <w:rFonts w:hint="eastAsia" w:ascii="宋体" w:hAnsi="宋体" w:cs="宋体"/>
          <w:szCs w:val="21"/>
        </w:rPr>
      </w:pPr>
      <w:r>
        <w:rPr>
          <w:rFonts w:hint="eastAsia" w:ascii="宋体" w:hAnsi="宋体" w:cs="宋体"/>
          <w:szCs w:val="21"/>
        </w:rPr>
        <w:t>投标文件递交地点：通过</w:t>
      </w:r>
      <w:r>
        <w:rPr>
          <w:rFonts w:hint="eastAsia" w:ascii="宋体" w:hAnsi="宋体" w:cs="宋体"/>
          <w:szCs w:val="21"/>
          <w:lang w:eastAsia="zh-CN"/>
        </w:rPr>
        <w:t>“广西政府采购云平台”</w:t>
      </w:r>
      <w:r>
        <w:rPr>
          <w:rFonts w:hint="eastAsia" w:ascii="宋体" w:hAnsi="宋体" w:cs="宋体"/>
          <w:szCs w:val="21"/>
        </w:rPr>
        <w:t>平台在线提交，逾期递交的投标文件将予以拒收。投标文件递交成功后，投标人在必须在</w:t>
      </w:r>
      <w:r>
        <w:rPr>
          <w:rFonts w:hint="eastAsia" w:ascii="宋体" w:hAnsi="宋体" w:cs="宋体"/>
          <w:szCs w:val="21"/>
          <w:lang w:eastAsia="zh-CN"/>
        </w:rPr>
        <w:t>“广西政府采购云平台”</w:t>
      </w:r>
      <w:r>
        <w:rPr>
          <w:rFonts w:hint="eastAsia" w:ascii="宋体" w:hAnsi="宋体" w:cs="宋体"/>
          <w:szCs w:val="21"/>
        </w:rPr>
        <w:t>平台自行下载投标回执。</w:t>
      </w:r>
    </w:p>
    <w:p w14:paraId="49C92749">
      <w:pPr>
        <w:spacing w:line="440" w:lineRule="exact"/>
        <w:ind w:firstLine="435"/>
        <w:rPr>
          <w:rFonts w:hint="eastAsia" w:ascii="宋体" w:hAnsi="宋体" w:cs="宋体"/>
          <w:szCs w:val="21"/>
        </w:rPr>
      </w:pPr>
      <w:r>
        <w:rPr>
          <w:rFonts w:hint="eastAsia" w:ascii="宋体" w:hAnsi="宋体" w:cs="宋体"/>
          <w:szCs w:val="21"/>
        </w:rPr>
        <w:t>18.2除招标文件另有规定外，投标人所递交的投标文件不予退还。</w:t>
      </w:r>
    </w:p>
    <w:p w14:paraId="0A6F3A7C">
      <w:pPr>
        <w:spacing w:line="440" w:lineRule="exact"/>
        <w:ind w:firstLine="422" w:firstLineChars="200"/>
        <w:outlineLvl w:val="2"/>
        <w:rPr>
          <w:rFonts w:hint="eastAsia" w:ascii="宋体" w:hAnsi="宋体" w:cs="宋体"/>
          <w:b/>
          <w:szCs w:val="21"/>
        </w:rPr>
      </w:pPr>
      <w:bookmarkStart w:id="102" w:name="_Toc20590"/>
      <w:r>
        <w:rPr>
          <w:rFonts w:hint="eastAsia" w:ascii="宋体" w:hAnsi="宋体" w:cs="宋体"/>
          <w:b/>
          <w:szCs w:val="21"/>
        </w:rPr>
        <w:t>19. 投标文件的补充、修改撤回</w:t>
      </w:r>
      <w:bookmarkEnd w:id="102"/>
    </w:p>
    <w:p w14:paraId="22AB2F5C">
      <w:pPr>
        <w:spacing w:line="440" w:lineRule="exact"/>
        <w:ind w:firstLine="435"/>
        <w:rPr>
          <w:rFonts w:hint="eastAsia" w:ascii="宋体" w:hAnsi="宋体" w:cs="宋体"/>
          <w:bCs/>
          <w:szCs w:val="21"/>
        </w:rPr>
      </w:pPr>
      <w:r>
        <w:rPr>
          <w:rFonts w:hint="eastAsia" w:ascii="宋体" w:hAnsi="宋体" w:cs="宋体"/>
          <w:szCs w:val="21"/>
        </w:rPr>
        <w:t>投标人在投标截止时间前，可以通过</w:t>
      </w:r>
      <w:r>
        <w:rPr>
          <w:rFonts w:hint="eastAsia" w:ascii="宋体" w:hAnsi="宋体" w:cs="宋体"/>
          <w:szCs w:val="21"/>
          <w:lang w:eastAsia="zh-CN"/>
        </w:rPr>
        <w:t>“广西政府采购云平台”</w:t>
      </w:r>
      <w:r>
        <w:rPr>
          <w:rFonts w:hint="eastAsia" w:ascii="宋体" w:hAnsi="宋体" w:cs="宋体"/>
          <w:szCs w:val="21"/>
        </w:rPr>
        <w:t>平台在线对所递交的投标文件进行补充、修改或者撤回，并书面通知采购代理机构。</w:t>
      </w:r>
      <w:r>
        <w:rPr>
          <w:rFonts w:hint="eastAsia" w:ascii="宋体" w:hAnsi="宋体" w:cs="宋体"/>
          <w:bCs/>
          <w:szCs w:val="21"/>
        </w:rPr>
        <w:t>补充、修改电子投标文件的，应当先行撤回原文件，补充、修改的内容</w:t>
      </w:r>
      <w:r>
        <w:rPr>
          <w:rFonts w:hint="eastAsia" w:ascii="宋体" w:hAnsi="宋体" w:cs="宋体"/>
          <w:szCs w:val="21"/>
        </w:rPr>
        <w:t>按照招标文件要求签署、盖章后</w:t>
      </w:r>
      <w:r>
        <w:rPr>
          <w:rFonts w:hint="eastAsia" w:ascii="宋体" w:hAnsi="宋体" w:cs="宋体"/>
          <w:bCs/>
          <w:szCs w:val="21"/>
        </w:rPr>
        <w:t>重新传输提交至</w:t>
      </w:r>
      <w:r>
        <w:rPr>
          <w:rFonts w:hint="eastAsia" w:ascii="宋体" w:hAnsi="宋体" w:cs="宋体"/>
          <w:szCs w:val="21"/>
          <w:lang w:eastAsia="zh-CN"/>
        </w:rPr>
        <w:t>“广西政府采购云平台”</w:t>
      </w:r>
      <w:r>
        <w:rPr>
          <w:rFonts w:hint="eastAsia" w:ascii="宋体" w:hAnsi="宋体" w:cs="宋体"/>
          <w:szCs w:val="21"/>
        </w:rPr>
        <w:t>平台，作为投标文件的组成部分。</w:t>
      </w:r>
      <w:r>
        <w:rPr>
          <w:rFonts w:hint="eastAsia" w:ascii="宋体" w:hAnsi="宋体" w:cs="宋体"/>
          <w:bCs/>
          <w:szCs w:val="21"/>
        </w:rPr>
        <w:t>在投标文件递交截止时间后的投标文件有效期内，投标人不得撤回其投标文件。</w:t>
      </w:r>
    </w:p>
    <w:p w14:paraId="19FB72F8">
      <w:pPr>
        <w:tabs>
          <w:tab w:val="left" w:pos="1305"/>
        </w:tabs>
        <w:spacing w:line="440" w:lineRule="exact"/>
        <w:ind w:firstLine="422" w:firstLineChars="200"/>
        <w:jc w:val="center"/>
        <w:rPr>
          <w:rFonts w:hint="eastAsia" w:ascii="宋体" w:hAnsi="宋体" w:cs="宋体"/>
          <w:b/>
          <w:szCs w:val="21"/>
        </w:rPr>
      </w:pPr>
    </w:p>
    <w:p w14:paraId="65521CE4">
      <w:pPr>
        <w:spacing w:line="440" w:lineRule="exact"/>
        <w:jc w:val="center"/>
        <w:outlineLvl w:val="1"/>
        <w:rPr>
          <w:rFonts w:hint="eastAsia" w:ascii="宋体" w:hAnsi="宋体" w:cs="宋体"/>
          <w:b/>
          <w:bCs w:val="0"/>
          <w:sz w:val="28"/>
          <w:szCs w:val="28"/>
        </w:rPr>
      </w:pPr>
      <w:bookmarkStart w:id="103" w:name="_Toc1841"/>
      <w:r>
        <w:rPr>
          <w:rFonts w:hint="eastAsia" w:ascii="宋体" w:hAnsi="宋体" w:cs="宋体"/>
          <w:b/>
          <w:bCs w:val="0"/>
          <w:sz w:val="28"/>
          <w:szCs w:val="28"/>
        </w:rPr>
        <w:t>四、开标</w:t>
      </w:r>
      <w:bookmarkEnd w:id="103"/>
    </w:p>
    <w:p w14:paraId="7E20693C">
      <w:pPr>
        <w:spacing w:line="440" w:lineRule="exact"/>
        <w:ind w:firstLine="422" w:firstLineChars="200"/>
        <w:outlineLvl w:val="2"/>
        <w:rPr>
          <w:rFonts w:hint="eastAsia" w:ascii="宋体" w:hAnsi="宋体" w:cs="宋体"/>
          <w:b/>
          <w:szCs w:val="21"/>
        </w:rPr>
      </w:pPr>
      <w:bookmarkStart w:id="104" w:name="_Toc12674"/>
      <w:r>
        <w:rPr>
          <w:rFonts w:hint="eastAsia" w:ascii="宋体" w:hAnsi="宋体" w:cs="宋体"/>
          <w:b/>
          <w:szCs w:val="21"/>
        </w:rPr>
        <w:t>20. 开标时间及地点</w:t>
      </w:r>
      <w:bookmarkEnd w:id="104"/>
    </w:p>
    <w:p w14:paraId="195DFC7B">
      <w:pPr>
        <w:spacing w:line="440" w:lineRule="exact"/>
        <w:ind w:firstLine="420" w:firstLineChars="200"/>
        <w:rPr>
          <w:rFonts w:hint="eastAsia" w:ascii="宋体" w:hAnsi="宋体" w:cs="宋体"/>
          <w:szCs w:val="21"/>
        </w:rPr>
      </w:pPr>
      <w:r>
        <w:rPr>
          <w:rFonts w:hint="eastAsia" w:ascii="宋体" w:hAnsi="宋体" w:cs="宋体"/>
          <w:szCs w:val="21"/>
        </w:rPr>
        <w:t>20.1开标时间及地点：</w:t>
      </w:r>
    </w:p>
    <w:p w14:paraId="5EC1C58F">
      <w:pPr>
        <w:spacing w:line="440" w:lineRule="exact"/>
        <w:ind w:firstLine="420" w:firstLineChars="200"/>
        <w:rPr>
          <w:rFonts w:hint="eastAsia" w:ascii="宋体" w:hAnsi="宋体" w:cs="宋体"/>
          <w:szCs w:val="21"/>
        </w:rPr>
      </w:pPr>
      <w:r>
        <w:rPr>
          <w:rFonts w:hint="eastAsia" w:ascii="宋体" w:hAnsi="宋体" w:cs="宋体"/>
          <w:szCs w:val="21"/>
        </w:rPr>
        <w:t>开标时间：</w:t>
      </w:r>
      <w:r>
        <w:rPr>
          <w:rFonts w:hint="eastAsia" w:ascii="宋体" w:hAnsi="宋体" w:cs="宋体"/>
          <w:color w:val="auto"/>
          <w:szCs w:val="21"/>
        </w:rPr>
        <w:t>20</w:t>
      </w:r>
      <w:r>
        <w:rPr>
          <w:rFonts w:hint="eastAsia" w:ascii="宋体" w:hAnsi="宋体" w:cs="宋体"/>
          <w:color w:val="auto"/>
          <w:szCs w:val="21"/>
          <w:lang w:val="en-US" w:eastAsia="zh-CN"/>
        </w:rPr>
        <w:t>26</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日上午9时</w:t>
      </w:r>
      <w:r>
        <w:rPr>
          <w:rFonts w:hint="eastAsia" w:ascii="宋体" w:hAnsi="宋体" w:cs="宋体"/>
          <w:color w:val="auto"/>
          <w:szCs w:val="21"/>
          <w:lang w:val="en-US" w:eastAsia="zh-CN"/>
        </w:rPr>
        <w:t>00</w:t>
      </w:r>
      <w:r>
        <w:rPr>
          <w:rFonts w:hint="eastAsia" w:ascii="宋体" w:hAnsi="宋体" w:cs="宋体"/>
          <w:color w:val="auto"/>
          <w:szCs w:val="21"/>
        </w:rPr>
        <w:t>分；</w:t>
      </w:r>
    </w:p>
    <w:p w14:paraId="691ECC90">
      <w:pPr>
        <w:spacing w:line="440" w:lineRule="exact"/>
        <w:ind w:firstLine="420" w:firstLineChars="200"/>
        <w:rPr>
          <w:rFonts w:hint="eastAsia" w:ascii="宋体" w:hAnsi="宋体" w:cs="宋体"/>
          <w:color w:val="FF0000"/>
          <w:szCs w:val="21"/>
        </w:rPr>
      </w:pPr>
      <w:r>
        <w:rPr>
          <w:rFonts w:hint="eastAsia" w:ascii="宋体" w:hAnsi="宋体" w:cs="宋体"/>
          <w:szCs w:val="21"/>
        </w:rPr>
        <w:t>开标地点：</w:t>
      </w:r>
      <w:r>
        <w:rPr>
          <w:rFonts w:hint="eastAsia" w:ascii="宋体" w:hAnsi="宋体" w:cs="宋体"/>
          <w:color w:val="auto"/>
          <w:szCs w:val="21"/>
          <w:lang w:eastAsia="zh-CN"/>
        </w:rPr>
        <w:t>荔浦</w:t>
      </w:r>
      <w:r>
        <w:rPr>
          <w:rFonts w:hint="eastAsia" w:ascii="宋体" w:hAnsi="宋体" w:cs="宋体"/>
          <w:color w:val="auto"/>
          <w:szCs w:val="21"/>
        </w:rPr>
        <w:t>市公共资源交易中心</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w:t>
      </w:r>
      <w:r>
        <w:rPr>
          <w:rFonts w:hint="eastAsia" w:ascii="宋体" w:hAnsi="宋体" w:cs="宋体"/>
          <w:color w:val="auto"/>
          <w:szCs w:val="21"/>
          <w:u w:val="single"/>
        </w:rPr>
        <w:t xml:space="preserve"> </w:t>
      </w:r>
      <w:r>
        <w:rPr>
          <w:rFonts w:hint="eastAsia" w:ascii="宋体" w:hAnsi="宋体" w:cs="宋体"/>
          <w:color w:val="auto"/>
          <w:szCs w:val="21"/>
        </w:rPr>
        <w:t>号开标室，</w:t>
      </w:r>
      <w:r>
        <w:rPr>
          <w:rFonts w:hint="eastAsia" w:ascii="宋体" w:hAnsi="宋体" w:cs="宋体"/>
          <w:color w:val="000000" w:themeColor="text1"/>
          <w:szCs w:val="21"/>
          <w14:textFill>
            <w14:solidFill>
              <w14:schemeClr w14:val="tx1"/>
            </w14:solidFill>
          </w14:textFill>
        </w:rPr>
        <w:t>投标人通过</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平台在线解密、开标。</w:t>
      </w:r>
    </w:p>
    <w:p w14:paraId="3C77EED2">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20.2投标人不足3家的，不得开标，采购人或者采购代理机构应当重新组织采购。</w:t>
      </w:r>
    </w:p>
    <w:p w14:paraId="028EEEFE">
      <w:pPr>
        <w:spacing w:line="440" w:lineRule="exact"/>
        <w:ind w:firstLine="422" w:firstLineChars="200"/>
        <w:outlineLvl w:val="2"/>
        <w:rPr>
          <w:rFonts w:hint="eastAsia" w:ascii="宋体" w:hAnsi="宋体" w:cs="宋体"/>
          <w:b/>
          <w:szCs w:val="21"/>
        </w:rPr>
      </w:pPr>
      <w:bookmarkStart w:id="105" w:name="_Toc27374"/>
      <w:r>
        <w:rPr>
          <w:rFonts w:hint="eastAsia" w:ascii="宋体" w:hAnsi="宋体" w:cs="宋体"/>
          <w:b/>
          <w:szCs w:val="21"/>
        </w:rPr>
        <w:t>21. 开标程序</w:t>
      </w:r>
      <w:bookmarkEnd w:id="105"/>
    </w:p>
    <w:p w14:paraId="5C5B70C1">
      <w:pPr>
        <w:spacing w:line="440" w:lineRule="exact"/>
        <w:ind w:firstLine="420" w:firstLineChars="200"/>
        <w:rPr>
          <w:rFonts w:hint="eastAsia" w:ascii="宋体" w:hAnsi="宋体" w:cs="宋体"/>
          <w:szCs w:val="21"/>
        </w:rPr>
      </w:pPr>
      <w:r>
        <w:rPr>
          <w:rFonts w:hint="eastAsia" w:ascii="宋体" w:hAnsi="宋体" w:cs="宋体"/>
          <w:bCs/>
          <w:szCs w:val="21"/>
        </w:rPr>
        <w:t>21.1</w:t>
      </w:r>
      <w:r>
        <w:rPr>
          <w:rFonts w:hint="eastAsia" w:ascii="宋体" w:hAnsi="宋体" w:cs="宋体"/>
          <w:szCs w:val="21"/>
        </w:rPr>
        <w:t>采购代理机构将按照招标文件规定的时间通过</w:t>
      </w:r>
      <w:r>
        <w:rPr>
          <w:rFonts w:hint="eastAsia" w:ascii="宋体" w:hAnsi="宋体" w:cs="宋体"/>
          <w:szCs w:val="21"/>
          <w:lang w:eastAsia="zh-CN"/>
        </w:rPr>
        <w:t>“广西政府采购云平台”</w:t>
      </w:r>
      <w:r>
        <w:rPr>
          <w:rFonts w:hint="eastAsia" w:ascii="宋体" w:hAnsi="宋体" w:cs="宋体"/>
          <w:szCs w:val="21"/>
        </w:rPr>
        <w:t>平台在线组织开标、解密开启投标文件，投标人的法定代表人(负责人)或其委托代理人应当保持</w:t>
      </w:r>
      <w:r>
        <w:rPr>
          <w:rFonts w:hint="eastAsia" w:ascii="宋体" w:hAnsi="宋体" w:cs="宋体"/>
          <w:szCs w:val="21"/>
          <w:lang w:eastAsia="zh-CN"/>
        </w:rPr>
        <w:t>“广西政府采购云平台”</w:t>
      </w:r>
      <w:r>
        <w:rPr>
          <w:rFonts w:hint="eastAsia" w:ascii="宋体" w:hAnsi="宋体" w:cs="宋体"/>
          <w:szCs w:val="21"/>
        </w:rPr>
        <w:t>平台实时在线，并通过</w:t>
      </w:r>
      <w:r>
        <w:rPr>
          <w:rFonts w:hint="eastAsia" w:ascii="宋体" w:hAnsi="宋体" w:cs="宋体"/>
          <w:szCs w:val="21"/>
          <w:lang w:eastAsia="zh-CN"/>
        </w:rPr>
        <w:t>“广西政府采购云平台”</w:t>
      </w:r>
      <w:r>
        <w:rPr>
          <w:rFonts w:hint="eastAsia" w:ascii="宋体" w:hAnsi="宋体" w:cs="宋体"/>
          <w:szCs w:val="21"/>
        </w:rPr>
        <w:t>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528D55BF">
      <w:pPr>
        <w:tabs>
          <w:tab w:val="left" w:pos="1305"/>
        </w:tabs>
        <w:spacing w:line="440" w:lineRule="exact"/>
        <w:ind w:firstLine="420" w:firstLineChars="200"/>
        <w:rPr>
          <w:rFonts w:hint="eastAsia" w:ascii="宋体" w:hAnsi="宋体" w:cs="宋体"/>
          <w:color w:val="auto"/>
          <w:szCs w:val="21"/>
        </w:rPr>
      </w:pPr>
      <w:r>
        <w:rPr>
          <w:rFonts w:hint="eastAsia" w:ascii="宋体" w:hAnsi="宋体" w:cs="宋体"/>
          <w:bCs/>
          <w:szCs w:val="21"/>
        </w:rPr>
        <w:t>21.2</w:t>
      </w:r>
      <w:r>
        <w:rPr>
          <w:rFonts w:hint="eastAsia" w:ascii="宋体" w:hAnsi="宋体" w:cs="宋体"/>
          <w:szCs w:val="21"/>
        </w:rPr>
        <w:t>完成在线解密时间：</w:t>
      </w:r>
      <w:r>
        <w:rPr>
          <w:rFonts w:hint="eastAsia" w:ascii="宋体" w:hAnsi="宋体" w:cs="宋体"/>
          <w:bCs/>
          <w:szCs w:val="21"/>
        </w:rPr>
        <w:t>投标文件提交截止时间后30分钟内</w:t>
      </w:r>
      <w:r>
        <w:rPr>
          <w:rFonts w:hint="eastAsia" w:ascii="宋体" w:hAnsi="宋体" w:cs="宋体"/>
          <w:bCs/>
          <w:color w:val="auto"/>
          <w:szCs w:val="21"/>
        </w:rPr>
        <w:t>（202</w:t>
      </w:r>
      <w:r>
        <w:rPr>
          <w:rFonts w:hint="eastAsia" w:ascii="宋体" w:hAnsi="宋体" w:cs="宋体"/>
          <w:bCs/>
          <w:color w:val="auto"/>
          <w:szCs w:val="21"/>
          <w:lang w:val="en-US" w:eastAsia="zh-CN"/>
        </w:rPr>
        <w:t>6</w:t>
      </w:r>
      <w:r>
        <w:rPr>
          <w:rFonts w:hint="eastAsia" w:ascii="宋体" w:hAnsi="宋体" w:cs="宋体"/>
          <w:bCs/>
          <w:color w:val="auto"/>
          <w:szCs w:val="21"/>
        </w:rPr>
        <w:t>年</w:t>
      </w:r>
      <w:r>
        <w:rPr>
          <w:rFonts w:hint="eastAsia" w:ascii="宋体" w:hAnsi="宋体" w:cs="宋体"/>
          <w:bCs/>
          <w:color w:val="auto"/>
          <w:szCs w:val="21"/>
          <w:lang w:val="en-US" w:eastAsia="zh-CN"/>
        </w:rPr>
        <w:t>6</w:t>
      </w:r>
      <w:r>
        <w:rPr>
          <w:rFonts w:hint="eastAsia" w:ascii="宋体" w:hAnsi="宋体" w:cs="宋体"/>
          <w:bCs/>
          <w:color w:val="auto"/>
          <w:szCs w:val="21"/>
        </w:rPr>
        <w:t>月</w:t>
      </w:r>
      <w:r>
        <w:rPr>
          <w:rFonts w:hint="eastAsia" w:ascii="宋体" w:hAnsi="宋体" w:cs="宋体"/>
          <w:bCs/>
          <w:color w:val="auto"/>
          <w:szCs w:val="21"/>
          <w:lang w:val="en-US" w:eastAsia="zh-CN"/>
        </w:rPr>
        <w:t>23</w:t>
      </w:r>
      <w:r>
        <w:rPr>
          <w:rFonts w:hint="eastAsia" w:ascii="宋体" w:hAnsi="宋体" w:cs="宋体"/>
          <w:bCs/>
          <w:color w:val="auto"/>
          <w:szCs w:val="21"/>
        </w:rPr>
        <w:t>日上午9时</w:t>
      </w:r>
      <w:r>
        <w:rPr>
          <w:rFonts w:hint="eastAsia" w:ascii="宋体" w:hAnsi="宋体" w:cs="宋体"/>
          <w:bCs/>
          <w:color w:val="auto"/>
          <w:szCs w:val="21"/>
          <w:lang w:val="en-US" w:eastAsia="zh-CN"/>
        </w:rPr>
        <w:t>00</w:t>
      </w:r>
      <w:r>
        <w:rPr>
          <w:rFonts w:hint="eastAsia" w:ascii="宋体" w:hAnsi="宋体" w:cs="宋体"/>
          <w:bCs/>
          <w:color w:val="auto"/>
          <w:szCs w:val="21"/>
        </w:rPr>
        <w:t>至</w:t>
      </w:r>
      <w:r>
        <w:rPr>
          <w:rFonts w:hint="eastAsia" w:ascii="宋体" w:hAnsi="宋体" w:cs="宋体"/>
          <w:bCs/>
          <w:color w:val="auto"/>
          <w:szCs w:val="21"/>
          <w:lang w:val="en-US" w:eastAsia="zh-CN"/>
        </w:rPr>
        <w:t>9</w:t>
      </w:r>
      <w:r>
        <w:rPr>
          <w:rFonts w:hint="eastAsia" w:ascii="宋体" w:hAnsi="宋体" w:cs="宋体"/>
          <w:bCs/>
          <w:color w:val="auto"/>
          <w:szCs w:val="21"/>
        </w:rPr>
        <w:t>时</w:t>
      </w:r>
      <w:r>
        <w:rPr>
          <w:rFonts w:hint="eastAsia" w:ascii="宋体" w:hAnsi="宋体" w:cs="宋体"/>
          <w:bCs/>
          <w:color w:val="auto"/>
          <w:szCs w:val="21"/>
          <w:lang w:val="en-US" w:eastAsia="zh-CN"/>
        </w:rPr>
        <w:t>30</w:t>
      </w:r>
      <w:r>
        <w:rPr>
          <w:rFonts w:hint="eastAsia" w:ascii="宋体" w:hAnsi="宋体" w:cs="宋体"/>
          <w:bCs/>
          <w:color w:val="auto"/>
          <w:szCs w:val="21"/>
        </w:rPr>
        <w:t>分)完成投标文件解密（含提供的电子备份文件）</w:t>
      </w:r>
      <w:r>
        <w:rPr>
          <w:rFonts w:hint="eastAsia" w:ascii="宋体" w:hAnsi="宋体" w:cs="宋体"/>
          <w:color w:val="auto"/>
          <w:szCs w:val="21"/>
        </w:rPr>
        <w:t>。</w:t>
      </w:r>
    </w:p>
    <w:p w14:paraId="6B6E8B48">
      <w:pPr>
        <w:tabs>
          <w:tab w:val="left" w:pos="1305"/>
        </w:tabs>
        <w:spacing w:line="440" w:lineRule="exact"/>
        <w:ind w:firstLine="420" w:firstLineChars="200"/>
        <w:rPr>
          <w:rFonts w:hint="eastAsia" w:ascii="宋体" w:hAnsi="宋体" w:cs="宋体"/>
          <w:szCs w:val="21"/>
        </w:rPr>
      </w:pPr>
      <w:r>
        <w:rPr>
          <w:rFonts w:hint="eastAsia" w:ascii="宋体" w:hAnsi="宋体" w:cs="宋体"/>
          <w:bCs/>
          <w:szCs w:val="21"/>
        </w:rPr>
        <w:t>21.</w:t>
      </w:r>
      <w:r>
        <w:rPr>
          <w:rFonts w:ascii="宋体" w:hAnsi="宋体" w:cs="宋体"/>
          <w:bCs/>
          <w:szCs w:val="21"/>
        </w:rPr>
        <w:t>3</w:t>
      </w:r>
      <w:r>
        <w:rPr>
          <w:rFonts w:hint="eastAsia" w:ascii="宋体" w:hAnsi="宋体" w:cs="宋体"/>
          <w:bCs/>
          <w:szCs w:val="21"/>
        </w:rPr>
        <w:t>解密：投标文件提交截止时间后，投标人登录</w:t>
      </w:r>
      <w:r>
        <w:rPr>
          <w:rFonts w:hint="eastAsia" w:ascii="宋体" w:hAnsi="宋体" w:cs="宋体"/>
          <w:bCs/>
          <w:szCs w:val="21"/>
          <w:lang w:eastAsia="zh-CN"/>
        </w:rPr>
        <w:t>“广西政府采购云平台”</w:t>
      </w:r>
      <w:r>
        <w:rPr>
          <w:rFonts w:hint="eastAsia" w:ascii="宋体" w:hAnsi="宋体" w:cs="宋体"/>
          <w:bCs/>
          <w:szCs w:val="21"/>
        </w:rPr>
        <w:t>平台，通过“项目采购-开标评标”功能解密电子投标文件。</w:t>
      </w:r>
      <w:r>
        <w:rPr>
          <w:rFonts w:hint="eastAsia" w:ascii="宋体" w:hAnsi="宋体" w:cs="宋体"/>
          <w:szCs w:val="21"/>
          <w:lang w:eastAsia="zh-CN"/>
        </w:rPr>
        <w:t>“广西政府采购云平台”</w:t>
      </w:r>
      <w:r>
        <w:rPr>
          <w:rFonts w:hint="eastAsia" w:ascii="宋体" w:hAnsi="宋体" w:cs="宋体"/>
          <w:szCs w:val="21"/>
        </w:rPr>
        <w:t>平台向各投标人发出电子加密投标文件【开始解密】通知，由投标人按招标文件规定的时间内自行进行投标文件解密。完成在线解密时间：投标文件提交截止时间后30分钟内</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日上午9时</w:t>
      </w:r>
      <w:r>
        <w:rPr>
          <w:rFonts w:hint="eastAsia" w:ascii="宋体" w:hAnsi="宋体" w:cs="宋体"/>
          <w:color w:val="auto"/>
          <w:szCs w:val="21"/>
          <w:lang w:val="en-US" w:eastAsia="zh-CN"/>
        </w:rPr>
        <w:t>00</w:t>
      </w:r>
      <w:r>
        <w:rPr>
          <w:rFonts w:hint="eastAsia" w:ascii="宋体" w:hAnsi="宋体" w:cs="宋体"/>
          <w:color w:val="auto"/>
          <w:szCs w:val="21"/>
        </w:rPr>
        <w:t>至</w:t>
      </w:r>
      <w:r>
        <w:rPr>
          <w:rFonts w:hint="eastAsia" w:ascii="宋体" w:hAnsi="宋体" w:cs="宋体"/>
          <w:color w:val="auto"/>
          <w:szCs w:val="21"/>
          <w:lang w:val="en-US" w:eastAsia="zh-CN"/>
        </w:rPr>
        <w:t>9</w:t>
      </w:r>
      <w:r>
        <w:rPr>
          <w:rFonts w:hint="eastAsia" w:ascii="宋体" w:hAnsi="宋体" w:cs="宋体"/>
          <w:color w:val="auto"/>
          <w:szCs w:val="21"/>
        </w:rPr>
        <w:t>时</w:t>
      </w:r>
      <w:r>
        <w:rPr>
          <w:rFonts w:hint="eastAsia" w:ascii="宋体" w:hAnsi="宋体" w:cs="宋体"/>
          <w:color w:val="auto"/>
          <w:szCs w:val="21"/>
          <w:lang w:val="en-US" w:eastAsia="zh-CN"/>
        </w:rPr>
        <w:t>30</w:t>
      </w:r>
      <w:r>
        <w:rPr>
          <w:rFonts w:hint="eastAsia" w:ascii="宋体" w:hAnsi="宋体" w:cs="宋体"/>
          <w:color w:val="auto"/>
          <w:szCs w:val="21"/>
        </w:rPr>
        <w:t>分)完</w:t>
      </w:r>
      <w:r>
        <w:rPr>
          <w:rFonts w:hint="eastAsia" w:ascii="宋体" w:hAnsi="宋体" w:cs="宋体"/>
          <w:szCs w:val="21"/>
        </w:rPr>
        <w:t>成投标文件解密。通知</w:t>
      </w:r>
      <w:r>
        <w:rPr>
          <w:rFonts w:hint="eastAsia" w:ascii="宋体" w:hAnsi="宋体" w:cs="宋体"/>
          <w:bCs/>
          <w:szCs w:val="21"/>
        </w:rPr>
        <w:t>若投标人在上述规定时间内无法解密或解密失败，可以提交电子备份投标文件作为评审依据，在接到无法解密或解密失败的系统通知后，投标人可根据自身实际情况按系统通知要求的时间到达</w:t>
      </w:r>
      <w:r>
        <w:rPr>
          <w:rFonts w:hint="eastAsia" w:ascii="宋体" w:hAnsi="宋体" w:cs="宋体"/>
          <w:bCs/>
          <w:color w:val="auto"/>
          <w:szCs w:val="21"/>
          <w:lang w:eastAsia="zh-CN"/>
        </w:rPr>
        <w:t>荔浦</w:t>
      </w:r>
      <w:r>
        <w:rPr>
          <w:rFonts w:hint="eastAsia" w:ascii="宋体" w:hAnsi="宋体" w:cs="宋体"/>
          <w:bCs/>
          <w:color w:val="auto"/>
          <w:szCs w:val="21"/>
        </w:rPr>
        <w:t>市公共资源交易中心</w:t>
      </w:r>
      <w:r>
        <w:rPr>
          <w:rFonts w:hint="eastAsia" w:ascii="宋体" w:hAnsi="宋体" w:cs="宋体"/>
          <w:bCs/>
          <w:color w:val="auto"/>
          <w:szCs w:val="21"/>
          <w:u w:val="single"/>
          <w:lang w:val="en-US" w:eastAsia="zh-CN"/>
        </w:rPr>
        <w:t xml:space="preserve"> 1 </w:t>
      </w:r>
      <w:r>
        <w:rPr>
          <w:rFonts w:hint="eastAsia" w:ascii="宋体" w:hAnsi="宋体" w:cs="宋体"/>
          <w:bCs/>
          <w:color w:val="auto"/>
          <w:szCs w:val="21"/>
        </w:rPr>
        <w:t>号开标室</w:t>
      </w:r>
      <w:r>
        <w:rPr>
          <w:rFonts w:hint="eastAsia" w:ascii="宋体" w:hAnsi="宋体" w:eastAsia="宋体" w:cs="宋体"/>
          <w:color w:val="auto"/>
          <w:kern w:val="0"/>
          <w:sz w:val="21"/>
          <w:szCs w:val="21"/>
          <w:highlight w:val="none"/>
        </w:rPr>
        <w:t>（</w:t>
      </w:r>
      <w:r>
        <w:rPr>
          <w:rFonts w:hint="eastAsia" w:ascii="宋体" w:hAnsi="宋体" w:eastAsia="宋体" w:cs="宋体"/>
          <w:kern w:val="0"/>
          <w:sz w:val="21"/>
          <w:szCs w:val="21"/>
          <w:highlight w:val="none"/>
        </w:rPr>
        <w:t>荔浦市荔城镇荔柳路86-96号）</w:t>
      </w:r>
      <w:r>
        <w:rPr>
          <w:rFonts w:hint="eastAsia" w:ascii="宋体" w:hAnsi="宋体" w:cs="宋体"/>
          <w:bCs/>
          <w:szCs w:val="21"/>
        </w:rPr>
        <w:t>现场提交电子备份投标文件或以电子邮件（以系统通知时所告知的电子邮箱地址为准）的形式提交电子备份投标文件，若电子备份投标文件与</w:t>
      </w:r>
      <w:r>
        <w:rPr>
          <w:rFonts w:hint="eastAsia" w:ascii="宋体" w:hAnsi="宋体" w:cs="宋体"/>
          <w:bCs/>
          <w:szCs w:val="21"/>
          <w:lang w:eastAsia="zh-CN"/>
        </w:rPr>
        <w:t>“广西政府采购云平台”</w:t>
      </w:r>
      <w:r>
        <w:rPr>
          <w:rFonts w:hint="eastAsia" w:ascii="宋体" w:hAnsi="宋体" w:cs="宋体"/>
          <w:bCs/>
          <w:szCs w:val="21"/>
        </w:rPr>
        <w:t>平台上传的电子投标文件被识别为不一致的，以电子备份投标文件作为评审依据；投标人按时在线解密投标文件的，以在线解密的投标文件作为评审依据。若投标人在规定时间内无法</w:t>
      </w:r>
      <w:r>
        <w:rPr>
          <w:rFonts w:hint="eastAsia" w:ascii="宋体" w:hAnsi="宋体" w:cs="宋体"/>
        </w:rPr>
        <w:t>在线</w:t>
      </w:r>
      <w:r>
        <w:rPr>
          <w:rFonts w:hint="eastAsia" w:ascii="宋体" w:hAnsi="宋体" w:cs="宋体"/>
          <w:bCs/>
          <w:szCs w:val="21"/>
        </w:rPr>
        <w:t>解密或解密失败、提供的电子备份投标文件</w:t>
      </w:r>
      <w:r>
        <w:rPr>
          <w:rFonts w:hint="eastAsia" w:ascii="宋体" w:hAnsi="宋体" w:cs="宋体"/>
        </w:rPr>
        <w:t>解密失败、电子备份文件无效的</w:t>
      </w:r>
      <w:r>
        <w:rPr>
          <w:rFonts w:hint="eastAsia" w:ascii="宋体" w:hAnsi="宋体" w:cs="宋体"/>
          <w:bCs/>
          <w:szCs w:val="21"/>
        </w:rPr>
        <w:t>且未提供电子备份投标文件的情况，</w:t>
      </w:r>
      <w:r>
        <w:rPr>
          <w:rFonts w:hint="eastAsia" w:ascii="宋体" w:hAnsi="宋体" w:cs="宋体"/>
          <w:szCs w:val="21"/>
        </w:rPr>
        <w:t>视为投标人放弃投标。</w:t>
      </w:r>
    </w:p>
    <w:p w14:paraId="3D5A29D2">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4</w:t>
      </w:r>
      <w:r>
        <w:rPr>
          <w:rFonts w:hint="eastAsia" w:ascii="宋体" w:hAnsi="宋体" w:cs="宋体"/>
          <w:szCs w:val="21"/>
        </w:rPr>
        <w:t>投标文件解密结束后，开标活动组织人员在线开启投标文件。</w:t>
      </w:r>
    </w:p>
    <w:p w14:paraId="63B8A8F6">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5</w:t>
      </w:r>
      <w:r>
        <w:rPr>
          <w:rFonts w:hint="eastAsia" w:ascii="宋体" w:hAnsi="宋体" w:cs="宋体"/>
          <w:szCs w:val="21"/>
        </w:rPr>
        <w:t>开启投标人报价文件，电子开标大厅记录显示并记录投标人投标报价表的投标报价、折扣（如有）等。</w:t>
      </w:r>
    </w:p>
    <w:p w14:paraId="014106D9">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6</w:t>
      </w:r>
      <w:r>
        <w:rPr>
          <w:rFonts w:hint="eastAsia" w:ascii="宋体" w:hAnsi="宋体" w:cs="宋体"/>
          <w:szCs w:val="21"/>
        </w:rPr>
        <w:t>投标人线上确认投标报价。</w:t>
      </w:r>
    </w:p>
    <w:p w14:paraId="55476EB2">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7</w:t>
      </w:r>
      <w:r>
        <w:rPr>
          <w:rFonts w:hint="eastAsia" w:ascii="宋体" w:hAnsi="宋体" w:cs="宋体"/>
          <w:szCs w:val="21"/>
        </w:rPr>
        <w:t>如发现开标结果与所提交的报价文件不一致的，由评标委员会根据报价文件内容进行修正。</w:t>
      </w:r>
    </w:p>
    <w:p w14:paraId="6A9FA6D3">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8</w:t>
      </w:r>
      <w:r>
        <w:rPr>
          <w:rFonts w:hint="eastAsia" w:ascii="宋体" w:hAnsi="宋体" w:cs="宋体"/>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CEBF4DC">
      <w:pPr>
        <w:spacing w:line="440" w:lineRule="exact"/>
        <w:ind w:firstLine="422" w:firstLineChars="200"/>
        <w:rPr>
          <w:rFonts w:hint="eastAsia" w:ascii="宋体" w:hAnsi="宋体" w:cs="宋体"/>
          <w:b/>
          <w:szCs w:val="21"/>
        </w:rPr>
      </w:pPr>
      <w:r>
        <w:rPr>
          <w:rFonts w:hint="eastAsia" w:ascii="宋体" w:hAnsi="宋体" w:cs="宋体"/>
          <w:b/>
          <w:szCs w:val="21"/>
        </w:rPr>
        <w:t>特别说明：如遇</w:t>
      </w:r>
      <w:r>
        <w:rPr>
          <w:rFonts w:hint="eastAsia" w:ascii="宋体" w:hAnsi="宋体" w:cs="宋体"/>
          <w:b/>
          <w:szCs w:val="21"/>
          <w:lang w:eastAsia="zh-CN"/>
        </w:rPr>
        <w:t>“广西政府采购云平台”</w:t>
      </w:r>
      <w:r>
        <w:rPr>
          <w:rFonts w:hint="eastAsia" w:ascii="宋体" w:hAnsi="宋体" w:cs="宋体"/>
          <w:b/>
          <w:szCs w:val="21"/>
        </w:rPr>
        <w:t>平台电子化开标或评审程序调整的，按调整后程序执行。</w:t>
      </w:r>
    </w:p>
    <w:p w14:paraId="622FFD61">
      <w:pPr>
        <w:tabs>
          <w:tab w:val="left" w:pos="1305"/>
        </w:tabs>
        <w:spacing w:line="440" w:lineRule="exact"/>
        <w:ind w:firstLine="422" w:firstLineChars="200"/>
        <w:rPr>
          <w:rFonts w:hint="eastAsia" w:ascii="宋体" w:hAnsi="宋体" w:cs="宋体"/>
          <w:b/>
          <w:szCs w:val="21"/>
        </w:rPr>
      </w:pPr>
    </w:p>
    <w:p w14:paraId="136C6AE2">
      <w:pPr>
        <w:spacing w:line="440" w:lineRule="exact"/>
        <w:jc w:val="center"/>
        <w:outlineLvl w:val="1"/>
        <w:rPr>
          <w:rFonts w:hint="eastAsia" w:ascii="宋体" w:hAnsi="宋体" w:cs="宋体"/>
          <w:bCs/>
          <w:sz w:val="28"/>
          <w:szCs w:val="28"/>
        </w:rPr>
      </w:pPr>
      <w:bookmarkStart w:id="106" w:name="_Toc26881"/>
    </w:p>
    <w:p w14:paraId="3CC43662">
      <w:pPr>
        <w:spacing w:line="440" w:lineRule="exact"/>
        <w:jc w:val="center"/>
        <w:outlineLvl w:val="1"/>
        <w:rPr>
          <w:rFonts w:hint="eastAsia" w:ascii="宋体" w:hAnsi="宋体" w:cs="宋体"/>
          <w:b/>
          <w:bCs w:val="0"/>
          <w:sz w:val="28"/>
          <w:szCs w:val="28"/>
        </w:rPr>
      </w:pPr>
      <w:r>
        <w:rPr>
          <w:rFonts w:hint="eastAsia" w:ascii="宋体" w:hAnsi="宋体" w:cs="宋体"/>
          <w:b/>
          <w:bCs w:val="0"/>
          <w:sz w:val="28"/>
          <w:szCs w:val="28"/>
        </w:rPr>
        <w:t>五、资格性审查</w:t>
      </w:r>
      <w:bookmarkEnd w:id="106"/>
    </w:p>
    <w:p w14:paraId="3FE1DBBC">
      <w:pPr>
        <w:spacing w:line="440" w:lineRule="exact"/>
        <w:ind w:firstLine="413" w:firstLineChars="196"/>
        <w:outlineLvl w:val="2"/>
        <w:rPr>
          <w:rFonts w:hint="eastAsia" w:ascii="宋体" w:hAnsi="宋体" w:cs="宋体"/>
          <w:b/>
          <w:szCs w:val="21"/>
        </w:rPr>
      </w:pPr>
      <w:bookmarkStart w:id="107" w:name="_Toc13686"/>
      <w:r>
        <w:rPr>
          <w:rFonts w:hint="eastAsia" w:ascii="宋体" w:hAnsi="宋体" w:cs="宋体"/>
          <w:b/>
          <w:szCs w:val="21"/>
        </w:rPr>
        <w:t>22. 资格性审查</w:t>
      </w:r>
      <w:bookmarkEnd w:id="107"/>
    </w:p>
    <w:p w14:paraId="10440FA2">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22.1公开招标采购项目开标结束后，采购人或者采购代理机构应当依法对投标人的资格进行审查。</w:t>
      </w:r>
    </w:p>
    <w:p w14:paraId="60EE9D66">
      <w:pPr>
        <w:tabs>
          <w:tab w:val="left" w:pos="1305"/>
        </w:tabs>
        <w:spacing w:line="440" w:lineRule="exact"/>
        <w:rPr>
          <w:rFonts w:hint="eastAsia" w:ascii="宋体" w:hAnsi="宋体" w:cs="宋体"/>
          <w:szCs w:val="21"/>
        </w:rPr>
      </w:pPr>
      <w:r>
        <w:rPr>
          <w:rFonts w:hint="eastAsia" w:ascii="宋体" w:hAnsi="宋体" w:cs="宋体"/>
          <w:szCs w:val="21"/>
        </w:rPr>
        <w:t>合格投标人不足3家的，不得评标。</w:t>
      </w:r>
    </w:p>
    <w:p w14:paraId="5B557A47">
      <w:pPr>
        <w:spacing w:line="440" w:lineRule="exact"/>
        <w:jc w:val="center"/>
        <w:outlineLvl w:val="1"/>
        <w:rPr>
          <w:rFonts w:hint="eastAsia" w:ascii="宋体" w:hAnsi="宋体" w:cs="宋体"/>
          <w:b/>
          <w:bCs w:val="0"/>
          <w:sz w:val="28"/>
          <w:szCs w:val="28"/>
        </w:rPr>
      </w:pPr>
      <w:bookmarkStart w:id="108" w:name="_Toc27387"/>
      <w:r>
        <w:rPr>
          <w:rFonts w:hint="eastAsia" w:ascii="宋体" w:hAnsi="宋体" w:cs="宋体"/>
          <w:b/>
          <w:bCs w:val="0"/>
          <w:sz w:val="28"/>
          <w:szCs w:val="28"/>
        </w:rPr>
        <w:t>六、评标</w:t>
      </w:r>
      <w:bookmarkEnd w:id="108"/>
    </w:p>
    <w:p w14:paraId="2C77D728">
      <w:pPr>
        <w:spacing w:line="440" w:lineRule="exact"/>
        <w:ind w:firstLine="413" w:firstLineChars="196"/>
        <w:outlineLvl w:val="2"/>
        <w:rPr>
          <w:rFonts w:hint="eastAsia" w:ascii="宋体" w:hAnsi="宋体" w:cs="宋体"/>
          <w:b/>
          <w:szCs w:val="21"/>
        </w:rPr>
      </w:pPr>
      <w:bookmarkStart w:id="109" w:name="_Toc27889"/>
      <w:r>
        <w:rPr>
          <w:rFonts w:hint="eastAsia" w:ascii="宋体" w:hAnsi="宋体" w:cs="宋体"/>
          <w:b/>
          <w:szCs w:val="21"/>
        </w:rPr>
        <w:t>23. 评标委员会组成</w:t>
      </w:r>
      <w:bookmarkEnd w:id="109"/>
    </w:p>
    <w:p w14:paraId="6509E5E3">
      <w:pPr>
        <w:tabs>
          <w:tab w:val="left" w:pos="1140"/>
        </w:tabs>
        <w:spacing w:line="440" w:lineRule="exact"/>
        <w:ind w:firstLine="420" w:firstLineChars="200"/>
        <w:rPr>
          <w:rFonts w:hint="eastAsia" w:ascii="宋体" w:hAnsi="宋体" w:cs="宋体"/>
          <w:szCs w:val="21"/>
          <w:lang w:eastAsia="zh-CN"/>
        </w:rPr>
      </w:pPr>
      <w:bookmarkStart w:id="110" w:name="_Toc26092"/>
      <w:r>
        <w:rPr>
          <w:rFonts w:hint="eastAsia" w:ascii="宋体" w:hAnsi="宋体" w:cs="宋体"/>
          <w:szCs w:val="21"/>
        </w:rPr>
        <w:t>评标委员会由采购人代表和评审专家组成，</w:t>
      </w:r>
      <w:r>
        <w:rPr>
          <w:rFonts w:hint="eastAsia" w:ascii="宋体" w:hAnsi="宋体" w:cs="宋体"/>
          <w:szCs w:val="21"/>
          <w:lang w:eastAsia="zh-CN"/>
        </w:rPr>
        <w:t>其中采购人代表</w:t>
      </w:r>
      <w:r>
        <w:rPr>
          <w:rFonts w:hint="eastAsia" w:ascii="宋体" w:hAnsi="宋体" w:cs="宋体"/>
          <w:szCs w:val="21"/>
          <w:lang w:val="en-US" w:eastAsia="zh-CN"/>
        </w:rPr>
        <w:t>1人，评审专家4人，</w:t>
      </w:r>
      <w:r>
        <w:rPr>
          <w:rFonts w:hint="eastAsia" w:ascii="宋体" w:hAnsi="宋体" w:cs="宋体"/>
          <w:szCs w:val="21"/>
        </w:rPr>
        <w:t>成员人数共</w:t>
      </w:r>
      <w:r>
        <w:rPr>
          <w:rFonts w:hint="eastAsia" w:ascii="宋体" w:hAnsi="宋体" w:cs="宋体"/>
          <w:szCs w:val="21"/>
          <w:lang w:val="en-US" w:eastAsia="zh-CN"/>
        </w:rPr>
        <w:t>5</w:t>
      </w:r>
      <w:r>
        <w:rPr>
          <w:rFonts w:hint="eastAsia" w:ascii="宋体" w:hAnsi="宋体" w:cs="宋体"/>
          <w:szCs w:val="21"/>
        </w:rPr>
        <w:t>人。</w:t>
      </w:r>
      <w:r>
        <w:rPr>
          <w:rFonts w:hint="eastAsia" w:ascii="宋体" w:hAnsi="宋体" w:cs="宋体"/>
          <w:szCs w:val="21"/>
          <w:lang w:eastAsia="zh-CN"/>
        </w:rPr>
        <w:t>本项目为远程异地评标。</w:t>
      </w:r>
    </w:p>
    <w:p w14:paraId="2C9D09DB">
      <w:pPr>
        <w:spacing w:line="440" w:lineRule="exact"/>
        <w:ind w:firstLine="422" w:firstLineChars="200"/>
        <w:outlineLvl w:val="2"/>
        <w:rPr>
          <w:rFonts w:hint="eastAsia" w:ascii="宋体" w:hAnsi="宋体" w:cs="宋体"/>
          <w:szCs w:val="21"/>
        </w:rPr>
      </w:pPr>
      <w:r>
        <w:rPr>
          <w:rFonts w:hint="eastAsia" w:ascii="宋体" w:hAnsi="宋体" w:cs="宋体"/>
          <w:b/>
          <w:szCs w:val="21"/>
        </w:rPr>
        <w:t>24. 评标办法</w:t>
      </w:r>
      <w:bookmarkEnd w:id="110"/>
    </w:p>
    <w:p w14:paraId="29161102">
      <w:pPr>
        <w:tabs>
          <w:tab w:val="left" w:pos="1140"/>
        </w:tabs>
        <w:spacing w:line="440" w:lineRule="exact"/>
        <w:ind w:firstLine="420" w:firstLineChars="200"/>
        <w:rPr>
          <w:rFonts w:hint="eastAsia" w:ascii="宋体" w:hAnsi="宋体" w:cs="宋体"/>
          <w:szCs w:val="21"/>
        </w:rPr>
      </w:pPr>
      <w:r>
        <w:rPr>
          <w:rFonts w:hint="eastAsia" w:ascii="宋体" w:hAnsi="宋体" w:cs="宋体"/>
          <w:szCs w:val="21"/>
        </w:rPr>
        <w:t>24.1评标办法：综合评分法，具体评标内容及标准详见第四章。</w:t>
      </w:r>
    </w:p>
    <w:p w14:paraId="26457EB4">
      <w:pPr>
        <w:tabs>
          <w:tab w:val="left" w:pos="1140"/>
        </w:tabs>
        <w:spacing w:line="440" w:lineRule="exact"/>
        <w:ind w:firstLine="420" w:firstLineChars="200"/>
        <w:rPr>
          <w:rFonts w:hint="eastAsia" w:ascii="宋体" w:hAnsi="宋体" w:cs="宋体"/>
          <w:szCs w:val="21"/>
        </w:rPr>
      </w:pPr>
      <w:r>
        <w:rPr>
          <w:rFonts w:hint="eastAsia" w:ascii="宋体" w:hAnsi="宋体" w:cs="宋体"/>
          <w:szCs w:val="21"/>
        </w:rPr>
        <w:t>24.2评标委员会应按招标文件进行评标，不得擅自更改评标办法。</w:t>
      </w:r>
    </w:p>
    <w:p w14:paraId="3529A063">
      <w:pPr>
        <w:spacing w:line="440" w:lineRule="exact"/>
        <w:ind w:firstLine="422" w:firstLineChars="200"/>
        <w:outlineLvl w:val="2"/>
        <w:rPr>
          <w:rFonts w:hint="eastAsia" w:ascii="宋体" w:hAnsi="宋体" w:cs="宋体"/>
          <w:b/>
          <w:szCs w:val="21"/>
        </w:rPr>
      </w:pPr>
      <w:bookmarkStart w:id="111" w:name="_Toc2839"/>
      <w:r>
        <w:rPr>
          <w:rFonts w:hint="eastAsia" w:ascii="宋体" w:hAnsi="宋体" w:cs="宋体"/>
          <w:b/>
          <w:szCs w:val="21"/>
        </w:rPr>
        <w:t>25. 评标</w:t>
      </w:r>
      <w:bookmarkEnd w:id="111"/>
    </w:p>
    <w:p w14:paraId="493AF16C">
      <w:pPr>
        <w:spacing w:line="440" w:lineRule="exact"/>
        <w:ind w:firstLine="420" w:firstLineChars="200"/>
        <w:rPr>
          <w:rFonts w:hint="eastAsia" w:ascii="宋体" w:hAnsi="宋体" w:cs="宋体"/>
          <w:szCs w:val="21"/>
        </w:rPr>
      </w:pPr>
      <w:r>
        <w:rPr>
          <w:rFonts w:hint="eastAsia" w:ascii="宋体" w:hAnsi="宋体" w:cs="宋体"/>
          <w:szCs w:val="21"/>
        </w:rPr>
        <w:t>25.1采购代理机构负责组织评标工作，宣布评标工作纪律，公布投标人名单，告知评审专家应当回避的情形，组织评标委员会推选评标组长，采购人代表不得担任组长。在评标期间由桂林市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5A9CFCA5">
      <w:pPr>
        <w:pStyle w:val="15"/>
        <w:shd w:val="clear" w:color="auto" w:fill="FFFFFF"/>
        <w:spacing w:before="0" w:beforeAutospacing="0" w:after="0" w:afterAutospacing="0" w:line="440" w:lineRule="exact"/>
        <w:ind w:firstLine="420" w:firstLineChars="200"/>
        <w:rPr>
          <w:rFonts w:hint="eastAsia"/>
          <w:kern w:val="2"/>
          <w:sz w:val="21"/>
          <w:szCs w:val="21"/>
        </w:rPr>
      </w:pPr>
      <w:r>
        <w:rPr>
          <w:rFonts w:hint="eastAsia"/>
          <w:kern w:val="2"/>
          <w:sz w:val="21"/>
          <w:szCs w:val="21"/>
        </w:rPr>
        <w:t>25.2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47E03E0B">
      <w:pPr>
        <w:pStyle w:val="15"/>
        <w:shd w:val="clear" w:color="auto" w:fill="FFFFFF"/>
        <w:spacing w:before="0" w:beforeAutospacing="0" w:after="0" w:afterAutospacing="0" w:line="440" w:lineRule="exact"/>
        <w:ind w:firstLine="420" w:firstLineChars="200"/>
        <w:rPr>
          <w:rFonts w:hint="eastAsia"/>
          <w:kern w:val="2"/>
          <w:sz w:val="21"/>
          <w:szCs w:val="21"/>
        </w:rPr>
      </w:pPr>
      <w:r>
        <w:rPr>
          <w:rFonts w:hint="eastAsia"/>
          <w:kern w:val="2"/>
          <w:sz w:val="21"/>
          <w:szCs w:val="21"/>
        </w:rPr>
        <w:t>25.3在评标过程中，评标委员会任何人不得对某个投标人发表任何倾向性意见，不得向其他专家评委明示或者暗示自己的评审意见。</w:t>
      </w:r>
    </w:p>
    <w:p w14:paraId="4E26DBE3">
      <w:pPr>
        <w:tabs>
          <w:tab w:val="left" w:pos="1140"/>
        </w:tabs>
        <w:spacing w:line="440" w:lineRule="exact"/>
        <w:ind w:firstLine="420" w:firstLineChars="200"/>
        <w:rPr>
          <w:rFonts w:hint="eastAsia" w:ascii="宋体" w:hAnsi="宋体" w:cs="宋体"/>
          <w:szCs w:val="21"/>
        </w:rPr>
      </w:pPr>
      <w:r>
        <w:rPr>
          <w:rFonts w:hint="eastAsia" w:ascii="宋体" w:hAnsi="宋体" w:cs="宋体"/>
          <w:szCs w:val="21"/>
        </w:rPr>
        <w:t>25.4评标委员会应当对符合资格的投标人的投标文件进行符合性审查，以确定其是否满足招标文件的实质性要求。</w:t>
      </w:r>
    </w:p>
    <w:p w14:paraId="7C59C249">
      <w:pPr>
        <w:tabs>
          <w:tab w:val="left" w:pos="1140"/>
        </w:tabs>
        <w:spacing w:line="440" w:lineRule="exact"/>
        <w:ind w:firstLine="420" w:firstLineChars="200"/>
        <w:rPr>
          <w:rFonts w:hint="eastAsia" w:ascii="宋体" w:hAnsi="宋体" w:cs="宋体"/>
          <w:szCs w:val="21"/>
        </w:rPr>
      </w:pPr>
      <w:r>
        <w:rPr>
          <w:rFonts w:hint="eastAsia" w:ascii="宋体" w:hAnsi="宋体" w:cs="宋体"/>
          <w:szCs w:val="21"/>
        </w:rPr>
        <w:t>25.5对于投标文件中含义不明确、同类问题表述不一致或者有明显文字和计算错误的内容，评标委员会应当以书面形式要求投标人作出必要的澄清、说明或者补正。</w:t>
      </w:r>
    </w:p>
    <w:p w14:paraId="2F252D3F">
      <w:pPr>
        <w:spacing w:line="440" w:lineRule="exact"/>
        <w:ind w:firstLine="420" w:firstLineChars="200"/>
        <w:rPr>
          <w:rFonts w:hint="eastAsia" w:ascii="宋体" w:hAnsi="宋体" w:cs="宋体"/>
          <w:szCs w:val="21"/>
        </w:rPr>
      </w:pPr>
      <w:r>
        <w:rPr>
          <w:rFonts w:hint="eastAsia" w:ascii="宋体" w:hAnsi="宋体" w:cs="宋体"/>
          <w:szCs w:val="21"/>
        </w:rPr>
        <w:t>投标人的澄清、说明或者补正应当通过</w:t>
      </w:r>
      <w:r>
        <w:rPr>
          <w:rFonts w:hint="eastAsia" w:ascii="宋体" w:hAnsi="宋体" w:cs="宋体"/>
          <w:bCs/>
          <w:szCs w:val="21"/>
          <w:lang w:eastAsia="zh-CN"/>
        </w:rPr>
        <w:t>“广西政府采购云平台”</w:t>
      </w:r>
      <w:r>
        <w:rPr>
          <w:rFonts w:hint="eastAsia" w:ascii="宋体" w:hAnsi="宋体" w:cs="宋体"/>
          <w:bCs/>
          <w:szCs w:val="21"/>
        </w:rPr>
        <w:t>平台</w:t>
      </w:r>
      <w:r>
        <w:rPr>
          <w:rFonts w:hint="eastAsia" w:ascii="宋体" w:hAnsi="宋体" w:cs="宋体"/>
          <w:szCs w:val="21"/>
        </w:rPr>
        <w:t>采用在线书面形式，并加盖投标人公章（CA认证证书签章），或者由法定代表人（负责人）或其授权委托代理人个人CA认证证书签章（没有办理</w:t>
      </w:r>
      <w:r>
        <w:rPr>
          <w:rFonts w:hint="eastAsia" w:ascii="宋体" w:hAnsi="宋体" w:cs="宋体"/>
          <w:szCs w:val="21"/>
          <w:lang w:eastAsia="zh-CN"/>
        </w:rPr>
        <w:t>“广西政府采购云平台”</w:t>
      </w:r>
      <w:r>
        <w:rPr>
          <w:rFonts w:hint="eastAsia" w:ascii="宋体" w:hAnsi="宋体" w:cs="宋体"/>
          <w:szCs w:val="21"/>
        </w:rPr>
        <w:t>个人CA认证证书签章的可在投标文件中涉及到签字的位置手写签字后扫描或者拍照做成 PDF 的格式上传），投标人的澄清、说明或者补正不得超出投标文件的范围或者改变投标文件的实质性内容。</w:t>
      </w:r>
    </w:p>
    <w:p w14:paraId="5E95B22F">
      <w:pPr>
        <w:pStyle w:val="9"/>
        <w:spacing w:line="440" w:lineRule="exact"/>
        <w:ind w:firstLine="411" w:firstLineChars="196"/>
        <w:rPr>
          <w:rFonts w:hint="eastAsia" w:hAnsi="宋体" w:cs="宋体"/>
          <w:szCs w:val="21"/>
        </w:rPr>
      </w:pPr>
      <w:r>
        <w:rPr>
          <w:rFonts w:hint="eastAsia" w:hAnsi="宋体" w:cs="宋体"/>
          <w:szCs w:val="21"/>
        </w:rPr>
        <w:t>25.6评标委员会应当按照招标文件中规定的评标方法和标准，对符合性审查合格的投标文件进行商务和技术评估，综合比较与评价。</w:t>
      </w:r>
    </w:p>
    <w:p w14:paraId="4C9EE739">
      <w:pPr>
        <w:pStyle w:val="9"/>
        <w:snapToGrid w:val="0"/>
        <w:spacing w:line="440" w:lineRule="exact"/>
        <w:ind w:firstLine="420" w:firstLineChars="200"/>
        <w:rPr>
          <w:rFonts w:hint="eastAsia" w:hAnsi="宋体" w:cs="宋体"/>
          <w:szCs w:val="21"/>
        </w:rPr>
      </w:pPr>
      <w:r>
        <w:rPr>
          <w:rFonts w:hint="eastAsia" w:hAnsi="宋体" w:cs="宋体"/>
          <w:szCs w:val="21"/>
        </w:rPr>
        <w:t>25.7评标委员会成员应当独立对每个投标人的投标文件进行评价，最终汇总每个投标人的得分。各投标人的得分为所有评委的有效评分的算术平均数。</w:t>
      </w:r>
    </w:p>
    <w:p w14:paraId="09F5AF00">
      <w:pPr>
        <w:spacing w:line="440" w:lineRule="exact"/>
        <w:ind w:firstLine="422" w:firstLineChars="200"/>
        <w:rPr>
          <w:rFonts w:hint="eastAsia" w:ascii="宋体" w:hAnsi="宋体" w:cs="宋体"/>
          <w:b/>
          <w:szCs w:val="21"/>
        </w:rPr>
      </w:pPr>
      <w:r>
        <w:rPr>
          <w:rFonts w:hint="eastAsia" w:ascii="宋体" w:hAnsi="宋体" w:cs="宋体"/>
          <w:b/>
          <w:szCs w:val="21"/>
        </w:rPr>
        <w:t>25.8投标文件报价出现前后不一致的，除招标文件另有规定外，按照下列规定修正：</w:t>
      </w:r>
    </w:p>
    <w:p w14:paraId="63036581">
      <w:pPr>
        <w:pStyle w:val="9"/>
        <w:snapToGrid w:val="0"/>
        <w:spacing w:line="440" w:lineRule="exact"/>
        <w:ind w:firstLine="422" w:firstLineChars="200"/>
        <w:rPr>
          <w:rFonts w:hint="eastAsia" w:hAnsi="宋体" w:cs="宋体"/>
          <w:b/>
          <w:szCs w:val="21"/>
        </w:rPr>
      </w:pPr>
      <w:r>
        <w:rPr>
          <w:rFonts w:hint="eastAsia" w:hAnsi="宋体" w:cs="宋体"/>
          <w:b/>
          <w:szCs w:val="21"/>
        </w:rPr>
        <w:t>（1）投标文件中投标报价表内容与投标文件中相应内容不一致的，以投标报价表为准；</w:t>
      </w:r>
    </w:p>
    <w:p w14:paraId="69D0B228">
      <w:pPr>
        <w:pStyle w:val="9"/>
        <w:snapToGrid w:val="0"/>
        <w:spacing w:line="440" w:lineRule="exact"/>
        <w:ind w:firstLine="422" w:firstLineChars="200"/>
        <w:rPr>
          <w:rFonts w:hint="eastAsia" w:hAnsi="宋体" w:cs="宋体"/>
          <w:b/>
          <w:szCs w:val="21"/>
        </w:rPr>
      </w:pPr>
      <w:r>
        <w:rPr>
          <w:rFonts w:hint="eastAsia" w:hAnsi="宋体" w:cs="宋体"/>
          <w:b/>
          <w:szCs w:val="21"/>
        </w:rPr>
        <w:t>（2）大写金额和小写金额不一致的，以大写金额为准；</w:t>
      </w:r>
    </w:p>
    <w:p w14:paraId="3B6DC182">
      <w:pPr>
        <w:pStyle w:val="9"/>
        <w:snapToGrid w:val="0"/>
        <w:spacing w:line="440" w:lineRule="exact"/>
        <w:ind w:firstLine="422" w:firstLineChars="200"/>
        <w:rPr>
          <w:rFonts w:hint="eastAsia" w:hAnsi="宋体" w:cs="宋体"/>
          <w:b/>
          <w:szCs w:val="21"/>
        </w:rPr>
      </w:pPr>
      <w:r>
        <w:rPr>
          <w:rFonts w:hint="eastAsia" w:hAnsi="宋体" w:cs="宋体"/>
          <w:b/>
          <w:szCs w:val="21"/>
        </w:rPr>
        <w:t>（3）单价金额小数点或者百分比有明显错位的，以投标报价表的总价为准，并修改单价；</w:t>
      </w:r>
    </w:p>
    <w:p w14:paraId="52B36054">
      <w:pPr>
        <w:pStyle w:val="9"/>
        <w:snapToGrid w:val="0"/>
        <w:spacing w:line="440" w:lineRule="exact"/>
        <w:ind w:firstLine="422" w:firstLineChars="200"/>
        <w:rPr>
          <w:rFonts w:hint="eastAsia" w:hAnsi="宋体" w:cs="宋体"/>
          <w:b/>
          <w:szCs w:val="21"/>
        </w:rPr>
      </w:pPr>
      <w:r>
        <w:rPr>
          <w:rFonts w:hint="eastAsia" w:hAnsi="宋体" w:cs="宋体"/>
          <w:b/>
          <w:szCs w:val="21"/>
        </w:rPr>
        <w:t>（4）总价金额与按单价汇总金额不一致的，以单价金额计算结果为准。</w:t>
      </w:r>
    </w:p>
    <w:p w14:paraId="1D512175">
      <w:pPr>
        <w:pStyle w:val="9"/>
        <w:snapToGrid w:val="0"/>
        <w:spacing w:line="440" w:lineRule="exact"/>
        <w:ind w:firstLine="422" w:firstLineChars="200"/>
        <w:rPr>
          <w:rFonts w:hint="eastAsia" w:hAnsi="宋体" w:cs="宋体"/>
          <w:b/>
          <w:szCs w:val="21"/>
        </w:rPr>
      </w:pPr>
      <w:r>
        <w:rPr>
          <w:rFonts w:hint="eastAsia" w:hAnsi="宋体" w:cs="宋体"/>
          <w:b/>
          <w:szCs w:val="21"/>
        </w:rPr>
        <w:t>同时出现两种以上不一致的，按照前款规定的顺序修正。修正后的报价（不得超出投标文件的范围或者改变投标文件的实质性内容）经投标人确认后产生约束力，投标人不确认的，其投标无效。</w:t>
      </w:r>
    </w:p>
    <w:p w14:paraId="2A95EB31">
      <w:pPr>
        <w:spacing w:line="440" w:lineRule="exact"/>
        <w:ind w:firstLine="422" w:firstLineChars="200"/>
        <w:rPr>
          <w:rFonts w:hint="eastAsia" w:ascii="宋体" w:hAnsi="宋体" w:cs="宋体"/>
          <w:b/>
          <w:szCs w:val="21"/>
        </w:rPr>
      </w:pPr>
      <w:r>
        <w:rPr>
          <w:rFonts w:hint="eastAsia" w:ascii="宋体" w:hAnsi="宋体" w:cs="宋体"/>
          <w:b/>
          <w:szCs w:val="21"/>
        </w:rPr>
        <w:t>25.9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37A1437">
      <w:pPr>
        <w:pStyle w:val="9"/>
        <w:spacing w:line="440" w:lineRule="exact"/>
        <w:ind w:firstLine="411" w:firstLineChars="196"/>
        <w:rPr>
          <w:rFonts w:hint="eastAsia" w:hAnsi="宋体" w:cs="宋体"/>
          <w:szCs w:val="21"/>
        </w:rPr>
      </w:pPr>
      <w:r>
        <w:rPr>
          <w:rFonts w:hint="eastAsia" w:hAnsi="宋体" w:cs="宋体"/>
          <w:szCs w:val="21"/>
        </w:rPr>
        <w:t>25.10评标委员会成员对需要共同认定的事项存在争议的，应当按照少数服从多数的原则作出结论。持不同意见的评标委员会成员应当在评标报告上签署不同意见及理由，否则视为同意评标报告。</w:t>
      </w:r>
    </w:p>
    <w:p w14:paraId="074DD245">
      <w:pPr>
        <w:snapToGrid w:val="0"/>
        <w:spacing w:line="440" w:lineRule="exact"/>
        <w:ind w:firstLine="420" w:firstLineChars="200"/>
        <w:rPr>
          <w:rFonts w:hint="eastAsia" w:ascii="宋体" w:hAnsi="宋体" w:cs="宋体"/>
          <w:szCs w:val="21"/>
        </w:rPr>
      </w:pPr>
      <w:r>
        <w:rPr>
          <w:rFonts w:hint="eastAsia" w:ascii="宋体" w:hAnsi="宋体" w:cs="宋体"/>
          <w:szCs w:val="21"/>
        </w:rPr>
        <w:t>25.11评标结果汇总完成后，除下列情形外，任何人不得修改评标结果：</w:t>
      </w:r>
    </w:p>
    <w:p w14:paraId="09C0B272">
      <w:pPr>
        <w:snapToGrid w:val="0"/>
        <w:spacing w:line="440" w:lineRule="exact"/>
        <w:ind w:firstLine="420" w:firstLineChars="200"/>
        <w:rPr>
          <w:rFonts w:hint="eastAsia" w:ascii="宋体" w:hAnsi="宋体" w:cs="宋体"/>
          <w:szCs w:val="21"/>
        </w:rPr>
      </w:pPr>
      <w:r>
        <w:rPr>
          <w:rFonts w:hint="eastAsia" w:ascii="宋体" w:hAnsi="宋体" w:cs="宋体"/>
          <w:szCs w:val="21"/>
        </w:rPr>
        <w:t>（一）分值汇总计算错误的；</w:t>
      </w:r>
    </w:p>
    <w:p w14:paraId="467F1C6B">
      <w:pPr>
        <w:snapToGrid w:val="0"/>
        <w:spacing w:line="440" w:lineRule="exact"/>
        <w:ind w:firstLine="420" w:firstLineChars="200"/>
        <w:rPr>
          <w:rFonts w:hint="eastAsia" w:ascii="宋体" w:hAnsi="宋体" w:cs="宋体"/>
          <w:szCs w:val="21"/>
        </w:rPr>
      </w:pPr>
      <w:r>
        <w:rPr>
          <w:rFonts w:hint="eastAsia" w:ascii="宋体" w:hAnsi="宋体" w:cs="宋体"/>
          <w:szCs w:val="21"/>
        </w:rPr>
        <w:t>（二）分项评分超出评分标准范围的；</w:t>
      </w:r>
    </w:p>
    <w:p w14:paraId="0A6E4622">
      <w:pPr>
        <w:snapToGrid w:val="0"/>
        <w:spacing w:line="440" w:lineRule="exact"/>
        <w:ind w:firstLine="420" w:firstLineChars="200"/>
        <w:rPr>
          <w:rFonts w:hint="eastAsia" w:ascii="宋体" w:hAnsi="宋体" w:cs="宋体"/>
          <w:szCs w:val="21"/>
        </w:rPr>
      </w:pPr>
      <w:r>
        <w:rPr>
          <w:rFonts w:hint="eastAsia" w:ascii="宋体" w:hAnsi="宋体" w:cs="宋体"/>
          <w:szCs w:val="21"/>
        </w:rPr>
        <w:t>（三）评标委员会成员对客观评审因素评分不一致的；</w:t>
      </w:r>
    </w:p>
    <w:p w14:paraId="6FE28809">
      <w:pPr>
        <w:snapToGrid w:val="0"/>
        <w:spacing w:line="440" w:lineRule="exact"/>
        <w:ind w:firstLine="420" w:firstLineChars="200"/>
        <w:rPr>
          <w:rFonts w:hint="eastAsia" w:ascii="宋体" w:hAnsi="宋体" w:cs="宋体"/>
          <w:szCs w:val="21"/>
        </w:rPr>
      </w:pPr>
      <w:r>
        <w:rPr>
          <w:rFonts w:hint="eastAsia" w:ascii="宋体" w:hAnsi="宋体" w:cs="宋体"/>
          <w:szCs w:val="21"/>
        </w:rPr>
        <w:t>（四）经评标委员会认定评分畸高、畸低的。</w:t>
      </w:r>
    </w:p>
    <w:p w14:paraId="3C791DAC">
      <w:pPr>
        <w:snapToGrid w:val="0"/>
        <w:spacing w:line="440" w:lineRule="exact"/>
        <w:ind w:firstLine="420" w:firstLineChars="200"/>
        <w:rPr>
          <w:rFonts w:hint="eastAsia" w:ascii="宋体" w:hAnsi="宋体" w:cs="宋体"/>
          <w:szCs w:val="21"/>
        </w:rPr>
      </w:pPr>
      <w:r>
        <w:rPr>
          <w:rFonts w:hint="eastAsia" w:ascii="宋体" w:hAnsi="宋体" w:cs="宋体"/>
          <w:szCs w:val="21"/>
        </w:rPr>
        <w:t>评标报告签署前，经复核发现存在以上情形之一的，评标委员会应当当场修改评标结果，并在评标</w:t>
      </w:r>
    </w:p>
    <w:p w14:paraId="3DB7CA06">
      <w:pPr>
        <w:snapToGrid w:val="0"/>
        <w:spacing w:line="440" w:lineRule="exact"/>
        <w:rPr>
          <w:rFonts w:hint="eastAsia" w:ascii="宋体" w:hAnsi="宋体" w:cs="宋体"/>
          <w:szCs w:val="21"/>
        </w:rPr>
      </w:pPr>
      <w:r>
        <w:rPr>
          <w:rFonts w:hint="eastAsia" w:ascii="宋体" w:hAnsi="宋体" w:cs="宋体"/>
          <w:szCs w:val="21"/>
        </w:rPr>
        <w:t>报告中记载；评标报告签署后，采购人或者采购代理机构发现存在以上情形之一的，应当组织原评标委员会进行重新评审，重新评审改变评标结果的，书面报告本级财政部门。</w:t>
      </w:r>
    </w:p>
    <w:p w14:paraId="36814EEE">
      <w:pPr>
        <w:snapToGrid w:val="0"/>
        <w:spacing w:line="440" w:lineRule="exact"/>
        <w:ind w:firstLine="420" w:firstLineChars="200"/>
        <w:rPr>
          <w:rFonts w:hint="eastAsia" w:ascii="宋体" w:hAnsi="宋体" w:cs="宋体"/>
          <w:szCs w:val="21"/>
        </w:rPr>
      </w:pPr>
      <w:r>
        <w:rPr>
          <w:rFonts w:hint="eastAsia" w:ascii="宋体" w:hAnsi="宋体" w:cs="宋体"/>
          <w:szCs w:val="21"/>
        </w:rPr>
        <w:t>投标人对本条第一款情形提出质疑的，采购人或者采购代理机构可以组织原评标委员会进行重新评审，重新评审改变评标结果的，应当书面报告本级财政部门。</w:t>
      </w:r>
    </w:p>
    <w:p w14:paraId="3DDA0D3F">
      <w:pPr>
        <w:pStyle w:val="9"/>
        <w:spacing w:line="440" w:lineRule="exact"/>
        <w:ind w:firstLine="411" w:firstLineChars="196"/>
        <w:rPr>
          <w:rFonts w:hint="eastAsia" w:hAnsi="宋体" w:cs="宋体"/>
          <w:szCs w:val="21"/>
        </w:rPr>
      </w:pPr>
      <w:r>
        <w:rPr>
          <w:rFonts w:hint="eastAsia" w:hAnsi="宋体" w:cs="宋体"/>
          <w:szCs w:val="21"/>
        </w:rPr>
        <w:t>25.12采购代理机构发现评标委员会有明显的违规倾向或歧视现象，或不按评标办法进行，或其他不正常行为的，应当及时制止。如制止无效，应及时向</w:t>
      </w:r>
      <w:r>
        <w:rPr>
          <w:rFonts w:hint="eastAsia" w:hAnsi="宋体" w:cs="宋体"/>
          <w:szCs w:val="21"/>
          <w:lang w:val="en-US" w:eastAsia="zh-CN"/>
        </w:rPr>
        <w:t>荔浦市</w:t>
      </w:r>
      <w:r>
        <w:rPr>
          <w:rFonts w:hint="eastAsia" w:hAnsi="宋体" w:cs="宋体"/>
          <w:kern w:val="0"/>
          <w:szCs w:val="21"/>
        </w:rPr>
        <w:t>政府采购管理办公室</w:t>
      </w:r>
      <w:r>
        <w:rPr>
          <w:rFonts w:hint="eastAsia" w:hAnsi="宋体" w:cs="宋体"/>
          <w:szCs w:val="21"/>
        </w:rPr>
        <w:t>报告。</w:t>
      </w:r>
    </w:p>
    <w:p w14:paraId="3A0E1E52">
      <w:pPr>
        <w:spacing w:line="440" w:lineRule="exact"/>
        <w:ind w:firstLine="422" w:firstLineChars="200"/>
        <w:outlineLvl w:val="2"/>
        <w:rPr>
          <w:rFonts w:hint="eastAsia" w:ascii="宋体" w:hAnsi="宋体" w:cs="宋体"/>
          <w:b/>
          <w:szCs w:val="21"/>
        </w:rPr>
      </w:pPr>
      <w:bookmarkStart w:id="112" w:name="_Toc1325"/>
      <w:r>
        <w:rPr>
          <w:rFonts w:hint="eastAsia" w:ascii="宋体" w:hAnsi="宋体" w:cs="宋体"/>
          <w:b/>
          <w:szCs w:val="21"/>
        </w:rPr>
        <w:t>26. 推荐及确定中标候选供应商原则</w:t>
      </w:r>
      <w:bookmarkEnd w:id="112"/>
    </w:p>
    <w:p w14:paraId="2D03D766">
      <w:pPr>
        <w:pStyle w:val="9"/>
        <w:tabs>
          <w:tab w:val="left" w:pos="4214"/>
        </w:tabs>
        <w:spacing w:line="440" w:lineRule="exact"/>
        <w:ind w:firstLine="420" w:firstLineChars="200"/>
        <w:rPr>
          <w:rFonts w:hint="eastAsia" w:hAnsi="宋体" w:cs="宋体"/>
          <w:szCs w:val="21"/>
        </w:rPr>
      </w:pPr>
      <w:r>
        <w:rPr>
          <w:rFonts w:hint="eastAsia" w:hAnsi="宋体" w:cs="宋体"/>
          <w:szCs w:val="21"/>
        </w:rPr>
        <w:t>（1）评标委员会根据综合得分由高到低排列次序，若得分相同时，按评标报价由低到高顺序排列；得分相同且评标报价也相同的由评标委员会按照抽签的方式决定排列次序。</w:t>
      </w:r>
    </w:p>
    <w:p w14:paraId="7686CBB6">
      <w:pPr>
        <w:pStyle w:val="9"/>
        <w:tabs>
          <w:tab w:val="left" w:pos="4214"/>
        </w:tabs>
        <w:spacing w:line="440" w:lineRule="exact"/>
        <w:ind w:firstLine="420" w:firstLineChars="200"/>
        <w:rPr>
          <w:rFonts w:hint="eastAsia" w:hAnsi="宋体" w:cs="宋体"/>
          <w:szCs w:val="21"/>
        </w:rPr>
      </w:pPr>
      <w:r>
        <w:rPr>
          <w:rFonts w:hint="eastAsia" w:hAnsi="宋体" w:cs="宋体"/>
          <w:szCs w:val="21"/>
        </w:rPr>
        <w:t>（2）评标委员会可推荐前三名为中标候选人，采购人应当确定评标委员会推荐排名第一的中标候选人为中标人。</w:t>
      </w:r>
    </w:p>
    <w:p w14:paraId="3BE12A08">
      <w:pPr>
        <w:pStyle w:val="9"/>
        <w:tabs>
          <w:tab w:val="left" w:pos="4214"/>
        </w:tabs>
        <w:spacing w:line="440" w:lineRule="exact"/>
        <w:ind w:firstLine="420" w:firstLineChars="200"/>
        <w:rPr>
          <w:rFonts w:hint="eastAsia" w:hAnsi="宋体" w:cs="宋体"/>
          <w:szCs w:val="21"/>
        </w:rPr>
      </w:pPr>
      <w:r>
        <w:rPr>
          <w:rFonts w:hint="eastAsia" w:hAnsi="宋体" w:cs="宋体"/>
          <w:szCs w:val="21"/>
        </w:rPr>
        <w:t>（3）排名第一的中标候选人放弃中标、因不可抗力提出不能履行合同，或者招标文件规定应当提交履约保证金而在规定的期限内未能提交的（本招标文件载明不收取履约保证金的除外），或因失信行为被取消中标候选人资格的，采购人可以</w:t>
      </w:r>
      <w:r>
        <w:rPr>
          <w:rFonts w:hint="eastAsia" w:hAnsi="宋体" w:cs="宋体"/>
        </w:rPr>
        <w:t>依法</w:t>
      </w:r>
      <w:r>
        <w:rPr>
          <w:rFonts w:hint="eastAsia" w:hAnsi="宋体" w:cs="宋体"/>
          <w:szCs w:val="21"/>
        </w:rPr>
        <w:t>确定排名第二的中标候选人为中标人，并依此类推。</w:t>
      </w:r>
    </w:p>
    <w:p w14:paraId="5B038B3B">
      <w:pPr>
        <w:spacing w:line="440" w:lineRule="exact"/>
        <w:ind w:firstLine="422" w:firstLineChars="200"/>
        <w:outlineLvl w:val="2"/>
        <w:rPr>
          <w:rFonts w:hint="eastAsia" w:ascii="宋体" w:hAnsi="宋体" w:cs="宋体"/>
          <w:b/>
          <w:szCs w:val="21"/>
        </w:rPr>
      </w:pPr>
      <w:bookmarkStart w:id="113" w:name="_Toc19543"/>
      <w:r>
        <w:rPr>
          <w:rFonts w:hint="eastAsia" w:ascii="宋体" w:hAnsi="宋体" w:cs="宋体"/>
          <w:b/>
          <w:szCs w:val="21"/>
        </w:rPr>
        <w:t>27. 属于下列情况之一者，投标无效：</w:t>
      </w:r>
      <w:bookmarkEnd w:id="113"/>
    </w:p>
    <w:p w14:paraId="231E4F67">
      <w:pPr>
        <w:snapToGrid w:val="0"/>
        <w:spacing w:line="440" w:lineRule="exact"/>
        <w:ind w:firstLine="413" w:firstLineChars="196"/>
        <w:rPr>
          <w:rFonts w:hint="eastAsia" w:ascii="宋体" w:hAnsi="宋体" w:cs="宋体"/>
          <w:b/>
          <w:szCs w:val="21"/>
        </w:rPr>
      </w:pPr>
      <w:r>
        <w:rPr>
          <w:rFonts w:hint="eastAsia" w:ascii="宋体" w:hAnsi="宋体" w:cs="宋体"/>
          <w:b/>
          <w:szCs w:val="21"/>
        </w:rPr>
        <w:t>（1）未按照招标文件规定要求签字、盖章的；</w:t>
      </w:r>
    </w:p>
    <w:p w14:paraId="0BEB62D7">
      <w:pPr>
        <w:snapToGrid w:val="0"/>
        <w:spacing w:line="440" w:lineRule="exact"/>
        <w:ind w:firstLine="422" w:firstLineChars="200"/>
        <w:rPr>
          <w:rFonts w:hint="eastAsia" w:ascii="宋体" w:hAnsi="宋体" w:cs="宋体"/>
          <w:b/>
          <w:szCs w:val="21"/>
        </w:rPr>
      </w:pPr>
      <w:r>
        <w:rPr>
          <w:rFonts w:hint="eastAsia" w:ascii="宋体" w:hAnsi="宋体" w:cs="宋体"/>
          <w:b/>
          <w:szCs w:val="21"/>
        </w:rPr>
        <w:t>（2）报价超过招标文件中规定的预算金额的，或超出最高限价的；</w:t>
      </w:r>
    </w:p>
    <w:p w14:paraId="124EAA57">
      <w:pPr>
        <w:snapToGrid w:val="0"/>
        <w:spacing w:line="440" w:lineRule="exact"/>
        <w:ind w:firstLine="413" w:firstLineChars="196"/>
        <w:rPr>
          <w:rFonts w:hint="eastAsia" w:ascii="宋体" w:hAnsi="宋体" w:cs="宋体"/>
          <w:b/>
          <w:szCs w:val="21"/>
        </w:rPr>
      </w:pPr>
      <w:r>
        <w:rPr>
          <w:rFonts w:hint="eastAsia" w:ascii="宋体" w:hAnsi="宋体" w:cs="宋体"/>
          <w:b/>
          <w:szCs w:val="21"/>
        </w:rPr>
        <w:t>（3）不具备招标文件中规定的资格要求的；</w:t>
      </w:r>
    </w:p>
    <w:p w14:paraId="78C6E417">
      <w:pPr>
        <w:snapToGrid w:val="0"/>
        <w:spacing w:line="440" w:lineRule="exact"/>
        <w:ind w:firstLine="413" w:firstLineChars="196"/>
        <w:rPr>
          <w:rFonts w:hint="eastAsia" w:ascii="宋体" w:hAnsi="宋体" w:cs="宋体"/>
          <w:b/>
          <w:szCs w:val="21"/>
        </w:rPr>
      </w:pPr>
      <w:r>
        <w:rPr>
          <w:rFonts w:hint="eastAsia" w:ascii="宋体" w:hAnsi="宋体" w:cs="宋体"/>
          <w:b/>
          <w:szCs w:val="21"/>
        </w:rPr>
        <w:t>（4）投标文件含有采购人不能接受的附加条件的；</w:t>
      </w:r>
    </w:p>
    <w:p w14:paraId="48308CC0">
      <w:pPr>
        <w:snapToGrid w:val="0"/>
        <w:spacing w:line="440" w:lineRule="exact"/>
        <w:ind w:firstLine="413" w:firstLineChars="196"/>
        <w:rPr>
          <w:rFonts w:hint="eastAsia" w:ascii="宋体" w:hAnsi="宋体" w:cs="宋体"/>
          <w:b/>
          <w:szCs w:val="21"/>
        </w:rPr>
      </w:pPr>
      <w:r>
        <w:rPr>
          <w:rFonts w:hint="eastAsia" w:ascii="宋体" w:hAnsi="宋体" w:cs="宋体"/>
          <w:b/>
          <w:szCs w:val="21"/>
        </w:rPr>
        <w:t>（5）投标文件未按招标文件的内容和要求编制，或提供虚假或无效材料的；</w:t>
      </w:r>
    </w:p>
    <w:p w14:paraId="5D8C29E9">
      <w:pPr>
        <w:snapToGrid w:val="0"/>
        <w:spacing w:line="440" w:lineRule="exact"/>
        <w:ind w:firstLine="413" w:firstLineChars="196"/>
        <w:rPr>
          <w:rFonts w:hint="eastAsia" w:ascii="宋体" w:hAnsi="宋体" w:cs="宋体"/>
          <w:b/>
          <w:szCs w:val="21"/>
        </w:rPr>
      </w:pPr>
      <w:r>
        <w:rPr>
          <w:rFonts w:hint="eastAsia" w:ascii="宋体" w:hAnsi="宋体" w:cs="宋体"/>
          <w:b/>
          <w:szCs w:val="21"/>
        </w:rPr>
        <w:t>（6）投标人未就“采购需求”中所有内容作完整唯一报价的；</w:t>
      </w:r>
    </w:p>
    <w:p w14:paraId="36FDE941">
      <w:pPr>
        <w:snapToGrid w:val="0"/>
        <w:spacing w:line="440" w:lineRule="exact"/>
        <w:ind w:firstLine="413" w:firstLineChars="196"/>
        <w:rPr>
          <w:rFonts w:hint="eastAsia" w:ascii="宋体" w:hAnsi="宋体" w:cs="宋体"/>
          <w:b/>
          <w:szCs w:val="21"/>
        </w:rPr>
      </w:pPr>
      <w:r>
        <w:rPr>
          <w:rFonts w:hint="eastAsia" w:ascii="宋体" w:hAnsi="宋体" w:cs="宋体"/>
          <w:b/>
          <w:szCs w:val="21"/>
        </w:rPr>
        <w:t>（7）未完全响应招标文件实质性要求的；</w:t>
      </w:r>
    </w:p>
    <w:p w14:paraId="0CBFD72D">
      <w:pPr>
        <w:snapToGrid w:val="0"/>
        <w:spacing w:line="440" w:lineRule="exact"/>
        <w:ind w:firstLine="413" w:firstLineChars="196"/>
        <w:rPr>
          <w:rFonts w:hint="eastAsia" w:ascii="宋体" w:hAnsi="宋体" w:cs="宋体"/>
          <w:b/>
          <w:szCs w:val="21"/>
        </w:rPr>
      </w:pPr>
      <w:r>
        <w:rPr>
          <w:rFonts w:hint="eastAsia" w:ascii="宋体" w:hAnsi="宋体" w:cs="宋体"/>
          <w:b/>
          <w:szCs w:val="21"/>
        </w:rPr>
        <w:t>（8）法律、法规和招标文件规定的其他无效情形。</w:t>
      </w:r>
    </w:p>
    <w:p w14:paraId="68DC07D6">
      <w:pPr>
        <w:snapToGrid w:val="0"/>
        <w:spacing w:line="440" w:lineRule="exact"/>
        <w:ind w:firstLine="413" w:firstLineChars="196"/>
        <w:rPr>
          <w:rFonts w:hint="eastAsia" w:ascii="宋体" w:hAnsi="宋体" w:cs="宋体"/>
          <w:b/>
          <w:szCs w:val="21"/>
        </w:rPr>
      </w:pPr>
      <w:r>
        <w:rPr>
          <w:rFonts w:hint="eastAsia" w:ascii="宋体" w:hAnsi="宋体" w:cs="宋体"/>
          <w:b/>
          <w:szCs w:val="21"/>
        </w:rPr>
        <w:t>28下列情形之一的，视为投标人串通投标，其投标无效：</w:t>
      </w:r>
    </w:p>
    <w:p w14:paraId="3C17916E">
      <w:pPr>
        <w:snapToGrid w:val="0"/>
        <w:spacing w:line="440" w:lineRule="exact"/>
        <w:ind w:firstLine="413" w:firstLineChars="196"/>
        <w:rPr>
          <w:rFonts w:hint="eastAsia" w:ascii="宋体" w:hAnsi="宋体" w:cs="宋体"/>
          <w:b/>
          <w:szCs w:val="21"/>
        </w:rPr>
      </w:pPr>
      <w:r>
        <w:rPr>
          <w:rFonts w:hint="eastAsia" w:ascii="宋体" w:hAnsi="宋体" w:cs="宋体"/>
          <w:b/>
          <w:szCs w:val="21"/>
        </w:rPr>
        <w:t>（1）不同投标人的投标文件由同一单位或者个人编制的；</w:t>
      </w:r>
    </w:p>
    <w:p w14:paraId="56BD1C66">
      <w:pPr>
        <w:snapToGrid w:val="0"/>
        <w:spacing w:line="440" w:lineRule="exact"/>
        <w:ind w:firstLine="413" w:firstLineChars="196"/>
        <w:rPr>
          <w:rFonts w:hint="eastAsia" w:ascii="宋体" w:hAnsi="宋体" w:cs="宋体"/>
          <w:b/>
          <w:szCs w:val="21"/>
        </w:rPr>
      </w:pPr>
      <w:r>
        <w:rPr>
          <w:rFonts w:hint="eastAsia" w:ascii="宋体" w:hAnsi="宋体" w:cs="宋体"/>
          <w:b/>
          <w:szCs w:val="21"/>
        </w:rPr>
        <w:t>（2）不同投标人委托同一单位或者个人办理投标事宜的；</w:t>
      </w:r>
    </w:p>
    <w:p w14:paraId="4A963B58">
      <w:pPr>
        <w:snapToGrid w:val="0"/>
        <w:spacing w:line="440" w:lineRule="exact"/>
        <w:ind w:firstLine="413" w:firstLineChars="196"/>
        <w:rPr>
          <w:rFonts w:hint="eastAsia" w:ascii="宋体" w:hAnsi="宋体" w:cs="宋体"/>
          <w:b/>
          <w:szCs w:val="21"/>
        </w:rPr>
      </w:pPr>
      <w:r>
        <w:rPr>
          <w:rFonts w:hint="eastAsia" w:ascii="宋体" w:hAnsi="宋体" w:cs="宋体"/>
          <w:b/>
          <w:szCs w:val="21"/>
        </w:rPr>
        <w:t>（3）不同的投标人的投标文件载明的项目管理员为同一个人的；</w:t>
      </w:r>
    </w:p>
    <w:p w14:paraId="3D958D7B">
      <w:pPr>
        <w:snapToGrid w:val="0"/>
        <w:spacing w:line="440" w:lineRule="exact"/>
        <w:ind w:firstLine="413" w:firstLineChars="196"/>
        <w:rPr>
          <w:rFonts w:hint="eastAsia" w:ascii="宋体" w:hAnsi="宋体" w:cs="宋体"/>
          <w:b/>
          <w:szCs w:val="21"/>
        </w:rPr>
      </w:pPr>
      <w:r>
        <w:rPr>
          <w:rFonts w:hint="eastAsia" w:ascii="宋体" w:hAnsi="宋体" w:cs="宋体"/>
          <w:b/>
          <w:szCs w:val="21"/>
        </w:rPr>
        <w:t xml:space="preserve">（4）不同投标人的投标文件异常一致或投标报价呈规律性差异的； </w:t>
      </w:r>
    </w:p>
    <w:p w14:paraId="39FD61E5">
      <w:pPr>
        <w:snapToGrid w:val="0"/>
        <w:spacing w:line="440" w:lineRule="exact"/>
        <w:ind w:firstLine="413" w:firstLineChars="196"/>
        <w:rPr>
          <w:rFonts w:hint="eastAsia" w:ascii="宋体" w:hAnsi="宋体" w:cs="宋体"/>
          <w:b/>
          <w:szCs w:val="21"/>
        </w:rPr>
      </w:pPr>
      <w:r>
        <w:rPr>
          <w:rFonts w:hint="eastAsia" w:ascii="宋体" w:hAnsi="宋体" w:cs="宋体"/>
          <w:b/>
          <w:szCs w:val="21"/>
        </w:rPr>
        <w:t>（5）不同投标人的投标文件相互混装的。</w:t>
      </w:r>
    </w:p>
    <w:p w14:paraId="2E874ED1">
      <w:pPr>
        <w:snapToGrid w:val="0"/>
        <w:spacing w:line="440" w:lineRule="exact"/>
        <w:ind w:firstLine="413" w:firstLineChars="196"/>
        <w:rPr>
          <w:rFonts w:hint="eastAsia" w:ascii="宋体" w:hAnsi="宋体" w:cs="宋体"/>
        </w:rPr>
      </w:pPr>
      <w:r>
        <w:rPr>
          <w:rFonts w:hint="eastAsia" w:ascii="宋体" w:hAnsi="宋体" w:cs="宋体"/>
          <w:b/>
          <w:szCs w:val="21"/>
        </w:rPr>
        <w:t>（6）不同投标人的投标保证金从同一单位或者个人的账户转出。</w:t>
      </w:r>
    </w:p>
    <w:p w14:paraId="6B4A6DDA">
      <w:pPr>
        <w:spacing w:line="440" w:lineRule="exact"/>
        <w:ind w:firstLine="422" w:firstLineChars="200"/>
        <w:outlineLvl w:val="2"/>
        <w:rPr>
          <w:rFonts w:hint="eastAsia" w:ascii="宋体" w:hAnsi="宋体" w:cs="宋体"/>
          <w:b/>
          <w:szCs w:val="21"/>
        </w:rPr>
      </w:pPr>
      <w:bookmarkStart w:id="114" w:name="_Toc16390"/>
      <w:r>
        <w:rPr>
          <w:rFonts w:hint="eastAsia" w:ascii="宋体" w:hAnsi="宋体" w:cs="宋体"/>
          <w:b/>
          <w:szCs w:val="21"/>
        </w:rPr>
        <w:t>29. 属于下列情形之一的，应予废标：</w:t>
      </w:r>
      <w:bookmarkEnd w:id="114"/>
    </w:p>
    <w:p w14:paraId="705F86C6">
      <w:pPr>
        <w:snapToGrid w:val="0"/>
        <w:spacing w:line="440" w:lineRule="exact"/>
        <w:ind w:firstLine="413" w:firstLineChars="196"/>
        <w:rPr>
          <w:rFonts w:hint="eastAsia" w:ascii="宋体" w:hAnsi="宋体" w:cs="宋体"/>
          <w:b/>
          <w:szCs w:val="21"/>
        </w:rPr>
      </w:pPr>
      <w:r>
        <w:rPr>
          <w:rFonts w:hint="eastAsia" w:ascii="宋体" w:hAnsi="宋体" w:cs="宋体"/>
          <w:b/>
          <w:szCs w:val="21"/>
        </w:rPr>
        <w:t>（1）符合专业条件的供应商或者对招标文件作实质响应的供应商不足3家的；</w:t>
      </w:r>
    </w:p>
    <w:p w14:paraId="22AE6C59">
      <w:pPr>
        <w:snapToGrid w:val="0"/>
        <w:spacing w:line="440" w:lineRule="exact"/>
        <w:ind w:firstLine="413" w:firstLineChars="196"/>
        <w:rPr>
          <w:rFonts w:hint="eastAsia" w:ascii="宋体" w:hAnsi="宋体" w:cs="宋体"/>
          <w:b/>
          <w:szCs w:val="21"/>
        </w:rPr>
      </w:pPr>
      <w:r>
        <w:rPr>
          <w:rFonts w:hint="eastAsia" w:ascii="宋体" w:hAnsi="宋体" w:cs="宋体"/>
          <w:b/>
          <w:szCs w:val="21"/>
        </w:rPr>
        <w:t>（2）出现影响采购公正的违法、违规行为的；</w:t>
      </w:r>
    </w:p>
    <w:p w14:paraId="3B6A7E9B">
      <w:pPr>
        <w:snapToGrid w:val="0"/>
        <w:spacing w:line="440" w:lineRule="exact"/>
        <w:ind w:firstLine="413" w:firstLineChars="196"/>
        <w:rPr>
          <w:rFonts w:hint="eastAsia" w:ascii="宋体" w:hAnsi="宋体" w:cs="宋体"/>
          <w:b/>
          <w:szCs w:val="21"/>
        </w:rPr>
      </w:pPr>
      <w:r>
        <w:rPr>
          <w:rFonts w:hint="eastAsia" w:ascii="宋体" w:hAnsi="宋体" w:cs="宋体"/>
          <w:b/>
          <w:szCs w:val="21"/>
        </w:rPr>
        <w:t>（3）采购文件内容违反国家有关强制性规定的；</w:t>
      </w:r>
    </w:p>
    <w:p w14:paraId="5E0AFC31">
      <w:pPr>
        <w:snapToGrid w:val="0"/>
        <w:spacing w:line="440" w:lineRule="exact"/>
        <w:ind w:firstLine="413" w:firstLineChars="196"/>
        <w:rPr>
          <w:rFonts w:hint="eastAsia" w:ascii="宋体" w:hAnsi="宋体" w:cs="宋体"/>
          <w:b/>
          <w:szCs w:val="21"/>
        </w:rPr>
      </w:pPr>
      <w:r>
        <w:rPr>
          <w:rFonts w:hint="eastAsia" w:ascii="宋体" w:hAnsi="宋体" w:cs="宋体"/>
          <w:b/>
          <w:szCs w:val="21"/>
        </w:rPr>
        <w:t>（4）因重大变故，采购任务取消的。</w:t>
      </w:r>
    </w:p>
    <w:p w14:paraId="1363C04C">
      <w:pPr>
        <w:spacing w:line="440" w:lineRule="exact"/>
        <w:ind w:firstLine="422" w:firstLineChars="200"/>
        <w:outlineLvl w:val="2"/>
        <w:rPr>
          <w:rFonts w:hint="eastAsia" w:ascii="宋体" w:hAnsi="宋体" w:cs="宋体"/>
          <w:b/>
          <w:szCs w:val="21"/>
        </w:rPr>
      </w:pPr>
      <w:bookmarkStart w:id="115" w:name="_Toc3363"/>
      <w:r>
        <w:rPr>
          <w:rFonts w:hint="eastAsia" w:ascii="宋体" w:hAnsi="宋体" w:cs="宋体"/>
          <w:b/>
          <w:szCs w:val="21"/>
        </w:rPr>
        <w:t>30. 开标、评标过程的监控</w:t>
      </w:r>
      <w:bookmarkEnd w:id="115"/>
    </w:p>
    <w:p w14:paraId="08365C2B">
      <w:pPr>
        <w:pStyle w:val="9"/>
        <w:spacing w:line="440" w:lineRule="exact"/>
        <w:ind w:firstLine="411" w:firstLineChars="196"/>
        <w:rPr>
          <w:rFonts w:hint="eastAsia" w:hAnsi="宋体" w:cs="宋体"/>
          <w:szCs w:val="21"/>
        </w:rPr>
      </w:pPr>
      <w:r>
        <w:rPr>
          <w:rFonts w:hint="eastAsia" w:hAnsi="宋体" w:cs="宋体"/>
          <w:szCs w:val="21"/>
        </w:rPr>
        <w:t>本项目开标、评标过程实行全程录音、录像监控，投标人在评标过程中所进行的试图影响评标结果的不公正活动，可能导致其投标被拒绝。</w:t>
      </w:r>
    </w:p>
    <w:p w14:paraId="5C1F0F92">
      <w:pPr>
        <w:spacing w:line="440" w:lineRule="exact"/>
        <w:ind w:firstLine="422" w:firstLineChars="200"/>
        <w:outlineLvl w:val="2"/>
        <w:rPr>
          <w:rFonts w:hint="eastAsia" w:ascii="宋体" w:hAnsi="宋体" w:cs="宋体"/>
          <w:b/>
          <w:szCs w:val="21"/>
        </w:rPr>
      </w:pPr>
      <w:bookmarkStart w:id="116" w:name="_Toc25155"/>
      <w:r>
        <w:rPr>
          <w:rFonts w:hint="eastAsia" w:ascii="宋体" w:hAnsi="宋体" w:cs="宋体"/>
          <w:b/>
          <w:szCs w:val="21"/>
        </w:rPr>
        <w:t>31. 信用查询</w:t>
      </w:r>
      <w:bookmarkEnd w:id="116"/>
    </w:p>
    <w:p w14:paraId="31880867">
      <w:pPr>
        <w:pStyle w:val="9"/>
        <w:spacing w:line="440" w:lineRule="exact"/>
        <w:ind w:firstLine="411" w:firstLineChars="196"/>
        <w:rPr>
          <w:rFonts w:hint="eastAsia" w:hAnsi="宋体" w:cs="宋体"/>
          <w:szCs w:val="21"/>
        </w:rPr>
      </w:pPr>
      <w:r>
        <w:rPr>
          <w:rFonts w:hint="eastAsia" w:hAnsi="宋体" w:cs="宋体"/>
          <w:szCs w:val="21"/>
        </w:rPr>
        <w:t>根据《关于做好政府采购有关信用主体标识码登记及在政府采购活动中查询使用信用记录有关问题的通知》桂财采〔2016〕37号的通知，中标通知书发出前，由采购代理机构对第一中标候选供应商进行信用查询：</w:t>
      </w:r>
    </w:p>
    <w:p w14:paraId="4109990F">
      <w:pPr>
        <w:pStyle w:val="9"/>
        <w:spacing w:line="440" w:lineRule="exact"/>
        <w:ind w:firstLine="411" w:firstLineChars="196"/>
        <w:rPr>
          <w:rFonts w:hint="eastAsia" w:hAnsi="宋体" w:cs="宋体"/>
          <w:szCs w:val="21"/>
        </w:rPr>
      </w:pPr>
      <w:r>
        <w:rPr>
          <w:rFonts w:hint="eastAsia" w:hAnsi="宋体" w:cs="宋体"/>
          <w:szCs w:val="21"/>
        </w:rPr>
        <w:t>⑴查询渠道：“信用中国”网站(www.creditchina.gov.cn)、中国政府采购网(www.ccgp.gov.cn)等；</w:t>
      </w:r>
    </w:p>
    <w:p w14:paraId="2C050239">
      <w:pPr>
        <w:pStyle w:val="9"/>
        <w:spacing w:line="440" w:lineRule="exact"/>
        <w:ind w:firstLine="411" w:firstLineChars="196"/>
        <w:rPr>
          <w:rFonts w:hint="eastAsia" w:hAnsi="宋体" w:cs="宋体"/>
          <w:szCs w:val="21"/>
        </w:rPr>
      </w:pPr>
      <w:r>
        <w:rPr>
          <w:rFonts w:hint="eastAsia" w:hAnsi="宋体" w:cs="宋体"/>
          <w:szCs w:val="21"/>
        </w:rPr>
        <w:t>⑵查询截止时间：中标通知书发出前；</w:t>
      </w:r>
    </w:p>
    <w:p w14:paraId="180F6E6C">
      <w:pPr>
        <w:pStyle w:val="9"/>
        <w:spacing w:line="440" w:lineRule="exact"/>
        <w:ind w:firstLine="411" w:firstLineChars="196"/>
        <w:rPr>
          <w:rFonts w:hint="eastAsia" w:hAnsi="宋体" w:cs="宋体"/>
          <w:szCs w:val="21"/>
        </w:rPr>
      </w:pPr>
      <w:r>
        <w:rPr>
          <w:rFonts w:hint="eastAsia" w:hAnsi="宋体" w:cs="宋体"/>
          <w:szCs w:val="21"/>
        </w:rPr>
        <w:t>⑶信用信息查询记录和证据留存方式：在查询网站中直接打印查询记录，打印材料作为采购活动资料保存；</w:t>
      </w:r>
    </w:p>
    <w:p w14:paraId="3A385D7A">
      <w:pPr>
        <w:pStyle w:val="9"/>
        <w:spacing w:line="440" w:lineRule="exact"/>
        <w:ind w:firstLine="411" w:firstLineChars="196"/>
        <w:rPr>
          <w:rFonts w:hint="eastAsia" w:hAnsi="宋体" w:cs="宋体"/>
          <w:szCs w:val="21"/>
        </w:rPr>
      </w:pPr>
      <w:r>
        <w:rPr>
          <w:rFonts w:hint="eastAsia" w:hAnsi="宋体" w:cs="宋体"/>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62B66883">
      <w:pPr>
        <w:spacing w:line="440" w:lineRule="exact"/>
        <w:ind w:firstLine="422" w:firstLineChars="200"/>
        <w:outlineLvl w:val="2"/>
        <w:rPr>
          <w:rFonts w:hint="eastAsia" w:ascii="宋体" w:hAnsi="宋体" w:cs="宋体"/>
          <w:b/>
          <w:szCs w:val="21"/>
        </w:rPr>
      </w:pPr>
      <w:bookmarkStart w:id="117" w:name="_Toc20142"/>
      <w:r>
        <w:rPr>
          <w:rFonts w:hint="eastAsia" w:ascii="宋体" w:hAnsi="宋体" w:cs="宋体"/>
          <w:b/>
          <w:szCs w:val="21"/>
        </w:rPr>
        <w:t>32. 中标公告及中标通知书</w:t>
      </w:r>
      <w:bookmarkEnd w:id="117"/>
    </w:p>
    <w:p w14:paraId="0EA5B611">
      <w:pPr>
        <w:pStyle w:val="9"/>
        <w:tabs>
          <w:tab w:val="left" w:pos="455"/>
        </w:tabs>
        <w:spacing w:line="440" w:lineRule="exact"/>
        <w:ind w:firstLine="420" w:firstLineChars="200"/>
        <w:rPr>
          <w:rFonts w:hint="eastAsia" w:hAnsi="宋体" w:cs="宋体"/>
          <w:szCs w:val="21"/>
        </w:rPr>
      </w:pPr>
      <w:r>
        <w:rPr>
          <w:rFonts w:hint="eastAsia" w:hAnsi="宋体" w:cs="宋体"/>
          <w:szCs w:val="21"/>
        </w:rPr>
        <w:t>32.1采购代理机构于评标结束后两个工作日内将评标报告送交采购人，采购人应当自收到评标报告五个工作日内在评标报告推荐的中标候选供应商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189FCE26">
      <w:pPr>
        <w:pStyle w:val="9"/>
        <w:tabs>
          <w:tab w:val="left" w:pos="455"/>
        </w:tabs>
        <w:spacing w:line="440" w:lineRule="exact"/>
        <w:ind w:firstLine="420" w:firstLineChars="200"/>
        <w:rPr>
          <w:rFonts w:hint="eastAsia" w:hAnsi="宋体" w:cs="宋体"/>
          <w:szCs w:val="21"/>
        </w:rPr>
      </w:pPr>
      <w:r>
        <w:rPr>
          <w:rFonts w:hint="eastAsia" w:hAnsi="宋体" w:cs="宋体"/>
          <w:szCs w:val="21"/>
        </w:rPr>
        <w:t>32.2</w:t>
      </w:r>
      <w:r>
        <w:rPr>
          <w:rFonts w:hint="eastAsia" w:hAnsi="宋体" w:cs="宋体"/>
          <w:b/>
          <w:bCs/>
          <w:szCs w:val="21"/>
        </w:rPr>
        <w:t>中小企业在政府采购活动过程中，请根据自己的真实情况出具《中小企业声明函》。依法享受中小企业优惠政策的，采购人或采购代理机构在公告中标结果时，同时公告其《中小企业声明函》，接受社会监督。</w:t>
      </w:r>
    </w:p>
    <w:p w14:paraId="75735282">
      <w:pPr>
        <w:pStyle w:val="9"/>
        <w:spacing w:line="440" w:lineRule="exact"/>
        <w:ind w:firstLine="420" w:firstLineChars="200"/>
        <w:rPr>
          <w:rFonts w:hint="eastAsia" w:hAnsi="宋体" w:cs="宋体"/>
          <w:szCs w:val="21"/>
        </w:rPr>
      </w:pPr>
      <w:r>
        <w:rPr>
          <w:rFonts w:hint="eastAsia" w:hAnsi="宋体" w:cs="宋体"/>
          <w:szCs w:val="21"/>
        </w:rPr>
        <w:t>32.3中标公告发布同时，采购代理机构向中标人发出中标通知书，中标人应自接到通知之日起七个工作日内，办理中标通知书领取手续。</w:t>
      </w:r>
    </w:p>
    <w:p w14:paraId="3BCA23A8">
      <w:pPr>
        <w:tabs>
          <w:tab w:val="left" w:pos="1140"/>
        </w:tabs>
        <w:spacing w:line="440" w:lineRule="exact"/>
        <w:ind w:left="420" w:leftChars="200"/>
        <w:rPr>
          <w:rFonts w:hint="eastAsia" w:ascii="宋体" w:hAnsi="宋体" w:cs="宋体"/>
          <w:b w:val="0"/>
          <w:bCs/>
          <w:color w:val="auto"/>
          <w:szCs w:val="21"/>
        </w:rPr>
      </w:pPr>
    </w:p>
    <w:p w14:paraId="2737A2D5">
      <w:pPr>
        <w:spacing w:line="440" w:lineRule="exact"/>
        <w:jc w:val="center"/>
        <w:outlineLvl w:val="1"/>
        <w:rPr>
          <w:rFonts w:hint="eastAsia" w:ascii="宋体" w:hAnsi="宋体" w:cs="宋体"/>
          <w:b/>
          <w:bCs w:val="0"/>
          <w:color w:val="auto"/>
          <w:sz w:val="28"/>
          <w:szCs w:val="28"/>
        </w:rPr>
      </w:pPr>
      <w:bookmarkStart w:id="118" w:name="_Toc8824"/>
      <w:r>
        <w:rPr>
          <w:rFonts w:hint="eastAsia" w:ascii="宋体" w:hAnsi="宋体" w:cs="宋体"/>
          <w:b/>
          <w:bCs w:val="0"/>
          <w:color w:val="auto"/>
          <w:sz w:val="28"/>
          <w:szCs w:val="28"/>
        </w:rPr>
        <w:t>七、履约保证金及签订合同</w:t>
      </w:r>
      <w:bookmarkEnd w:id="118"/>
    </w:p>
    <w:p w14:paraId="0C2E37B4">
      <w:pPr>
        <w:spacing w:line="440" w:lineRule="exact"/>
        <w:ind w:firstLine="422" w:firstLineChars="200"/>
        <w:outlineLvl w:val="2"/>
        <w:rPr>
          <w:rFonts w:hint="eastAsia" w:ascii="宋体" w:hAnsi="宋体" w:cs="宋体"/>
          <w:b/>
          <w:szCs w:val="21"/>
        </w:rPr>
      </w:pPr>
      <w:bookmarkStart w:id="119" w:name="_Toc1706"/>
      <w:r>
        <w:rPr>
          <w:rFonts w:hint="eastAsia" w:ascii="宋体" w:hAnsi="宋体" w:cs="宋体"/>
          <w:b/>
          <w:szCs w:val="21"/>
        </w:rPr>
        <w:t>33. 履约保证金</w:t>
      </w:r>
      <w:bookmarkEnd w:id="119"/>
    </w:p>
    <w:p w14:paraId="3F440EEE">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33.1履约保证金金额：</w:t>
      </w:r>
      <w:r>
        <w:rPr>
          <w:rFonts w:hint="eastAsia" w:ascii="宋体" w:hAnsi="宋体" w:cs="宋体"/>
          <w:color w:val="auto"/>
          <w:szCs w:val="21"/>
          <w:lang w:eastAsia="zh-CN"/>
        </w:rPr>
        <w:t>本项目履约保证金为</w:t>
      </w:r>
      <w:r>
        <w:rPr>
          <w:rFonts w:hint="eastAsia" w:ascii="宋体" w:hAnsi="宋体" w:cs="宋体"/>
          <w:color w:val="auto"/>
          <w:szCs w:val="21"/>
          <w:lang w:val="en-US" w:eastAsia="zh-CN"/>
        </w:rPr>
        <w:t>70000.00元，</w:t>
      </w:r>
      <w:r>
        <w:rPr>
          <w:rFonts w:hint="eastAsia" w:ascii="宋体" w:hAnsi="宋体" w:eastAsia="宋体" w:cs="宋体"/>
          <w:color w:val="auto"/>
          <w:szCs w:val="21"/>
        </w:rPr>
        <w:t>由</w:t>
      </w:r>
      <w:r>
        <w:rPr>
          <w:rFonts w:hint="eastAsia" w:ascii="宋体" w:hAnsi="宋体" w:cs="宋体"/>
          <w:color w:val="auto"/>
          <w:szCs w:val="21"/>
          <w:lang w:eastAsia="zh-CN"/>
        </w:rPr>
        <w:t>中标人</w:t>
      </w:r>
      <w:r>
        <w:rPr>
          <w:rFonts w:hint="eastAsia" w:ascii="宋体" w:hAnsi="宋体" w:eastAsia="宋体" w:cs="宋体"/>
          <w:color w:val="auto"/>
          <w:szCs w:val="21"/>
        </w:rPr>
        <w:t>在领取中标通知书前将履约保证金以转账、电汇缴入指定账户或以支票、汇票、本票、保函等非现金形式缴纳。履约保证金的有效期到本</w:t>
      </w:r>
      <w:r>
        <w:rPr>
          <w:rFonts w:hint="eastAsia" w:ascii="宋体" w:hAnsi="宋体" w:cs="宋体"/>
          <w:color w:val="auto"/>
          <w:szCs w:val="21"/>
          <w:lang w:eastAsia="zh-CN"/>
        </w:rPr>
        <w:t>项目</w:t>
      </w:r>
      <w:r>
        <w:rPr>
          <w:rFonts w:hint="eastAsia" w:ascii="宋体" w:hAnsi="宋体" w:eastAsia="宋体" w:cs="宋体"/>
          <w:color w:val="auto"/>
          <w:szCs w:val="21"/>
        </w:rPr>
        <w:t>履行完毕</w:t>
      </w:r>
      <w:r>
        <w:rPr>
          <w:rFonts w:hint="eastAsia" w:ascii="宋体" w:hAnsi="宋体" w:cs="宋体"/>
          <w:color w:val="auto"/>
          <w:szCs w:val="21"/>
          <w:lang w:eastAsia="zh-CN"/>
        </w:rPr>
        <w:t>后并验收合格，</w:t>
      </w:r>
      <w:r>
        <w:rPr>
          <w:rFonts w:hint="eastAsia" w:ascii="宋体" w:hAnsi="宋体" w:eastAsia="宋体" w:cs="宋体"/>
          <w:color w:val="auto"/>
          <w:szCs w:val="21"/>
        </w:rPr>
        <w:t>履约保证金无息返还</w:t>
      </w:r>
      <w:r>
        <w:rPr>
          <w:rFonts w:hint="eastAsia" w:ascii="宋体" w:hAnsi="宋体" w:cs="宋体"/>
          <w:color w:val="auto"/>
          <w:szCs w:val="21"/>
          <w:lang w:eastAsia="zh-CN"/>
        </w:rPr>
        <w:t>至中标人</w:t>
      </w:r>
      <w:r>
        <w:rPr>
          <w:rFonts w:hint="eastAsia" w:ascii="宋体" w:hAnsi="宋体" w:eastAsia="宋体" w:cs="宋体"/>
          <w:color w:val="auto"/>
          <w:szCs w:val="21"/>
        </w:rPr>
        <w:t>。</w:t>
      </w:r>
    </w:p>
    <w:p w14:paraId="101DB050">
      <w:pPr>
        <w:tabs>
          <w:tab w:val="left" w:pos="1305"/>
        </w:tabs>
        <w:spacing w:line="440" w:lineRule="exact"/>
        <w:ind w:firstLine="420" w:firstLineChars="200"/>
        <w:rPr>
          <w:rFonts w:hint="eastAsia" w:ascii="宋体" w:hAnsi="宋体" w:cs="宋体"/>
          <w:szCs w:val="21"/>
        </w:rPr>
      </w:pPr>
      <w:bookmarkStart w:id="120" w:name="_Toc31574"/>
      <w:r>
        <w:rPr>
          <w:rFonts w:hint="eastAsia" w:ascii="宋体" w:hAnsi="宋体" w:cs="宋体"/>
          <w:szCs w:val="21"/>
        </w:rPr>
        <w:t>33.2中标人履行完合同约定权利义务事项后，凭《桂林市政府采购项目合同验收书》和履约保证金交纳凭证向采购人申请办理退还手续，采购人不得额外要求中标人提交其他证明材料，并应当自收到退还资料之日起5个工作日内退还其履约保证金（无息）。如中标人不按双方签订的合同规定履约，则没收其全部履约保证金，履约保证金不足以赔偿损失的，按实际损失赔偿。</w:t>
      </w:r>
    </w:p>
    <w:p w14:paraId="0E2B18B6">
      <w:pPr>
        <w:tabs>
          <w:tab w:val="left" w:pos="1305"/>
        </w:tabs>
        <w:spacing w:line="440" w:lineRule="exact"/>
        <w:ind w:firstLine="420" w:firstLineChars="200"/>
        <w:rPr>
          <w:rFonts w:hint="eastAsia" w:ascii="宋体" w:hAnsi="宋体" w:cs="宋体"/>
          <w:b/>
          <w:szCs w:val="21"/>
        </w:rPr>
      </w:pPr>
      <w:r>
        <w:rPr>
          <w:rFonts w:hint="eastAsia" w:ascii="宋体" w:hAnsi="宋体" w:cs="宋体"/>
          <w:szCs w:val="21"/>
        </w:rPr>
        <w:t>33.3在履约保证金到期退还前，若中标人的开户名称、开户银行、账号有变动的，以书面形式通知采购人，否则由此产生的后果由中标人自负。</w:t>
      </w:r>
    </w:p>
    <w:p w14:paraId="12E84E5C">
      <w:pPr>
        <w:spacing w:line="440" w:lineRule="exact"/>
        <w:ind w:firstLine="422" w:firstLineChars="200"/>
        <w:outlineLvl w:val="2"/>
        <w:rPr>
          <w:rFonts w:hint="eastAsia" w:ascii="宋体" w:hAnsi="宋体" w:cs="宋体"/>
          <w:b/>
          <w:szCs w:val="21"/>
        </w:rPr>
      </w:pPr>
      <w:r>
        <w:rPr>
          <w:rFonts w:hint="eastAsia" w:ascii="宋体" w:hAnsi="宋体" w:cs="宋体"/>
          <w:b/>
          <w:szCs w:val="21"/>
        </w:rPr>
        <w:t>34. 签订合同</w:t>
      </w:r>
      <w:bookmarkEnd w:id="120"/>
    </w:p>
    <w:p w14:paraId="3B4E1F58">
      <w:pPr>
        <w:pStyle w:val="9"/>
        <w:spacing w:line="440" w:lineRule="exact"/>
        <w:ind w:left="2" w:leftChars="1" w:firstLine="420" w:firstLineChars="200"/>
        <w:rPr>
          <w:rFonts w:hint="eastAsia" w:hAnsi="宋体" w:cs="宋体"/>
          <w:szCs w:val="21"/>
        </w:rPr>
      </w:pPr>
      <w:r>
        <w:rPr>
          <w:rFonts w:hint="eastAsia" w:hAnsi="宋体" w:cs="宋体"/>
          <w:szCs w:val="21"/>
        </w:rPr>
        <w:t>34.1签订合同时间：中标通知书发出之日起</w:t>
      </w:r>
      <w:r>
        <w:rPr>
          <w:rFonts w:hint="eastAsia" w:hAnsi="宋体" w:cs="宋体"/>
          <w:szCs w:val="21"/>
          <w:lang w:val="en-US" w:eastAsia="zh-CN"/>
        </w:rPr>
        <w:t>8个工作</w:t>
      </w:r>
      <w:r>
        <w:rPr>
          <w:rFonts w:hint="eastAsia" w:hAnsi="宋体" w:cs="宋体"/>
          <w:szCs w:val="21"/>
        </w:rPr>
        <w:t>日内。中标人领取中标通知书后，应按规定与采购人签订合同。</w:t>
      </w:r>
    </w:p>
    <w:p w14:paraId="24FE024A">
      <w:pPr>
        <w:pStyle w:val="9"/>
        <w:spacing w:line="440" w:lineRule="exact"/>
        <w:ind w:left="2" w:leftChars="1" w:firstLine="420" w:firstLineChars="200"/>
        <w:rPr>
          <w:rFonts w:hint="eastAsia" w:hAnsi="宋体" w:cs="宋体"/>
          <w:szCs w:val="21"/>
        </w:rPr>
      </w:pPr>
      <w:r>
        <w:rPr>
          <w:rFonts w:hint="eastAsia" w:hAnsi="宋体" w:cs="宋体"/>
          <w:szCs w:val="21"/>
        </w:rPr>
        <w:t>34.2如中标人有下列情形之一，情节严重的，由财政部门将其列入不良行为记录名单，在一至三年内禁止参加政府采购活动，并予以通报。采购人或者采购代理机构可从评标委员会推荐的中标候选供应商中按顺序重新确定中标人或重新组织招标。</w:t>
      </w:r>
    </w:p>
    <w:p w14:paraId="1BB96E06">
      <w:pPr>
        <w:pStyle w:val="9"/>
        <w:spacing w:line="440" w:lineRule="exact"/>
        <w:ind w:firstLine="315" w:firstLineChars="150"/>
        <w:rPr>
          <w:rFonts w:hint="eastAsia" w:hAnsi="宋体" w:cs="宋体"/>
          <w:szCs w:val="21"/>
        </w:rPr>
      </w:pPr>
      <w:r>
        <w:rPr>
          <w:rFonts w:hint="eastAsia" w:hAnsi="宋体" w:cs="宋体"/>
          <w:szCs w:val="21"/>
        </w:rPr>
        <w:t>（1）中标后不与采购人签订合同的（不可抗力除外）；</w:t>
      </w:r>
    </w:p>
    <w:p w14:paraId="56F11F01">
      <w:pPr>
        <w:pStyle w:val="9"/>
        <w:spacing w:line="440" w:lineRule="exact"/>
        <w:ind w:left="2" w:leftChars="1" w:firstLine="315" w:firstLineChars="150"/>
        <w:rPr>
          <w:rFonts w:hint="eastAsia" w:hAnsi="宋体" w:cs="宋体"/>
          <w:szCs w:val="21"/>
        </w:rPr>
      </w:pPr>
      <w:r>
        <w:rPr>
          <w:rFonts w:hint="eastAsia" w:hAnsi="宋体" w:cs="宋体"/>
          <w:szCs w:val="21"/>
        </w:rPr>
        <w:t>（2）将中标项目转让给他人，或者在投标文件中未说明，且未经采购人同意，将中标项目分包给他人的；</w:t>
      </w:r>
    </w:p>
    <w:p w14:paraId="48B04F2D">
      <w:pPr>
        <w:pStyle w:val="9"/>
        <w:spacing w:line="440" w:lineRule="exact"/>
        <w:ind w:left="2" w:leftChars="1" w:firstLine="420" w:firstLineChars="200"/>
        <w:rPr>
          <w:rFonts w:hint="eastAsia" w:hAnsi="宋体" w:cs="宋体"/>
          <w:szCs w:val="21"/>
        </w:rPr>
      </w:pPr>
      <w:r>
        <w:rPr>
          <w:rFonts w:hint="eastAsia" w:hAnsi="宋体" w:cs="宋体"/>
          <w:szCs w:val="21"/>
        </w:rPr>
        <w:t>（3）拒绝履行合同义务的。</w:t>
      </w:r>
    </w:p>
    <w:p w14:paraId="665801D9">
      <w:pPr>
        <w:pStyle w:val="9"/>
        <w:spacing w:line="440" w:lineRule="exact"/>
        <w:ind w:left="2" w:leftChars="1" w:firstLine="420" w:firstLineChars="200"/>
        <w:rPr>
          <w:rFonts w:hint="eastAsia" w:hAnsi="宋体" w:cs="宋体"/>
          <w:szCs w:val="21"/>
        </w:rPr>
      </w:pPr>
      <w:r>
        <w:rPr>
          <w:rFonts w:hint="eastAsia" w:hAnsi="宋体" w:cs="宋体"/>
          <w:szCs w:val="21"/>
        </w:rPr>
        <w:t>34.3合同存档：政府采购合同双方自签订之日起1个工作日内将合同原件已份交采购代理机构，采购代理机构收到政府采购合同原件后在省级以上人民政府财政部门指定媒体上公告并存档。</w:t>
      </w:r>
    </w:p>
    <w:p w14:paraId="6E5E86FB">
      <w:pPr>
        <w:pStyle w:val="9"/>
        <w:spacing w:line="440" w:lineRule="exact"/>
        <w:ind w:left="2" w:leftChars="1" w:firstLine="420" w:firstLineChars="200"/>
        <w:rPr>
          <w:rFonts w:hint="eastAsia" w:hAnsi="宋体" w:cs="宋体"/>
          <w:szCs w:val="21"/>
        </w:rPr>
      </w:pPr>
      <w:r>
        <w:rPr>
          <w:rFonts w:hint="eastAsia" w:hAnsi="宋体" w:cs="宋体"/>
          <w:szCs w:val="21"/>
        </w:rPr>
        <w:t>34.4验收证明存档：项目验收合格后，采购人应妥善保存验收证明</w:t>
      </w:r>
      <w:r>
        <w:rPr>
          <w:rFonts w:hint="eastAsia" w:hAnsi="宋体" w:cs="宋体"/>
          <w:b/>
          <w:bCs/>
          <w:szCs w:val="21"/>
        </w:rPr>
        <w:t>（详见附表3）</w:t>
      </w:r>
      <w:r>
        <w:rPr>
          <w:rFonts w:hint="eastAsia" w:hAnsi="宋体" w:cs="宋体"/>
          <w:szCs w:val="21"/>
        </w:rPr>
        <w:t>。</w:t>
      </w:r>
    </w:p>
    <w:p w14:paraId="5B186707">
      <w:pPr>
        <w:pStyle w:val="9"/>
        <w:spacing w:line="440" w:lineRule="exact"/>
        <w:ind w:left="3"/>
        <w:jc w:val="center"/>
        <w:rPr>
          <w:rFonts w:hint="eastAsia" w:hAnsi="宋体" w:cs="宋体"/>
          <w:b/>
          <w:szCs w:val="21"/>
        </w:rPr>
      </w:pPr>
    </w:p>
    <w:p w14:paraId="26E27823">
      <w:pPr>
        <w:pStyle w:val="5"/>
        <w:rPr>
          <w:rFonts w:hint="eastAsia"/>
        </w:rPr>
      </w:pPr>
    </w:p>
    <w:p w14:paraId="67EAE52F">
      <w:pPr>
        <w:pStyle w:val="9"/>
        <w:spacing w:line="440" w:lineRule="exact"/>
        <w:ind w:left="3"/>
        <w:jc w:val="center"/>
        <w:rPr>
          <w:rFonts w:hint="eastAsia" w:hAnsi="宋体" w:cs="宋体"/>
          <w:b/>
          <w:bCs w:val="0"/>
          <w:sz w:val="28"/>
          <w:szCs w:val="28"/>
        </w:rPr>
      </w:pPr>
      <w:r>
        <w:rPr>
          <w:rFonts w:hint="eastAsia" w:hAnsi="宋体" w:cs="宋体"/>
          <w:b/>
          <w:bCs w:val="0"/>
          <w:sz w:val="28"/>
          <w:szCs w:val="28"/>
        </w:rPr>
        <w:t>八、其他事项</w:t>
      </w:r>
    </w:p>
    <w:p w14:paraId="4A706B75">
      <w:pPr>
        <w:spacing w:line="440" w:lineRule="exact"/>
        <w:ind w:firstLine="422" w:firstLineChars="200"/>
        <w:outlineLvl w:val="2"/>
        <w:rPr>
          <w:rFonts w:hint="eastAsia" w:ascii="宋体" w:hAnsi="宋体" w:cs="宋体"/>
          <w:b/>
          <w:szCs w:val="21"/>
        </w:rPr>
      </w:pPr>
      <w:bookmarkStart w:id="121" w:name="_Toc14778"/>
      <w:r>
        <w:rPr>
          <w:rFonts w:hint="eastAsia" w:ascii="宋体" w:hAnsi="宋体" w:cs="宋体"/>
          <w:b/>
          <w:szCs w:val="21"/>
        </w:rPr>
        <w:t>35. 招标代理服务费</w:t>
      </w:r>
      <w:bookmarkEnd w:id="121"/>
    </w:p>
    <w:p w14:paraId="0D1FB0EB">
      <w:pPr>
        <w:spacing w:line="440" w:lineRule="exact"/>
        <w:ind w:firstLine="420" w:firstLineChars="200"/>
        <w:rPr>
          <w:rFonts w:hint="eastAsia" w:ascii="宋体" w:hAnsi="宋体" w:cs="宋体"/>
          <w:szCs w:val="21"/>
        </w:rPr>
      </w:pPr>
      <w:r>
        <w:rPr>
          <w:rFonts w:hint="eastAsia" w:ascii="宋体" w:hAnsi="宋体" w:cs="宋体"/>
          <w:szCs w:val="21"/>
        </w:rPr>
        <w:t>35.1招标代理服务费：本项目招标代理服务费按本须知第35.2条“招标代理服务收费标准”中服务类收费标准计算，由中标人在政府采购合同签订前，向采购代理机构一次性支付</w:t>
      </w:r>
      <w:r>
        <w:rPr>
          <w:rFonts w:hint="eastAsia" w:ascii="宋体" w:hAnsi="宋体" w:cs="宋体"/>
        </w:rPr>
        <w:t>（不足人民币5000元的，按5000元支付）</w:t>
      </w:r>
      <w:r>
        <w:rPr>
          <w:rFonts w:hint="eastAsia" w:ascii="宋体" w:hAnsi="宋体" w:cs="宋体"/>
          <w:szCs w:val="21"/>
        </w:rPr>
        <w:t>。</w:t>
      </w:r>
    </w:p>
    <w:p w14:paraId="1621E13D">
      <w:pPr>
        <w:spacing w:line="440" w:lineRule="exact"/>
        <w:ind w:firstLine="420" w:firstLineChars="200"/>
        <w:rPr>
          <w:rFonts w:hint="eastAsia" w:ascii="宋体" w:hAnsi="宋体" w:cs="宋体"/>
          <w:szCs w:val="21"/>
        </w:rPr>
      </w:pPr>
      <w:r>
        <w:rPr>
          <w:rFonts w:hint="eastAsia" w:ascii="宋体" w:hAnsi="宋体" w:cs="宋体"/>
          <w:szCs w:val="21"/>
        </w:rPr>
        <w:t>35.2招标代理服务收费标准：</w:t>
      </w:r>
    </w:p>
    <w:tbl>
      <w:tblPr>
        <w:tblStyle w:val="17"/>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994"/>
        <w:gridCol w:w="2070"/>
        <w:gridCol w:w="2062"/>
      </w:tblGrid>
      <w:tr w14:paraId="2B77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80" w:type="dxa"/>
            <w:shd w:val="clear" w:color="auto" w:fill="8DB3E2"/>
            <w:noWrap w:val="0"/>
            <w:vAlign w:val="top"/>
          </w:tcPr>
          <w:p w14:paraId="4C2F7B95">
            <w:pPr>
              <w:pStyle w:val="9"/>
              <w:spacing w:line="440" w:lineRule="exact"/>
              <w:ind w:left="25"/>
              <w:rPr>
                <w:rFonts w:hint="eastAsia" w:hAnsi="宋体" w:cs="宋体"/>
                <w:b/>
                <w:bCs/>
                <w:szCs w:val="21"/>
              </w:rPr>
            </w:pPr>
            <w:r>
              <w:rPr>
                <w:rFonts w:hint="eastAsia" w:hAnsi="宋体" w:cs="宋体"/>
                <w:b/>
                <w:bCs/>
                <w:szCs w:val="21"/>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44625" cy="824230"/>
                      <wp:effectExtent l="2540" t="4445" r="15875" b="9525"/>
                      <wp:wrapNone/>
                      <wp:docPr id="3" name="直接连接符 3"/>
                      <wp:cNvGraphicFramePr/>
                      <a:graphic xmlns:a="http://schemas.openxmlformats.org/drawingml/2006/main">
                        <a:graphicData uri="http://schemas.microsoft.com/office/word/2010/wordprocessingShape">
                          <wps:wsp>
                            <wps:cNvCnPr/>
                            <wps:spPr>
                              <a:xfrm>
                                <a:off x="0" y="0"/>
                                <a:ext cx="1444625" cy="82423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35pt;margin-top:0.85pt;height:64.9pt;width:113.75pt;z-index:251659264;mso-width-relative:page;mso-height-relative:page;" filled="f" stroked="t" coordsize="21600,21600" o:gfxdata="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76ZYtcAAAAIAQAADwAAAAAAAAABACAAAAAiAAAAZHJzL2Rvd25yZXYueG1sUEsB&#10;AhQAFAAAAAgAh07iQGztuij2AQAA6wMAAA4AAAAAAAAAAQAgAAAAJgEAAGRycy9lMm9Eb2MueG1s&#10;UEsFBgAAAAAGAAYAWQEAAI4FAAAAAA==&#10;">
                      <v:fill on="f" focussize="0,0"/>
                      <v:stroke color="#000000" joinstyle="round"/>
                      <v:imagedata o:title=""/>
                      <o:lock v:ext="edit" aspectratio="f"/>
                    </v:line>
                  </w:pict>
                </mc:Fallback>
              </mc:AlternateContent>
            </w:r>
            <w:r>
              <w:rPr>
                <w:rFonts w:hint="eastAsia" w:hAnsi="宋体" w:cs="宋体"/>
                <w:b/>
                <w:bCs/>
                <w:szCs w:val="21"/>
              </w:rPr>
              <w:t>费率           服务类型</w:t>
            </w:r>
          </w:p>
          <w:p w14:paraId="5F043521">
            <w:pPr>
              <w:pStyle w:val="9"/>
              <w:spacing w:line="440" w:lineRule="exact"/>
              <w:rPr>
                <w:rFonts w:hint="eastAsia" w:hAnsi="宋体" w:cs="宋体"/>
                <w:b/>
                <w:bCs/>
                <w:szCs w:val="21"/>
              </w:rPr>
            </w:pPr>
            <w:r>
              <w:rPr>
                <w:rFonts w:hint="eastAsia" w:hAnsi="宋体" w:cs="宋体"/>
                <w:b/>
                <w:bCs/>
                <w:szCs w:val="21"/>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09750" cy="528955"/>
                      <wp:effectExtent l="1270" t="4445" r="2540" b="15240"/>
                      <wp:wrapNone/>
                      <wp:docPr id="1" name="直接连接符 1"/>
                      <wp:cNvGraphicFramePr/>
                      <a:graphic xmlns:a="http://schemas.openxmlformats.org/drawingml/2006/main">
                        <a:graphicData uri="http://schemas.microsoft.com/office/word/2010/wordprocessingShape">
                          <wps:wsp>
                            <wps:cNvCnPr/>
                            <wps:spPr>
                              <a:xfrm>
                                <a:off x="0" y="0"/>
                                <a:ext cx="1809750" cy="5289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4pt;margin-top:3.1pt;height:41.65pt;width:142.5pt;z-index:251660288;mso-width-relative:page;mso-height-relative:page;" filled="f" stroked="t" coordsize="21600,21600" o:gfxdata="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4j1PXAAAACAEAAA8AAAAAAAAAAQAgAAAAIgAAAGRycy9kb3ducmV2LnhtbFBLAQIU&#10;ABQAAAAIAIdO4kByGk6F9AEAAOsDAAAOAAAAAAAAAAEAIAAAACYBAABkcnMvZTJvRG9jLnhtbFBL&#10;BQYAAAAABgAGAFkBAACMBQAAAAA=&#10;">
                      <v:fill on="f" focussize="0,0"/>
                      <v:stroke color="#000000" joinstyle="round"/>
                      <v:imagedata o:title=""/>
                      <o:lock v:ext="edit" aspectratio="f"/>
                    </v:line>
                  </w:pict>
                </mc:Fallback>
              </mc:AlternateContent>
            </w:r>
          </w:p>
          <w:p w14:paraId="2CE7E7B2">
            <w:pPr>
              <w:pStyle w:val="9"/>
              <w:spacing w:line="440" w:lineRule="exact"/>
              <w:ind w:left="25"/>
              <w:rPr>
                <w:rFonts w:hint="eastAsia" w:hAnsi="宋体" w:cs="宋体"/>
                <w:b/>
                <w:bCs/>
                <w:szCs w:val="21"/>
              </w:rPr>
            </w:pPr>
            <w:r>
              <w:rPr>
                <w:rFonts w:hint="eastAsia" w:hAnsi="宋体" w:cs="宋体"/>
                <w:b/>
                <w:bCs/>
                <w:szCs w:val="21"/>
              </w:rPr>
              <w:t>中标金额</w:t>
            </w:r>
          </w:p>
        </w:tc>
        <w:tc>
          <w:tcPr>
            <w:tcW w:w="1994" w:type="dxa"/>
            <w:shd w:val="clear" w:color="auto" w:fill="8DB3E2"/>
            <w:noWrap w:val="0"/>
            <w:vAlign w:val="center"/>
          </w:tcPr>
          <w:p w14:paraId="16ACF4CA">
            <w:pPr>
              <w:pStyle w:val="9"/>
              <w:spacing w:line="440" w:lineRule="exact"/>
              <w:ind w:left="25"/>
              <w:jc w:val="center"/>
              <w:rPr>
                <w:rFonts w:hint="eastAsia" w:hAnsi="宋体" w:cs="宋体"/>
                <w:b/>
                <w:bCs/>
                <w:szCs w:val="21"/>
              </w:rPr>
            </w:pPr>
            <w:r>
              <w:rPr>
                <w:rFonts w:hint="eastAsia" w:hAnsi="宋体" w:cs="宋体"/>
                <w:b/>
                <w:bCs/>
                <w:szCs w:val="21"/>
              </w:rPr>
              <w:t>货物招标</w:t>
            </w:r>
          </w:p>
        </w:tc>
        <w:tc>
          <w:tcPr>
            <w:tcW w:w="2070" w:type="dxa"/>
            <w:shd w:val="clear" w:color="auto" w:fill="8DB3E2"/>
            <w:noWrap w:val="0"/>
            <w:vAlign w:val="center"/>
          </w:tcPr>
          <w:p w14:paraId="646A0BC4">
            <w:pPr>
              <w:pStyle w:val="9"/>
              <w:spacing w:line="440" w:lineRule="exact"/>
              <w:ind w:left="25"/>
              <w:jc w:val="center"/>
              <w:rPr>
                <w:rFonts w:hint="eastAsia" w:hAnsi="宋体" w:cs="宋体"/>
                <w:b/>
                <w:bCs/>
                <w:szCs w:val="21"/>
              </w:rPr>
            </w:pPr>
            <w:r>
              <w:rPr>
                <w:rFonts w:hint="eastAsia" w:hAnsi="宋体" w:cs="宋体"/>
                <w:b/>
                <w:bCs/>
                <w:szCs w:val="21"/>
              </w:rPr>
              <w:t>服务招标</w:t>
            </w:r>
          </w:p>
        </w:tc>
        <w:tc>
          <w:tcPr>
            <w:tcW w:w="2062" w:type="dxa"/>
            <w:shd w:val="clear" w:color="auto" w:fill="8DB3E2"/>
            <w:noWrap w:val="0"/>
            <w:vAlign w:val="center"/>
          </w:tcPr>
          <w:p w14:paraId="64748050">
            <w:pPr>
              <w:pStyle w:val="9"/>
              <w:spacing w:line="440" w:lineRule="exact"/>
              <w:ind w:left="25"/>
              <w:jc w:val="center"/>
              <w:rPr>
                <w:rFonts w:hint="eastAsia" w:hAnsi="宋体" w:cs="宋体"/>
                <w:b/>
                <w:bCs/>
                <w:szCs w:val="21"/>
              </w:rPr>
            </w:pPr>
            <w:r>
              <w:rPr>
                <w:rFonts w:hint="eastAsia" w:hAnsi="宋体" w:cs="宋体"/>
                <w:b/>
                <w:bCs/>
                <w:szCs w:val="21"/>
              </w:rPr>
              <w:t>工程招标</w:t>
            </w:r>
          </w:p>
        </w:tc>
      </w:tr>
      <w:tr w14:paraId="4685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19441BB1">
            <w:pPr>
              <w:pStyle w:val="9"/>
              <w:spacing w:line="440" w:lineRule="exact"/>
              <w:ind w:left="25"/>
              <w:rPr>
                <w:rFonts w:hint="eastAsia" w:hAnsi="宋体" w:cs="宋体"/>
                <w:szCs w:val="21"/>
              </w:rPr>
            </w:pPr>
            <w:r>
              <w:rPr>
                <w:rFonts w:hint="eastAsia" w:hAnsi="宋体" w:cs="宋体"/>
                <w:szCs w:val="21"/>
              </w:rPr>
              <w:t>100万元以下</w:t>
            </w:r>
          </w:p>
        </w:tc>
        <w:tc>
          <w:tcPr>
            <w:tcW w:w="1994" w:type="dxa"/>
            <w:noWrap w:val="0"/>
            <w:vAlign w:val="top"/>
          </w:tcPr>
          <w:p w14:paraId="1D60FCAE">
            <w:pPr>
              <w:pStyle w:val="27"/>
              <w:spacing w:line="440" w:lineRule="exact"/>
              <w:ind w:left="25"/>
              <w:jc w:val="center"/>
              <w:rPr>
                <w:rFonts w:hint="eastAsia" w:ascii="宋体" w:hAnsi="宋体" w:cs="宋体"/>
                <w:szCs w:val="21"/>
              </w:rPr>
            </w:pPr>
            <w:r>
              <w:rPr>
                <w:rFonts w:hint="eastAsia" w:ascii="宋体" w:hAnsi="宋体" w:cs="宋体"/>
                <w:szCs w:val="21"/>
              </w:rPr>
              <w:t>1.5%</w:t>
            </w:r>
          </w:p>
        </w:tc>
        <w:tc>
          <w:tcPr>
            <w:tcW w:w="2070" w:type="dxa"/>
            <w:noWrap w:val="0"/>
            <w:vAlign w:val="top"/>
          </w:tcPr>
          <w:p w14:paraId="0B1A62F9">
            <w:pPr>
              <w:pStyle w:val="27"/>
              <w:spacing w:line="440" w:lineRule="exact"/>
              <w:ind w:left="25"/>
              <w:jc w:val="center"/>
              <w:rPr>
                <w:rFonts w:hint="eastAsia" w:ascii="宋体" w:hAnsi="宋体" w:cs="宋体"/>
                <w:szCs w:val="21"/>
              </w:rPr>
            </w:pPr>
            <w:r>
              <w:rPr>
                <w:rFonts w:hint="eastAsia" w:ascii="宋体" w:hAnsi="宋体" w:cs="宋体"/>
                <w:szCs w:val="21"/>
              </w:rPr>
              <w:t>1.5%</w:t>
            </w:r>
          </w:p>
        </w:tc>
        <w:tc>
          <w:tcPr>
            <w:tcW w:w="2062" w:type="dxa"/>
            <w:noWrap w:val="0"/>
            <w:vAlign w:val="top"/>
          </w:tcPr>
          <w:p w14:paraId="3E4EB960">
            <w:pPr>
              <w:pStyle w:val="27"/>
              <w:spacing w:line="440" w:lineRule="exact"/>
              <w:ind w:left="25"/>
              <w:jc w:val="center"/>
              <w:rPr>
                <w:rFonts w:hint="eastAsia" w:ascii="宋体" w:hAnsi="宋体" w:cs="宋体"/>
                <w:szCs w:val="21"/>
              </w:rPr>
            </w:pPr>
            <w:r>
              <w:rPr>
                <w:rFonts w:hint="eastAsia" w:ascii="宋体" w:hAnsi="宋体" w:cs="宋体"/>
                <w:szCs w:val="21"/>
              </w:rPr>
              <w:t>1.0%</w:t>
            </w:r>
          </w:p>
        </w:tc>
      </w:tr>
      <w:tr w14:paraId="6EA8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606307A8">
            <w:pPr>
              <w:pStyle w:val="9"/>
              <w:spacing w:line="440" w:lineRule="exact"/>
              <w:ind w:left="25"/>
              <w:rPr>
                <w:rFonts w:hint="eastAsia" w:hAnsi="宋体" w:cs="宋体"/>
                <w:szCs w:val="21"/>
              </w:rPr>
            </w:pPr>
            <w:r>
              <w:rPr>
                <w:rFonts w:hint="eastAsia" w:hAnsi="宋体" w:cs="宋体"/>
                <w:szCs w:val="21"/>
              </w:rPr>
              <w:t>100～500万元</w:t>
            </w:r>
          </w:p>
        </w:tc>
        <w:tc>
          <w:tcPr>
            <w:tcW w:w="1994" w:type="dxa"/>
            <w:noWrap w:val="0"/>
            <w:vAlign w:val="top"/>
          </w:tcPr>
          <w:p w14:paraId="5D464EAC">
            <w:pPr>
              <w:pStyle w:val="27"/>
              <w:spacing w:line="440" w:lineRule="exact"/>
              <w:ind w:left="25"/>
              <w:jc w:val="center"/>
              <w:rPr>
                <w:rFonts w:hint="eastAsia" w:ascii="宋体" w:hAnsi="宋体" w:cs="宋体"/>
                <w:szCs w:val="21"/>
              </w:rPr>
            </w:pPr>
            <w:r>
              <w:rPr>
                <w:rFonts w:hint="eastAsia" w:ascii="宋体" w:hAnsi="宋体" w:cs="宋体"/>
                <w:szCs w:val="21"/>
              </w:rPr>
              <w:t>1.1%</w:t>
            </w:r>
          </w:p>
        </w:tc>
        <w:tc>
          <w:tcPr>
            <w:tcW w:w="2070" w:type="dxa"/>
            <w:noWrap w:val="0"/>
            <w:vAlign w:val="top"/>
          </w:tcPr>
          <w:p w14:paraId="6C5FF567">
            <w:pPr>
              <w:pStyle w:val="27"/>
              <w:spacing w:line="440" w:lineRule="exact"/>
              <w:ind w:left="25"/>
              <w:jc w:val="center"/>
              <w:rPr>
                <w:rFonts w:hint="eastAsia" w:ascii="宋体" w:hAnsi="宋体" w:cs="宋体"/>
                <w:szCs w:val="21"/>
              </w:rPr>
            </w:pPr>
            <w:r>
              <w:rPr>
                <w:rFonts w:hint="eastAsia" w:ascii="宋体" w:hAnsi="宋体" w:cs="宋体"/>
                <w:szCs w:val="21"/>
              </w:rPr>
              <w:t>0.8%</w:t>
            </w:r>
          </w:p>
        </w:tc>
        <w:tc>
          <w:tcPr>
            <w:tcW w:w="2062" w:type="dxa"/>
            <w:noWrap w:val="0"/>
            <w:vAlign w:val="top"/>
          </w:tcPr>
          <w:p w14:paraId="190D3CAB">
            <w:pPr>
              <w:pStyle w:val="27"/>
              <w:spacing w:line="440" w:lineRule="exact"/>
              <w:ind w:left="25"/>
              <w:jc w:val="center"/>
              <w:rPr>
                <w:rFonts w:hint="eastAsia" w:ascii="宋体" w:hAnsi="宋体" w:cs="宋体"/>
                <w:szCs w:val="21"/>
              </w:rPr>
            </w:pPr>
            <w:r>
              <w:rPr>
                <w:rFonts w:hint="eastAsia" w:ascii="宋体" w:hAnsi="宋体" w:cs="宋体"/>
                <w:szCs w:val="21"/>
              </w:rPr>
              <w:t>0.7%</w:t>
            </w:r>
          </w:p>
        </w:tc>
      </w:tr>
      <w:tr w14:paraId="23D4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662FEB28">
            <w:pPr>
              <w:pStyle w:val="9"/>
              <w:spacing w:line="440" w:lineRule="exact"/>
              <w:ind w:left="25"/>
              <w:rPr>
                <w:rFonts w:hint="eastAsia" w:hAnsi="宋体" w:cs="宋体"/>
                <w:szCs w:val="21"/>
              </w:rPr>
            </w:pPr>
            <w:r>
              <w:rPr>
                <w:rFonts w:hint="eastAsia" w:hAnsi="宋体" w:cs="宋体"/>
                <w:szCs w:val="21"/>
              </w:rPr>
              <w:t>500～1000万元</w:t>
            </w:r>
          </w:p>
        </w:tc>
        <w:tc>
          <w:tcPr>
            <w:tcW w:w="1994" w:type="dxa"/>
            <w:noWrap w:val="0"/>
            <w:vAlign w:val="top"/>
          </w:tcPr>
          <w:p w14:paraId="33B97AC4">
            <w:pPr>
              <w:pStyle w:val="9"/>
              <w:spacing w:line="440" w:lineRule="exact"/>
              <w:ind w:left="25"/>
              <w:jc w:val="center"/>
              <w:rPr>
                <w:rFonts w:hint="eastAsia" w:hAnsi="宋体" w:cs="宋体"/>
                <w:szCs w:val="21"/>
              </w:rPr>
            </w:pPr>
            <w:r>
              <w:rPr>
                <w:rFonts w:hint="eastAsia" w:hAnsi="宋体" w:cs="宋体"/>
                <w:szCs w:val="21"/>
              </w:rPr>
              <w:t>0.8%</w:t>
            </w:r>
          </w:p>
        </w:tc>
        <w:tc>
          <w:tcPr>
            <w:tcW w:w="2070" w:type="dxa"/>
            <w:noWrap w:val="0"/>
            <w:vAlign w:val="top"/>
          </w:tcPr>
          <w:p w14:paraId="36AD4ABB">
            <w:pPr>
              <w:pStyle w:val="9"/>
              <w:spacing w:line="440" w:lineRule="exact"/>
              <w:ind w:left="25"/>
              <w:jc w:val="center"/>
              <w:rPr>
                <w:rFonts w:hint="eastAsia" w:hAnsi="宋体" w:cs="宋体"/>
                <w:szCs w:val="21"/>
              </w:rPr>
            </w:pPr>
            <w:r>
              <w:rPr>
                <w:rFonts w:hint="eastAsia" w:hAnsi="宋体" w:cs="宋体"/>
                <w:szCs w:val="21"/>
              </w:rPr>
              <w:t>0.45%</w:t>
            </w:r>
          </w:p>
        </w:tc>
        <w:tc>
          <w:tcPr>
            <w:tcW w:w="2062" w:type="dxa"/>
            <w:noWrap w:val="0"/>
            <w:vAlign w:val="top"/>
          </w:tcPr>
          <w:p w14:paraId="0DCC968E">
            <w:pPr>
              <w:pStyle w:val="9"/>
              <w:spacing w:line="440" w:lineRule="exact"/>
              <w:ind w:left="25"/>
              <w:jc w:val="center"/>
              <w:rPr>
                <w:rFonts w:hint="eastAsia" w:hAnsi="宋体" w:cs="宋体"/>
                <w:szCs w:val="21"/>
              </w:rPr>
            </w:pPr>
            <w:r>
              <w:rPr>
                <w:rFonts w:hint="eastAsia" w:hAnsi="宋体" w:cs="宋体"/>
                <w:szCs w:val="21"/>
              </w:rPr>
              <w:t>0.55%</w:t>
            </w:r>
          </w:p>
        </w:tc>
      </w:tr>
      <w:tr w14:paraId="40BB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4F20265">
            <w:pPr>
              <w:pStyle w:val="9"/>
              <w:spacing w:line="440" w:lineRule="exact"/>
              <w:ind w:left="25"/>
              <w:rPr>
                <w:rFonts w:hint="eastAsia" w:hAnsi="宋体" w:cs="宋体"/>
                <w:szCs w:val="21"/>
              </w:rPr>
            </w:pPr>
            <w:r>
              <w:rPr>
                <w:rFonts w:hint="eastAsia" w:hAnsi="宋体" w:cs="宋体"/>
                <w:szCs w:val="21"/>
              </w:rPr>
              <w:t>1000～5000万元</w:t>
            </w:r>
          </w:p>
        </w:tc>
        <w:tc>
          <w:tcPr>
            <w:tcW w:w="1994" w:type="dxa"/>
            <w:noWrap w:val="0"/>
            <w:vAlign w:val="top"/>
          </w:tcPr>
          <w:p w14:paraId="5B3CDCBE">
            <w:pPr>
              <w:pStyle w:val="9"/>
              <w:spacing w:line="440" w:lineRule="exact"/>
              <w:ind w:left="25"/>
              <w:jc w:val="center"/>
              <w:rPr>
                <w:rFonts w:hint="eastAsia" w:hAnsi="宋体" w:cs="宋体"/>
                <w:szCs w:val="21"/>
              </w:rPr>
            </w:pPr>
            <w:r>
              <w:rPr>
                <w:rFonts w:hint="eastAsia" w:hAnsi="宋体" w:cs="宋体"/>
                <w:szCs w:val="21"/>
              </w:rPr>
              <w:t>0.5%</w:t>
            </w:r>
          </w:p>
        </w:tc>
        <w:tc>
          <w:tcPr>
            <w:tcW w:w="2070" w:type="dxa"/>
            <w:noWrap w:val="0"/>
            <w:vAlign w:val="top"/>
          </w:tcPr>
          <w:p w14:paraId="41972CB3">
            <w:pPr>
              <w:pStyle w:val="9"/>
              <w:spacing w:line="440" w:lineRule="exact"/>
              <w:ind w:left="25"/>
              <w:jc w:val="center"/>
              <w:rPr>
                <w:rFonts w:hint="eastAsia" w:hAnsi="宋体" w:cs="宋体"/>
                <w:szCs w:val="21"/>
              </w:rPr>
            </w:pPr>
            <w:r>
              <w:rPr>
                <w:rFonts w:hint="eastAsia" w:hAnsi="宋体" w:cs="宋体"/>
                <w:szCs w:val="21"/>
              </w:rPr>
              <w:t>0.25%</w:t>
            </w:r>
          </w:p>
        </w:tc>
        <w:tc>
          <w:tcPr>
            <w:tcW w:w="2062" w:type="dxa"/>
            <w:noWrap w:val="0"/>
            <w:vAlign w:val="top"/>
          </w:tcPr>
          <w:p w14:paraId="22386766">
            <w:pPr>
              <w:pStyle w:val="9"/>
              <w:spacing w:line="440" w:lineRule="exact"/>
              <w:ind w:left="25"/>
              <w:jc w:val="center"/>
              <w:rPr>
                <w:rFonts w:hint="eastAsia" w:hAnsi="宋体" w:cs="宋体"/>
                <w:szCs w:val="21"/>
              </w:rPr>
            </w:pPr>
            <w:r>
              <w:rPr>
                <w:rFonts w:hint="eastAsia" w:hAnsi="宋体" w:cs="宋体"/>
                <w:szCs w:val="21"/>
              </w:rPr>
              <w:t>0.35%</w:t>
            </w:r>
          </w:p>
        </w:tc>
      </w:tr>
      <w:tr w14:paraId="7CF0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6FA296DE">
            <w:pPr>
              <w:pStyle w:val="9"/>
              <w:spacing w:line="440" w:lineRule="exact"/>
              <w:ind w:left="25"/>
              <w:rPr>
                <w:rFonts w:hint="eastAsia" w:hAnsi="宋体" w:cs="宋体"/>
                <w:szCs w:val="21"/>
              </w:rPr>
            </w:pPr>
            <w:r>
              <w:rPr>
                <w:rFonts w:hint="eastAsia" w:hAnsi="宋体" w:cs="宋体"/>
                <w:szCs w:val="21"/>
              </w:rPr>
              <w:t>5000万元～1亿元</w:t>
            </w:r>
          </w:p>
        </w:tc>
        <w:tc>
          <w:tcPr>
            <w:tcW w:w="1994" w:type="dxa"/>
            <w:noWrap w:val="0"/>
            <w:vAlign w:val="top"/>
          </w:tcPr>
          <w:p w14:paraId="64386C3F">
            <w:pPr>
              <w:pStyle w:val="9"/>
              <w:spacing w:line="440" w:lineRule="exact"/>
              <w:ind w:left="25"/>
              <w:jc w:val="center"/>
              <w:rPr>
                <w:rFonts w:hint="eastAsia" w:hAnsi="宋体" w:cs="宋体"/>
                <w:szCs w:val="21"/>
              </w:rPr>
            </w:pPr>
            <w:r>
              <w:rPr>
                <w:rFonts w:hint="eastAsia" w:hAnsi="宋体" w:cs="宋体"/>
                <w:szCs w:val="21"/>
              </w:rPr>
              <w:t>0.25%</w:t>
            </w:r>
          </w:p>
        </w:tc>
        <w:tc>
          <w:tcPr>
            <w:tcW w:w="2070" w:type="dxa"/>
            <w:noWrap w:val="0"/>
            <w:vAlign w:val="top"/>
          </w:tcPr>
          <w:p w14:paraId="127352EF">
            <w:pPr>
              <w:pStyle w:val="9"/>
              <w:spacing w:line="440" w:lineRule="exact"/>
              <w:ind w:left="25"/>
              <w:jc w:val="center"/>
              <w:rPr>
                <w:rFonts w:hint="eastAsia" w:hAnsi="宋体" w:cs="宋体"/>
                <w:szCs w:val="21"/>
              </w:rPr>
            </w:pPr>
            <w:r>
              <w:rPr>
                <w:rFonts w:hint="eastAsia" w:hAnsi="宋体" w:cs="宋体"/>
                <w:szCs w:val="21"/>
              </w:rPr>
              <w:t>0.1%</w:t>
            </w:r>
          </w:p>
        </w:tc>
        <w:tc>
          <w:tcPr>
            <w:tcW w:w="2062" w:type="dxa"/>
            <w:noWrap w:val="0"/>
            <w:vAlign w:val="top"/>
          </w:tcPr>
          <w:p w14:paraId="27B5496B">
            <w:pPr>
              <w:pStyle w:val="9"/>
              <w:spacing w:line="440" w:lineRule="exact"/>
              <w:ind w:left="25"/>
              <w:jc w:val="center"/>
              <w:rPr>
                <w:rFonts w:hint="eastAsia" w:hAnsi="宋体" w:cs="宋体"/>
                <w:szCs w:val="21"/>
              </w:rPr>
            </w:pPr>
            <w:r>
              <w:rPr>
                <w:rFonts w:hint="eastAsia" w:hAnsi="宋体" w:cs="宋体"/>
                <w:szCs w:val="21"/>
              </w:rPr>
              <w:t>0.2%</w:t>
            </w:r>
          </w:p>
        </w:tc>
      </w:tr>
      <w:tr w14:paraId="0BFE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DA89A59">
            <w:pPr>
              <w:pStyle w:val="9"/>
              <w:spacing w:line="440" w:lineRule="exact"/>
              <w:ind w:left="25"/>
              <w:rPr>
                <w:rFonts w:hint="eastAsia" w:hAnsi="宋体" w:cs="宋体"/>
                <w:szCs w:val="21"/>
              </w:rPr>
            </w:pPr>
            <w:r>
              <w:rPr>
                <w:rFonts w:hint="eastAsia" w:hAnsi="宋体" w:cs="宋体"/>
                <w:szCs w:val="21"/>
              </w:rPr>
              <w:t>1～5亿元</w:t>
            </w:r>
          </w:p>
        </w:tc>
        <w:tc>
          <w:tcPr>
            <w:tcW w:w="1994" w:type="dxa"/>
            <w:noWrap w:val="0"/>
            <w:vAlign w:val="top"/>
          </w:tcPr>
          <w:p w14:paraId="23B0783E">
            <w:pPr>
              <w:pStyle w:val="9"/>
              <w:spacing w:line="440" w:lineRule="exact"/>
              <w:ind w:left="25"/>
              <w:jc w:val="center"/>
              <w:rPr>
                <w:rFonts w:hint="eastAsia" w:hAnsi="宋体" w:cs="宋体"/>
                <w:szCs w:val="21"/>
              </w:rPr>
            </w:pPr>
            <w:r>
              <w:rPr>
                <w:rFonts w:hint="eastAsia" w:hAnsi="宋体" w:cs="宋体"/>
                <w:szCs w:val="21"/>
              </w:rPr>
              <w:t>0.05%</w:t>
            </w:r>
          </w:p>
        </w:tc>
        <w:tc>
          <w:tcPr>
            <w:tcW w:w="2070" w:type="dxa"/>
            <w:noWrap w:val="0"/>
            <w:vAlign w:val="top"/>
          </w:tcPr>
          <w:p w14:paraId="4DB8FC18">
            <w:pPr>
              <w:pStyle w:val="9"/>
              <w:spacing w:line="440" w:lineRule="exact"/>
              <w:ind w:left="25"/>
              <w:jc w:val="center"/>
              <w:rPr>
                <w:rFonts w:hint="eastAsia" w:hAnsi="宋体" w:cs="宋体"/>
                <w:szCs w:val="21"/>
              </w:rPr>
            </w:pPr>
            <w:r>
              <w:rPr>
                <w:rFonts w:hint="eastAsia" w:hAnsi="宋体" w:cs="宋体"/>
                <w:szCs w:val="21"/>
              </w:rPr>
              <w:t>0.05%</w:t>
            </w:r>
          </w:p>
        </w:tc>
        <w:tc>
          <w:tcPr>
            <w:tcW w:w="2062" w:type="dxa"/>
            <w:noWrap w:val="0"/>
            <w:vAlign w:val="top"/>
          </w:tcPr>
          <w:p w14:paraId="439AEFDD">
            <w:pPr>
              <w:pStyle w:val="9"/>
              <w:spacing w:line="440" w:lineRule="exact"/>
              <w:ind w:left="25"/>
              <w:jc w:val="center"/>
              <w:rPr>
                <w:rFonts w:hint="eastAsia" w:hAnsi="宋体" w:cs="宋体"/>
                <w:szCs w:val="21"/>
              </w:rPr>
            </w:pPr>
            <w:r>
              <w:rPr>
                <w:rFonts w:hint="eastAsia" w:hAnsi="宋体" w:cs="宋体"/>
                <w:szCs w:val="21"/>
              </w:rPr>
              <w:t>0.05%</w:t>
            </w:r>
          </w:p>
        </w:tc>
      </w:tr>
      <w:tr w14:paraId="16B4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EF74432">
            <w:pPr>
              <w:pStyle w:val="9"/>
              <w:spacing w:line="440" w:lineRule="exact"/>
              <w:ind w:left="25"/>
              <w:rPr>
                <w:rFonts w:hint="eastAsia" w:hAnsi="宋体" w:cs="宋体"/>
                <w:szCs w:val="21"/>
              </w:rPr>
            </w:pPr>
            <w:r>
              <w:rPr>
                <w:rFonts w:hint="eastAsia" w:hAnsi="宋体" w:cs="宋体"/>
                <w:szCs w:val="21"/>
              </w:rPr>
              <w:t>5～10亿元</w:t>
            </w:r>
          </w:p>
        </w:tc>
        <w:tc>
          <w:tcPr>
            <w:tcW w:w="1994" w:type="dxa"/>
            <w:noWrap w:val="0"/>
            <w:vAlign w:val="top"/>
          </w:tcPr>
          <w:p w14:paraId="63AC98D9">
            <w:pPr>
              <w:pStyle w:val="9"/>
              <w:spacing w:line="440" w:lineRule="exact"/>
              <w:ind w:left="25"/>
              <w:jc w:val="center"/>
              <w:rPr>
                <w:rFonts w:hint="eastAsia" w:hAnsi="宋体" w:cs="宋体"/>
                <w:szCs w:val="21"/>
              </w:rPr>
            </w:pPr>
            <w:r>
              <w:rPr>
                <w:rFonts w:hint="eastAsia" w:hAnsi="宋体" w:cs="宋体"/>
                <w:szCs w:val="21"/>
              </w:rPr>
              <w:t>0.035%</w:t>
            </w:r>
          </w:p>
        </w:tc>
        <w:tc>
          <w:tcPr>
            <w:tcW w:w="2070" w:type="dxa"/>
            <w:noWrap w:val="0"/>
            <w:vAlign w:val="top"/>
          </w:tcPr>
          <w:p w14:paraId="4AC86D1B">
            <w:pPr>
              <w:pStyle w:val="9"/>
              <w:spacing w:line="440" w:lineRule="exact"/>
              <w:ind w:left="25"/>
              <w:jc w:val="center"/>
              <w:rPr>
                <w:rFonts w:hint="eastAsia" w:hAnsi="宋体" w:cs="宋体"/>
                <w:szCs w:val="21"/>
              </w:rPr>
            </w:pPr>
            <w:r>
              <w:rPr>
                <w:rFonts w:hint="eastAsia" w:hAnsi="宋体" w:cs="宋体"/>
                <w:szCs w:val="21"/>
              </w:rPr>
              <w:t>0.035%</w:t>
            </w:r>
          </w:p>
        </w:tc>
        <w:tc>
          <w:tcPr>
            <w:tcW w:w="2062" w:type="dxa"/>
            <w:noWrap w:val="0"/>
            <w:vAlign w:val="top"/>
          </w:tcPr>
          <w:p w14:paraId="632B7685">
            <w:pPr>
              <w:pStyle w:val="9"/>
              <w:spacing w:line="440" w:lineRule="exact"/>
              <w:ind w:left="25"/>
              <w:jc w:val="center"/>
              <w:rPr>
                <w:rFonts w:hint="eastAsia" w:hAnsi="宋体" w:cs="宋体"/>
                <w:szCs w:val="21"/>
              </w:rPr>
            </w:pPr>
            <w:r>
              <w:rPr>
                <w:rFonts w:hint="eastAsia" w:hAnsi="宋体" w:cs="宋体"/>
                <w:szCs w:val="21"/>
              </w:rPr>
              <w:t>0.035%</w:t>
            </w:r>
          </w:p>
        </w:tc>
      </w:tr>
      <w:tr w14:paraId="4EAD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1939DDC">
            <w:pPr>
              <w:pStyle w:val="9"/>
              <w:spacing w:line="440" w:lineRule="exact"/>
              <w:ind w:left="25"/>
              <w:rPr>
                <w:rFonts w:hint="eastAsia" w:hAnsi="宋体" w:cs="宋体"/>
                <w:szCs w:val="21"/>
              </w:rPr>
            </w:pPr>
            <w:r>
              <w:rPr>
                <w:rFonts w:hint="eastAsia" w:hAnsi="宋体" w:cs="宋体"/>
                <w:szCs w:val="21"/>
              </w:rPr>
              <w:t>10～50亿元</w:t>
            </w:r>
          </w:p>
        </w:tc>
        <w:tc>
          <w:tcPr>
            <w:tcW w:w="1994" w:type="dxa"/>
            <w:noWrap w:val="0"/>
            <w:vAlign w:val="top"/>
          </w:tcPr>
          <w:p w14:paraId="450CC60C">
            <w:pPr>
              <w:pStyle w:val="9"/>
              <w:spacing w:line="440" w:lineRule="exact"/>
              <w:ind w:left="25"/>
              <w:jc w:val="center"/>
              <w:rPr>
                <w:rFonts w:hint="eastAsia" w:hAnsi="宋体" w:cs="宋体"/>
                <w:szCs w:val="21"/>
              </w:rPr>
            </w:pPr>
            <w:r>
              <w:rPr>
                <w:rFonts w:hint="eastAsia" w:hAnsi="宋体" w:cs="宋体"/>
                <w:szCs w:val="21"/>
              </w:rPr>
              <w:t>0.008%</w:t>
            </w:r>
          </w:p>
        </w:tc>
        <w:tc>
          <w:tcPr>
            <w:tcW w:w="2070" w:type="dxa"/>
            <w:noWrap w:val="0"/>
            <w:vAlign w:val="top"/>
          </w:tcPr>
          <w:p w14:paraId="169B7156">
            <w:pPr>
              <w:pStyle w:val="9"/>
              <w:spacing w:line="440" w:lineRule="exact"/>
              <w:ind w:left="25"/>
              <w:jc w:val="center"/>
              <w:rPr>
                <w:rFonts w:hint="eastAsia" w:hAnsi="宋体" w:cs="宋体"/>
                <w:szCs w:val="21"/>
              </w:rPr>
            </w:pPr>
            <w:r>
              <w:rPr>
                <w:rFonts w:hint="eastAsia" w:hAnsi="宋体" w:cs="宋体"/>
                <w:szCs w:val="21"/>
              </w:rPr>
              <w:t>0.008%</w:t>
            </w:r>
          </w:p>
        </w:tc>
        <w:tc>
          <w:tcPr>
            <w:tcW w:w="2062" w:type="dxa"/>
            <w:noWrap w:val="0"/>
            <w:vAlign w:val="top"/>
          </w:tcPr>
          <w:p w14:paraId="1D407A4B">
            <w:pPr>
              <w:pStyle w:val="9"/>
              <w:spacing w:line="440" w:lineRule="exact"/>
              <w:ind w:left="25"/>
              <w:jc w:val="center"/>
              <w:rPr>
                <w:rFonts w:hint="eastAsia" w:hAnsi="宋体" w:cs="宋体"/>
                <w:szCs w:val="21"/>
              </w:rPr>
            </w:pPr>
            <w:r>
              <w:rPr>
                <w:rFonts w:hint="eastAsia" w:hAnsi="宋体" w:cs="宋体"/>
                <w:szCs w:val="21"/>
              </w:rPr>
              <w:t>0.008%</w:t>
            </w:r>
          </w:p>
        </w:tc>
      </w:tr>
      <w:tr w14:paraId="78E5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EFAB308">
            <w:pPr>
              <w:pStyle w:val="9"/>
              <w:spacing w:line="440" w:lineRule="exact"/>
              <w:ind w:left="25"/>
              <w:rPr>
                <w:rFonts w:hint="eastAsia" w:hAnsi="宋体" w:cs="宋体"/>
                <w:szCs w:val="21"/>
              </w:rPr>
            </w:pPr>
            <w:r>
              <w:rPr>
                <w:rFonts w:hint="eastAsia" w:hAnsi="宋体" w:cs="宋体"/>
                <w:szCs w:val="21"/>
              </w:rPr>
              <w:t>50～100亿元</w:t>
            </w:r>
          </w:p>
        </w:tc>
        <w:tc>
          <w:tcPr>
            <w:tcW w:w="1994" w:type="dxa"/>
            <w:noWrap w:val="0"/>
            <w:vAlign w:val="top"/>
          </w:tcPr>
          <w:p w14:paraId="5069D1C1">
            <w:pPr>
              <w:pStyle w:val="9"/>
              <w:spacing w:line="440" w:lineRule="exact"/>
              <w:ind w:left="25"/>
              <w:jc w:val="center"/>
              <w:rPr>
                <w:rFonts w:hint="eastAsia" w:hAnsi="宋体" w:cs="宋体"/>
                <w:szCs w:val="21"/>
              </w:rPr>
            </w:pPr>
            <w:r>
              <w:rPr>
                <w:rFonts w:hint="eastAsia" w:hAnsi="宋体" w:cs="宋体"/>
                <w:szCs w:val="21"/>
              </w:rPr>
              <w:t>0.006%</w:t>
            </w:r>
          </w:p>
        </w:tc>
        <w:tc>
          <w:tcPr>
            <w:tcW w:w="2070" w:type="dxa"/>
            <w:noWrap w:val="0"/>
            <w:vAlign w:val="top"/>
          </w:tcPr>
          <w:p w14:paraId="2D817469">
            <w:pPr>
              <w:pStyle w:val="9"/>
              <w:spacing w:line="440" w:lineRule="exact"/>
              <w:ind w:left="25"/>
              <w:jc w:val="center"/>
              <w:rPr>
                <w:rFonts w:hint="eastAsia" w:hAnsi="宋体" w:cs="宋体"/>
                <w:szCs w:val="21"/>
              </w:rPr>
            </w:pPr>
            <w:r>
              <w:rPr>
                <w:rFonts w:hint="eastAsia" w:hAnsi="宋体" w:cs="宋体"/>
                <w:szCs w:val="21"/>
              </w:rPr>
              <w:t>0.006%</w:t>
            </w:r>
          </w:p>
        </w:tc>
        <w:tc>
          <w:tcPr>
            <w:tcW w:w="2062" w:type="dxa"/>
            <w:noWrap w:val="0"/>
            <w:vAlign w:val="top"/>
          </w:tcPr>
          <w:p w14:paraId="27278CD1">
            <w:pPr>
              <w:pStyle w:val="9"/>
              <w:spacing w:line="440" w:lineRule="exact"/>
              <w:ind w:left="25"/>
              <w:jc w:val="center"/>
              <w:rPr>
                <w:rFonts w:hint="eastAsia" w:hAnsi="宋体" w:cs="宋体"/>
                <w:szCs w:val="21"/>
              </w:rPr>
            </w:pPr>
            <w:r>
              <w:rPr>
                <w:rFonts w:hint="eastAsia" w:hAnsi="宋体" w:cs="宋体"/>
                <w:szCs w:val="21"/>
              </w:rPr>
              <w:t>0.006%</w:t>
            </w:r>
          </w:p>
        </w:tc>
      </w:tr>
      <w:tr w14:paraId="26DA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62B0E41C">
            <w:pPr>
              <w:pStyle w:val="9"/>
              <w:spacing w:line="440" w:lineRule="exact"/>
              <w:ind w:left="25"/>
              <w:rPr>
                <w:rFonts w:hint="eastAsia" w:hAnsi="宋体" w:cs="宋体"/>
                <w:szCs w:val="21"/>
              </w:rPr>
            </w:pPr>
            <w:r>
              <w:rPr>
                <w:rFonts w:hint="eastAsia" w:hAnsi="宋体" w:cs="宋体"/>
                <w:szCs w:val="21"/>
              </w:rPr>
              <w:t>100亿以上</w:t>
            </w:r>
          </w:p>
        </w:tc>
        <w:tc>
          <w:tcPr>
            <w:tcW w:w="1994" w:type="dxa"/>
            <w:noWrap w:val="0"/>
            <w:vAlign w:val="top"/>
          </w:tcPr>
          <w:p w14:paraId="29170FDD">
            <w:pPr>
              <w:pStyle w:val="9"/>
              <w:spacing w:line="440" w:lineRule="exact"/>
              <w:ind w:left="25"/>
              <w:jc w:val="center"/>
              <w:rPr>
                <w:rFonts w:hint="eastAsia" w:hAnsi="宋体" w:cs="宋体"/>
                <w:szCs w:val="21"/>
              </w:rPr>
            </w:pPr>
            <w:r>
              <w:rPr>
                <w:rFonts w:hint="eastAsia" w:hAnsi="宋体" w:cs="宋体"/>
                <w:szCs w:val="21"/>
              </w:rPr>
              <w:t>0.004%</w:t>
            </w:r>
          </w:p>
        </w:tc>
        <w:tc>
          <w:tcPr>
            <w:tcW w:w="2070" w:type="dxa"/>
            <w:noWrap w:val="0"/>
            <w:vAlign w:val="top"/>
          </w:tcPr>
          <w:p w14:paraId="114B609C">
            <w:pPr>
              <w:pStyle w:val="9"/>
              <w:spacing w:line="440" w:lineRule="exact"/>
              <w:ind w:left="25"/>
              <w:jc w:val="center"/>
              <w:rPr>
                <w:rFonts w:hint="eastAsia" w:hAnsi="宋体" w:cs="宋体"/>
                <w:szCs w:val="21"/>
              </w:rPr>
            </w:pPr>
            <w:r>
              <w:rPr>
                <w:rFonts w:hint="eastAsia" w:hAnsi="宋体" w:cs="宋体"/>
                <w:szCs w:val="21"/>
              </w:rPr>
              <w:t>0.004%</w:t>
            </w:r>
          </w:p>
        </w:tc>
        <w:tc>
          <w:tcPr>
            <w:tcW w:w="2062" w:type="dxa"/>
            <w:noWrap w:val="0"/>
            <w:vAlign w:val="top"/>
          </w:tcPr>
          <w:p w14:paraId="60050A2D">
            <w:pPr>
              <w:pStyle w:val="9"/>
              <w:spacing w:line="440" w:lineRule="exact"/>
              <w:ind w:left="25"/>
              <w:jc w:val="center"/>
              <w:rPr>
                <w:rFonts w:hint="eastAsia" w:hAnsi="宋体" w:cs="宋体"/>
                <w:szCs w:val="21"/>
              </w:rPr>
            </w:pPr>
            <w:r>
              <w:rPr>
                <w:rFonts w:hint="eastAsia" w:hAnsi="宋体" w:cs="宋体"/>
                <w:szCs w:val="21"/>
              </w:rPr>
              <w:t>0.004%</w:t>
            </w:r>
          </w:p>
        </w:tc>
      </w:tr>
    </w:tbl>
    <w:p w14:paraId="63877260">
      <w:pPr>
        <w:pStyle w:val="9"/>
        <w:spacing w:line="440" w:lineRule="exact"/>
        <w:ind w:left="25" w:firstLine="210" w:firstLineChars="100"/>
        <w:rPr>
          <w:rFonts w:hint="eastAsia" w:hAnsi="宋体" w:cs="宋体"/>
          <w:szCs w:val="21"/>
        </w:rPr>
      </w:pPr>
      <w:r>
        <w:rPr>
          <w:rFonts w:hint="eastAsia" w:hAnsi="宋体" w:cs="宋体"/>
          <w:szCs w:val="21"/>
        </w:rPr>
        <w:t>注：招标代理服务收费按差额定率累进法计算。</w:t>
      </w:r>
    </w:p>
    <w:p w14:paraId="5FD4922C">
      <w:pPr>
        <w:numPr>
          <w:ilvl w:val="0"/>
          <w:numId w:val="2"/>
        </w:numPr>
        <w:spacing w:line="440" w:lineRule="exact"/>
        <w:ind w:firstLine="413" w:firstLineChars="196"/>
        <w:outlineLvl w:val="2"/>
        <w:rPr>
          <w:rFonts w:hint="eastAsia" w:ascii="宋体" w:hAnsi="宋体" w:cs="宋体"/>
          <w:b/>
          <w:szCs w:val="21"/>
        </w:rPr>
      </w:pPr>
      <w:bookmarkStart w:id="122" w:name="_Toc26819"/>
      <w:r>
        <w:rPr>
          <w:rFonts w:hint="eastAsia" w:ascii="宋体" w:hAnsi="宋体" w:cs="宋体"/>
          <w:b/>
          <w:szCs w:val="21"/>
        </w:rPr>
        <w:t>采购代理机构银行账户（用于交纳招标代理服务费）：</w:t>
      </w:r>
      <w:bookmarkEnd w:id="122"/>
    </w:p>
    <w:p w14:paraId="0A915AB3">
      <w:pPr>
        <w:spacing w:line="440" w:lineRule="exact"/>
        <w:ind w:firstLine="420" w:firstLineChars="200"/>
        <w:outlineLvl w:val="2"/>
        <w:rPr>
          <w:rFonts w:hint="eastAsia" w:ascii="宋体" w:hAnsi="宋体" w:eastAsia="宋体" w:cs="宋体"/>
          <w:szCs w:val="21"/>
        </w:rPr>
      </w:pPr>
      <w:bookmarkStart w:id="123" w:name="_Toc7865"/>
      <w:r>
        <w:rPr>
          <w:rFonts w:hint="eastAsia" w:ascii="宋体" w:hAnsi="宋体" w:eastAsia="宋体" w:cs="宋体"/>
          <w:szCs w:val="21"/>
        </w:rPr>
        <w:t>开户名称:</w:t>
      </w:r>
      <w:r>
        <w:rPr>
          <w:rFonts w:hint="eastAsia" w:ascii="宋体" w:hAnsi="宋体" w:eastAsia="宋体" w:cs="宋体"/>
          <w:szCs w:val="21"/>
          <w:lang w:val="en-US" w:eastAsia="zh-CN"/>
        </w:rPr>
        <w:t xml:space="preserve"> </w:t>
      </w:r>
      <w:r>
        <w:rPr>
          <w:rFonts w:hint="eastAsia" w:ascii="宋体" w:hAnsi="宋体" w:eastAsia="宋体" w:cs="宋体"/>
          <w:szCs w:val="21"/>
        </w:rPr>
        <w:t>中策恒睿建设有限公司</w:t>
      </w:r>
      <w:r>
        <w:rPr>
          <w:rFonts w:hint="eastAsia" w:ascii="宋体" w:hAnsi="宋体" w:eastAsia="宋体" w:cs="宋体"/>
          <w:szCs w:val="21"/>
          <w:lang w:eastAsia="zh-CN"/>
        </w:rPr>
        <w:t>荔浦</w:t>
      </w:r>
      <w:r>
        <w:rPr>
          <w:rFonts w:hint="eastAsia" w:ascii="宋体" w:hAnsi="宋体" w:eastAsia="宋体" w:cs="宋体"/>
          <w:szCs w:val="21"/>
        </w:rPr>
        <w:t>分公司</w:t>
      </w:r>
    </w:p>
    <w:p w14:paraId="7C780C3F">
      <w:pPr>
        <w:spacing w:line="440" w:lineRule="exact"/>
        <w:ind w:firstLine="420" w:firstLineChars="200"/>
        <w:outlineLvl w:val="2"/>
        <w:rPr>
          <w:rFonts w:hint="eastAsia" w:ascii="宋体" w:hAnsi="宋体" w:eastAsia="宋体" w:cs="宋体"/>
          <w:szCs w:val="21"/>
          <w:lang w:eastAsia="zh-CN"/>
        </w:rPr>
      </w:pPr>
      <w:r>
        <w:rPr>
          <w:rFonts w:hint="eastAsia" w:ascii="宋体" w:hAnsi="宋体" w:eastAsia="宋体" w:cs="宋体"/>
          <w:szCs w:val="21"/>
        </w:rPr>
        <w:t xml:space="preserve">开户银行: </w:t>
      </w:r>
      <w:r>
        <w:rPr>
          <w:rFonts w:hint="eastAsia" w:ascii="宋体" w:hAnsi="宋体" w:eastAsia="宋体" w:cs="宋体"/>
          <w:szCs w:val="21"/>
          <w:lang w:eastAsia="zh-CN"/>
        </w:rPr>
        <w:t>广西荔浦农村商业银行股份有限公司营业部</w:t>
      </w:r>
    </w:p>
    <w:p w14:paraId="5E9693BE">
      <w:pPr>
        <w:spacing w:line="440" w:lineRule="exact"/>
        <w:ind w:firstLine="420" w:firstLineChars="200"/>
        <w:outlineLvl w:val="2"/>
        <w:rPr>
          <w:rFonts w:hint="eastAsia" w:ascii="宋体" w:hAnsi="宋体" w:eastAsia="宋体" w:cs="宋体"/>
          <w:szCs w:val="21"/>
          <w:lang w:val="en-US" w:eastAsia="zh-CN"/>
        </w:rPr>
      </w:pPr>
      <w:r>
        <w:rPr>
          <w:rFonts w:hint="eastAsia" w:ascii="宋体" w:hAnsi="宋体" w:eastAsia="宋体" w:cs="宋体"/>
          <w:szCs w:val="21"/>
        </w:rPr>
        <w:t xml:space="preserve">银行账号： </w:t>
      </w:r>
      <w:r>
        <w:rPr>
          <w:rFonts w:hint="eastAsia" w:ascii="宋体" w:hAnsi="宋体" w:eastAsia="宋体" w:cs="宋体"/>
          <w:szCs w:val="21"/>
          <w:lang w:val="en-US" w:eastAsia="zh-CN"/>
        </w:rPr>
        <w:t>3427 1201 0182 0319 33</w:t>
      </w:r>
    </w:p>
    <w:p w14:paraId="581DA0DF">
      <w:pPr>
        <w:spacing w:line="440" w:lineRule="exact"/>
        <w:ind w:firstLine="422" w:firstLineChars="200"/>
        <w:outlineLvl w:val="2"/>
        <w:rPr>
          <w:rFonts w:hint="eastAsia" w:ascii="宋体" w:hAnsi="宋体" w:cs="宋体"/>
          <w:szCs w:val="21"/>
        </w:rPr>
      </w:pPr>
      <w:r>
        <w:rPr>
          <w:rFonts w:hint="eastAsia" w:ascii="宋体" w:hAnsi="宋体" w:cs="宋体"/>
          <w:b/>
          <w:szCs w:val="21"/>
        </w:rPr>
        <w:t>37. 编制依据：</w:t>
      </w:r>
      <w:r>
        <w:rPr>
          <w:rFonts w:hint="eastAsia" w:ascii="宋体" w:hAnsi="宋体" w:cs="宋体"/>
          <w:szCs w:val="21"/>
        </w:rPr>
        <w:t>本招标文件是根据《中华人民共和国政府采购法》、《中华人民共和国政府采购法实施条例》及财政部令第87号《政府采购货物和服务招标投标管理办法》和政府采购管理有关规定编制。</w:t>
      </w:r>
      <w:bookmarkEnd w:id="123"/>
    </w:p>
    <w:p w14:paraId="339E446F">
      <w:pPr>
        <w:spacing w:line="440" w:lineRule="exact"/>
        <w:ind w:firstLine="422" w:firstLineChars="200"/>
        <w:outlineLvl w:val="2"/>
        <w:rPr>
          <w:rFonts w:hint="eastAsia" w:ascii="宋体" w:hAnsi="宋体" w:cs="宋体"/>
        </w:rPr>
      </w:pPr>
      <w:bookmarkStart w:id="124" w:name="_Toc28305"/>
      <w:r>
        <w:rPr>
          <w:rFonts w:hint="eastAsia" w:ascii="宋体" w:hAnsi="宋体" w:cs="宋体"/>
          <w:b/>
          <w:szCs w:val="21"/>
        </w:rPr>
        <w:t>38. 监督管理机构：</w:t>
      </w:r>
      <w:bookmarkEnd w:id="124"/>
      <w:r>
        <w:rPr>
          <w:rFonts w:hint="eastAsia" w:ascii="宋体" w:hAnsi="宋体" w:eastAsia="宋体" w:cs="宋体"/>
          <w:kern w:val="0"/>
          <w:sz w:val="21"/>
          <w:szCs w:val="21"/>
          <w:highlight w:val="none"/>
        </w:rPr>
        <w:t xml:space="preserve">荔浦市政府采购管理办公室   </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电话：0773-7233366</w:t>
      </w:r>
    </w:p>
    <w:p w14:paraId="2CA5CEDB">
      <w:pPr>
        <w:pStyle w:val="9"/>
        <w:snapToGrid w:val="0"/>
        <w:rPr>
          <w:rFonts w:hint="eastAsia" w:hAnsi="宋体" w:cs="宋体"/>
          <w:b/>
          <w:sz w:val="24"/>
          <w:szCs w:val="24"/>
        </w:rPr>
      </w:pPr>
      <w:r>
        <w:rPr>
          <w:rFonts w:hint="eastAsia" w:hAnsi="宋体" w:cs="宋体"/>
          <w:b/>
          <w:sz w:val="24"/>
          <w:szCs w:val="24"/>
        </w:rPr>
        <w:br w:type="page"/>
      </w:r>
      <w:r>
        <w:rPr>
          <w:rFonts w:hint="eastAsia" w:hAnsi="宋体" w:cs="宋体"/>
          <w:b/>
          <w:sz w:val="24"/>
          <w:szCs w:val="24"/>
        </w:rPr>
        <w:t>附表1：</w:t>
      </w:r>
    </w:p>
    <w:p w14:paraId="4CDB179C">
      <w:pPr>
        <w:spacing w:after="165" w:afterLines="50" w:line="460" w:lineRule="exact"/>
        <w:jc w:val="center"/>
        <w:rPr>
          <w:rFonts w:hint="eastAsia" w:ascii="宋体" w:hAnsi="宋体" w:cs="宋体"/>
          <w:sz w:val="44"/>
        </w:rPr>
      </w:pPr>
      <w:r>
        <w:rPr>
          <w:rFonts w:hint="eastAsia" w:ascii="宋体" w:hAnsi="宋体" w:cs="宋体"/>
          <w:sz w:val="44"/>
        </w:rPr>
        <w:t>质疑函（格式）</w:t>
      </w:r>
    </w:p>
    <w:p w14:paraId="5E48F1AA">
      <w:pPr>
        <w:pStyle w:val="9"/>
        <w:snapToGrid w:val="0"/>
        <w:spacing w:line="360" w:lineRule="exact"/>
        <w:ind w:firstLine="422" w:firstLineChars="200"/>
        <w:rPr>
          <w:rFonts w:hint="eastAsia" w:hAnsi="宋体" w:cs="宋体"/>
          <w:b/>
          <w:bCs/>
        </w:rPr>
      </w:pPr>
      <w:r>
        <w:rPr>
          <w:rFonts w:hint="eastAsia" w:hAnsi="宋体" w:cs="宋体"/>
          <w:b/>
          <w:bCs/>
        </w:rPr>
        <w:t>一、质疑供应商基本信息：</w:t>
      </w:r>
    </w:p>
    <w:p w14:paraId="5E0EDBB6">
      <w:pPr>
        <w:pStyle w:val="9"/>
        <w:snapToGrid w:val="0"/>
        <w:spacing w:line="360" w:lineRule="exact"/>
        <w:ind w:firstLine="420" w:firstLineChars="200"/>
        <w:rPr>
          <w:rFonts w:hint="eastAsia" w:hAnsi="宋体" w:cs="宋体"/>
          <w:bCs/>
          <w:u w:val="single"/>
        </w:rPr>
      </w:pPr>
      <w:r>
        <w:rPr>
          <w:rFonts w:hint="eastAsia" w:hAnsi="宋体" w:cs="宋体"/>
          <w:bCs/>
        </w:rPr>
        <w:t>质疑供应商：</w:t>
      </w:r>
      <w:r>
        <w:rPr>
          <w:rFonts w:hint="eastAsia" w:hAnsi="宋体" w:cs="宋体"/>
          <w:bCs/>
          <w:u w:val="single"/>
        </w:rPr>
        <w:t xml:space="preserve">                                       </w:t>
      </w:r>
      <w:r>
        <w:rPr>
          <w:rFonts w:hint="eastAsia" w:hAnsi="宋体" w:cs="宋体"/>
          <w:bCs/>
        </w:rPr>
        <w:t xml:space="preserve">                 </w:t>
      </w:r>
    </w:p>
    <w:p w14:paraId="2EB2D694">
      <w:pPr>
        <w:pStyle w:val="9"/>
        <w:snapToGrid w:val="0"/>
        <w:spacing w:line="360" w:lineRule="exact"/>
        <w:ind w:firstLine="420" w:firstLineChars="200"/>
        <w:rPr>
          <w:rFonts w:hint="eastAsia"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p>
    <w:p w14:paraId="431429B2">
      <w:pPr>
        <w:pStyle w:val="9"/>
        <w:snapToGrid w:val="0"/>
        <w:spacing w:line="360" w:lineRule="exact"/>
        <w:ind w:firstLine="420" w:firstLineChars="200"/>
        <w:rPr>
          <w:rFonts w:hint="eastAsia" w:hAnsi="宋体" w:cs="宋体"/>
          <w:bCs/>
        </w:rPr>
      </w:pPr>
      <w:r>
        <w:rPr>
          <w:rFonts w:hint="eastAsia" w:hAnsi="宋体" w:cs="宋体"/>
          <w:bCs/>
        </w:rPr>
        <w:t>联系人：</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p>
    <w:p w14:paraId="61C13D89">
      <w:pPr>
        <w:pStyle w:val="9"/>
        <w:snapToGrid w:val="0"/>
        <w:spacing w:line="360" w:lineRule="exact"/>
        <w:ind w:firstLine="420" w:firstLineChars="200"/>
        <w:rPr>
          <w:rFonts w:hint="eastAsia" w:hAnsi="宋体" w:cs="宋体"/>
          <w:bCs/>
        </w:rPr>
      </w:pPr>
      <w:r>
        <w:rPr>
          <w:rFonts w:hint="eastAsia" w:hAnsi="宋体" w:cs="宋体"/>
          <w:bCs/>
        </w:rPr>
        <w:t>授权代表：</w:t>
      </w:r>
      <w:r>
        <w:rPr>
          <w:rFonts w:hint="eastAsia" w:hAnsi="宋体" w:cs="宋体"/>
          <w:bCs/>
          <w:u w:val="single"/>
        </w:rPr>
        <w:t xml:space="preserve">                      </w:t>
      </w:r>
    </w:p>
    <w:p w14:paraId="2E760A00">
      <w:pPr>
        <w:pStyle w:val="9"/>
        <w:snapToGrid w:val="0"/>
        <w:spacing w:line="360" w:lineRule="exact"/>
        <w:ind w:firstLine="420" w:firstLineChars="200"/>
        <w:rPr>
          <w:rFonts w:hint="eastAsia" w:hAnsi="宋体" w:cs="宋体"/>
          <w:bCs/>
          <w:u w:val="single"/>
        </w:rPr>
      </w:pPr>
      <w:r>
        <w:rPr>
          <w:rFonts w:hint="eastAsia" w:hAnsi="宋体" w:cs="宋体"/>
          <w:bCs/>
        </w:rPr>
        <w:t>联系电话：</w:t>
      </w:r>
      <w:r>
        <w:rPr>
          <w:rFonts w:hint="eastAsia" w:hAnsi="宋体" w:cs="宋体"/>
          <w:bCs/>
          <w:u w:val="single"/>
        </w:rPr>
        <w:t xml:space="preserve">                      </w:t>
      </w:r>
    </w:p>
    <w:p w14:paraId="39E25834">
      <w:pPr>
        <w:pStyle w:val="9"/>
        <w:snapToGrid w:val="0"/>
        <w:spacing w:line="360" w:lineRule="exact"/>
        <w:ind w:firstLine="420" w:firstLineChars="200"/>
        <w:rPr>
          <w:rFonts w:hint="eastAsia"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r>
        <w:rPr>
          <w:rFonts w:hint="eastAsia" w:hAnsi="宋体" w:cs="宋体"/>
          <w:bCs/>
        </w:rPr>
        <w:t xml:space="preserve">     </w:t>
      </w:r>
    </w:p>
    <w:p w14:paraId="1A5F3D63">
      <w:pPr>
        <w:pStyle w:val="9"/>
        <w:snapToGrid w:val="0"/>
        <w:spacing w:line="360" w:lineRule="exact"/>
        <w:ind w:firstLine="422" w:firstLineChars="200"/>
        <w:rPr>
          <w:rFonts w:hint="eastAsia" w:hAnsi="宋体" w:cs="宋体"/>
          <w:b/>
          <w:bCs/>
        </w:rPr>
      </w:pPr>
      <w:r>
        <w:rPr>
          <w:rFonts w:hint="eastAsia" w:hAnsi="宋体" w:cs="宋体"/>
          <w:b/>
          <w:bCs/>
        </w:rPr>
        <w:t>二、质疑项目基本情况：</w:t>
      </w:r>
    </w:p>
    <w:p w14:paraId="7BC2ABAA">
      <w:pPr>
        <w:pStyle w:val="9"/>
        <w:spacing w:line="360" w:lineRule="exact"/>
        <w:ind w:left="25" w:leftChars="12" w:firstLine="413" w:firstLineChars="197"/>
        <w:rPr>
          <w:rFonts w:hint="eastAsia" w:hAnsi="宋体" w:cs="宋体"/>
          <w:szCs w:val="21"/>
        </w:rPr>
      </w:pPr>
      <w:r>
        <w:rPr>
          <w:rFonts w:hint="eastAsia" w:hAnsi="宋体" w:cs="宋体"/>
          <w:bCs/>
        </w:rPr>
        <w:t>质疑</w:t>
      </w:r>
      <w:r>
        <w:rPr>
          <w:rFonts w:hint="eastAsia" w:hAnsi="宋体" w:cs="宋体"/>
          <w:szCs w:val="21"/>
        </w:rPr>
        <w:t>项目的名称：</w:t>
      </w:r>
      <w:r>
        <w:rPr>
          <w:rFonts w:hint="eastAsia" w:hAnsi="宋体" w:cs="宋体"/>
          <w:bCs/>
          <w:u w:val="single"/>
        </w:rPr>
        <w:t xml:space="preserve">                                     </w:t>
      </w:r>
    </w:p>
    <w:p w14:paraId="0B7C46D5">
      <w:pPr>
        <w:pStyle w:val="9"/>
        <w:spacing w:line="360" w:lineRule="exact"/>
        <w:ind w:left="25" w:leftChars="12" w:firstLine="413" w:firstLineChars="197"/>
        <w:rPr>
          <w:rFonts w:hint="eastAsia" w:hAnsi="宋体" w:cs="宋体"/>
          <w:szCs w:val="21"/>
        </w:rPr>
      </w:pPr>
      <w:r>
        <w:rPr>
          <w:rFonts w:hint="eastAsia" w:hAnsi="宋体" w:cs="宋体"/>
          <w:bCs/>
        </w:rPr>
        <w:t>质疑</w:t>
      </w:r>
      <w:r>
        <w:rPr>
          <w:rFonts w:hint="eastAsia" w:hAnsi="宋体" w:cs="宋体"/>
          <w:szCs w:val="21"/>
        </w:rPr>
        <w:t>项目的编号：</w:t>
      </w:r>
      <w:r>
        <w:rPr>
          <w:rFonts w:hint="eastAsia" w:hAnsi="宋体" w:cs="宋体"/>
          <w:bCs/>
          <w:u w:val="single"/>
        </w:rPr>
        <w:t xml:space="preserve">                                     </w:t>
      </w:r>
      <w:r>
        <w:rPr>
          <w:rFonts w:hint="eastAsia" w:hAnsi="宋体" w:cs="宋体"/>
          <w:szCs w:val="21"/>
        </w:rPr>
        <w:t xml:space="preserve"> </w:t>
      </w:r>
    </w:p>
    <w:p w14:paraId="614C778C">
      <w:pPr>
        <w:pStyle w:val="9"/>
        <w:spacing w:line="360" w:lineRule="exact"/>
        <w:ind w:left="25" w:leftChars="12" w:firstLine="413" w:firstLineChars="197"/>
        <w:rPr>
          <w:rFonts w:hint="eastAsia" w:hAnsi="宋体" w:cs="宋体"/>
          <w:szCs w:val="21"/>
        </w:rPr>
      </w:pPr>
      <w:r>
        <w:rPr>
          <w:rFonts w:hint="eastAsia" w:hAnsi="宋体" w:cs="宋体"/>
          <w:szCs w:val="21"/>
        </w:rPr>
        <w:t>采购人名称：</w:t>
      </w:r>
      <w:r>
        <w:rPr>
          <w:rFonts w:hint="eastAsia" w:hAnsi="宋体" w:cs="宋体"/>
          <w:bCs/>
          <w:u w:val="single"/>
        </w:rPr>
        <w:t xml:space="preserve">                                         </w:t>
      </w:r>
    </w:p>
    <w:p w14:paraId="23767FD7">
      <w:pPr>
        <w:pStyle w:val="9"/>
        <w:spacing w:line="360" w:lineRule="exact"/>
        <w:ind w:left="25" w:leftChars="12" w:firstLine="413" w:firstLineChars="197"/>
        <w:rPr>
          <w:rFonts w:hint="eastAsia" w:hAnsi="宋体" w:cs="宋体"/>
          <w:szCs w:val="21"/>
        </w:rPr>
      </w:pPr>
      <w:r>
        <w:rPr>
          <w:rFonts w:hint="eastAsia" w:hAnsi="宋体" w:cs="宋体"/>
          <w:szCs w:val="21"/>
        </w:rPr>
        <w:t>质疑事项：</w:t>
      </w:r>
    </w:p>
    <w:p w14:paraId="133F23E2">
      <w:pPr>
        <w:pStyle w:val="9"/>
        <w:spacing w:line="360" w:lineRule="exact"/>
        <w:ind w:left="25" w:leftChars="12" w:firstLine="441" w:firstLineChars="147"/>
        <w:rPr>
          <w:rFonts w:hint="eastAsia" w:hAnsi="宋体" w:cs="宋体"/>
          <w:szCs w:val="21"/>
        </w:rPr>
      </w:pPr>
      <w:r>
        <w:rPr>
          <w:rFonts w:hint="eastAsia" w:hAnsi="宋体" w:cs="宋体"/>
          <w:sz w:val="30"/>
          <w:szCs w:val="30"/>
        </w:rPr>
        <w:t>□</w:t>
      </w:r>
      <w:r>
        <w:rPr>
          <w:rFonts w:hint="eastAsia" w:hAnsi="宋体" w:cs="宋体"/>
          <w:szCs w:val="21"/>
        </w:rPr>
        <w:t>招标文件   招标文件获取日期：</w:t>
      </w:r>
      <w:r>
        <w:rPr>
          <w:rFonts w:hint="eastAsia" w:hAnsi="宋体" w:cs="宋体"/>
          <w:bCs/>
          <w:u w:val="single"/>
        </w:rPr>
        <w:t xml:space="preserve">                                   </w:t>
      </w:r>
    </w:p>
    <w:p w14:paraId="0F18FFB1">
      <w:pPr>
        <w:pStyle w:val="9"/>
        <w:spacing w:line="360" w:lineRule="exact"/>
        <w:ind w:left="25" w:leftChars="12" w:firstLine="441" w:firstLineChars="147"/>
        <w:rPr>
          <w:rFonts w:hint="eastAsia" w:hAnsi="宋体" w:cs="宋体"/>
          <w:szCs w:val="21"/>
        </w:rPr>
      </w:pPr>
      <w:r>
        <w:rPr>
          <w:rFonts w:hint="eastAsia" w:hAnsi="宋体" w:cs="宋体"/>
          <w:sz w:val="30"/>
          <w:szCs w:val="30"/>
        </w:rPr>
        <w:t>□</w:t>
      </w:r>
      <w:r>
        <w:rPr>
          <w:rFonts w:hint="eastAsia" w:hAnsi="宋体" w:cs="宋体"/>
          <w:szCs w:val="21"/>
        </w:rPr>
        <w:t xml:space="preserve">采购过程   </w:t>
      </w:r>
    </w:p>
    <w:p w14:paraId="250F650B">
      <w:pPr>
        <w:pStyle w:val="9"/>
        <w:spacing w:line="360" w:lineRule="exact"/>
        <w:ind w:left="25" w:leftChars="12" w:firstLine="441" w:firstLineChars="147"/>
        <w:rPr>
          <w:rFonts w:hint="eastAsia" w:hAnsi="宋体" w:cs="宋体"/>
          <w:bCs/>
          <w:u w:val="single"/>
        </w:rPr>
      </w:pPr>
      <w:r>
        <w:rPr>
          <w:rFonts w:hint="eastAsia" w:hAnsi="宋体" w:cs="宋体"/>
          <w:sz w:val="30"/>
          <w:szCs w:val="30"/>
        </w:rPr>
        <w:t>□</w:t>
      </w:r>
      <w:r>
        <w:rPr>
          <w:rFonts w:hint="eastAsia" w:hAnsi="宋体" w:cs="宋体"/>
          <w:szCs w:val="21"/>
        </w:rPr>
        <w:t xml:space="preserve">成交结果   </w:t>
      </w:r>
    </w:p>
    <w:p w14:paraId="61312F21">
      <w:pPr>
        <w:pStyle w:val="9"/>
        <w:spacing w:line="360" w:lineRule="exact"/>
        <w:ind w:left="25" w:leftChars="12" w:firstLine="413" w:firstLineChars="196"/>
        <w:rPr>
          <w:rFonts w:hint="eastAsia" w:hAnsi="宋体" w:cs="宋体"/>
          <w:b/>
          <w:szCs w:val="21"/>
        </w:rPr>
      </w:pPr>
      <w:r>
        <w:rPr>
          <w:rFonts w:hint="eastAsia" w:hAnsi="宋体" w:cs="宋体"/>
          <w:b/>
          <w:szCs w:val="21"/>
        </w:rPr>
        <w:t>三、质疑事项具体内容</w:t>
      </w:r>
    </w:p>
    <w:p w14:paraId="366C6593">
      <w:pPr>
        <w:pStyle w:val="9"/>
        <w:spacing w:line="360" w:lineRule="exact"/>
        <w:ind w:left="25" w:leftChars="12" w:firstLine="413" w:firstLineChars="197"/>
        <w:rPr>
          <w:rFonts w:hint="eastAsia" w:hAnsi="宋体" w:cs="宋体"/>
          <w:szCs w:val="21"/>
        </w:rPr>
      </w:pPr>
      <w:r>
        <w:rPr>
          <w:rFonts w:hint="eastAsia" w:hAnsi="宋体" w:cs="宋体"/>
          <w:szCs w:val="21"/>
        </w:rPr>
        <w:t>质疑事项1：</w:t>
      </w:r>
      <w:r>
        <w:rPr>
          <w:rFonts w:hint="eastAsia" w:hAnsi="宋体" w:cs="宋体"/>
          <w:bCs/>
          <w:u w:val="single"/>
        </w:rPr>
        <w:t xml:space="preserve">                                                                    </w:t>
      </w:r>
    </w:p>
    <w:p w14:paraId="277D8B63">
      <w:pPr>
        <w:pStyle w:val="9"/>
        <w:spacing w:line="360" w:lineRule="exact"/>
        <w:ind w:left="25" w:leftChars="12" w:firstLine="413" w:firstLineChars="197"/>
        <w:rPr>
          <w:rFonts w:hint="eastAsia" w:hAnsi="宋体" w:cs="宋体"/>
          <w:szCs w:val="21"/>
        </w:rPr>
      </w:pPr>
      <w:r>
        <w:rPr>
          <w:rFonts w:hint="eastAsia" w:hAnsi="宋体" w:cs="宋体"/>
          <w:szCs w:val="21"/>
        </w:rPr>
        <w:t>事实依据：</w:t>
      </w:r>
      <w:r>
        <w:rPr>
          <w:rFonts w:hint="eastAsia" w:hAnsi="宋体" w:cs="宋体"/>
          <w:bCs/>
          <w:u w:val="single"/>
        </w:rPr>
        <w:t xml:space="preserve">                                                                      </w:t>
      </w:r>
    </w:p>
    <w:p w14:paraId="04325EE5">
      <w:pPr>
        <w:pStyle w:val="9"/>
        <w:spacing w:line="360" w:lineRule="exact"/>
        <w:ind w:left="25" w:leftChars="12" w:firstLine="413" w:firstLineChars="197"/>
        <w:rPr>
          <w:rFonts w:hint="eastAsia" w:hAnsi="宋体" w:cs="宋体"/>
          <w:szCs w:val="21"/>
        </w:rPr>
      </w:pPr>
      <w:r>
        <w:rPr>
          <w:rFonts w:hint="eastAsia" w:hAnsi="宋体" w:cs="宋体"/>
          <w:szCs w:val="21"/>
        </w:rPr>
        <w:t>法律依据：</w:t>
      </w:r>
      <w:r>
        <w:rPr>
          <w:rFonts w:hint="eastAsia" w:hAnsi="宋体" w:cs="宋体"/>
          <w:szCs w:val="21"/>
          <w:u w:val="single"/>
        </w:rPr>
        <w:t xml:space="preserve">                                                        </w:t>
      </w:r>
      <w:r>
        <w:rPr>
          <w:rFonts w:hint="eastAsia" w:hAnsi="宋体" w:cs="宋体"/>
          <w:bCs/>
          <w:u w:val="single"/>
        </w:rPr>
        <w:t xml:space="preserve">               </w:t>
      </w:r>
    </w:p>
    <w:p w14:paraId="7FBA4967">
      <w:pPr>
        <w:pStyle w:val="9"/>
        <w:spacing w:line="360" w:lineRule="exact"/>
        <w:ind w:left="25" w:leftChars="12" w:firstLine="413" w:firstLineChars="197"/>
        <w:rPr>
          <w:rFonts w:hint="eastAsia" w:hAnsi="宋体" w:cs="宋体"/>
          <w:szCs w:val="21"/>
        </w:rPr>
      </w:pPr>
      <w:r>
        <w:rPr>
          <w:rFonts w:hint="eastAsia" w:hAnsi="宋体" w:cs="宋体"/>
          <w:szCs w:val="21"/>
        </w:rPr>
        <w:t>质疑事项2</w:t>
      </w:r>
    </w:p>
    <w:p w14:paraId="5D5285AF">
      <w:pPr>
        <w:pStyle w:val="9"/>
        <w:spacing w:line="360" w:lineRule="exact"/>
        <w:ind w:left="25" w:leftChars="12" w:firstLine="413" w:firstLineChars="197"/>
        <w:rPr>
          <w:rFonts w:hint="eastAsia" w:hAnsi="宋体" w:cs="宋体"/>
          <w:szCs w:val="21"/>
        </w:rPr>
      </w:pPr>
      <w:r>
        <w:rPr>
          <w:rFonts w:hint="eastAsia" w:hAnsi="宋体" w:cs="宋体"/>
          <w:szCs w:val="21"/>
        </w:rPr>
        <w:t>……</w:t>
      </w:r>
    </w:p>
    <w:p w14:paraId="2F1CD061">
      <w:pPr>
        <w:pStyle w:val="9"/>
        <w:spacing w:line="360" w:lineRule="exact"/>
        <w:ind w:left="25" w:leftChars="12" w:firstLine="413" w:firstLineChars="197"/>
        <w:rPr>
          <w:rFonts w:hint="eastAsia" w:hAnsi="宋体" w:cs="宋体"/>
          <w:szCs w:val="21"/>
        </w:rPr>
      </w:pPr>
      <w:r>
        <w:rPr>
          <w:rFonts w:hint="eastAsia" w:hAnsi="宋体" w:cs="宋体"/>
          <w:szCs w:val="21"/>
        </w:rPr>
        <w:t>四、与质疑事项相关的质疑请求：</w:t>
      </w:r>
    </w:p>
    <w:p w14:paraId="4A6C95E4">
      <w:pPr>
        <w:pStyle w:val="9"/>
        <w:spacing w:line="360" w:lineRule="exact"/>
        <w:ind w:left="25" w:leftChars="12" w:firstLine="413" w:firstLineChars="197"/>
        <w:rPr>
          <w:rFonts w:hint="eastAsia" w:hAnsi="宋体" w:cs="宋体"/>
          <w:szCs w:val="21"/>
        </w:rPr>
      </w:pPr>
      <w:r>
        <w:rPr>
          <w:rFonts w:hint="eastAsia" w:hAnsi="宋体" w:cs="宋体"/>
          <w:szCs w:val="21"/>
        </w:rPr>
        <w:t>请求：</w:t>
      </w:r>
      <w:r>
        <w:rPr>
          <w:rFonts w:hint="eastAsia" w:hAnsi="宋体" w:cs="宋体"/>
          <w:bCs/>
          <w:u w:val="single"/>
        </w:rPr>
        <w:t xml:space="preserve">                                                                </w:t>
      </w:r>
    </w:p>
    <w:p w14:paraId="25C7D519">
      <w:pPr>
        <w:pStyle w:val="9"/>
        <w:spacing w:line="360" w:lineRule="exact"/>
        <w:ind w:left="25" w:leftChars="12" w:firstLine="308" w:firstLineChars="147"/>
        <w:rPr>
          <w:rFonts w:hint="eastAsia" w:hAnsi="宋体" w:cs="宋体"/>
          <w:szCs w:val="21"/>
        </w:rPr>
      </w:pPr>
    </w:p>
    <w:p w14:paraId="5552BEB9">
      <w:pPr>
        <w:pStyle w:val="9"/>
        <w:spacing w:line="360" w:lineRule="exact"/>
        <w:ind w:left="25" w:leftChars="12" w:firstLine="413" w:firstLineChars="197"/>
        <w:rPr>
          <w:rFonts w:hint="eastAsia" w:hAnsi="宋体" w:cs="宋体"/>
          <w:szCs w:val="21"/>
        </w:rPr>
      </w:pPr>
      <w:r>
        <w:rPr>
          <w:rFonts w:hint="eastAsia" w:hAnsi="宋体" w:cs="宋体"/>
          <w:szCs w:val="21"/>
        </w:rPr>
        <w:t>签字（签章）：                                       公章：</w:t>
      </w:r>
    </w:p>
    <w:p w14:paraId="40456E4D">
      <w:pPr>
        <w:pStyle w:val="9"/>
        <w:spacing w:line="360" w:lineRule="exact"/>
        <w:ind w:left="25" w:leftChars="12" w:firstLine="308" w:firstLineChars="147"/>
        <w:rPr>
          <w:rFonts w:hint="eastAsia" w:hAnsi="宋体" w:cs="宋体"/>
          <w:szCs w:val="21"/>
        </w:rPr>
      </w:pPr>
    </w:p>
    <w:p w14:paraId="2DAB205D">
      <w:pPr>
        <w:pStyle w:val="9"/>
        <w:spacing w:line="360" w:lineRule="exact"/>
        <w:ind w:left="25" w:leftChars="12" w:firstLine="413" w:firstLineChars="197"/>
        <w:rPr>
          <w:rFonts w:hint="eastAsia" w:hAnsi="宋体" w:cs="宋体"/>
          <w:szCs w:val="21"/>
        </w:rPr>
      </w:pPr>
      <w:r>
        <w:rPr>
          <w:rFonts w:hint="eastAsia" w:hAnsi="宋体" w:cs="宋体"/>
          <w:szCs w:val="21"/>
        </w:rPr>
        <w:t>日期：</w:t>
      </w:r>
    </w:p>
    <w:p w14:paraId="13D90DA1">
      <w:pPr>
        <w:pStyle w:val="9"/>
        <w:snapToGrid w:val="0"/>
        <w:spacing w:line="340" w:lineRule="exact"/>
        <w:rPr>
          <w:rFonts w:hint="eastAsia" w:hAnsi="宋体" w:cs="宋体"/>
          <w:b/>
          <w:szCs w:val="21"/>
        </w:rPr>
      </w:pPr>
    </w:p>
    <w:p w14:paraId="65164FC7">
      <w:pPr>
        <w:pStyle w:val="9"/>
        <w:snapToGrid w:val="0"/>
        <w:spacing w:line="340" w:lineRule="exact"/>
        <w:rPr>
          <w:rFonts w:hint="eastAsia" w:hAnsi="宋体" w:cs="宋体"/>
          <w:b/>
          <w:szCs w:val="21"/>
        </w:rPr>
      </w:pPr>
      <w:r>
        <w:rPr>
          <w:rFonts w:hint="eastAsia" w:hAnsi="宋体" w:cs="宋体"/>
          <w:b/>
          <w:szCs w:val="21"/>
        </w:rPr>
        <w:t>说明：</w:t>
      </w:r>
    </w:p>
    <w:p w14:paraId="361A70EE">
      <w:pPr>
        <w:pStyle w:val="9"/>
        <w:spacing w:line="340" w:lineRule="exact"/>
        <w:ind w:left="25" w:leftChars="12" w:firstLine="310" w:firstLineChars="147"/>
        <w:rPr>
          <w:rFonts w:hint="eastAsia" w:hAnsi="宋体" w:cs="宋体"/>
          <w:b/>
          <w:bCs/>
        </w:rPr>
      </w:pPr>
      <w:r>
        <w:rPr>
          <w:rFonts w:hint="eastAsia" w:hAnsi="宋体" w:cs="宋体"/>
          <w:b/>
          <w:szCs w:val="21"/>
        </w:rPr>
        <w:t>1.供应商提出质疑时，应提交质疑函和必要的证明材料</w:t>
      </w:r>
      <w:r>
        <w:rPr>
          <w:rFonts w:hint="eastAsia" w:hAnsi="宋体" w:cs="宋体"/>
          <w:b/>
          <w:bCs/>
        </w:rPr>
        <w:t>。</w:t>
      </w:r>
    </w:p>
    <w:p w14:paraId="5F8F7D1B">
      <w:pPr>
        <w:pStyle w:val="9"/>
        <w:spacing w:line="340" w:lineRule="exact"/>
        <w:ind w:left="25" w:leftChars="12" w:firstLine="310" w:firstLineChars="147"/>
        <w:rPr>
          <w:rFonts w:hint="eastAsia" w:hAnsi="宋体" w:cs="宋体"/>
          <w:b/>
          <w:szCs w:val="21"/>
        </w:rPr>
      </w:pPr>
      <w:r>
        <w:rPr>
          <w:rFonts w:hint="eastAsia" w:hAnsi="宋体" w:cs="宋体"/>
          <w:b/>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148BC9">
      <w:pPr>
        <w:pStyle w:val="9"/>
        <w:spacing w:line="340" w:lineRule="exact"/>
        <w:ind w:left="25" w:leftChars="12" w:firstLine="310" w:firstLineChars="147"/>
        <w:rPr>
          <w:rFonts w:hint="eastAsia" w:hAnsi="宋体" w:cs="宋体"/>
          <w:b/>
          <w:szCs w:val="21"/>
        </w:rPr>
      </w:pPr>
      <w:r>
        <w:rPr>
          <w:rFonts w:hint="eastAsia" w:hAnsi="宋体" w:cs="宋体"/>
          <w:b/>
          <w:szCs w:val="21"/>
        </w:rPr>
        <w:t>3.质疑函的质疑事项应具体、明确，并有必要的事实依据和法律依据。</w:t>
      </w:r>
    </w:p>
    <w:p w14:paraId="2F55C8DB">
      <w:pPr>
        <w:pStyle w:val="9"/>
        <w:spacing w:line="340" w:lineRule="exact"/>
        <w:ind w:left="25" w:leftChars="12" w:firstLine="310" w:firstLineChars="147"/>
        <w:rPr>
          <w:rFonts w:hint="eastAsia" w:hAnsi="宋体" w:cs="宋体"/>
          <w:b/>
          <w:szCs w:val="21"/>
        </w:rPr>
      </w:pPr>
      <w:r>
        <w:rPr>
          <w:rFonts w:hint="eastAsia" w:hAnsi="宋体" w:cs="宋体"/>
          <w:b/>
          <w:szCs w:val="21"/>
        </w:rPr>
        <w:t>4.质疑函的质疑请求应与质疑事项相关。</w:t>
      </w:r>
    </w:p>
    <w:p w14:paraId="302B652A">
      <w:pPr>
        <w:pStyle w:val="9"/>
        <w:spacing w:line="340" w:lineRule="exact"/>
        <w:ind w:left="25" w:leftChars="12" w:firstLine="310" w:firstLineChars="147"/>
        <w:rPr>
          <w:rFonts w:hint="eastAsia" w:hAnsi="宋体" w:cs="宋体"/>
          <w:b/>
          <w:szCs w:val="21"/>
        </w:rPr>
      </w:pPr>
      <w:r>
        <w:rPr>
          <w:rFonts w:hint="eastAsia" w:hAnsi="宋体" w:cs="宋体"/>
          <w:b/>
          <w:szCs w:val="21"/>
        </w:rPr>
        <w:t>5.质疑供应商为法人或者其他组织的，质疑函应由法定代表人、主要负责人，或者其授权代表签字或者盖章，并加盖公章。</w:t>
      </w:r>
    </w:p>
    <w:p w14:paraId="54A21EF3">
      <w:pPr>
        <w:pStyle w:val="9"/>
        <w:snapToGrid w:val="0"/>
        <w:rPr>
          <w:rFonts w:hint="eastAsia" w:hAnsi="宋体" w:cs="宋体"/>
          <w:b/>
          <w:sz w:val="24"/>
          <w:szCs w:val="24"/>
        </w:rPr>
      </w:pPr>
      <w:r>
        <w:rPr>
          <w:rFonts w:hint="eastAsia" w:hAnsi="宋体" w:cs="宋体"/>
          <w:b/>
          <w:sz w:val="24"/>
          <w:szCs w:val="24"/>
        </w:rPr>
        <w:t>附表2：</w:t>
      </w:r>
    </w:p>
    <w:p w14:paraId="430C6DBC">
      <w:pPr>
        <w:spacing w:after="165" w:afterLines="50" w:line="460" w:lineRule="exact"/>
        <w:jc w:val="center"/>
        <w:rPr>
          <w:rFonts w:hint="eastAsia" w:ascii="宋体" w:hAnsi="宋体" w:cs="宋体"/>
          <w:sz w:val="44"/>
        </w:rPr>
      </w:pPr>
      <w:r>
        <w:rPr>
          <w:rFonts w:hint="eastAsia" w:ascii="宋体" w:hAnsi="宋体" w:cs="宋体"/>
          <w:sz w:val="44"/>
        </w:rPr>
        <w:t>投诉书（格式）</w:t>
      </w:r>
    </w:p>
    <w:p w14:paraId="4CD5E53D">
      <w:pPr>
        <w:pStyle w:val="9"/>
        <w:snapToGrid w:val="0"/>
        <w:spacing w:line="400" w:lineRule="exact"/>
        <w:ind w:firstLine="422" w:firstLineChars="200"/>
        <w:rPr>
          <w:rFonts w:hint="eastAsia" w:hAnsi="宋体" w:cs="宋体"/>
          <w:b/>
          <w:bCs/>
        </w:rPr>
      </w:pPr>
      <w:r>
        <w:rPr>
          <w:rFonts w:hint="eastAsia" w:hAnsi="宋体" w:cs="宋体"/>
          <w:b/>
          <w:bCs/>
        </w:rPr>
        <w:t>一、投诉相关主体基本情况：</w:t>
      </w:r>
    </w:p>
    <w:p w14:paraId="7A878766">
      <w:pPr>
        <w:pStyle w:val="9"/>
        <w:snapToGrid w:val="0"/>
        <w:spacing w:line="400" w:lineRule="exact"/>
        <w:ind w:firstLine="420" w:firstLineChars="200"/>
        <w:rPr>
          <w:rFonts w:hint="eastAsia" w:hAnsi="宋体" w:cs="宋体"/>
          <w:bCs/>
          <w:u w:val="single"/>
        </w:rPr>
      </w:pPr>
      <w:r>
        <w:rPr>
          <w:rFonts w:hint="eastAsia" w:hAnsi="宋体" w:cs="宋体"/>
          <w:bCs/>
        </w:rPr>
        <w:t>投标人：</w:t>
      </w:r>
      <w:r>
        <w:rPr>
          <w:rFonts w:hint="eastAsia" w:hAnsi="宋体" w:cs="宋体"/>
          <w:bCs/>
          <w:u w:val="single"/>
        </w:rPr>
        <w:t xml:space="preserve">                                                                        </w:t>
      </w:r>
      <w:r>
        <w:rPr>
          <w:rFonts w:hint="eastAsia" w:hAnsi="宋体" w:cs="宋体"/>
          <w:bCs/>
        </w:rPr>
        <w:t xml:space="preserve"> </w:t>
      </w:r>
    </w:p>
    <w:p w14:paraId="7DA6AB6F">
      <w:pPr>
        <w:pStyle w:val="9"/>
        <w:snapToGrid w:val="0"/>
        <w:spacing w:line="400" w:lineRule="exact"/>
        <w:ind w:firstLine="420" w:firstLineChars="200"/>
        <w:rPr>
          <w:rFonts w:hint="eastAsia"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p>
    <w:p w14:paraId="7F09C4E6">
      <w:pPr>
        <w:pStyle w:val="9"/>
        <w:snapToGrid w:val="0"/>
        <w:spacing w:line="400" w:lineRule="exact"/>
        <w:ind w:firstLine="420" w:firstLineChars="200"/>
        <w:rPr>
          <w:rFonts w:hint="eastAsia" w:hAnsi="宋体" w:cs="宋体"/>
          <w:bCs/>
          <w:u w:val="single"/>
        </w:rPr>
      </w:pPr>
      <w:r>
        <w:rPr>
          <w:rFonts w:hint="eastAsia" w:hAnsi="宋体" w:cs="宋体"/>
          <w:bCs/>
        </w:rPr>
        <w:t>法定代表人/主要负责人：</w:t>
      </w:r>
      <w:r>
        <w:rPr>
          <w:rFonts w:hint="eastAsia" w:hAnsi="宋体" w:cs="宋体"/>
          <w:bCs/>
          <w:u w:val="single"/>
        </w:rPr>
        <w:t xml:space="preserve">                                                         </w:t>
      </w:r>
    </w:p>
    <w:p w14:paraId="4BD8F861">
      <w:pPr>
        <w:pStyle w:val="9"/>
        <w:snapToGrid w:val="0"/>
        <w:spacing w:line="400" w:lineRule="exact"/>
        <w:ind w:firstLine="420" w:firstLineChars="200"/>
        <w:rPr>
          <w:rFonts w:hint="eastAsia" w:hAnsi="宋体" w:cs="宋体"/>
          <w:bCs/>
        </w:rPr>
      </w:pPr>
      <w:r>
        <w:rPr>
          <w:rFonts w:hint="eastAsia" w:hAnsi="宋体" w:cs="宋体"/>
          <w:bCs/>
        </w:rPr>
        <w:t>联系电话：</w:t>
      </w:r>
      <w:r>
        <w:rPr>
          <w:rFonts w:hint="eastAsia" w:hAnsi="宋体" w:cs="宋体"/>
          <w:bCs/>
          <w:u w:val="single"/>
        </w:rPr>
        <w:t xml:space="preserve">                                         </w:t>
      </w:r>
    </w:p>
    <w:p w14:paraId="13E0F8B8">
      <w:pPr>
        <w:pStyle w:val="9"/>
        <w:snapToGrid w:val="0"/>
        <w:spacing w:line="400" w:lineRule="exact"/>
        <w:ind w:firstLine="420" w:firstLineChars="200"/>
        <w:rPr>
          <w:rFonts w:hint="eastAsia" w:hAnsi="宋体" w:cs="宋体"/>
          <w:bCs/>
          <w:u w:val="single"/>
        </w:rPr>
      </w:pPr>
      <w:r>
        <w:rPr>
          <w:rFonts w:hint="eastAsia" w:hAnsi="宋体" w:cs="宋体"/>
          <w:bCs/>
        </w:rPr>
        <w:t>授权代表：</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p>
    <w:p w14:paraId="17665A6A">
      <w:pPr>
        <w:pStyle w:val="9"/>
        <w:snapToGrid w:val="0"/>
        <w:spacing w:line="400" w:lineRule="exact"/>
        <w:ind w:firstLine="420" w:firstLineChars="200"/>
        <w:rPr>
          <w:rFonts w:hint="eastAsia"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r>
        <w:rPr>
          <w:rFonts w:hint="eastAsia" w:hAnsi="宋体" w:cs="宋体"/>
          <w:bCs/>
        </w:rPr>
        <w:t xml:space="preserve">   </w:t>
      </w:r>
    </w:p>
    <w:p w14:paraId="3924AAB9">
      <w:pPr>
        <w:pStyle w:val="9"/>
        <w:snapToGrid w:val="0"/>
        <w:spacing w:line="400" w:lineRule="exact"/>
        <w:ind w:firstLine="420" w:firstLineChars="200"/>
        <w:rPr>
          <w:rFonts w:hint="eastAsia" w:hAnsi="宋体" w:cs="宋体"/>
          <w:bCs/>
        </w:rPr>
      </w:pPr>
      <w:r>
        <w:rPr>
          <w:rFonts w:hint="eastAsia" w:hAnsi="宋体" w:cs="宋体"/>
          <w:bCs/>
        </w:rPr>
        <w:t>被投诉人1：</w:t>
      </w:r>
    </w:p>
    <w:p w14:paraId="3BFAC1A3">
      <w:pPr>
        <w:pStyle w:val="9"/>
        <w:snapToGrid w:val="0"/>
        <w:spacing w:line="400" w:lineRule="exact"/>
        <w:ind w:firstLine="420" w:firstLineChars="200"/>
        <w:rPr>
          <w:rFonts w:hint="eastAsia"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r>
        <w:rPr>
          <w:rFonts w:hint="eastAsia" w:hAnsi="宋体" w:cs="宋体"/>
          <w:bCs/>
        </w:rPr>
        <w:t xml:space="preserve">  </w:t>
      </w:r>
    </w:p>
    <w:p w14:paraId="2E923F0C">
      <w:pPr>
        <w:pStyle w:val="9"/>
        <w:snapToGrid w:val="0"/>
        <w:spacing w:line="400" w:lineRule="exact"/>
        <w:ind w:firstLine="420" w:firstLineChars="200"/>
        <w:rPr>
          <w:rFonts w:hint="eastAsia" w:hAnsi="宋体" w:cs="宋体"/>
          <w:bCs/>
          <w:u w:val="single"/>
        </w:rPr>
      </w:pPr>
      <w:r>
        <w:rPr>
          <w:rFonts w:hint="eastAsia" w:hAnsi="宋体" w:cs="宋体"/>
          <w:bCs/>
        </w:rPr>
        <w:t>联系人：</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p>
    <w:p w14:paraId="00BD107E">
      <w:pPr>
        <w:pStyle w:val="9"/>
        <w:snapToGrid w:val="0"/>
        <w:spacing w:line="400" w:lineRule="exact"/>
        <w:ind w:firstLine="420" w:firstLineChars="200"/>
        <w:rPr>
          <w:rFonts w:hint="eastAsia" w:hAnsi="宋体" w:cs="宋体"/>
          <w:bCs/>
        </w:rPr>
      </w:pPr>
      <w:r>
        <w:rPr>
          <w:rFonts w:hint="eastAsia" w:hAnsi="宋体" w:cs="宋体"/>
          <w:bCs/>
        </w:rPr>
        <w:t>被投诉人2：</w:t>
      </w:r>
    </w:p>
    <w:p w14:paraId="75510859">
      <w:pPr>
        <w:pStyle w:val="9"/>
        <w:snapToGrid w:val="0"/>
        <w:spacing w:line="400" w:lineRule="exact"/>
        <w:ind w:firstLine="420" w:firstLineChars="200"/>
        <w:rPr>
          <w:rFonts w:hint="eastAsia" w:hAnsi="宋体" w:cs="宋体"/>
          <w:bCs/>
        </w:rPr>
      </w:pPr>
      <w:r>
        <w:rPr>
          <w:rFonts w:hint="eastAsia" w:hAnsi="宋体" w:cs="宋体"/>
          <w:bCs/>
        </w:rPr>
        <w:t>……</w:t>
      </w:r>
    </w:p>
    <w:p w14:paraId="3713CD6E">
      <w:pPr>
        <w:pStyle w:val="9"/>
        <w:snapToGrid w:val="0"/>
        <w:spacing w:line="400" w:lineRule="exact"/>
        <w:ind w:firstLine="420" w:firstLineChars="200"/>
        <w:rPr>
          <w:rFonts w:hint="eastAsia" w:hAnsi="宋体" w:cs="宋体"/>
          <w:bCs/>
          <w:u w:val="single"/>
        </w:rPr>
      </w:pPr>
      <w:r>
        <w:rPr>
          <w:rFonts w:hint="eastAsia" w:hAnsi="宋体" w:cs="宋体"/>
          <w:bCs/>
        </w:rPr>
        <w:t>相关供应商：</w:t>
      </w:r>
      <w:r>
        <w:rPr>
          <w:rFonts w:hint="eastAsia" w:hAnsi="宋体" w:cs="宋体"/>
          <w:bCs/>
          <w:u w:val="single"/>
        </w:rPr>
        <w:t xml:space="preserve">                                                                       </w:t>
      </w:r>
    </w:p>
    <w:p w14:paraId="616EFA80">
      <w:pPr>
        <w:pStyle w:val="9"/>
        <w:snapToGrid w:val="0"/>
        <w:spacing w:line="400" w:lineRule="exact"/>
        <w:ind w:firstLine="420" w:firstLineChars="200"/>
        <w:rPr>
          <w:rFonts w:hint="eastAsia" w:hAnsi="宋体" w:cs="宋体"/>
          <w:bCs/>
          <w:u w:val="single"/>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p>
    <w:p w14:paraId="24968B57">
      <w:pPr>
        <w:pStyle w:val="9"/>
        <w:snapToGrid w:val="0"/>
        <w:spacing w:line="400" w:lineRule="exact"/>
        <w:ind w:firstLine="420" w:firstLineChars="200"/>
        <w:rPr>
          <w:rFonts w:hint="eastAsia" w:hAnsi="宋体" w:cs="宋体"/>
          <w:bCs/>
          <w:u w:val="single"/>
        </w:rPr>
      </w:pPr>
      <w:r>
        <w:rPr>
          <w:rFonts w:hint="eastAsia" w:hAnsi="宋体" w:cs="宋体"/>
          <w:bCs/>
        </w:rPr>
        <w:t>联系人：</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p>
    <w:p w14:paraId="568B8D62">
      <w:pPr>
        <w:pStyle w:val="9"/>
        <w:snapToGrid w:val="0"/>
        <w:spacing w:line="400" w:lineRule="exact"/>
        <w:ind w:firstLine="422" w:firstLineChars="200"/>
        <w:rPr>
          <w:rFonts w:hint="eastAsia" w:hAnsi="宋体" w:cs="宋体"/>
          <w:b/>
          <w:bCs/>
        </w:rPr>
      </w:pPr>
      <w:r>
        <w:rPr>
          <w:rFonts w:hint="eastAsia" w:hAnsi="宋体" w:cs="宋体"/>
          <w:b/>
          <w:bCs/>
        </w:rPr>
        <w:t>二、投诉项目基本情况：</w:t>
      </w:r>
    </w:p>
    <w:p w14:paraId="5CD84333">
      <w:pPr>
        <w:pStyle w:val="9"/>
        <w:spacing w:line="400" w:lineRule="exact"/>
        <w:ind w:left="25" w:leftChars="12" w:firstLine="413" w:firstLineChars="197"/>
        <w:rPr>
          <w:rFonts w:hint="eastAsia" w:hAnsi="宋体" w:cs="宋体"/>
          <w:szCs w:val="21"/>
        </w:rPr>
      </w:pPr>
      <w:r>
        <w:rPr>
          <w:rFonts w:hint="eastAsia" w:hAnsi="宋体" w:cs="宋体"/>
          <w:bCs/>
        </w:rPr>
        <w:t>采购</w:t>
      </w:r>
      <w:r>
        <w:rPr>
          <w:rFonts w:hint="eastAsia" w:hAnsi="宋体" w:cs="宋体"/>
          <w:szCs w:val="21"/>
        </w:rPr>
        <w:t>项目的名称：</w:t>
      </w:r>
      <w:r>
        <w:rPr>
          <w:rFonts w:hint="eastAsia" w:hAnsi="宋体" w:cs="宋体"/>
          <w:bCs/>
          <w:u w:val="single"/>
        </w:rPr>
        <w:t xml:space="preserve">                                                                   </w:t>
      </w:r>
    </w:p>
    <w:p w14:paraId="570538A5">
      <w:pPr>
        <w:pStyle w:val="9"/>
        <w:spacing w:line="400" w:lineRule="exact"/>
        <w:ind w:left="25" w:leftChars="12" w:firstLine="413" w:firstLineChars="197"/>
        <w:rPr>
          <w:rFonts w:hint="eastAsia" w:hAnsi="宋体" w:cs="宋体"/>
          <w:szCs w:val="21"/>
        </w:rPr>
      </w:pPr>
      <w:r>
        <w:rPr>
          <w:rFonts w:hint="eastAsia" w:hAnsi="宋体" w:cs="宋体"/>
          <w:bCs/>
        </w:rPr>
        <w:t>采购</w:t>
      </w:r>
      <w:r>
        <w:rPr>
          <w:rFonts w:hint="eastAsia" w:hAnsi="宋体" w:cs="宋体"/>
          <w:szCs w:val="21"/>
        </w:rPr>
        <w:t>项目的编号：</w:t>
      </w:r>
      <w:r>
        <w:rPr>
          <w:rFonts w:hint="eastAsia" w:hAnsi="宋体" w:cs="宋体"/>
          <w:bCs/>
          <w:u w:val="single"/>
        </w:rPr>
        <w:t xml:space="preserve">                                                           </w:t>
      </w:r>
    </w:p>
    <w:p w14:paraId="6F4444AD">
      <w:pPr>
        <w:pStyle w:val="9"/>
        <w:spacing w:line="400" w:lineRule="exact"/>
        <w:ind w:left="25" w:leftChars="12" w:firstLine="413" w:firstLineChars="197"/>
        <w:rPr>
          <w:rFonts w:hint="eastAsia" w:hAnsi="宋体" w:cs="宋体"/>
          <w:bCs/>
          <w:u w:val="single"/>
        </w:rPr>
      </w:pPr>
      <w:r>
        <w:rPr>
          <w:rFonts w:hint="eastAsia" w:hAnsi="宋体" w:cs="宋体"/>
          <w:szCs w:val="21"/>
        </w:rPr>
        <w:t>采购人名称：</w:t>
      </w:r>
      <w:r>
        <w:rPr>
          <w:rFonts w:hint="eastAsia" w:hAnsi="宋体" w:cs="宋体"/>
          <w:bCs/>
          <w:u w:val="single"/>
        </w:rPr>
        <w:t xml:space="preserve">                                                                        </w:t>
      </w:r>
    </w:p>
    <w:p w14:paraId="62C65B94">
      <w:pPr>
        <w:pStyle w:val="9"/>
        <w:spacing w:line="400" w:lineRule="exact"/>
        <w:ind w:left="25" w:leftChars="12" w:firstLine="413" w:firstLineChars="197"/>
        <w:rPr>
          <w:rFonts w:hint="eastAsia" w:hAnsi="宋体" w:cs="宋体"/>
          <w:bCs/>
          <w:u w:val="single"/>
        </w:rPr>
      </w:pPr>
      <w:r>
        <w:rPr>
          <w:rFonts w:hint="eastAsia" w:hAnsi="宋体" w:cs="宋体"/>
          <w:szCs w:val="21"/>
        </w:rPr>
        <w:t>代理机构名称：</w:t>
      </w:r>
      <w:r>
        <w:rPr>
          <w:rFonts w:hint="eastAsia" w:hAnsi="宋体" w:cs="宋体"/>
          <w:bCs/>
          <w:u w:val="single"/>
        </w:rPr>
        <w:t xml:space="preserve">                                                                      </w:t>
      </w:r>
    </w:p>
    <w:p w14:paraId="3755FC8E">
      <w:pPr>
        <w:pStyle w:val="9"/>
        <w:spacing w:line="400" w:lineRule="exact"/>
        <w:ind w:left="25" w:leftChars="12" w:firstLine="413" w:firstLineChars="197"/>
        <w:rPr>
          <w:rFonts w:hint="eastAsia" w:hAnsi="宋体" w:cs="宋体"/>
          <w:bCs/>
          <w:u w:val="single"/>
        </w:rPr>
      </w:pPr>
      <w:r>
        <w:rPr>
          <w:rFonts w:hint="eastAsia" w:hAnsi="宋体" w:cs="宋体"/>
          <w:bCs/>
        </w:rPr>
        <w:t>采购文件公告：</w:t>
      </w:r>
      <w:r>
        <w:rPr>
          <w:rFonts w:hint="eastAsia" w:hAnsi="宋体" w:cs="宋体"/>
          <w:bCs/>
          <w:u w:val="single"/>
        </w:rPr>
        <w:t>是/否</w:t>
      </w:r>
      <w:r>
        <w:rPr>
          <w:rFonts w:hint="eastAsia" w:hAnsi="宋体" w:cs="宋体"/>
          <w:bCs/>
        </w:rPr>
        <w:t>公告期限：</w:t>
      </w:r>
      <w:r>
        <w:rPr>
          <w:rFonts w:hint="eastAsia" w:hAnsi="宋体" w:cs="宋体"/>
          <w:bCs/>
          <w:u w:val="single"/>
        </w:rPr>
        <w:t xml:space="preserve">                                                       </w:t>
      </w:r>
    </w:p>
    <w:p w14:paraId="7F325DD3">
      <w:pPr>
        <w:pStyle w:val="9"/>
        <w:spacing w:line="400" w:lineRule="exact"/>
        <w:ind w:left="25" w:leftChars="12" w:firstLine="413" w:firstLineChars="197"/>
        <w:rPr>
          <w:rFonts w:hint="eastAsia" w:hAnsi="宋体" w:cs="宋体"/>
          <w:b/>
          <w:szCs w:val="21"/>
        </w:rPr>
      </w:pPr>
      <w:r>
        <w:rPr>
          <w:rFonts w:hint="eastAsia" w:hAnsi="宋体" w:cs="宋体"/>
          <w:bCs/>
        </w:rPr>
        <w:t>采购结果公告：</w:t>
      </w:r>
      <w:r>
        <w:rPr>
          <w:rFonts w:hint="eastAsia" w:hAnsi="宋体" w:cs="宋体"/>
          <w:bCs/>
          <w:u w:val="single"/>
        </w:rPr>
        <w:t>是/否</w:t>
      </w:r>
      <w:r>
        <w:rPr>
          <w:rFonts w:hint="eastAsia" w:hAnsi="宋体" w:cs="宋体"/>
          <w:bCs/>
        </w:rPr>
        <w:t>公告期限：</w:t>
      </w:r>
      <w:r>
        <w:rPr>
          <w:rFonts w:hint="eastAsia" w:hAnsi="宋体" w:cs="宋体"/>
          <w:bCs/>
          <w:u w:val="single"/>
        </w:rPr>
        <w:t xml:space="preserve">                                                       </w:t>
      </w:r>
    </w:p>
    <w:p w14:paraId="24CBB270">
      <w:pPr>
        <w:pStyle w:val="9"/>
        <w:spacing w:line="400" w:lineRule="exact"/>
        <w:ind w:left="25" w:leftChars="12" w:firstLine="413" w:firstLineChars="196"/>
        <w:rPr>
          <w:rFonts w:hint="eastAsia" w:hAnsi="宋体" w:cs="宋体"/>
          <w:b/>
          <w:szCs w:val="21"/>
        </w:rPr>
      </w:pPr>
      <w:r>
        <w:rPr>
          <w:rFonts w:hint="eastAsia" w:hAnsi="宋体" w:cs="宋体"/>
          <w:b/>
          <w:szCs w:val="21"/>
        </w:rPr>
        <w:t>三、质疑基本情况</w:t>
      </w:r>
    </w:p>
    <w:p w14:paraId="39BA45F5">
      <w:pPr>
        <w:pStyle w:val="9"/>
        <w:spacing w:line="400" w:lineRule="exact"/>
        <w:ind w:left="25" w:leftChars="12" w:firstLine="413" w:firstLineChars="197"/>
        <w:rPr>
          <w:rFonts w:hint="eastAsia" w:hAnsi="宋体" w:cs="宋体"/>
          <w:szCs w:val="21"/>
        </w:rPr>
      </w:pPr>
      <w:r>
        <w:rPr>
          <w:rFonts w:hint="eastAsia" w:hAnsi="宋体" w:cs="宋体"/>
          <w:szCs w:val="21"/>
        </w:rPr>
        <w:t>投诉人于</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日，向</w:t>
      </w:r>
      <w:r>
        <w:rPr>
          <w:rFonts w:hint="eastAsia" w:hAnsi="宋体" w:cs="宋体"/>
          <w:szCs w:val="21"/>
          <w:u w:val="single"/>
        </w:rPr>
        <w:t xml:space="preserve">                                </w:t>
      </w:r>
      <w:r>
        <w:rPr>
          <w:rFonts w:hint="eastAsia" w:hAnsi="宋体" w:cs="宋体"/>
          <w:szCs w:val="21"/>
        </w:rPr>
        <w:t>提出质疑，质疑事项为：</w:t>
      </w:r>
    </w:p>
    <w:p w14:paraId="3D1B8F0A">
      <w:pPr>
        <w:pStyle w:val="9"/>
        <w:spacing w:line="400" w:lineRule="exact"/>
        <w:rPr>
          <w:rFonts w:hint="eastAsia" w:hAnsi="宋体" w:cs="宋体"/>
          <w:bCs/>
          <w:u w:val="single"/>
        </w:rPr>
      </w:pPr>
      <w:r>
        <w:rPr>
          <w:rFonts w:hint="eastAsia" w:hAnsi="宋体" w:cs="宋体"/>
          <w:szCs w:val="21"/>
        </w:rPr>
        <w:t xml:space="preserve">    </w:t>
      </w:r>
      <w:r>
        <w:rPr>
          <w:rFonts w:hint="eastAsia" w:hAnsi="宋体" w:cs="宋体"/>
          <w:bCs/>
          <w:u w:val="single"/>
        </w:rPr>
        <w:t xml:space="preserve">                                                                                      </w:t>
      </w:r>
    </w:p>
    <w:p w14:paraId="2403483A">
      <w:pPr>
        <w:pStyle w:val="9"/>
        <w:spacing w:line="400" w:lineRule="exact"/>
        <w:rPr>
          <w:rFonts w:hint="eastAsia" w:hAnsi="宋体" w:cs="宋体"/>
          <w:bCs/>
        </w:rPr>
      </w:pPr>
      <w:r>
        <w:rPr>
          <w:rFonts w:hint="eastAsia" w:hAnsi="宋体" w:cs="宋体"/>
          <w:bCs/>
        </w:rPr>
        <w:t xml:space="preserve">    </w:t>
      </w:r>
      <w:r>
        <w:rPr>
          <w:rFonts w:hint="eastAsia" w:hAnsi="宋体" w:cs="宋体"/>
          <w:bCs/>
          <w:u w:val="single"/>
        </w:rPr>
        <w:t xml:space="preserve">                                                                                      </w:t>
      </w:r>
    </w:p>
    <w:p w14:paraId="1F6179C8">
      <w:pPr>
        <w:pStyle w:val="9"/>
        <w:spacing w:line="400" w:lineRule="exact"/>
        <w:ind w:left="25" w:leftChars="12" w:firstLine="413" w:firstLineChars="197"/>
        <w:rPr>
          <w:rFonts w:hint="eastAsia" w:hAnsi="宋体" w:cs="宋体"/>
          <w:bCs/>
        </w:rPr>
      </w:pPr>
      <w:r>
        <w:rPr>
          <w:rFonts w:hint="eastAsia" w:hAnsi="宋体" w:cs="宋体"/>
          <w:bCs/>
          <w:u w:val="single"/>
        </w:rPr>
        <w:t>采购人/代理机构</w:t>
      </w:r>
      <w:r>
        <w:rPr>
          <w:rFonts w:hint="eastAsia" w:hAnsi="宋体" w:cs="宋体"/>
          <w:bCs/>
        </w:rPr>
        <w:t>于</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w:t>
      </w:r>
      <w:r>
        <w:rPr>
          <w:rFonts w:hint="eastAsia" w:hAnsi="宋体" w:cs="宋体"/>
          <w:bCs/>
        </w:rPr>
        <w:t>就质疑事项作出了答复/没有在法定期限内作出答复。</w:t>
      </w:r>
    </w:p>
    <w:p w14:paraId="1F0571BB">
      <w:pPr>
        <w:pStyle w:val="9"/>
        <w:spacing w:line="400" w:lineRule="exact"/>
        <w:ind w:left="25" w:leftChars="12" w:firstLine="413" w:firstLineChars="196"/>
        <w:rPr>
          <w:rFonts w:hint="eastAsia" w:hAnsi="宋体" w:cs="宋体"/>
          <w:b/>
          <w:szCs w:val="21"/>
        </w:rPr>
      </w:pPr>
      <w:r>
        <w:rPr>
          <w:rFonts w:hint="eastAsia" w:hAnsi="宋体" w:cs="宋体"/>
          <w:b/>
          <w:szCs w:val="21"/>
        </w:rPr>
        <w:t>四、投诉事项具体内容</w:t>
      </w:r>
    </w:p>
    <w:p w14:paraId="0357C6B6">
      <w:pPr>
        <w:pStyle w:val="9"/>
        <w:spacing w:line="400" w:lineRule="exact"/>
        <w:ind w:left="25" w:leftChars="12" w:firstLine="413" w:firstLineChars="197"/>
        <w:rPr>
          <w:rFonts w:hint="eastAsia" w:hAnsi="宋体" w:cs="宋体"/>
          <w:bCs/>
          <w:u w:val="single"/>
        </w:rPr>
      </w:pPr>
      <w:r>
        <w:rPr>
          <w:rFonts w:hint="eastAsia" w:hAnsi="宋体" w:cs="宋体"/>
          <w:szCs w:val="21"/>
        </w:rPr>
        <w:t>投诉事项1：</w:t>
      </w:r>
      <w:r>
        <w:rPr>
          <w:rFonts w:hint="eastAsia" w:hAnsi="宋体" w:cs="宋体"/>
          <w:bCs/>
          <w:u w:val="single"/>
        </w:rPr>
        <w:t xml:space="preserve">                                                                             </w:t>
      </w:r>
    </w:p>
    <w:p w14:paraId="06099563">
      <w:pPr>
        <w:pStyle w:val="9"/>
        <w:spacing w:line="400" w:lineRule="exact"/>
        <w:ind w:firstLine="420" w:firstLineChars="200"/>
        <w:rPr>
          <w:rFonts w:hint="eastAsia" w:hAnsi="宋体" w:cs="宋体"/>
          <w:bCs/>
          <w:u w:val="single"/>
        </w:rPr>
      </w:pPr>
      <w:r>
        <w:rPr>
          <w:rFonts w:hint="eastAsia" w:hAnsi="宋体" w:cs="宋体"/>
          <w:bCs/>
        </w:rPr>
        <w:t>事实依据：</w:t>
      </w:r>
      <w:r>
        <w:rPr>
          <w:rFonts w:hint="eastAsia" w:hAnsi="宋体" w:cs="宋体"/>
          <w:szCs w:val="21"/>
        </w:rPr>
        <w:t xml:space="preserve"> </w:t>
      </w:r>
      <w:r>
        <w:rPr>
          <w:rFonts w:hint="eastAsia" w:hAnsi="宋体" w:cs="宋体"/>
          <w:bCs/>
          <w:u w:val="single"/>
        </w:rPr>
        <w:t xml:space="preserve">                                                                              </w:t>
      </w:r>
    </w:p>
    <w:p w14:paraId="4FFBE727">
      <w:pPr>
        <w:pStyle w:val="9"/>
        <w:spacing w:line="400" w:lineRule="exact"/>
        <w:ind w:left="25" w:leftChars="12" w:firstLine="413" w:firstLineChars="197"/>
        <w:rPr>
          <w:rFonts w:hint="eastAsia" w:hAnsi="宋体" w:cs="宋体"/>
          <w:szCs w:val="21"/>
        </w:rPr>
      </w:pPr>
      <w:r>
        <w:rPr>
          <w:rFonts w:hint="eastAsia" w:hAnsi="宋体" w:cs="宋体"/>
          <w:bCs/>
          <w:u w:val="single"/>
        </w:rPr>
        <w:t xml:space="preserve">                                                                                        </w:t>
      </w:r>
    </w:p>
    <w:p w14:paraId="3942A693">
      <w:pPr>
        <w:pStyle w:val="9"/>
        <w:spacing w:line="400" w:lineRule="exact"/>
        <w:ind w:firstLine="420" w:firstLineChars="200"/>
        <w:rPr>
          <w:rFonts w:hint="eastAsia" w:hAnsi="宋体" w:cs="宋体"/>
          <w:bCs/>
          <w:u w:val="single"/>
        </w:rPr>
      </w:pPr>
      <w:r>
        <w:rPr>
          <w:rFonts w:hint="eastAsia" w:hAnsi="宋体" w:cs="宋体"/>
          <w:bCs/>
        </w:rPr>
        <w:t>法律依据：</w:t>
      </w:r>
      <w:r>
        <w:rPr>
          <w:rFonts w:hint="eastAsia" w:hAnsi="宋体" w:cs="宋体"/>
          <w:szCs w:val="21"/>
        </w:rPr>
        <w:t xml:space="preserve"> </w:t>
      </w:r>
      <w:r>
        <w:rPr>
          <w:rFonts w:hint="eastAsia" w:hAnsi="宋体" w:cs="宋体"/>
          <w:bCs/>
          <w:u w:val="single"/>
        </w:rPr>
        <w:t xml:space="preserve">                                                                             </w:t>
      </w:r>
    </w:p>
    <w:p w14:paraId="595331B4">
      <w:pPr>
        <w:pStyle w:val="9"/>
        <w:spacing w:line="400" w:lineRule="exact"/>
        <w:ind w:left="25" w:leftChars="12" w:firstLine="308" w:firstLineChars="147"/>
        <w:rPr>
          <w:rFonts w:hint="eastAsia" w:hAnsi="宋体" w:cs="宋体"/>
          <w:bCs/>
          <w:u w:val="single"/>
        </w:rPr>
      </w:pPr>
      <w:r>
        <w:rPr>
          <w:rFonts w:hint="eastAsia" w:hAnsi="宋体" w:cs="宋体"/>
          <w:bCs/>
        </w:rPr>
        <w:t xml:space="preserve"> </w:t>
      </w:r>
      <w:r>
        <w:rPr>
          <w:rFonts w:hint="eastAsia" w:hAnsi="宋体" w:cs="宋体"/>
          <w:bCs/>
          <w:u w:val="single"/>
        </w:rPr>
        <w:t xml:space="preserve">                                                                                        </w:t>
      </w:r>
    </w:p>
    <w:p w14:paraId="334D6497">
      <w:pPr>
        <w:pStyle w:val="9"/>
        <w:spacing w:line="400" w:lineRule="exact"/>
        <w:ind w:left="25" w:leftChars="12" w:firstLine="413" w:firstLineChars="197"/>
        <w:rPr>
          <w:rFonts w:hint="eastAsia" w:hAnsi="宋体" w:cs="宋体"/>
          <w:bCs/>
        </w:rPr>
      </w:pPr>
      <w:r>
        <w:rPr>
          <w:rFonts w:hint="eastAsia" w:hAnsi="宋体" w:cs="宋体"/>
          <w:szCs w:val="21"/>
        </w:rPr>
        <w:t xml:space="preserve">投诉事项2  </w:t>
      </w:r>
      <w:r>
        <w:rPr>
          <w:rFonts w:hint="eastAsia" w:hAnsi="宋体" w:cs="宋体"/>
          <w:bCs/>
        </w:rPr>
        <w:t xml:space="preserve">   </w:t>
      </w:r>
    </w:p>
    <w:p w14:paraId="3461D9C1">
      <w:pPr>
        <w:pStyle w:val="9"/>
        <w:spacing w:line="400" w:lineRule="exact"/>
        <w:ind w:left="25" w:leftChars="12" w:firstLine="413" w:firstLineChars="197"/>
        <w:rPr>
          <w:rFonts w:hint="eastAsia" w:hAnsi="宋体" w:cs="宋体"/>
          <w:bCs/>
        </w:rPr>
      </w:pPr>
      <w:r>
        <w:rPr>
          <w:rFonts w:hint="eastAsia" w:hAnsi="宋体" w:cs="宋体"/>
          <w:bCs/>
        </w:rPr>
        <w:t>……</w:t>
      </w:r>
    </w:p>
    <w:p w14:paraId="4FA52576">
      <w:pPr>
        <w:pStyle w:val="9"/>
        <w:spacing w:line="400" w:lineRule="exact"/>
        <w:ind w:left="25" w:leftChars="12" w:firstLine="413" w:firstLineChars="196"/>
        <w:rPr>
          <w:rFonts w:hint="eastAsia" w:hAnsi="宋体" w:cs="宋体"/>
          <w:b/>
          <w:szCs w:val="21"/>
        </w:rPr>
      </w:pPr>
      <w:r>
        <w:rPr>
          <w:rFonts w:hint="eastAsia" w:hAnsi="宋体" w:cs="宋体"/>
          <w:b/>
          <w:szCs w:val="21"/>
        </w:rPr>
        <w:t>五、与投诉事项相关的投诉请求：</w:t>
      </w:r>
    </w:p>
    <w:p w14:paraId="433C103C">
      <w:pPr>
        <w:pStyle w:val="9"/>
        <w:spacing w:line="400" w:lineRule="exact"/>
        <w:ind w:left="25" w:leftChars="12" w:firstLine="413" w:firstLineChars="197"/>
        <w:rPr>
          <w:rFonts w:hint="eastAsia" w:hAnsi="宋体" w:cs="宋体"/>
          <w:szCs w:val="21"/>
        </w:rPr>
      </w:pPr>
      <w:r>
        <w:rPr>
          <w:rFonts w:hint="eastAsia" w:hAnsi="宋体" w:cs="宋体"/>
          <w:szCs w:val="21"/>
        </w:rPr>
        <w:t>请求：</w:t>
      </w:r>
      <w:r>
        <w:rPr>
          <w:rFonts w:hint="eastAsia" w:hAnsi="宋体" w:cs="宋体"/>
          <w:bCs/>
          <w:u w:val="single"/>
        </w:rPr>
        <w:t xml:space="preserve">                                                                                 </w:t>
      </w:r>
    </w:p>
    <w:p w14:paraId="1AD52830">
      <w:pPr>
        <w:pStyle w:val="9"/>
        <w:spacing w:line="400" w:lineRule="exact"/>
        <w:ind w:left="25" w:leftChars="12" w:firstLine="308" w:firstLineChars="147"/>
        <w:rPr>
          <w:rFonts w:hint="eastAsia" w:hAnsi="宋体" w:cs="宋体"/>
          <w:szCs w:val="21"/>
        </w:rPr>
      </w:pPr>
    </w:p>
    <w:p w14:paraId="36B403C2">
      <w:pPr>
        <w:pStyle w:val="9"/>
        <w:spacing w:line="400" w:lineRule="exact"/>
        <w:ind w:left="25" w:leftChars="12" w:firstLine="413" w:firstLineChars="197"/>
        <w:rPr>
          <w:rFonts w:hint="eastAsia" w:hAnsi="宋体" w:cs="宋体"/>
          <w:szCs w:val="21"/>
        </w:rPr>
      </w:pPr>
      <w:r>
        <w:rPr>
          <w:rFonts w:hint="eastAsia" w:hAnsi="宋体" w:cs="宋体"/>
          <w:szCs w:val="21"/>
        </w:rPr>
        <w:t>签字（签章）：                                       公章：</w:t>
      </w:r>
    </w:p>
    <w:p w14:paraId="2D0D81EA">
      <w:pPr>
        <w:pStyle w:val="9"/>
        <w:spacing w:line="400" w:lineRule="exact"/>
        <w:ind w:left="25" w:leftChars="12" w:firstLine="308" w:firstLineChars="147"/>
        <w:rPr>
          <w:rFonts w:hint="eastAsia" w:hAnsi="宋体" w:cs="宋体"/>
          <w:szCs w:val="21"/>
        </w:rPr>
      </w:pPr>
    </w:p>
    <w:p w14:paraId="3FF435AF">
      <w:pPr>
        <w:pStyle w:val="9"/>
        <w:spacing w:line="400" w:lineRule="exact"/>
        <w:ind w:left="25" w:leftChars="12" w:firstLine="413" w:firstLineChars="197"/>
        <w:rPr>
          <w:rFonts w:hint="eastAsia" w:hAnsi="宋体" w:cs="宋体"/>
          <w:szCs w:val="21"/>
        </w:rPr>
      </w:pPr>
      <w:r>
        <w:rPr>
          <w:rFonts w:hint="eastAsia" w:hAnsi="宋体" w:cs="宋体"/>
          <w:szCs w:val="21"/>
        </w:rPr>
        <w:t>日期：</w:t>
      </w:r>
    </w:p>
    <w:p w14:paraId="3286E9F4">
      <w:pPr>
        <w:pStyle w:val="9"/>
        <w:spacing w:line="360" w:lineRule="exact"/>
        <w:ind w:left="25" w:leftChars="12" w:firstLine="413" w:firstLineChars="197"/>
        <w:rPr>
          <w:rFonts w:hint="eastAsia" w:hAnsi="宋体" w:cs="宋体"/>
          <w:szCs w:val="21"/>
        </w:rPr>
      </w:pPr>
      <w:r>
        <w:rPr>
          <w:rFonts w:hint="eastAsia" w:hAnsi="宋体" w:cs="宋体"/>
          <w:bCs/>
        </w:rPr>
        <w:t xml:space="preserve">                                                                                 </w:t>
      </w:r>
    </w:p>
    <w:p w14:paraId="02079DDF">
      <w:pPr>
        <w:pStyle w:val="9"/>
        <w:snapToGrid w:val="0"/>
        <w:spacing w:line="340" w:lineRule="exact"/>
        <w:rPr>
          <w:rFonts w:hint="eastAsia" w:hAnsi="宋体" w:cs="宋体"/>
          <w:b/>
          <w:szCs w:val="21"/>
        </w:rPr>
      </w:pPr>
    </w:p>
    <w:p w14:paraId="764B4560">
      <w:pPr>
        <w:pStyle w:val="9"/>
        <w:snapToGrid w:val="0"/>
        <w:spacing w:line="340" w:lineRule="exact"/>
        <w:rPr>
          <w:rFonts w:hint="eastAsia" w:hAnsi="宋体" w:cs="宋体"/>
          <w:b/>
          <w:szCs w:val="21"/>
        </w:rPr>
      </w:pPr>
      <w:r>
        <w:rPr>
          <w:rFonts w:hint="eastAsia" w:hAnsi="宋体" w:cs="宋体"/>
          <w:b/>
          <w:szCs w:val="21"/>
        </w:rPr>
        <w:t>说明：</w:t>
      </w:r>
    </w:p>
    <w:p w14:paraId="56312525">
      <w:pPr>
        <w:pStyle w:val="9"/>
        <w:spacing w:line="340" w:lineRule="exact"/>
        <w:ind w:left="25" w:leftChars="12" w:firstLine="310" w:firstLineChars="147"/>
        <w:rPr>
          <w:rFonts w:hint="eastAsia" w:hAnsi="宋体" w:cs="宋体"/>
          <w:b/>
          <w:bCs/>
        </w:rPr>
      </w:pPr>
      <w:r>
        <w:rPr>
          <w:rFonts w:hint="eastAsia" w:hAnsi="宋体" w:cs="宋体"/>
          <w:b/>
          <w:szCs w:val="21"/>
        </w:rPr>
        <w:t>1.投诉人提起投诉时，应当提交投诉书和必要的证明材料，并按照被投诉人和与投诉事项有关的供应商数量提供投诉书副本</w:t>
      </w:r>
      <w:r>
        <w:rPr>
          <w:rFonts w:hint="eastAsia" w:hAnsi="宋体" w:cs="宋体"/>
          <w:b/>
          <w:bCs/>
        </w:rPr>
        <w:t>。</w:t>
      </w:r>
    </w:p>
    <w:p w14:paraId="56D3E89D">
      <w:pPr>
        <w:pStyle w:val="9"/>
        <w:spacing w:line="340" w:lineRule="exact"/>
        <w:ind w:left="25" w:leftChars="12" w:firstLine="310" w:firstLineChars="147"/>
        <w:rPr>
          <w:rFonts w:hint="eastAsia" w:hAnsi="宋体" w:cs="宋体"/>
          <w:b/>
          <w:szCs w:val="21"/>
        </w:rPr>
      </w:pPr>
      <w:r>
        <w:rPr>
          <w:rFonts w:hint="eastAsia" w:hAnsi="宋体" w:cs="宋体"/>
          <w:b/>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5B00AF2">
      <w:pPr>
        <w:pStyle w:val="9"/>
        <w:spacing w:line="340" w:lineRule="exact"/>
        <w:ind w:left="25" w:leftChars="12" w:firstLine="310" w:firstLineChars="147"/>
        <w:rPr>
          <w:rFonts w:hint="eastAsia" w:hAnsi="宋体" w:cs="宋体"/>
          <w:b/>
          <w:szCs w:val="21"/>
        </w:rPr>
      </w:pPr>
      <w:r>
        <w:rPr>
          <w:rFonts w:hint="eastAsia" w:hAnsi="宋体" w:cs="宋体"/>
          <w:b/>
          <w:szCs w:val="21"/>
        </w:rPr>
        <w:t>3.投诉书应简要列明质疑事项，质疑函、质疑答复等作为附件材料提供。</w:t>
      </w:r>
    </w:p>
    <w:p w14:paraId="6EEA7097">
      <w:pPr>
        <w:pStyle w:val="9"/>
        <w:spacing w:line="340" w:lineRule="exact"/>
        <w:ind w:left="25" w:leftChars="12" w:firstLine="310" w:firstLineChars="147"/>
        <w:rPr>
          <w:rFonts w:hint="eastAsia" w:hAnsi="宋体" w:cs="宋体"/>
          <w:b/>
          <w:szCs w:val="21"/>
        </w:rPr>
      </w:pPr>
      <w:r>
        <w:rPr>
          <w:rFonts w:hint="eastAsia" w:hAnsi="宋体" w:cs="宋体"/>
          <w:b/>
          <w:szCs w:val="21"/>
        </w:rPr>
        <w:t>4.投诉书的投诉事项应具体、明确，并有必要的事实依据和法律依据。</w:t>
      </w:r>
    </w:p>
    <w:p w14:paraId="0EFFDFC5">
      <w:pPr>
        <w:pStyle w:val="9"/>
        <w:spacing w:line="340" w:lineRule="exact"/>
        <w:ind w:left="25" w:leftChars="12" w:firstLine="310" w:firstLineChars="147"/>
        <w:rPr>
          <w:rFonts w:hint="eastAsia" w:hAnsi="宋体" w:cs="宋体"/>
          <w:b/>
          <w:szCs w:val="21"/>
        </w:rPr>
      </w:pPr>
      <w:r>
        <w:rPr>
          <w:rFonts w:hint="eastAsia" w:hAnsi="宋体" w:cs="宋体"/>
          <w:b/>
          <w:szCs w:val="21"/>
        </w:rPr>
        <w:t>5.投诉书的投诉请求应与投诉事项相关。</w:t>
      </w:r>
    </w:p>
    <w:p w14:paraId="14F965F3">
      <w:pPr>
        <w:pStyle w:val="9"/>
        <w:spacing w:line="340" w:lineRule="exact"/>
        <w:ind w:left="25" w:leftChars="12" w:firstLine="310" w:firstLineChars="147"/>
        <w:rPr>
          <w:rFonts w:hint="eastAsia" w:hAnsi="宋体" w:cs="宋体"/>
          <w:b/>
          <w:szCs w:val="21"/>
        </w:rPr>
      </w:pPr>
      <w:r>
        <w:rPr>
          <w:rFonts w:hint="eastAsia" w:hAnsi="宋体" w:cs="宋体"/>
          <w:b/>
          <w:szCs w:val="21"/>
        </w:rPr>
        <w:t>6.投诉人为法人或者其他组织的，投诉书应由法定代表人、主要负责人，或者其授权代表签字或者盖章，并加盖公章。</w:t>
      </w:r>
    </w:p>
    <w:p w14:paraId="29861FD9">
      <w:pPr>
        <w:pStyle w:val="9"/>
        <w:spacing w:line="340" w:lineRule="exact"/>
        <w:ind w:left="25" w:leftChars="12" w:firstLine="310" w:firstLineChars="147"/>
        <w:rPr>
          <w:rFonts w:hint="eastAsia" w:hAnsi="宋体" w:cs="宋体"/>
          <w:b/>
          <w:szCs w:val="21"/>
        </w:rPr>
      </w:pPr>
    </w:p>
    <w:p w14:paraId="3700BB32">
      <w:pPr>
        <w:pStyle w:val="9"/>
        <w:snapToGrid w:val="0"/>
        <w:spacing w:line="340" w:lineRule="exact"/>
        <w:rPr>
          <w:rFonts w:hint="eastAsia" w:hAnsi="宋体" w:cs="宋体"/>
          <w:b/>
          <w:sz w:val="24"/>
          <w:szCs w:val="24"/>
        </w:rPr>
      </w:pPr>
    </w:p>
    <w:p w14:paraId="6FC443D0">
      <w:pPr>
        <w:pStyle w:val="9"/>
        <w:snapToGrid w:val="0"/>
        <w:spacing w:line="340" w:lineRule="exact"/>
        <w:rPr>
          <w:rFonts w:hint="eastAsia" w:hAnsi="宋体" w:cs="宋体"/>
          <w:b/>
          <w:sz w:val="24"/>
          <w:szCs w:val="24"/>
        </w:rPr>
      </w:pPr>
      <w:r>
        <w:rPr>
          <w:rFonts w:hint="eastAsia" w:hAnsi="宋体" w:cs="宋体"/>
          <w:b/>
          <w:sz w:val="24"/>
          <w:szCs w:val="24"/>
        </w:rPr>
        <w:br w:type="page"/>
      </w:r>
      <w:r>
        <w:rPr>
          <w:rFonts w:hint="eastAsia" w:hAnsi="宋体" w:cs="宋体"/>
          <w:b/>
          <w:sz w:val="24"/>
          <w:szCs w:val="24"/>
        </w:rPr>
        <w:t>附表3：</w:t>
      </w:r>
    </w:p>
    <w:p w14:paraId="24A18707">
      <w:pPr>
        <w:spacing w:line="460" w:lineRule="exact"/>
        <w:jc w:val="center"/>
        <w:rPr>
          <w:rFonts w:hint="eastAsia" w:ascii="宋体" w:hAnsi="宋体" w:cs="宋体"/>
          <w:sz w:val="44"/>
        </w:rPr>
      </w:pPr>
    </w:p>
    <w:p w14:paraId="01F7E6BE">
      <w:pPr>
        <w:spacing w:after="165" w:afterLines="50" w:line="460" w:lineRule="exact"/>
        <w:jc w:val="center"/>
        <w:rPr>
          <w:rFonts w:hint="eastAsia" w:ascii="宋体" w:hAnsi="宋体" w:cs="宋体"/>
          <w:sz w:val="44"/>
        </w:rPr>
      </w:pPr>
      <w:r>
        <w:rPr>
          <w:rFonts w:hint="eastAsia" w:ascii="宋体" w:hAnsi="宋体" w:cs="宋体"/>
          <w:sz w:val="44"/>
        </w:rPr>
        <w:t>政府采购项目合同验收书（格式）</w:t>
      </w:r>
    </w:p>
    <w:p w14:paraId="79E010FE">
      <w:pPr>
        <w:widowControl/>
        <w:spacing w:line="460" w:lineRule="exact"/>
        <w:ind w:firstLine="482"/>
        <w:jc w:val="left"/>
        <w:rPr>
          <w:rFonts w:hint="eastAsia" w:ascii="宋体" w:hAnsi="宋体" w:cs="宋体"/>
          <w:kern w:val="0"/>
          <w:sz w:val="30"/>
          <w:szCs w:val="30"/>
        </w:rPr>
      </w:pPr>
      <w:r>
        <w:rPr>
          <w:rFonts w:hint="eastAsia" w:ascii="宋体" w:hAnsi="宋体" w:cs="宋体"/>
          <w:kern w:val="0"/>
          <w:sz w:val="24"/>
        </w:rPr>
        <w:t>根据政府采购项目（</w:t>
      </w:r>
      <w:r>
        <w:rPr>
          <w:rFonts w:hint="eastAsia" w:ascii="宋体" w:hAnsi="宋体" w:cs="宋体"/>
          <w:kern w:val="0"/>
          <w:sz w:val="24"/>
          <w:u w:val="single"/>
        </w:rPr>
        <w:t xml:space="preserve">采购合同编号：        </w:t>
      </w:r>
      <w:r>
        <w:rPr>
          <w:rFonts w:hint="eastAsia" w:ascii="宋体" w:hAnsi="宋体" w:cs="宋体"/>
          <w:kern w:val="0"/>
          <w:sz w:val="24"/>
        </w:rPr>
        <w:t>）的约定，我单位对（</w:t>
      </w:r>
      <w:r>
        <w:rPr>
          <w:rFonts w:hint="eastAsia" w:ascii="宋体" w:hAnsi="宋体" w:cs="宋体"/>
          <w:kern w:val="0"/>
          <w:sz w:val="24"/>
          <w:u w:val="single"/>
        </w:rPr>
        <w:t xml:space="preserve">项目名称：            </w:t>
      </w:r>
      <w:r>
        <w:rPr>
          <w:rFonts w:hint="eastAsia" w:ascii="宋体" w:hAnsi="宋体" w:cs="宋体"/>
          <w:kern w:val="0"/>
          <w:sz w:val="24"/>
        </w:rPr>
        <w:t>）政府采购项目中标（或成交）供应商（</w:t>
      </w:r>
      <w:r>
        <w:rPr>
          <w:rFonts w:hint="eastAsia" w:ascii="宋体" w:hAnsi="宋体" w:cs="宋体"/>
          <w:kern w:val="0"/>
          <w:sz w:val="24"/>
          <w:u w:val="single"/>
        </w:rPr>
        <w:t xml:space="preserve">              公司名称              </w:t>
      </w:r>
      <w:r>
        <w:rPr>
          <w:rFonts w:hint="eastAsia" w:ascii="宋体" w:hAnsi="宋体" w:cs="宋体"/>
          <w:kern w:val="0"/>
          <w:sz w:val="24"/>
        </w:rPr>
        <w:t>）提供的货物（或工程、服务）进行了验收，验收情况如下：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1078"/>
        <w:gridCol w:w="2363"/>
        <w:gridCol w:w="998"/>
        <w:gridCol w:w="1505"/>
      </w:tblGrid>
      <w:tr w14:paraId="4306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05BB61EF">
            <w:pPr>
              <w:widowControl/>
              <w:spacing w:line="320" w:lineRule="atLeast"/>
              <w:ind w:firstLine="5"/>
              <w:jc w:val="center"/>
              <w:rPr>
                <w:rFonts w:hint="eastAsia" w:ascii="宋体" w:hAnsi="宋体" w:cs="宋体"/>
                <w:kern w:val="0"/>
              </w:rPr>
            </w:pPr>
            <w:r>
              <w:rPr>
                <w:rFonts w:hint="eastAsia" w:ascii="宋体" w:hAnsi="宋体" w:cs="宋体"/>
                <w:kern w:val="0"/>
              </w:rPr>
              <w:t>验收方式：</w:t>
            </w:r>
          </w:p>
        </w:tc>
        <w:tc>
          <w:tcPr>
            <w:tcW w:w="5944" w:type="dxa"/>
            <w:gridSpan w:val="4"/>
            <w:noWrap w:val="0"/>
            <w:vAlign w:val="center"/>
          </w:tcPr>
          <w:p w14:paraId="434A6028">
            <w:pPr>
              <w:widowControl/>
              <w:spacing w:line="320" w:lineRule="atLeast"/>
              <w:ind w:firstLine="480"/>
              <w:jc w:val="center"/>
              <w:rPr>
                <w:rFonts w:hint="eastAsia" w:ascii="宋体" w:hAnsi="宋体" w:cs="宋体"/>
                <w:kern w:val="0"/>
              </w:rPr>
            </w:pPr>
            <w:r>
              <w:rPr>
                <w:rFonts w:hint="eastAsia" w:ascii="宋体" w:hAnsi="宋体" w:cs="宋体"/>
                <w:kern w:val="0"/>
              </w:rPr>
              <w:t>□自行验收            □委托验收</w:t>
            </w:r>
          </w:p>
        </w:tc>
      </w:tr>
      <w:tr w14:paraId="798F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59B3E0BB">
            <w:pPr>
              <w:widowControl/>
              <w:spacing w:line="320" w:lineRule="atLeast"/>
              <w:ind w:firstLine="2"/>
              <w:jc w:val="center"/>
              <w:rPr>
                <w:rFonts w:hint="eastAsia" w:ascii="宋体" w:hAnsi="宋体" w:cs="宋体"/>
                <w:kern w:val="0"/>
              </w:rPr>
            </w:pPr>
            <w:r>
              <w:rPr>
                <w:rFonts w:hint="eastAsia" w:ascii="宋体" w:hAnsi="宋体" w:cs="宋体"/>
                <w:kern w:val="0"/>
              </w:rPr>
              <w:t>序号</w:t>
            </w:r>
          </w:p>
        </w:tc>
        <w:tc>
          <w:tcPr>
            <w:tcW w:w="2294" w:type="dxa"/>
            <w:noWrap w:val="0"/>
            <w:vAlign w:val="center"/>
          </w:tcPr>
          <w:p w14:paraId="7438E20F">
            <w:pPr>
              <w:widowControl/>
              <w:spacing w:line="320" w:lineRule="atLeast"/>
              <w:ind w:firstLine="2"/>
              <w:jc w:val="center"/>
              <w:rPr>
                <w:rFonts w:hint="eastAsia" w:ascii="宋体" w:hAnsi="宋体" w:cs="宋体"/>
                <w:kern w:val="0"/>
              </w:rPr>
            </w:pPr>
            <w:r>
              <w:rPr>
                <w:rFonts w:hint="eastAsia" w:ascii="宋体" w:hAnsi="宋体" w:cs="宋体"/>
                <w:kern w:val="0"/>
              </w:rPr>
              <w:t>名称</w:t>
            </w:r>
          </w:p>
        </w:tc>
        <w:tc>
          <w:tcPr>
            <w:tcW w:w="3441" w:type="dxa"/>
            <w:gridSpan w:val="2"/>
            <w:noWrap w:val="0"/>
            <w:vAlign w:val="center"/>
          </w:tcPr>
          <w:p w14:paraId="63EE593A">
            <w:pPr>
              <w:widowControl/>
              <w:spacing w:line="320" w:lineRule="atLeast"/>
              <w:ind w:firstLine="2"/>
              <w:jc w:val="center"/>
              <w:rPr>
                <w:rFonts w:hint="eastAsia" w:ascii="宋体" w:hAnsi="宋体" w:cs="宋体"/>
                <w:kern w:val="0"/>
              </w:rPr>
            </w:pPr>
            <w:r>
              <w:rPr>
                <w:rFonts w:hint="eastAsia" w:ascii="宋体" w:hAnsi="宋体" w:cs="宋体"/>
                <w:kern w:val="0"/>
              </w:rPr>
              <w:t>货物型号规格、标准及配置等</w:t>
            </w:r>
          </w:p>
          <w:p w14:paraId="3E78D4A1">
            <w:pPr>
              <w:widowControl/>
              <w:spacing w:line="320" w:lineRule="atLeast"/>
              <w:ind w:firstLine="2"/>
              <w:jc w:val="center"/>
              <w:rPr>
                <w:rFonts w:hint="eastAsia" w:ascii="宋体" w:hAnsi="宋体" w:cs="宋体"/>
                <w:kern w:val="0"/>
              </w:rPr>
            </w:pPr>
            <w:r>
              <w:rPr>
                <w:rFonts w:hint="eastAsia" w:ascii="宋体" w:hAnsi="宋体" w:cs="宋体"/>
                <w:kern w:val="0"/>
              </w:rPr>
              <w:t>（或服务内容、标准）</w:t>
            </w:r>
          </w:p>
        </w:tc>
        <w:tc>
          <w:tcPr>
            <w:tcW w:w="998" w:type="dxa"/>
            <w:noWrap w:val="0"/>
            <w:vAlign w:val="center"/>
          </w:tcPr>
          <w:p w14:paraId="29397D91">
            <w:pPr>
              <w:widowControl/>
              <w:spacing w:line="320" w:lineRule="atLeast"/>
              <w:jc w:val="center"/>
              <w:rPr>
                <w:rFonts w:hint="eastAsia" w:ascii="宋体" w:hAnsi="宋体" w:cs="宋体"/>
                <w:kern w:val="0"/>
              </w:rPr>
            </w:pPr>
            <w:r>
              <w:rPr>
                <w:rFonts w:hint="eastAsia" w:ascii="宋体" w:hAnsi="宋体" w:cs="宋体"/>
                <w:kern w:val="0"/>
              </w:rPr>
              <w:t>数量</w:t>
            </w:r>
          </w:p>
        </w:tc>
        <w:tc>
          <w:tcPr>
            <w:tcW w:w="1505" w:type="dxa"/>
            <w:noWrap w:val="0"/>
            <w:vAlign w:val="center"/>
          </w:tcPr>
          <w:p w14:paraId="7B46256F">
            <w:pPr>
              <w:widowControl/>
              <w:spacing w:line="320" w:lineRule="atLeast"/>
              <w:ind w:firstLine="2"/>
              <w:jc w:val="center"/>
              <w:rPr>
                <w:rFonts w:hint="eastAsia" w:ascii="宋体" w:hAnsi="宋体" w:cs="宋体"/>
                <w:kern w:val="0"/>
              </w:rPr>
            </w:pPr>
            <w:r>
              <w:rPr>
                <w:rFonts w:hint="eastAsia" w:ascii="宋体" w:hAnsi="宋体" w:cs="宋体"/>
                <w:kern w:val="0"/>
              </w:rPr>
              <w:t>金 额</w:t>
            </w:r>
          </w:p>
        </w:tc>
      </w:tr>
      <w:tr w14:paraId="2F1F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33DC03A5">
            <w:pPr>
              <w:widowControl/>
              <w:spacing w:line="320" w:lineRule="atLeast"/>
              <w:ind w:firstLine="5"/>
              <w:jc w:val="left"/>
              <w:rPr>
                <w:rFonts w:hint="eastAsia" w:ascii="宋体" w:hAnsi="宋体" w:cs="宋体"/>
                <w:kern w:val="0"/>
              </w:rPr>
            </w:pPr>
          </w:p>
        </w:tc>
        <w:tc>
          <w:tcPr>
            <w:tcW w:w="2294" w:type="dxa"/>
            <w:noWrap w:val="0"/>
            <w:vAlign w:val="center"/>
          </w:tcPr>
          <w:p w14:paraId="5A51B658">
            <w:pPr>
              <w:widowControl/>
              <w:spacing w:line="320" w:lineRule="atLeast"/>
              <w:ind w:firstLine="480"/>
              <w:jc w:val="left"/>
              <w:rPr>
                <w:rFonts w:hint="eastAsia" w:ascii="宋体" w:hAnsi="宋体" w:cs="宋体"/>
                <w:kern w:val="0"/>
              </w:rPr>
            </w:pPr>
          </w:p>
        </w:tc>
        <w:tc>
          <w:tcPr>
            <w:tcW w:w="3441" w:type="dxa"/>
            <w:gridSpan w:val="2"/>
            <w:noWrap w:val="0"/>
            <w:vAlign w:val="center"/>
          </w:tcPr>
          <w:p w14:paraId="569D3188">
            <w:pPr>
              <w:widowControl/>
              <w:spacing w:line="320" w:lineRule="atLeast"/>
              <w:ind w:firstLine="480"/>
              <w:jc w:val="left"/>
              <w:rPr>
                <w:rFonts w:hint="eastAsia" w:ascii="宋体" w:hAnsi="宋体" w:cs="宋体"/>
                <w:kern w:val="0"/>
              </w:rPr>
            </w:pPr>
          </w:p>
        </w:tc>
        <w:tc>
          <w:tcPr>
            <w:tcW w:w="998" w:type="dxa"/>
            <w:noWrap w:val="0"/>
            <w:vAlign w:val="center"/>
          </w:tcPr>
          <w:p w14:paraId="028FB30F">
            <w:pPr>
              <w:widowControl/>
              <w:spacing w:line="320" w:lineRule="atLeast"/>
              <w:ind w:firstLine="480"/>
              <w:jc w:val="left"/>
              <w:rPr>
                <w:rFonts w:hint="eastAsia" w:ascii="宋体" w:hAnsi="宋体" w:cs="宋体"/>
                <w:kern w:val="0"/>
              </w:rPr>
            </w:pPr>
          </w:p>
        </w:tc>
        <w:tc>
          <w:tcPr>
            <w:tcW w:w="1505" w:type="dxa"/>
            <w:noWrap w:val="0"/>
            <w:vAlign w:val="center"/>
          </w:tcPr>
          <w:p w14:paraId="5BF74987">
            <w:pPr>
              <w:widowControl/>
              <w:spacing w:line="320" w:lineRule="atLeast"/>
              <w:ind w:firstLine="480"/>
              <w:jc w:val="left"/>
              <w:rPr>
                <w:rFonts w:hint="eastAsia" w:ascii="宋体" w:hAnsi="宋体" w:cs="宋体"/>
                <w:kern w:val="0"/>
              </w:rPr>
            </w:pPr>
          </w:p>
        </w:tc>
      </w:tr>
      <w:tr w14:paraId="1DBE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29B49F89">
            <w:pPr>
              <w:widowControl/>
              <w:spacing w:line="320" w:lineRule="atLeast"/>
              <w:ind w:firstLine="480"/>
              <w:jc w:val="left"/>
              <w:rPr>
                <w:rFonts w:hint="eastAsia" w:ascii="宋体" w:hAnsi="宋体" w:cs="宋体"/>
                <w:kern w:val="0"/>
              </w:rPr>
            </w:pPr>
          </w:p>
        </w:tc>
        <w:tc>
          <w:tcPr>
            <w:tcW w:w="2294" w:type="dxa"/>
            <w:noWrap w:val="0"/>
            <w:vAlign w:val="center"/>
          </w:tcPr>
          <w:p w14:paraId="1BF6A092">
            <w:pPr>
              <w:widowControl/>
              <w:spacing w:line="320" w:lineRule="atLeast"/>
              <w:ind w:firstLine="480"/>
              <w:jc w:val="left"/>
              <w:rPr>
                <w:rFonts w:hint="eastAsia" w:ascii="宋体" w:hAnsi="宋体" w:cs="宋体"/>
                <w:kern w:val="0"/>
              </w:rPr>
            </w:pPr>
          </w:p>
        </w:tc>
        <w:tc>
          <w:tcPr>
            <w:tcW w:w="3441" w:type="dxa"/>
            <w:gridSpan w:val="2"/>
            <w:noWrap w:val="0"/>
            <w:vAlign w:val="center"/>
          </w:tcPr>
          <w:p w14:paraId="67D9E458">
            <w:pPr>
              <w:widowControl/>
              <w:spacing w:line="320" w:lineRule="atLeast"/>
              <w:ind w:firstLine="480"/>
              <w:jc w:val="left"/>
              <w:rPr>
                <w:rFonts w:hint="eastAsia" w:ascii="宋体" w:hAnsi="宋体" w:cs="宋体"/>
                <w:kern w:val="0"/>
              </w:rPr>
            </w:pPr>
          </w:p>
        </w:tc>
        <w:tc>
          <w:tcPr>
            <w:tcW w:w="998" w:type="dxa"/>
            <w:noWrap w:val="0"/>
            <w:vAlign w:val="center"/>
          </w:tcPr>
          <w:p w14:paraId="23CBEA2F">
            <w:pPr>
              <w:widowControl/>
              <w:spacing w:line="320" w:lineRule="atLeast"/>
              <w:ind w:firstLine="480"/>
              <w:jc w:val="left"/>
              <w:rPr>
                <w:rFonts w:hint="eastAsia" w:ascii="宋体" w:hAnsi="宋体" w:cs="宋体"/>
                <w:kern w:val="0"/>
              </w:rPr>
            </w:pPr>
          </w:p>
        </w:tc>
        <w:tc>
          <w:tcPr>
            <w:tcW w:w="1505" w:type="dxa"/>
            <w:noWrap w:val="0"/>
            <w:vAlign w:val="center"/>
          </w:tcPr>
          <w:p w14:paraId="437139B9">
            <w:pPr>
              <w:widowControl/>
              <w:spacing w:line="320" w:lineRule="atLeast"/>
              <w:ind w:firstLine="480"/>
              <w:jc w:val="left"/>
              <w:rPr>
                <w:rFonts w:hint="eastAsia" w:ascii="宋体" w:hAnsi="宋体" w:cs="宋体"/>
                <w:kern w:val="0"/>
              </w:rPr>
            </w:pPr>
          </w:p>
        </w:tc>
      </w:tr>
      <w:tr w14:paraId="4656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556C72B5">
            <w:pPr>
              <w:widowControl/>
              <w:spacing w:line="320" w:lineRule="atLeast"/>
              <w:ind w:firstLine="480"/>
              <w:jc w:val="left"/>
              <w:rPr>
                <w:rFonts w:hint="eastAsia" w:ascii="宋体" w:hAnsi="宋体" w:cs="宋体"/>
                <w:kern w:val="0"/>
              </w:rPr>
            </w:pPr>
          </w:p>
        </w:tc>
        <w:tc>
          <w:tcPr>
            <w:tcW w:w="2294" w:type="dxa"/>
            <w:noWrap w:val="0"/>
            <w:vAlign w:val="center"/>
          </w:tcPr>
          <w:p w14:paraId="34AD3E7E">
            <w:pPr>
              <w:widowControl/>
              <w:spacing w:line="320" w:lineRule="atLeast"/>
              <w:ind w:firstLine="480"/>
              <w:jc w:val="left"/>
              <w:rPr>
                <w:rFonts w:hint="eastAsia" w:ascii="宋体" w:hAnsi="宋体" w:cs="宋体"/>
                <w:kern w:val="0"/>
              </w:rPr>
            </w:pPr>
          </w:p>
        </w:tc>
        <w:tc>
          <w:tcPr>
            <w:tcW w:w="3441" w:type="dxa"/>
            <w:gridSpan w:val="2"/>
            <w:noWrap w:val="0"/>
            <w:vAlign w:val="center"/>
          </w:tcPr>
          <w:p w14:paraId="409A2AAC">
            <w:pPr>
              <w:widowControl/>
              <w:spacing w:line="320" w:lineRule="atLeast"/>
              <w:ind w:firstLine="480"/>
              <w:jc w:val="left"/>
              <w:rPr>
                <w:rFonts w:hint="eastAsia" w:ascii="宋体" w:hAnsi="宋体" w:cs="宋体"/>
                <w:kern w:val="0"/>
              </w:rPr>
            </w:pPr>
          </w:p>
        </w:tc>
        <w:tc>
          <w:tcPr>
            <w:tcW w:w="998" w:type="dxa"/>
            <w:noWrap w:val="0"/>
            <w:vAlign w:val="center"/>
          </w:tcPr>
          <w:p w14:paraId="01C371DD">
            <w:pPr>
              <w:widowControl/>
              <w:spacing w:line="320" w:lineRule="atLeast"/>
              <w:ind w:firstLine="480"/>
              <w:jc w:val="left"/>
              <w:rPr>
                <w:rFonts w:hint="eastAsia" w:ascii="宋体" w:hAnsi="宋体" w:cs="宋体"/>
                <w:kern w:val="0"/>
              </w:rPr>
            </w:pPr>
          </w:p>
        </w:tc>
        <w:tc>
          <w:tcPr>
            <w:tcW w:w="1505" w:type="dxa"/>
            <w:noWrap w:val="0"/>
            <w:vAlign w:val="center"/>
          </w:tcPr>
          <w:p w14:paraId="0AB24390">
            <w:pPr>
              <w:widowControl/>
              <w:spacing w:line="320" w:lineRule="atLeast"/>
              <w:ind w:firstLine="480"/>
              <w:jc w:val="left"/>
              <w:rPr>
                <w:rFonts w:hint="eastAsia" w:ascii="宋体" w:hAnsi="宋体" w:cs="宋体"/>
                <w:kern w:val="0"/>
              </w:rPr>
            </w:pPr>
          </w:p>
        </w:tc>
      </w:tr>
      <w:tr w14:paraId="6E09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7039D55C">
            <w:pPr>
              <w:widowControl/>
              <w:spacing w:line="320" w:lineRule="atLeast"/>
              <w:ind w:firstLine="5"/>
              <w:jc w:val="center"/>
              <w:rPr>
                <w:rFonts w:hint="eastAsia" w:ascii="宋体" w:hAnsi="宋体" w:cs="宋体"/>
                <w:kern w:val="0"/>
              </w:rPr>
            </w:pPr>
            <w:r>
              <w:rPr>
                <w:rFonts w:hint="eastAsia" w:ascii="宋体" w:hAnsi="宋体" w:cs="宋体"/>
                <w:kern w:val="0"/>
              </w:rPr>
              <w:t>合   计</w:t>
            </w:r>
          </w:p>
        </w:tc>
        <w:tc>
          <w:tcPr>
            <w:tcW w:w="998" w:type="dxa"/>
            <w:noWrap w:val="0"/>
            <w:vAlign w:val="center"/>
          </w:tcPr>
          <w:p w14:paraId="2B1D33E6">
            <w:pPr>
              <w:widowControl/>
              <w:spacing w:line="320" w:lineRule="atLeast"/>
              <w:ind w:firstLine="480"/>
              <w:jc w:val="left"/>
              <w:rPr>
                <w:rFonts w:hint="eastAsia" w:ascii="宋体" w:hAnsi="宋体" w:cs="宋体"/>
                <w:kern w:val="0"/>
              </w:rPr>
            </w:pPr>
          </w:p>
        </w:tc>
        <w:tc>
          <w:tcPr>
            <w:tcW w:w="1505" w:type="dxa"/>
            <w:noWrap w:val="0"/>
            <w:vAlign w:val="center"/>
          </w:tcPr>
          <w:p w14:paraId="0519CF17">
            <w:pPr>
              <w:widowControl/>
              <w:spacing w:line="320" w:lineRule="atLeast"/>
              <w:ind w:firstLine="480"/>
              <w:jc w:val="left"/>
              <w:rPr>
                <w:rFonts w:hint="eastAsia" w:ascii="宋体" w:hAnsi="宋体" w:cs="宋体"/>
                <w:kern w:val="0"/>
              </w:rPr>
            </w:pPr>
          </w:p>
        </w:tc>
      </w:tr>
      <w:tr w14:paraId="56B4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765" w:type="dxa"/>
            <w:gridSpan w:val="6"/>
            <w:noWrap w:val="0"/>
            <w:vAlign w:val="center"/>
          </w:tcPr>
          <w:p w14:paraId="7ECABDEB">
            <w:pPr>
              <w:widowControl/>
              <w:spacing w:line="320" w:lineRule="atLeast"/>
              <w:ind w:firstLine="2"/>
              <w:jc w:val="left"/>
              <w:rPr>
                <w:rFonts w:hint="eastAsia" w:ascii="宋体" w:hAnsi="宋体" w:cs="宋体"/>
                <w:kern w:val="0"/>
              </w:rPr>
            </w:pPr>
            <w:r>
              <w:rPr>
                <w:rFonts w:hint="eastAsia" w:ascii="宋体" w:hAnsi="宋体" w:cs="宋体"/>
                <w:kern w:val="0"/>
              </w:rPr>
              <w:t>合计大写金额：   仟   佰   拾   万   仟   佰   拾   元</w:t>
            </w:r>
          </w:p>
        </w:tc>
      </w:tr>
      <w:tr w14:paraId="58AC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016D0C78">
            <w:pPr>
              <w:widowControl/>
              <w:spacing w:line="320" w:lineRule="atLeast"/>
              <w:jc w:val="center"/>
              <w:rPr>
                <w:rFonts w:hint="eastAsia" w:ascii="宋体" w:hAnsi="宋体" w:cs="宋体"/>
                <w:kern w:val="0"/>
              </w:rPr>
            </w:pPr>
            <w:r>
              <w:rPr>
                <w:rFonts w:hint="eastAsia" w:ascii="宋体" w:hAnsi="宋体" w:cs="宋体"/>
                <w:kern w:val="0"/>
              </w:rPr>
              <w:t>实际供货日期</w:t>
            </w:r>
          </w:p>
        </w:tc>
        <w:tc>
          <w:tcPr>
            <w:tcW w:w="2294" w:type="dxa"/>
            <w:noWrap w:val="0"/>
            <w:vAlign w:val="center"/>
          </w:tcPr>
          <w:p w14:paraId="5E4EE01C">
            <w:pPr>
              <w:widowControl/>
              <w:spacing w:line="320" w:lineRule="atLeast"/>
              <w:ind w:firstLine="480"/>
              <w:jc w:val="left"/>
              <w:rPr>
                <w:rFonts w:hint="eastAsia" w:ascii="宋体" w:hAnsi="宋体" w:cs="宋体"/>
                <w:kern w:val="0"/>
              </w:rPr>
            </w:pPr>
          </w:p>
        </w:tc>
        <w:tc>
          <w:tcPr>
            <w:tcW w:w="3441" w:type="dxa"/>
            <w:gridSpan w:val="2"/>
            <w:noWrap w:val="0"/>
            <w:vAlign w:val="center"/>
          </w:tcPr>
          <w:p w14:paraId="4CD39BF4">
            <w:pPr>
              <w:widowControl/>
              <w:spacing w:line="320" w:lineRule="atLeast"/>
              <w:ind w:firstLine="46"/>
              <w:jc w:val="center"/>
              <w:rPr>
                <w:rFonts w:hint="eastAsia" w:ascii="宋体" w:hAnsi="宋体" w:cs="宋体"/>
                <w:kern w:val="0"/>
              </w:rPr>
            </w:pPr>
            <w:r>
              <w:rPr>
                <w:rFonts w:hint="eastAsia" w:ascii="宋体" w:hAnsi="宋体" w:cs="宋体"/>
                <w:kern w:val="0"/>
              </w:rPr>
              <w:t>合同交货验收日期</w:t>
            </w:r>
          </w:p>
        </w:tc>
        <w:tc>
          <w:tcPr>
            <w:tcW w:w="2503" w:type="dxa"/>
            <w:gridSpan w:val="2"/>
            <w:noWrap w:val="0"/>
            <w:vAlign w:val="center"/>
          </w:tcPr>
          <w:p w14:paraId="1082FC91">
            <w:pPr>
              <w:widowControl/>
              <w:spacing w:line="320" w:lineRule="atLeast"/>
              <w:ind w:firstLine="480"/>
              <w:jc w:val="left"/>
              <w:rPr>
                <w:rFonts w:hint="eastAsia" w:ascii="宋体" w:hAnsi="宋体" w:cs="宋体"/>
                <w:kern w:val="0"/>
              </w:rPr>
            </w:pPr>
          </w:p>
        </w:tc>
      </w:tr>
      <w:tr w14:paraId="4D2C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noWrap w:val="0"/>
            <w:vAlign w:val="center"/>
          </w:tcPr>
          <w:p w14:paraId="75312720">
            <w:pPr>
              <w:widowControl/>
              <w:spacing w:line="320" w:lineRule="atLeast"/>
              <w:ind w:firstLine="480"/>
              <w:jc w:val="left"/>
              <w:rPr>
                <w:rFonts w:hint="eastAsia" w:ascii="宋体" w:hAnsi="宋体" w:cs="宋体"/>
                <w:kern w:val="0"/>
              </w:rPr>
            </w:pPr>
          </w:p>
        </w:tc>
        <w:tc>
          <w:tcPr>
            <w:tcW w:w="2294" w:type="dxa"/>
            <w:noWrap w:val="0"/>
            <w:vAlign w:val="center"/>
          </w:tcPr>
          <w:p w14:paraId="3D1057D6">
            <w:pPr>
              <w:widowControl/>
              <w:spacing w:line="320" w:lineRule="atLeast"/>
              <w:ind w:firstLine="480"/>
              <w:jc w:val="left"/>
              <w:rPr>
                <w:rFonts w:hint="eastAsia" w:ascii="宋体" w:hAnsi="宋体" w:cs="宋体"/>
                <w:kern w:val="0"/>
              </w:rPr>
            </w:pPr>
          </w:p>
        </w:tc>
        <w:tc>
          <w:tcPr>
            <w:tcW w:w="3441" w:type="dxa"/>
            <w:gridSpan w:val="2"/>
            <w:noWrap w:val="0"/>
            <w:vAlign w:val="center"/>
          </w:tcPr>
          <w:p w14:paraId="2F20D3C3">
            <w:pPr>
              <w:widowControl/>
              <w:spacing w:line="320" w:lineRule="atLeast"/>
              <w:ind w:firstLine="480"/>
              <w:jc w:val="left"/>
              <w:rPr>
                <w:rFonts w:hint="eastAsia" w:ascii="宋体" w:hAnsi="宋体" w:cs="宋体"/>
                <w:kern w:val="0"/>
              </w:rPr>
            </w:pPr>
          </w:p>
        </w:tc>
        <w:tc>
          <w:tcPr>
            <w:tcW w:w="2503" w:type="dxa"/>
            <w:gridSpan w:val="2"/>
            <w:noWrap w:val="0"/>
            <w:vAlign w:val="center"/>
          </w:tcPr>
          <w:p w14:paraId="041907A5">
            <w:pPr>
              <w:widowControl/>
              <w:spacing w:line="320" w:lineRule="atLeast"/>
              <w:ind w:firstLine="480"/>
              <w:jc w:val="left"/>
              <w:rPr>
                <w:rFonts w:hint="eastAsia" w:ascii="宋体" w:hAnsi="宋体" w:cs="宋体"/>
                <w:kern w:val="0"/>
              </w:rPr>
            </w:pPr>
          </w:p>
        </w:tc>
      </w:tr>
      <w:tr w14:paraId="2B0B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221EB9F6">
            <w:pPr>
              <w:widowControl/>
              <w:spacing w:line="320" w:lineRule="atLeast"/>
              <w:jc w:val="left"/>
              <w:rPr>
                <w:rFonts w:hint="eastAsia" w:ascii="宋体" w:hAnsi="宋体" w:cs="宋体"/>
                <w:kern w:val="0"/>
              </w:rPr>
            </w:pPr>
            <w:r>
              <w:rPr>
                <w:rFonts w:hint="eastAsia" w:ascii="宋体" w:hAnsi="宋体" w:cs="宋体"/>
                <w:kern w:val="0"/>
              </w:rPr>
              <w:t>验收具体内容</w:t>
            </w:r>
          </w:p>
        </w:tc>
        <w:tc>
          <w:tcPr>
            <w:tcW w:w="8238" w:type="dxa"/>
            <w:gridSpan w:val="5"/>
            <w:noWrap w:val="0"/>
            <w:tcMar>
              <w:top w:w="0" w:type="dxa"/>
              <w:left w:w="108" w:type="dxa"/>
              <w:bottom w:w="0" w:type="dxa"/>
              <w:right w:w="108" w:type="dxa"/>
            </w:tcMar>
            <w:vAlign w:val="center"/>
          </w:tcPr>
          <w:p w14:paraId="2143BF1B">
            <w:pPr>
              <w:widowControl/>
              <w:spacing w:line="320" w:lineRule="atLeast"/>
              <w:jc w:val="left"/>
              <w:rPr>
                <w:rFonts w:hint="eastAsia" w:ascii="宋体" w:hAnsi="宋体" w:cs="宋体"/>
                <w:kern w:val="0"/>
              </w:rPr>
            </w:pPr>
            <w:r>
              <w:rPr>
                <w:rFonts w:hint="eastAsia" w:ascii="宋体" w:hAnsi="宋体" w:cs="宋体"/>
                <w:kern w:val="0"/>
              </w:rPr>
              <w:t>（应按采购合同、采购文件、投标投标文件及验收方案等进行验收；并核对中标或者成交供应商在安装调试等方面是否违反合同约定或服务规范要求、提供的质量保证证明材料是否齐全、应有的配件及附件是否达到合同约定等。可附件)</w:t>
            </w:r>
          </w:p>
        </w:tc>
      </w:tr>
      <w:tr w14:paraId="2356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3B979431">
            <w:pPr>
              <w:widowControl/>
              <w:spacing w:line="320" w:lineRule="atLeast"/>
              <w:jc w:val="left"/>
              <w:rPr>
                <w:rFonts w:hint="eastAsia" w:ascii="宋体" w:hAnsi="宋体" w:cs="宋体"/>
                <w:kern w:val="0"/>
              </w:rPr>
            </w:pPr>
            <w:r>
              <w:rPr>
                <w:rFonts w:hint="eastAsia" w:ascii="宋体" w:hAnsi="宋体" w:cs="宋体"/>
                <w:kern w:val="0"/>
              </w:rPr>
              <w:t>验收小组意见</w:t>
            </w:r>
          </w:p>
        </w:tc>
        <w:tc>
          <w:tcPr>
            <w:tcW w:w="8238" w:type="dxa"/>
            <w:gridSpan w:val="5"/>
            <w:noWrap w:val="0"/>
            <w:vAlign w:val="center"/>
          </w:tcPr>
          <w:p w14:paraId="510F4659">
            <w:pPr>
              <w:widowControl/>
              <w:spacing w:line="320" w:lineRule="atLeast"/>
              <w:jc w:val="left"/>
              <w:rPr>
                <w:rFonts w:hint="eastAsia" w:ascii="宋体" w:hAnsi="宋体" w:cs="宋体"/>
                <w:kern w:val="0"/>
              </w:rPr>
            </w:pPr>
            <w:r>
              <w:rPr>
                <w:rFonts w:hint="eastAsia" w:ascii="宋体" w:hAnsi="宋体" w:cs="宋体"/>
                <w:kern w:val="0"/>
              </w:rPr>
              <w:t>验收结论性意见：</w:t>
            </w:r>
          </w:p>
          <w:p w14:paraId="60C1CCF3">
            <w:pPr>
              <w:widowControl/>
              <w:spacing w:line="320" w:lineRule="atLeast"/>
              <w:jc w:val="left"/>
              <w:rPr>
                <w:rFonts w:hint="eastAsia" w:ascii="宋体" w:hAnsi="宋体" w:cs="宋体"/>
                <w:kern w:val="0"/>
              </w:rPr>
            </w:pPr>
          </w:p>
        </w:tc>
      </w:tr>
      <w:tr w14:paraId="7739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noWrap w:val="0"/>
            <w:vAlign w:val="center"/>
          </w:tcPr>
          <w:p w14:paraId="168A3462">
            <w:pPr>
              <w:widowControl/>
              <w:jc w:val="left"/>
              <w:rPr>
                <w:rFonts w:hint="eastAsia" w:ascii="宋体" w:hAnsi="宋体" w:cs="宋体"/>
                <w:kern w:val="0"/>
              </w:rPr>
            </w:pPr>
          </w:p>
        </w:tc>
        <w:tc>
          <w:tcPr>
            <w:tcW w:w="8238" w:type="dxa"/>
            <w:gridSpan w:val="5"/>
            <w:noWrap w:val="0"/>
            <w:vAlign w:val="center"/>
          </w:tcPr>
          <w:p w14:paraId="41D797E5">
            <w:pPr>
              <w:widowControl/>
              <w:spacing w:line="320" w:lineRule="atLeast"/>
              <w:ind w:firstLine="96"/>
              <w:jc w:val="left"/>
              <w:rPr>
                <w:rFonts w:hint="eastAsia" w:ascii="宋体" w:hAnsi="宋体" w:cs="宋体"/>
                <w:kern w:val="0"/>
              </w:rPr>
            </w:pPr>
            <w:r>
              <w:rPr>
                <w:rFonts w:hint="eastAsia" w:ascii="宋体" w:hAnsi="宋体" w:cs="宋体"/>
                <w:kern w:val="0"/>
              </w:rPr>
              <w:t>有异议的意见和说明理由：</w:t>
            </w:r>
          </w:p>
          <w:p w14:paraId="6B334EC8">
            <w:pPr>
              <w:widowControl/>
              <w:spacing w:line="320" w:lineRule="atLeast"/>
              <w:ind w:firstLine="6090" w:firstLineChars="2900"/>
              <w:jc w:val="left"/>
              <w:rPr>
                <w:rFonts w:hint="eastAsia" w:ascii="宋体" w:hAnsi="宋体" w:cs="宋体"/>
                <w:kern w:val="0"/>
              </w:rPr>
            </w:pPr>
            <w:r>
              <w:rPr>
                <w:rFonts w:hint="eastAsia" w:ascii="宋体" w:hAnsi="宋体" w:cs="宋体"/>
                <w:kern w:val="0"/>
              </w:rPr>
              <w:t>签字：</w:t>
            </w:r>
          </w:p>
        </w:tc>
      </w:tr>
      <w:tr w14:paraId="7C5E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765" w:type="dxa"/>
            <w:gridSpan w:val="6"/>
            <w:noWrap w:val="0"/>
            <w:tcMar>
              <w:top w:w="0" w:type="dxa"/>
              <w:left w:w="108" w:type="dxa"/>
              <w:bottom w:w="0" w:type="dxa"/>
              <w:right w:w="108" w:type="dxa"/>
            </w:tcMar>
            <w:vAlign w:val="center"/>
          </w:tcPr>
          <w:p w14:paraId="383DD805">
            <w:pPr>
              <w:widowControl/>
              <w:spacing w:line="320" w:lineRule="atLeast"/>
              <w:jc w:val="left"/>
              <w:rPr>
                <w:rFonts w:hint="eastAsia" w:ascii="宋体" w:hAnsi="宋体" w:cs="宋体"/>
                <w:kern w:val="0"/>
              </w:rPr>
            </w:pPr>
            <w:r>
              <w:rPr>
                <w:rFonts w:hint="eastAsia" w:ascii="宋体" w:hAnsi="宋体" w:cs="宋体"/>
                <w:kern w:val="0"/>
              </w:rPr>
              <w:t>验收小组成员签字：</w:t>
            </w:r>
          </w:p>
        </w:tc>
      </w:tr>
      <w:tr w14:paraId="01AD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765" w:type="dxa"/>
            <w:gridSpan w:val="6"/>
            <w:noWrap w:val="0"/>
            <w:tcMar>
              <w:top w:w="0" w:type="dxa"/>
              <w:left w:w="108" w:type="dxa"/>
              <w:bottom w:w="0" w:type="dxa"/>
              <w:right w:w="108" w:type="dxa"/>
            </w:tcMar>
            <w:vAlign w:val="center"/>
          </w:tcPr>
          <w:p w14:paraId="22AEA582">
            <w:pPr>
              <w:widowControl/>
              <w:spacing w:line="320" w:lineRule="atLeast"/>
              <w:jc w:val="left"/>
              <w:rPr>
                <w:rFonts w:hint="eastAsia" w:ascii="宋体" w:hAnsi="宋体" w:cs="宋体"/>
                <w:kern w:val="0"/>
              </w:rPr>
            </w:pPr>
            <w:r>
              <w:rPr>
                <w:rFonts w:hint="eastAsia" w:ascii="宋体" w:hAnsi="宋体" w:cs="宋体"/>
                <w:kern w:val="0"/>
              </w:rPr>
              <w:t>监督人员或其他相关人员签字：</w:t>
            </w:r>
          </w:p>
          <w:p w14:paraId="5D397DC3">
            <w:pPr>
              <w:widowControl/>
              <w:spacing w:line="320" w:lineRule="atLeast"/>
              <w:jc w:val="left"/>
              <w:rPr>
                <w:rFonts w:hint="eastAsia" w:ascii="宋体" w:hAnsi="宋体" w:cs="宋体"/>
                <w:kern w:val="0"/>
              </w:rPr>
            </w:pPr>
            <w:r>
              <w:rPr>
                <w:rFonts w:hint="eastAsia" w:ascii="宋体" w:hAnsi="宋体" w:cs="宋体"/>
                <w:kern w:val="0"/>
              </w:rPr>
              <w:t>或受邀机构的意见（盖章）：</w:t>
            </w:r>
          </w:p>
        </w:tc>
      </w:tr>
      <w:tr w14:paraId="7E26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899" w:type="dxa"/>
            <w:gridSpan w:val="3"/>
            <w:noWrap w:val="0"/>
            <w:tcMar>
              <w:top w:w="0" w:type="dxa"/>
              <w:left w:w="108" w:type="dxa"/>
              <w:bottom w:w="0" w:type="dxa"/>
              <w:right w:w="108" w:type="dxa"/>
            </w:tcMar>
            <w:vAlign w:val="center"/>
          </w:tcPr>
          <w:p w14:paraId="53E471A9">
            <w:pPr>
              <w:widowControl/>
              <w:spacing w:line="320" w:lineRule="atLeast"/>
              <w:jc w:val="left"/>
              <w:rPr>
                <w:rFonts w:hint="eastAsia" w:ascii="宋体" w:hAnsi="宋体" w:cs="宋体"/>
                <w:kern w:val="0"/>
              </w:rPr>
            </w:pPr>
            <w:r>
              <w:rPr>
                <w:rFonts w:hint="eastAsia" w:ascii="宋体" w:hAnsi="宋体" w:cs="宋体"/>
                <w:kern w:val="0"/>
              </w:rPr>
              <w:t>中标或者成交供应商负责人签字或盖章：</w:t>
            </w:r>
          </w:p>
          <w:p w14:paraId="1EFDC99F">
            <w:pPr>
              <w:widowControl/>
              <w:spacing w:line="320" w:lineRule="atLeast"/>
              <w:jc w:val="left"/>
              <w:rPr>
                <w:rFonts w:hint="eastAsia" w:ascii="宋体" w:hAnsi="宋体" w:cs="宋体"/>
                <w:kern w:val="0"/>
              </w:rPr>
            </w:pPr>
            <w:r>
              <w:rPr>
                <w:rFonts w:hint="eastAsia" w:ascii="宋体" w:hAnsi="宋体" w:cs="宋体"/>
                <w:kern w:val="0"/>
              </w:rPr>
              <w:t>联系电话：                  年   月   日</w:t>
            </w:r>
          </w:p>
        </w:tc>
        <w:tc>
          <w:tcPr>
            <w:tcW w:w="4866" w:type="dxa"/>
            <w:gridSpan w:val="3"/>
            <w:noWrap w:val="0"/>
            <w:vAlign w:val="center"/>
          </w:tcPr>
          <w:p w14:paraId="5C44DF10">
            <w:pPr>
              <w:widowControl/>
              <w:spacing w:line="320" w:lineRule="atLeast"/>
              <w:jc w:val="left"/>
              <w:rPr>
                <w:rFonts w:hint="eastAsia" w:ascii="宋体" w:hAnsi="宋体" w:cs="宋体"/>
                <w:kern w:val="0"/>
              </w:rPr>
            </w:pPr>
            <w:r>
              <w:rPr>
                <w:rFonts w:hint="eastAsia" w:ascii="宋体" w:hAnsi="宋体" w:cs="宋体"/>
                <w:kern w:val="0"/>
              </w:rPr>
              <w:t>采购人或受托机构的意见（盖章）：</w:t>
            </w:r>
          </w:p>
          <w:p w14:paraId="4E60E273">
            <w:pPr>
              <w:widowControl/>
              <w:spacing w:line="320" w:lineRule="atLeast"/>
              <w:jc w:val="left"/>
              <w:rPr>
                <w:rFonts w:hint="eastAsia" w:ascii="宋体" w:hAnsi="宋体" w:cs="宋体"/>
                <w:kern w:val="0"/>
              </w:rPr>
            </w:pPr>
            <w:r>
              <w:rPr>
                <w:rFonts w:hint="eastAsia" w:ascii="宋体" w:hAnsi="宋体" w:cs="宋体"/>
                <w:kern w:val="0"/>
              </w:rPr>
              <w:t>联系电话：                    年   月   日</w:t>
            </w:r>
          </w:p>
        </w:tc>
      </w:tr>
    </w:tbl>
    <w:p w14:paraId="12574BE8">
      <w:pPr>
        <w:jc w:val="center"/>
        <w:outlineLvl w:val="0"/>
        <w:rPr>
          <w:rFonts w:hint="eastAsia" w:ascii="宋体" w:hAnsi="宋体" w:cs="宋体"/>
          <w:bCs/>
          <w:sz w:val="32"/>
          <w:szCs w:val="32"/>
        </w:rPr>
      </w:pPr>
      <w:bookmarkStart w:id="125" w:name="_Toc20857"/>
      <w:r>
        <w:rPr>
          <w:rFonts w:hint="eastAsia" w:ascii="宋体" w:hAnsi="宋体" w:cs="宋体"/>
          <w:b/>
          <w:sz w:val="32"/>
          <w:szCs w:val="32"/>
        </w:rPr>
        <w:br w:type="page"/>
      </w:r>
      <w:bookmarkStart w:id="126" w:name="_Toc1861"/>
      <w:bookmarkStart w:id="127" w:name="_Toc14604"/>
      <w:r>
        <w:rPr>
          <w:rFonts w:hint="eastAsia" w:ascii="宋体" w:hAnsi="宋体" w:cs="宋体"/>
          <w:b/>
          <w:bCs w:val="0"/>
          <w:sz w:val="32"/>
          <w:szCs w:val="32"/>
        </w:rPr>
        <w:t>第三章  采购需求</w:t>
      </w:r>
      <w:bookmarkEnd w:id="125"/>
      <w:bookmarkEnd w:id="126"/>
      <w:bookmarkEnd w:id="127"/>
    </w:p>
    <w:p w14:paraId="7A8B7DDB">
      <w:pPr>
        <w:adjustRightInd w:val="0"/>
        <w:spacing w:line="520" w:lineRule="exact"/>
        <w:ind w:firstLine="241" w:firstLineChars="100"/>
        <w:outlineLvl w:val="1"/>
        <w:rPr>
          <w:rFonts w:hint="eastAsia" w:ascii="宋体" w:hAnsi="宋体" w:cs="宋体"/>
          <w:b/>
          <w:bCs/>
          <w:sz w:val="24"/>
          <w:szCs w:val="24"/>
        </w:rPr>
      </w:pPr>
      <w:bookmarkStart w:id="128" w:name="_Toc15877"/>
      <w:r>
        <w:rPr>
          <w:rFonts w:hint="eastAsia" w:ascii="宋体" w:hAnsi="宋体" w:cs="宋体"/>
          <w:b/>
          <w:bCs/>
          <w:sz w:val="24"/>
          <w:szCs w:val="24"/>
        </w:rPr>
        <w:t>说明：</w:t>
      </w:r>
      <w:bookmarkEnd w:id="128"/>
    </w:p>
    <w:p w14:paraId="7C6171AD">
      <w:pPr>
        <w:spacing w:line="360" w:lineRule="auto"/>
        <w:ind w:firstLine="422" w:firstLineChars="200"/>
        <w:rPr>
          <w:rFonts w:hint="eastAsia" w:ascii="宋体" w:hAnsi="宋体" w:eastAsia="宋体" w:cs="宋体"/>
          <w:b/>
          <w:bCs/>
        </w:rPr>
      </w:pPr>
      <w:r>
        <w:rPr>
          <w:rFonts w:hint="eastAsia" w:ascii="宋体" w:hAnsi="宋体" w:eastAsia="宋体" w:cs="宋体"/>
          <w:b/>
          <w:bCs/>
        </w:rPr>
        <w:t>（1）本项目</w:t>
      </w:r>
      <w:r>
        <w:rPr>
          <w:rFonts w:hint="eastAsia" w:ascii="宋体" w:hAnsi="宋体" w:cs="宋体"/>
          <w:b/>
          <w:bCs/>
          <w:lang w:val="en-US" w:eastAsia="zh-CN"/>
        </w:rPr>
        <w:t>为</w:t>
      </w:r>
      <w:r>
        <w:rPr>
          <w:rFonts w:hint="eastAsia" w:ascii="宋体" w:hAnsi="宋体" w:eastAsia="宋体" w:cs="宋体"/>
          <w:b/>
          <w:bCs/>
        </w:rPr>
        <w:t>非专门面向中小企业采购的项目。</w:t>
      </w:r>
    </w:p>
    <w:p w14:paraId="3F077B2D">
      <w:pPr>
        <w:spacing w:line="360" w:lineRule="auto"/>
        <w:ind w:firstLine="422" w:firstLineChars="200"/>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2</w:t>
      </w:r>
      <w:r>
        <w:rPr>
          <w:rFonts w:hint="eastAsia" w:ascii="宋体" w:hAnsi="宋体" w:eastAsia="宋体" w:cs="宋体"/>
          <w:b/>
          <w:bCs/>
          <w:lang w:eastAsia="zh-CN"/>
        </w:rPr>
        <w:t>）</w:t>
      </w:r>
      <w:r>
        <w:rPr>
          <w:rFonts w:hint="eastAsia" w:ascii="宋体" w:hAnsi="宋体" w:eastAsia="宋体" w:cs="宋体"/>
          <w:b/>
          <w:bCs/>
        </w:rPr>
        <w:t>本项目整体所属行业：“其他未列明行业”</w:t>
      </w:r>
    </w:p>
    <w:p w14:paraId="6F528080">
      <w:pPr>
        <w:spacing w:line="360" w:lineRule="auto"/>
        <w:ind w:firstLine="422" w:firstLineChars="200"/>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3</w:t>
      </w:r>
      <w:r>
        <w:rPr>
          <w:rFonts w:hint="eastAsia" w:ascii="宋体" w:hAnsi="宋体" w:eastAsia="宋体" w:cs="宋体"/>
          <w:b/>
          <w:bCs/>
          <w:lang w:eastAsia="zh-CN"/>
        </w:rPr>
        <w:t>）</w:t>
      </w:r>
      <w:r>
        <w:rPr>
          <w:rFonts w:hint="eastAsia" w:ascii="宋体" w:hAnsi="宋体" w:eastAsia="宋体" w:cs="宋体"/>
          <w:b/>
          <w:bCs/>
        </w:rPr>
        <w:t>“采购需求”中所有要求均为实质性要求，不允许负偏离，否则视为无效响应。</w:t>
      </w:r>
    </w:p>
    <w:p w14:paraId="6FBCDBAD">
      <w:pPr>
        <w:pageBreakBefore w:val="0"/>
        <w:wordWrap/>
        <w:topLinePunct w:val="0"/>
        <w:bidi w:val="0"/>
        <w:spacing w:line="360" w:lineRule="auto"/>
        <w:rPr>
          <w:rFonts w:hint="eastAsia" w:ascii="宋体" w:hAnsi="宋体" w:cs="宋体"/>
          <w:b/>
          <w:kern w:val="0"/>
          <w:sz w:val="24"/>
          <w:szCs w:val="24"/>
          <w:lang w:eastAsia="zh-CN"/>
        </w:rPr>
      </w:pPr>
      <w:r>
        <w:rPr>
          <w:rFonts w:hint="eastAsia" w:ascii="宋体" w:hAnsi="宋体" w:cs="宋体"/>
          <w:b/>
          <w:kern w:val="0"/>
          <w:sz w:val="24"/>
          <w:szCs w:val="24"/>
          <w:lang w:eastAsia="zh-CN"/>
        </w:rPr>
        <w:t>一、项目概况</w:t>
      </w:r>
    </w:p>
    <w:p w14:paraId="3AF667D7">
      <w:pPr>
        <w:adjustRightInd w:val="0"/>
        <w:spacing w:line="520" w:lineRule="exact"/>
        <w:ind w:firstLine="431"/>
        <w:rPr>
          <w:rFonts w:hint="eastAsia" w:ascii="宋体" w:hAnsi="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城镇生活垃圾处理作为城镇环境保护的重要方面，与人民生活息息相关。荔浦市乡镇垃圾清运（2期）市场化服务项目的实施符合国家加强城镇基础设施建设的投资方向及国家环保政策。项目的实施，对于改变荔浦市各乡镇村级垃圾收集和处理现状、提高垃圾无害化处理率、提升城镇环境卫生管理水平具有十分重要的意义。</w:t>
      </w:r>
    </w:p>
    <w:p w14:paraId="13248747">
      <w:pPr>
        <w:adjustRightInd w:val="0"/>
        <w:spacing w:line="520" w:lineRule="exact"/>
        <w:ind w:firstLine="431"/>
        <w:rPr>
          <w:rFonts w:hint="eastAsia" w:ascii="宋体" w:hAnsi="宋体" w:eastAsia="宋体" w:cs="宋体"/>
          <w:b w:val="0"/>
          <w:bCs/>
          <w:color w:val="auto"/>
          <w:kern w:val="0"/>
          <w:szCs w:val="21"/>
          <w:lang w:eastAsia="zh-CN"/>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本项目针对荔浦市青山镇、新坪镇、大塘镇、茶城乡4个乡镇生活垃圾进行清运，生活垃圾由收集点运送到荔浦市城区生活垃圾填埋场管理站。待荔浦市日处理300吨中转站PPP项目建成完工正式使用后，再将垃圾运到该中转站</w:t>
      </w:r>
      <w:r>
        <w:rPr>
          <w:rFonts w:hint="eastAsia" w:ascii="宋体" w:hAnsi="宋体" w:cs="宋体"/>
          <w:b w:val="0"/>
          <w:bCs/>
          <w:color w:val="auto"/>
          <w:kern w:val="0"/>
          <w:sz w:val="24"/>
          <w:szCs w:val="24"/>
          <w:highlight w:val="none"/>
          <w:lang w:val="en-US" w:eastAsia="zh-CN"/>
        </w:rPr>
        <w:t>。具体服务范围及点位详见附件“</w:t>
      </w:r>
      <w:r>
        <w:rPr>
          <w:rFonts w:hint="eastAsia" w:ascii="宋体" w:hAnsi="宋体" w:cs="宋体"/>
          <w:b/>
          <w:bCs w:val="0"/>
          <w:color w:val="auto"/>
          <w:kern w:val="0"/>
          <w:sz w:val="24"/>
          <w:szCs w:val="24"/>
          <w:highlight w:val="none"/>
          <w:lang w:val="en-US" w:eastAsia="zh-CN"/>
        </w:rPr>
        <w:t>《服务范围及收集点位表》”。</w:t>
      </w:r>
    </w:p>
    <w:p w14:paraId="65FB0B3F">
      <w:pPr>
        <w:adjustRightInd w:val="0"/>
        <w:spacing w:line="340" w:lineRule="exact"/>
        <w:ind w:firstLine="431"/>
        <w:rPr>
          <w:rFonts w:hint="eastAsia" w:ascii="宋体" w:hAnsi="宋体" w:cs="宋体"/>
          <w:b/>
          <w:bCs/>
        </w:rPr>
      </w:pPr>
    </w:p>
    <w:p w14:paraId="11E099B9">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bookmarkStart w:id="129" w:name="_Toc2700"/>
    </w:p>
    <w:p w14:paraId="1B2529E6">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p>
    <w:p w14:paraId="2F870445">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p>
    <w:p w14:paraId="675E3403">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p>
    <w:p w14:paraId="5FF5C0B2">
      <w:pPr>
        <w:pStyle w:val="10"/>
        <w:rPr>
          <w:rFonts w:hint="eastAsia" w:ascii="宋体" w:hAnsi="宋体" w:eastAsia="宋体" w:cs="宋体"/>
          <w:b/>
          <w:bCs/>
          <w:kern w:val="2"/>
          <w:sz w:val="24"/>
          <w:szCs w:val="24"/>
          <w:lang w:val="en-US" w:eastAsia="zh-CN" w:bidi="ar-SA"/>
        </w:rPr>
      </w:pPr>
    </w:p>
    <w:p w14:paraId="4FECB3F7">
      <w:pPr>
        <w:pStyle w:val="10"/>
        <w:rPr>
          <w:rFonts w:hint="eastAsia" w:ascii="宋体" w:hAnsi="宋体" w:eastAsia="宋体" w:cs="宋体"/>
          <w:b/>
          <w:bCs/>
          <w:kern w:val="2"/>
          <w:sz w:val="24"/>
          <w:szCs w:val="24"/>
          <w:lang w:val="en-US" w:eastAsia="zh-CN" w:bidi="ar-SA"/>
        </w:rPr>
      </w:pPr>
    </w:p>
    <w:p w14:paraId="205D8879">
      <w:pPr>
        <w:pStyle w:val="10"/>
        <w:rPr>
          <w:rFonts w:hint="eastAsia" w:ascii="宋体" w:hAnsi="宋体" w:eastAsia="宋体" w:cs="宋体"/>
          <w:b/>
          <w:bCs/>
          <w:kern w:val="2"/>
          <w:sz w:val="24"/>
          <w:szCs w:val="24"/>
          <w:lang w:val="en-US" w:eastAsia="zh-CN" w:bidi="ar-SA"/>
        </w:rPr>
      </w:pPr>
    </w:p>
    <w:p w14:paraId="1D485FB4">
      <w:pPr>
        <w:pStyle w:val="10"/>
        <w:rPr>
          <w:rFonts w:hint="eastAsia" w:ascii="宋体" w:hAnsi="宋体" w:eastAsia="宋体" w:cs="宋体"/>
          <w:b/>
          <w:bCs/>
          <w:kern w:val="2"/>
          <w:sz w:val="24"/>
          <w:szCs w:val="24"/>
          <w:lang w:val="en-US" w:eastAsia="zh-CN" w:bidi="ar-SA"/>
        </w:rPr>
      </w:pPr>
    </w:p>
    <w:p w14:paraId="5017CEB7">
      <w:pPr>
        <w:pStyle w:val="10"/>
        <w:rPr>
          <w:rFonts w:hint="eastAsia" w:ascii="宋体" w:hAnsi="宋体" w:eastAsia="宋体" w:cs="宋体"/>
          <w:b/>
          <w:bCs/>
          <w:kern w:val="2"/>
          <w:sz w:val="24"/>
          <w:szCs w:val="24"/>
          <w:lang w:val="en-US" w:eastAsia="zh-CN" w:bidi="ar-SA"/>
        </w:rPr>
      </w:pPr>
    </w:p>
    <w:p w14:paraId="0D9FF521">
      <w:pPr>
        <w:pStyle w:val="10"/>
        <w:rPr>
          <w:rFonts w:hint="eastAsia" w:ascii="宋体" w:hAnsi="宋体" w:eastAsia="宋体" w:cs="宋体"/>
          <w:b/>
          <w:bCs/>
          <w:kern w:val="2"/>
          <w:sz w:val="24"/>
          <w:szCs w:val="24"/>
          <w:lang w:val="en-US" w:eastAsia="zh-CN" w:bidi="ar-SA"/>
        </w:rPr>
      </w:pPr>
    </w:p>
    <w:p w14:paraId="15CF3510">
      <w:pPr>
        <w:pStyle w:val="10"/>
        <w:rPr>
          <w:rFonts w:hint="eastAsia" w:ascii="宋体" w:hAnsi="宋体" w:eastAsia="宋体" w:cs="宋体"/>
          <w:b/>
          <w:bCs/>
          <w:kern w:val="2"/>
          <w:sz w:val="24"/>
          <w:szCs w:val="24"/>
          <w:lang w:val="en-US" w:eastAsia="zh-CN" w:bidi="ar-SA"/>
        </w:rPr>
      </w:pPr>
    </w:p>
    <w:p w14:paraId="4B6905C3">
      <w:pPr>
        <w:pStyle w:val="10"/>
        <w:rPr>
          <w:rFonts w:hint="eastAsia" w:ascii="宋体" w:hAnsi="宋体" w:eastAsia="宋体" w:cs="宋体"/>
          <w:b/>
          <w:bCs/>
          <w:kern w:val="2"/>
          <w:sz w:val="24"/>
          <w:szCs w:val="24"/>
          <w:lang w:val="en-US" w:eastAsia="zh-CN" w:bidi="ar-SA"/>
        </w:rPr>
      </w:pPr>
    </w:p>
    <w:p w14:paraId="47AB2213">
      <w:pPr>
        <w:pStyle w:val="10"/>
        <w:rPr>
          <w:rFonts w:hint="eastAsia" w:ascii="宋体" w:hAnsi="宋体" w:eastAsia="宋体" w:cs="宋体"/>
          <w:b/>
          <w:bCs/>
          <w:kern w:val="2"/>
          <w:sz w:val="24"/>
          <w:szCs w:val="24"/>
          <w:lang w:val="en-US" w:eastAsia="zh-CN" w:bidi="ar-SA"/>
        </w:rPr>
      </w:pPr>
    </w:p>
    <w:p w14:paraId="46B1F090">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p>
    <w:p w14:paraId="02A8AE6F">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p>
    <w:p w14:paraId="438A5441">
      <w:pPr>
        <w:pStyle w:val="6"/>
        <w:rPr>
          <w:rFonts w:hint="eastAsia"/>
          <w:lang w:val="en-US" w:eastAsia="zh-CN"/>
        </w:rPr>
      </w:pPr>
    </w:p>
    <w:p w14:paraId="0A5B7B20">
      <w:pPr>
        <w:numPr>
          <w:ilvl w:val="0"/>
          <w:numId w:val="0"/>
        </w:numPr>
        <w:adjustRightInd w:val="0"/>
        <w:spacing w:line="520" w:lineRule="exact"/>
        <w:outlineLvl w:val="1"/>
        <w:rPr>
          <w:rFonts w:hint="eastAsia" w:ascii="宋体" w:hAnsi="宋体" w:eastAsia="宋体" w:cs="宋体"/>
          <w:b/>
          <w:bCs/>
          <w:sz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rPr>
        <w:t>“采购需求”一览表</w:t>
      </w:r>
      <w:bookmarkEnd w:id="129"/>
    </w:p>
    <w:p w14:paraId="2315F7D4">
      <w:pPr>
        <w:pStyle w:val="10"/>
        <w:widowControl w:val="0"/>
        <w:numPr>
          <w:ilvl w:val="0"/>
          <w:numId w:val="0"/>
        </w:numPr>
        <w:snapToGrid w:val="0"/>
        <w:jc w:val="left"/>
        <w:rPr>
          <w:rFonts w:hint="eastAsia"/>
        </w:rPr>
      </w:pPr>
    </w:p>
    <w:tbl>
      <w:tblPr>
        <w:tblStyle w:val="18"/>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337"/>
        <w:gridCol w:w="5"/>
        <w:gridCol w:w="808"/>
        <w:gridCol w:w="5712"/>
      </w:tblGrid>
      <w:tr w14:paraId="63C2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603" w:type="dxa"/>
            <w:gridSpan w:val="5"/>
            <w:vAlign w:val="center"/>
          </w:tcPr>
          <w:p w14:paraId="0F84CEC1">
            <w:pPr>
              <w:pStyle w:val="26"/>
              <w:jc w:val="both"/>
              <w:rPr>
                <w:rFonts w:hint="eastAsia" w:ascii="宋体" w:hAnsi="宋体" w:eastAsia="宋体" w:cs="宋体"/>
                <w:vertAlign w:val="baseline"/>
              </w:rPr>
            </w:pPr>
            <w:r>
              <w:rPr>
                <w:rFonts w:hint="eastAsia" w:ascii="宋体" w:hAnsi="宋体" w:eastAsia="宋体" w:cs="宋体"/>
                <w:b/>
                <w:bCs/>
                <w:spacing w:val="7"/>
              </w:rPr>
              <w:t>一、项目要求及技术需求</w:t>
            </w:r>
          </w:p>
        </w:tc>
      </w:tr>
      <w:tr w14:paraId="717D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21911B6">
            <w:pPr>
              <w:pStyle w:val="31"/>
              <w:spacing w:before="141" w:line="229" w:lineRule="auto"/>
              <w:jc w:val="both"/>
              <w:rPr>
                <w:rFonts w:hint="eastAsia" w:ascii="宋体" w:hAnsi="宋体" w:eastAsia="宋体" w:cs="宋体"/>
                <w:vertAlign w:val="baseline"/>
              </w:rPr>
            </w:pPr>
            <w:r>
              <w:rPr>
                <w:rFonts w:hint="eastAsia" w:ascii="宋体" w:hAnsi="宋体" w:eastAsia="宋体" w:cs="宋体"/>
                <w:b/>
                <w:bCs/>
                <w:spacing w:val="2"/>
              </w:rPr>
              <w:t>项号</w:t>
            </w:r>
          </w:p>
        </w:tc>
        <w:tc>
          <w:tcPr>
            <w:tcW w:w="2337" w:type="dxa"/>
            <w:vAlign w:val="center"/>
          </w:tcPr>
          <w:p w14:paraId="4E97D849">
            <w:pPr>
              <w:pStyle w:val="31"/>
              <w:spacing w:before="141" w:line="228" w:lineRule="auto"/>
              <w:ind w:left="0" w:leftChars="0" w:firstLine="0" w:firstLineChars="0"/>
              <w:jc w:val="center"/>
              <w:rPr>
                <w:rFonts w:hint="eastAsia" w:ascii="宋体" w:hAnsi="宋体" w:eastAsia="宋体" w:cs="宋体"/>
                <w:vertAlign w:val="baseline"/>
              </w:rPr>
            </w:pPr>
            <w:r>
              <w:rPr>
                <w:rFonts w:hint="eastAsia" w:ascii="宋体" w:hAnsi="宋体" w:eastAsia="宋体" w:cs="宋体"/>
                <w:b/>
                <w:bCs/>
                <w:spacing w:val="6"/>
              </w:rPr>
              <w:t>服务</w:t>
            </w:r>
            <w:r>
              <w:rPr>
                <w:rFonts w:hint="eastAsia" w:ascii="宋体" w:hAnsi="宋体" w:eastAsia="宋体" w:cs="宋体"/>
                <w:b/>
                <w:bCs/>
                <w:spacing w:val="6"/>
                <w:lang w:eastAsia="zh-CN"/>
              </w:rPr>
              <w:t>项目</w:t>
            </w:r>
            <w:r>
              <w:rPr>
                <w:rFonts w:hint="eastAsia" w:ascii="宋体" w:hAnsi="宋体" w:eastAsia="宋体" w:cs="宋体"/>
                <w:b/>
                <w:bCs/>
                <w:spacing w:val="6"/>
              </w:rPr>
              <w:t>名称</w:t>
            </w:r>
          </w:p>
        </w:tc>
        <w:tc>
          <w:tcPr>
            <w:tcW w:w="813" w:type="dxa"/>
            <w:gridSpan w:val="2"/>
            <w:vAlign w:val="center"/>
          </w:tcPr>
          <w:p w14:paraId="40C51059">
            <w:pPr>
              <w:pStyle w:val="31"/>
              <w:spacing w:before="141" w:line="228" w:lineRule="auto"/>
              <w:ind w:left="0" w:leftChars="0" w:firstLine="0" w:firstLineChars="0"/>
              <w:jc w:val="center"/>
              <w:rPr>
                <w:rFonts w:hint="eastAsia" w:ascii="宋体" w:hAnsi="宋体" w:eastAsia="宋体" w:cs="宋体"/>
                <w:vertAlign w:val="baseline"/>
              </w:rPr>
            </w:pPr>
            <w:r>
              <w:rPr>
                <w:rFonts w:hint="eastAsia" w:ascii="宋体" w:hAnsi="宋体" w:eastAsia="宋体" w:cs="宋体"/>
                <w:b/>
                <w:bCs/>
                <w:spacing w:val="3"/>
              </w:rPr>
              <w:t>数量</w:t>
            </w:r>
          </w:p>
        </w:tc>
        <w:tc>
          <w:tcPr>
            <w:tcW w:w="5712" w:type="dxa"/>
            <w:vAlign w:val="center"/>
          </w:tcPr>
          <w:p w14:paraId="48D0629B">
            <w:pPr>
              <w:pStyle w:val="31"/>
              <w:spacing w:before="141" w:line="228" w:lineRule="auto"/>
              <w:ind w:left="322" w:leftChars="0" w:firstLine="1702" w:firstLineChars="800"/>
              <w:jc w:val="both"/>
              <w:rPr>
                <w:rFonts w:hint="eastAsia" w:ascii="宋体" w:hAnsi="宋体" w:eastAsia="宋体" w:cs="宋体"/>
                <w:vertAlign w:val="baseline"/>
              </w:rPr>
            </w:pPr>
            <w:r>
              <w:rPr>
                <w:rFonts w:hint="eastAsia" w:ascii="宋体" w:hAnsi="宋体" w:eastAsia="宋体" w:cs="宋体"/>
                <w:b/>
                <w:bCs/>
                <w:spacing w:val="6"/>
              </w:rPr>
              <w:t>服务</w:t>
            </w:r>
            <w:r>
              <w:rPr>
                <w:rFonts w:hint="eastAsia" w:ascii="宋体" w:hAnsi="宋体" w:eastAsia="宋体" w:cs="宋体"/>
                <w:b/>
                <w:bCs/>
                <w:spacing w:val="6"/>
                <w:lang w:eastAsia="zh-CN"/>
              </w:rPr>
              <w:t>内容及</w:t>
            </w:r>
            <w:r>
              <w:rPr>
                <w:rFonts w:hint="eastAsia" w:ascii="宋体" w:hAnsi="宋体" w:eastAsia="宋体" w:cs="宋体"/>
                <w:b/>
                <w:bCs/>
                <w:spacing w:val="6"/>
              </w:rPr>
              <w:t>要求</w:t>
            </w:r>
          </w:p>
        </w:tc>
      </w:tr>
      <w:tr w14:paraId="6DF7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41" w:type="dxa"/>
            <w:vAlign w:val="center"/>
          </w:tcPr>
          <w:p w14:paraId="44C3198E">
            <w:pPr>
              <w:pStyle w:val="31"/>
              <w:spacing w:before="141" w:line="229" w:lineRule="auto"/>
              <w:jc w:val="both"/>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2337" w:type="dxa"/>
            <w:vAlign w:val="center"/>
          </w:tcPr>
          <w:p w14:paraId="2439CC9D">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center"/>
              <w:textAlignment w:val="auto"/>
              <w:rPr>
                <w:rFonts w:hint="eastAsia" w:ascii="宋体" w:hAnsi="宋体" w:eastAsia="宋体" w:cs="宋体"/>
                <w:b w:val="0"/>
                <w:bCs w:val="0"/>
                <w:spacing w:val="6"/>
                <w:sz w:val="21"/>
                <w:szCs w:val="21"/>
                <w:lang w:eastAsia="zh-CN"/>
              </w:rPr>
            </w:pPr>
            <w:r>
              <w:rPr>
                <w:rFonts w:hint="eastAsia" w:cs="宋体"/>
                <w:b w:val="0"/>
                <w:bCs w:val="0"/>
                <w:spacing w:val="6"/>
                <w:sz w:val="21"/>
                <w:szCs w:val="21"/>
                <w:lang w:eastAsia="zh-CN"/>
              </w:rPr>
              <w:t>荔浦市乡镇垃圾清运(2期)市场化服务</w:t>
            </w:r>
          </w:p>
        </w:tc>
        <w:tc>
          <w:tcPr>
            <w:tcW w:w="813" w:type="dxa"/>
            <w:gridSpan w:val="2"/>
            <w:vAlign w:val="center"/>
          </w:tcPr>
          <w:p w14:paraId="6A32DDA8">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center"/>
              <w:textAlignment w:val="auto"/>
              <w:rPr>
                <w:rFonts w:hint="eastAsia" w:ascii="宋体" w:hAnsi="宋体" w:eastAsia="宋体" w:cs="宋体"/>
                <w:b w:val="0"/>
                <w:bCs w:val="0"/>
                <w:spacing w:val="3"/>
                <w:sz w:val="21"/>
                <w:szCs w:val="21"/>
                <w:lang w:val="en-US" w:eastAsia="zh-CN"/>
              </w:rPr>
            </w:pPr>
            <w:r>
              <w:rPr>
                <w:rFonts w:hint="eastAsia" w:ascii="宋体" w:hAnsi="宋体" w:eastAsia="宋体" w:cs="宋体"/>
                <w:b w:val="0"/>
                <w:bCs w:val="0"/>
                <w:spacing w:val="3"/>
                <w:sz w:val="21"/>
                <w:szCs w:val="21"/>
                <w:lang w:val="en-US" w:eastAsia="zh-CN"/>
              </w:rPr>
              <w:t>1项</w:t>
            </w:r>
          </w:p>
        </w:tc>
        <w:tc>
          <w:tcPr>
            <w:tcW w:w="5712" w:type="dxa"/>
            <w:vAlign w:val="top"/>
          </w:tcPr>
          <w:p w14:paraId="319B970D">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bCs/>
                <w:spacing w:val="6"/>
                <w:sz w:val="21"/>
                <w:szCs w:val="21"/>
                <w:lang w:eastAsia="zh-CN"/>
              </w:rPr>
            </w:pPr>
            <w:r>
              <w:rPr>
                <w:rFonts w:hint="eastAsia" w:ascii="宋体" w:hAnsi="宋体" w:eastAsia="宋体" w:cs="宋体"/>
                <w:b/>
                <w:bCs/>
                <w:spacing w:val="6"/>
                <w:sz w:val="21"/>
                <w:szCs w:val="21"/>
                <w:lang w:eastAsia="zh-CN"/>
              </w:rPr>
              <w:t>一、服务范围：</w:t>
            </w:r>
          </w:p>
          <w:p w14:paraId="238E004A">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青山镇、新坪镇、大塘镇、茶城乡，3镇1乡辖区范围内的社区、村、屯，国道、县道、乡道、机关事业单位等公共区域收集点。详细点位详见附件《服务范围及收集点位表》</w:t>
            </w:r>
          </w:p>
          <w:p w14:paraId="24A1EDEC">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bCs/>
                <w:spacing w:val="6"/>
                <w:sz w:val="21"/>
                <w:szCs w:val="21"/>
                <w:lang w:val="en-US" w:eastAsia="zh-CN"/>
              </w:rPr>
            </w:pPr>
            <w:r>
              <w:rPr>
                <w:rFonts w:hint="eastAsia" w:ascii="宋体" w:hAnsi="宋体" w:eastAsia="宋体" w:cs="宋体"/>
                <w:b/>
                <w:bCs/>
                <w:spacing w:val="6"/>
                <w:sz w:val="21"/>
                <w:szCs w:val="21"/>
                <w:lang w:val="en-US" w:eastAsia="zh-CN"/>
              </w:rPr>
              <w:t>二、服务内容</w:t>
            </w:r>
          </w:p>
          <w:p w14:paraId="767F06C0">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荔浦市乡镇垃圾收集、清运及车辆设备、收集容器的配备和日常维护。</w:t>
            </w:r>
          </w:p>
          <w:p w14:paraId="16C9D1E8">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bCs/>
                <w:spacing w:val="6"/>
                <w:sz w:val="21"/>
                <w:szCs w:val="21"/>
                <w:lang w:val="en-US" w:eastAsia="zh-CN"/>
              </w:rPr>
            </w:pPr>
            <w:r>
              <w:rPr>
                <w:rFonts w:hint="eastAsia" w:ascii="宋体" w:hAnsi="宋体" w:eastAsia="宋体" w:cs="宋体"/>
                <w:b/>
                <w:bCs/>
                <w:spacing w:val="6"/>
                <w:sz w:val="21"/>
                <w:szCs w:val="21"/>
                <w:lang w:val="en-US" w:eastAsia="zh-CN"/>
              </w:rPr>
              <w:t>三、垃圾收运实施要求</w:t>
            </w:r>
          </w:p>
          <w:p w14:paraId="156D626F">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（一）垃圾收集、运输要求</w:t>
            </w:r>
          </w:p>
          <w:p w14:paraId="72B4E7F3">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供应商根据服务范围和服务内容配备满足项目日常作业需求的人员、车辆、机械设备及收集容器（按每个收集点实际垃圾量的需求投放生活垃圾收集桶，容量240—360L，清运过程必须保证地面整洁干净，无积存垃圾）。将收运范围内的生活垃圾由收集点运送到荔浦市城区生活垃圾填埋场管理站。待荔浦市日处理300吨中转站PPP项目建成完工正式使用后，再将垃圾运到该中转站。</w:t>
            </w:r>
          </w:p>
          <w:p w14:paraId="6C95E95A">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eastAsia="zh-CN"/>
              </w:rPr>
              <w:t>（二）垃圾收集作业</w:t>
            </w:r>
          </w:p>
          <w:p w14:paraId="2B69651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1.</w:t>
            </w:r>
            <w:r>
              <w:rPr>
                <w:rFonts w:hint="eastAsia" w:ascii="宋体" w:hAnsi="宋体" w:eastAsia="宋体" w:cs="宋体"/>
                <w:b w:val="0"/>
                <w:bCs w:val="0"/>
                <w:spacing w:val="6"/>
                <w:sz w:val="21"/>
                <w:szCs w:val="21"/>
                <w:lang w:eastAsia="zh-CN"/>
              </w:rPr>
              <w:t>收集点和收集容器</w:t>
            </w:r>
          </w:p>
          <w:p w14:paraId="755AE31C">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default" w:ascii="宋体" w:hAnsi="宋体" w:eastAsia="宋体" w:cs="宋体"/>
                <w:b w:val="0"/>
                <w:bCs w:val="0"/>
                <w:color w:val="FF0000"/>
                <w:spacing w:val="6"/>
                <w:sz w:val="21"/>
                <w:szCs w:val="21"/>
                <w:lang w:val="en-US" w:eastAsia="zh-CN"/>
              </w:rPr>
            </w:pPr>
            <w:r>
              <w:rPr>
                <w:rFonts w:hint="eastAsia" w:ascii="宋体" w:hAnsi="宋体" w:eastAsia="宋体" w:cs="宋体"/>
                <w:b w:val="0"/>
                <w:bCs w:val="0"/>
                <w:spacing w:val="6"/>
                <w:sz w:val="21"/>
                <w:szCs w:val="21"/>
                <w:lang w:val="en-US" w:eastAsia="zh-CN"/>
              </w:rPr>
              <w:t>垃圾收集</w:t>
            </w:r>
            <w:r>
              <w:rPr>
                <w:rFonts w:hint="eastAsia" w:ascii="宋体" w:hAnsi="宋体" w:eastAsia="宋体" w:cs="宋体"/>
                <w:b w:val="0"/>
                <w:bCs w:val="0"/>
                <w:color w:val="auto"/>
                <w:spacing w:val="6"/>
                <w:sz w:val="21"/>
                <w:szCs w:val="21"/>
                <w:lang w:val="en-US" w:eastAsia="zh-CN"/>
              </w:rPr>
              <w:t>容器应定点设置，摆放整齐，定时清洗垃圾桶。设置的生活垃圾收集点周围</w:t>
            </w:r>
            <w:r>
              <w:rPr>
                <w:rFonts w:hint="eastAsia" w:cs="宋体"/>
                <w:b w:val="0"/>
                <w:bCs w:val="0"/>
                <w:color w:val="auto"/>
                <w:spacing w:val="6"/>
                <w:sz w:val="21"/>
                <w:szCs w:val="21"/>
                <w:lang w:val="en-US" w:eastAsia="zh-CN"/>
              </w:rPr>
              <w:t>10</w:t>
            </w:r>
            <w:r>
              <w:rPr>
                <w:rFonts w:hint="eastAsia" w:ascii="宋体" w:hAnsi="宋体" w:eastAsia="宋体" w:cs="宋体"/>
                <w:b w:val="0"/>
                <w:bCs w:val="0"/>
                <w:color w:val="auto"/>
                <w:spacing w:val="6"/>
                <w:sz w:val="21"/>
                <w:szCs w:val="21"/>
                <w:lang w:val="en-US" w:eastAsia="zh-CN"/>
              </w:rPr>
              <w:t>米内应整洁，无散落垃圾和污水，无恶臭。生活垃圾收集容器应无残缺、破损，封闭性好，外体干净，确保垃圾桶等器具整洁有序，不影响交通安全。构筑物内外墙面不得有明显积灰、污物。</w:t>
            </w:r>
            <w:r>
              <w:rPr>
                <w:rFonts w:hint="eastAsia" w:cs="宋体"/>
                <w:b w:val="0"/>
                <w:bCs w:val="0"/>
                <w:color w:val="auto"/>
                <w:spacing w:val="6"/>
                <w:sz w:val="21"/>
                <w:szCs w:val="21"/>
                <w:lang w:val="en-US" w:eastAsia="zh-CN"/>
              </w:rPr>
              <w:t>所有垃圾收集点不得出现环保问题。</w:t>
            </w:r>
          </w:p>
          <w:p w14:paraId="79D63302">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2.收集时间和频次</w:t>
            </w:r>
          </w:p>
          <w:p w14:paraId="783EA92C">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生活垃圾收集应做到“日产日清”，无积存。收集时间为每天06:00-18:00；各社区村屯、居民区、物业小区、机关事业单位、国道、县道、乡道等公共收集点的生活垃圾每天收集不少于1次；集贸市场、大型商场、临时活动场所、车站等公共场所的生活垃圾每天收集不少于2次；每次在清运垃圾离开收集点之前，必须清理干净各收集点的垃圾，保持区域地面干净，如有上级临时布置的紧急检查或大型活动，应及时做好清理。</w:t>
            </w:r>
          </w:p>
          <w:p w14:paraId="4BA7393A">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3.作业人员和车辆</w:t>
            </w:r>
          </w:p>
          <w:p w14:paraId="4B069E4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（1）为确保现有环卫工人的平稳交接过渡，对于现服务公司符合法定劳动年龄条件的工人，</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必须无条件接收</w:t>
            </w:r>
            <w:r>
              <w:rPr>
                <w:rFonts w:hint="eastAsia" w:ascii="宋体" w:hAnsi="宋体" w:eastAsia="宋体" w:cs="宋体"/>
                <w:b w:val="0"/>
                <w:bCs w:val="0"/>
                <w:spacing w:val="6"/>
                <w:sz w:val="21"/>
                <w:szCs w:val="21"/>
              </w:rPr>
              <w:t>，环卫工人不低于现有人数并签订《劳动合同》。</w:t>
            </w:r>
          </w:p>
          <w:p w14:paraId="784026C2">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工人工资待遇必须符合上级部门要求的工资标准规定，根据《广西壮族自治区人民政府关于调整全区最低工资标准的通知》（桂政发〔2025〕16号文件），且工人工资待遇不得低于现服务公司的工资福利水平，并为接收的环卫工人购买五险及商业意</w:t>
            </w:r>
            <w:r>
              <w:rPr>
                <w:rFonts w:hint="eastAsia" w:ascii="宋体" w:hAnsi="宋体" w:eastAsia="宋体" w:cs="宋体"/>
                <w:b w:val="0"/>
                <w:bCs w:val="0"/>
                <w:color w:val="auto"/>
                <w:spacing w:val="6"/>
                <w:sz w:val="21"/>
                <w:szCs w:val="21"/>
                <w:lang w:val="en-US" w:eastAsia="zh-CN"/>
              </w:rPr>
              <w:t>外险。</w:t>
            </w:r>
            <w:r>
              <w:rPr>
                <w:rFonts w:hint="eastAsia" w:cs="宋体"/>
                <w:b w:val="0"/>
                <w:bCs w:val="0"/>
                <w:color w:val="auto"/>
                <w:spacing w:val="6"/>
                <w:sz w:val="21"/>
                <w:szCs w:val="21"/>
                <w:lang w:val="en-US" w:eastAsia="zh-CN"/>
              </w:rPr>
              <w:t>在服务期内，如遇国家工资标准变动，按国家标准相应调整。</w:t>
            </w:r>
          </w:p>
          <w:p w14:paraId="71ED220D">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（3）接收的环卫工人如无违反《中华人民共和国劳动法》《中华人民共和国劳动合同法》规定的，</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在合同期内不得无故解除劳动合同，如解雇已接收的环卫工人，</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 xml:space="preserve">必须征求招标单位的意见。  </w:t>
            </w:r>
          </w:p>
          <w:p w14:paraId="6E933940">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（4）根据《桂林市进一步保障环卫工人工资支付的指导意见》（市城管委发〔2025〕16号）文件要求，招标单位拨付给</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的服务费必须优先用于发放环卫工人工资及缴纳五险。</w:t>
            </w:r>
          </w:p>
          <w:p w14:paraId="5B640C3D">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5）供应商需根据车辆数量配备相应人员，要求一台车辆配备1名司机、2名工人，配备车辆的数量能够满足垃圾收运达到“日产日清”和相应区域频次要求。作业人员着装要统一，仪容整洁；车辆驾驶员应具备相应驾驶证方可作业，清运过程中严禁酒后驾驶，严格遵守交通法规，不闯不超速，保证行驶安全及作业安全，定期保养，车辆无故障；车厢要密闭，无抛冒滴漏；规范卸垃圾，不乱倒乱卸；勤清洗车辆，整体整洁无恶臭，树环卫形象。</w:t>
            </w:r>
          </w:p>
          <w:p w14:paraId="1BEDEF2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4.日常垃圾运输作业</w:t>
            </w:r>
          </w:p>
          <w:p w14:paraId="7992AE8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垃圾清运作业要求：车容整洁，文明运输。生活垃圾运输车辆应全面实行密闭化运输：车容完好整洁，车体无污垢或无拖挂物，标志应清晰；在运输过程中，车厢应密闭，无垃圾、污水抛、冒、滴、漏现象；垃圾装运量应以车辆的额定荷载和有效容积为限，不得超重、超高运输；规范装卸垃圾，不得乱倒、乱卸、乱抛垃圾；运输作业结束，将车辆清洗干净，车体外观应见本色，车辆无恶臭。出站之前，莫忘排污水；离场之前，莫忘冲轮胎。做到无事故无撒落垃圾，如遇垃圾撒漏，1小时内清理完毕。</w:t>
            </w:r>
          </w:p>
          <w:p w14:paraId="588C4CC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5.安全责任</w:t>
            </w:r>
          </w:p>
          <w:p w14:paraId="05F12D4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供应商在服务期工作过程中，应自觉做好安全生产工作，保证清运车辆的正常运行和工作人员以及过往车辆、人员的安全，在清运清扫过程中所发生的交通事故、人员伤害等意外事故（全部责任由供应商自行承担）。</w:t>
            </w:r>
          </w:p>
          <w:p w14:paraId="30C76500">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供应商在领取中标通知书之日起20天内，必须配齐能满足本项目日常作业所需的各类作业设施场地、设备、机械、专业车辆符合环卫作业要求和收集容器等作业工具。配备的环卫作业车辆应符合国家安全、排放、噪声等相关法规和强制性标准的要求，必须是列入《道路机动车辆生产企业及产品公告》的产品且设施设备、机械、车辆的功能和性能要求完好。供应商提供的作业机械车辆，牌照必须合法合规，手续齐全，作业机械车辆必须购买交强险及商业保险（必须购买第三者责任险保额不少于200万元、车上人员责任险（司机）、车上人员责任险（乘客）第三者责任险不计免赔额、车上人员责任险不计免赔额）等。</w:t>
            </w:r>
          </w:p>
          <w:p w14:paraId="2B8BB9C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6.其他责任</w:t>
            </w:r>
          </w:p>
          <w:p w14:paraId="106953BE">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供应商须协助乡镇做好建筑垃圾、厨余垃圾等其他垃圾的收运处置等工作，满足临时的、不可预见的、难以清理的废弃杂物等及时清理，协助做好垃圾分类宣传教育工作。</w:t>
            </w:r>
          </w:p>
          <w:p w14:paraId="76AF27D8">
            <w:pPr>
              <w:pStyle w:val="31"/>
              <w:keepNext w:val="0"/>
              <w:keepLines w:val="0"/>
              <w:pageBreakBefore w:val="0"/>
              <w:widowControl w:val="0"/>
              <w:numPr>
                <w:ilvl w:val="0"/>
                <w:numId w:val="0"/>
              </w:numPr>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cs="宋体"/>
                <w:b/>
                <w:bCs/>
                <w:spacing w:val="6"/>
                <w:sz w:val="21"/>
                <w:szCs w:val="21"/>
                <w:lang w:eastAsia="zh-CN"/>
              </w:rPr>
            </w:pPr>
            <w:r>
              <w:rPr>
                <w:rFonts w:hint="eastAsia" w:ascii="宋体" w:hAnsi="宋体" w:eastAsia="宋体" w:cs="宋体"/>
                <w:b/>
                <w:bCs/>
                <w:spacing w:val="6"/>
                <w:kern w:val="2"/>
                <w:sz w:val="21"/>
                <w:szCs w:val="21"/>
                <w:lang w:val="en-US" w:eastAsia="zh-CN" w:bidi="ar-SA"/>
              </w:rPr>
              <w:t>三、</w:t>
            </w:r>
            <w:r>
              <w:rPr>
                <w:rFonts w:hint="eastAsia" w:ascii="宋体" w:hAnsi="宋体" w:eastAsia="宋体" w:cs="宋体"/>
                <w:b/>
                <w:bCs/>
                <w:spacing w:val="6"/>
                <w:sz w:val="21"/>
                <w:szCs w:val="21"/>
              </w:rPr>
              <w:t>考核</w:t>
            </w:r>
          </w:p>
          <w:p w14:paraId="3605788E">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（一）考核依据</w:t>
            </w:r>
          </w:p>
          <w:p w14:paraId="381A4833">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为进一步规范作业标准，不断提高环卫作业质量，建立科学、统一、规范的考核制度，监督考核单位与各乡镇依据《城市容貌标准》《城市环境卫生质量标准》《环境卫生设施设置标准》《国家卫生乡镇标准》等要求及规定并结合实际情况制定的荔浦市乡镇生活垃圾清运管理考评办法（修订）和荔浦市乡镇生活垃圾清运考评表内细则进行考核。如有调整，按最新文件规定等执行。</w:t>
            </w:r>
          </w:p>
          <w:p w14:paraId="31F2A50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（二）考核方法</w:t>
            </w:r>
          </w:p>
          <w:p w14:paraId="0F0B0DE5">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实行双重考核，荔浦市住房城乡建设和城市管理局负责</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项目整体运行服务质量及进行不定期的督导、检查和总体评价，各乡镇负责对本辖区内生活垃圾收集清运市场化服务进行监督考核，包括日常考评和月度考评。</w:t>
            </w:r>
          </w:p>
          <w:p w14:paraId="6AA8FA9E">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日常考评和月度考评由各乡镇对</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在本乡镇辖区内开展的生活垃圾收集、清运服务作业履约情况及作业质量具体执行，各乡镇必须对日常巡查、月度考评、投诉曝光和上级检查做好记录，完成考核评分表、扣分图片说明等，建立台账，形成详细档案，并按要求将每月考评情况统一反馈荔浦市住房城乡建设和城市管理局，考核结果汇总后做相应总体评分和奖惩。</w:t>
            </w:r>
          </w:p>
          <w:p w14:paraId="53F4FAB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1.辖区日常巡查（权重分值60分）。由各乡镇根据</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提供备案的收运方案（含收运车辆、收运人员、收集点及收集桶的设置、收运路线、收运时间节点等）对本辖区内中标公司每天对作业情况及质量进行日常巡查。在日常巡查中发现的问题，各乡镇直接通过电话、信息或下发整改通知向</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反馈问题，</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应限期完成整改，如超过规定期限仍未整改或整改不到位的，除按考核评分标准扣分外可归集相关台账照片材料采取扣款处罚。按清运点位时间节点督查生活垃圾清运是否及时或是否日产日清，逾期2小时按考核评分标准收集相关台账照片材料直接进行相应扣分扣款（特殊情况不能按时清运的需提前报备）。</w:t>
            </w:r>
          </w:p>
          <w:p w14:paraId="0E5DD635">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2.月度考评（每月1次，权重分值40分）。各乡镇开展月度考评例检时间为当月下旬，月度考评检查中发现问题按考核标准直接扣分并通知</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限期整改，对存在的问题逾期不整改或整改不力的，可按考评评分标准加倍扣分。月考评分采取百分制记分。</w:t>
            </w:r>
          </w:p>
          <w:p w14:paraId="1445029C">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3.特殊情况扣款。被群众投诉或新闻媒体曝光影响较大经查属</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责任的，除扣分外可根据造成负面影响程度直接扣减当月承包费500至2000元；若遇国家、自治区、桂林市、荔浦市重大活动迎检、突发应急事件处置过程中配合不力或被通报的，除扣分外可根据造成负面影响程度直接扣减当月承包费2000至5000元。</w:t>
            </w:r>
          </w:p>
          <w:p w14:paraId="56C36259">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4.春节等节假日的清运保障考核。节假日尤其是</w:t>
            </w:r>
            <w:r>
              <w:rPr>
                <w:rFonts w:hint="eastAsia" w:ascii="宋体" w:hAnsi="宋体" w:eastAsia="宋体" w:cs="宋体"/>
                <w:b w:val="0"/>
                <w:bCs w:val="0"/>
                <w:spacing w:val="6"/>
                <w:sz w:val="21"/>
                <w:szCs w:val="21"/>
                <w:lang w:eastAsia="zh-CN"/>
              </w:rPr>
              <w:t>春节</w:t>
            </w:r>
            <w:r>
              <w:rPr>
                <w:rFonts w:hint="eastAsia" w:ascii="宋体" w:hAnsi="宋体" w:eastAsia="宋体" w:cs="宋体"/>
                <w:b w:val="0"/>
                <w:bCs w:val="0"/>
                <w:spacing w:val="6"/>
                <w:sz w:val="21"/>
                <w:szCs w:val="21"/>
                <w:lang w:val="en-US" w:eastAsia="zh-CN"/>
              </w:rPr>
              <w:t>垃圾量大幅增加，</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eastAsia="zh-CN"/>
              </w:rPr>
              <w:t>须</w:t>
            </w:r>
            <w:r>
              <w:rPr>
                <w:rFonts w:hint="eastAsia" w:ascii="宋体" w:hAnsi="宋体" w:eastAsia="宋体" w:cs="宋体"/>
                <w:b w:val="0"/>
                <w:bCs w:val="0"/>
                <w:spacing w:val="6"/>
                <w:sz w:val="21"/>
                <w:szCs w:val="21"/>
                <w:lang w:val="en-US" w:eastAsia="zh-CN"/>
              </w:rPr>
              <w:t>有切实可行的应急方案，通过</w:t>
            </w:r>
            <w:r>
              <w:rPr>
                <w:rFonts w:hint="eastAsia" w:ascii="宋体" w:hAnsi="宋体" w:eastAsia="宋体" w:cs="宋体"/>
                <w:b w:val="0"/>
                <w:bCs w:val="0"/>
                <w:spacing w:val="6"/>
                <w:sz w:val="21"/>
                <w:szCs w:val="21"/>
                <w:lang w:eastAsia="zh-CN"/>
              </w:rPr>
              <w:t>增派车辆</w:t>
            </w:r>
            <w:r>
              <w:rPr>
                <w:rFonts w:hint="eastAsia" w:ascii="宋体" w:hAnsi="宋体" w:eastAsia="宋体" w:cs="宋体"/>
                <w:b w:val="0"/>
                <w:bCs w:val="0"/>
                <w:spacing w:val="6"/>
                <w:sz w:val="21"/>
                <w:szCs w:val="21"/>
                <w:lang w:val="en-US" w:eastAsia="zh-CN"/>
              </w:rPr>
              <w:t>设备</w:t>
            </w:r>
            <w:r>
              <w:rPr>
                <w:rFonts w:hint="eastAsia" w:ascii="宋体" w:hAnsi="宋体" w:eastAsia="宋体" w:cs="宋体"/>
                <w:b w:val="0"/>
                <w:bCs w:val="0"/>
                <w:spacing w:val="6"/>
                <w:sz w:val="21"/>
                <w:szCs w:val="21"/>
                <w:lang w:eastAsia="zh-CN"/>
              </w:rPr>
              <w:t>、</w:t>
            </w:r>
            <w:r>
              <w:rPr>
                <w:rFonts w:hint="eastAsia" w:ascii="宋体" w:hAnsi="宋体" w:eastAsia="宋体" w:cs="宋体"/>
                <w:b w:val="0"/>
                <w:bCs w:val="0"/>
                <w:spacing w:val="6"/>
                <w:sz w:val="21"/>
                <w:szCs w:val="21"/>
                <w:lang w:val="en-US" w:eastAsia="zh-CN"/>
              </w:rPr>
              <w:t>作业人员、增加</w:t>
            </w:r>
            <w:r>
              <w:rPr>
                <w:rFonts w:hint="eastAsia" w:ascii="宋体" w:hAnsi="宋体" w:eastAsia="宋体" w:cs="宋体"/>
                <w:b w:val="0"/>
                <w:bCs w:val="0"/>
                <w:spacing w:val="6"/>
                <w:sz w:val="21"/>
                <w:szCs w:val="21"/>
                <w:lang w:eastAsia="zh-CN"/>
              </w:rPr>
              <w:t>清运频次</w:t>
            </w:r>
            <w:r>
              <w:rPr>
                <w:rFonts w:hint="eastAsia" w:ascii="宋体" w:hAnsi="宋体" w:eastAsia="宋体" w:cs="宋体"/>
                <w:b w:val="0"/>
                <w:bCs w:val="0"/>
                <w:spacing w:val="6"/>
                <w:sz w:val="21"/>
                <w:szCs w:val="21"/>
                <w:lang w:val="en-US" w:eastAsia="zh-CN"/>
              </w:rPr>
              <w:t>等方式，确保垃圾及时清运，如应急保障不到位导致垃圾长时间堆积，按每个乡镇的清运质量和影响程度直接扣减当月服务费2000至5000元。</w:t>
            </w:r>
          </w:p>
          <w:p w14:paraId="4CDBF055">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5.垃圾收集点位的垃圾桶配置须满足垃圾投放需求，</w:t>
            </w:r>
            <w:r>
              <w:rPr>
                <w:rFonts w:hint="eastAsia" w:ascii="宋体" w:hAnsi="宋体" w:eastAsia="宋体" w:cs="宋体"/>
                <w:b w:val="0"/>
                <w:bCs w:val="0"/>
                <w:spacing w:val="6"/>
                <w:sz w:val="21"/>
                <w:szCs w:val="21"/>
                <w:lang w:eastAsia="zh-CN"/>
              </w:rPr>
              <w:t>破损、残缺桶须及时更换</w:t>
            </w:r>
            <w:r>
              <w:rPr>
                <w:rFonts w:hint="eastAsia" w:ascii="宋体" w:hAnsi="宋体" w:eastAsia="宋体" w:cs="宋体"/>
                <w:b w:val="0"/>
                <w:bCs w:val="0"/>
                <w:spacing w:val="6"/>
                <w:sz w:val="21"/>
                <w:szCs w:val="21"/>
                <w:lang w:val="en-US" w:eastAsia="zh-CN"/>
              </w:rPr>
              <w:t>。如点位垃圾桶配置不足将按单个点位的缺桶程度直接扣减当月服务费200至2000元。</w:t>
            </w:r>
          </w:p>
          <w:p w14:paraId="6E9609CC">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 xml:space="preserve">（三）考评结果计算和运用  </w:t>
            </w:r>
          </w:p>
          <w:p w14:paraId="6950B97E">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1.计算方式。乡镇农村生活垃圾清运市场化服务作业考评每月综合考评满分为100分。日常巡查、月度考评为单独考评项目列入每月综合考评，每单项为 100 分制，月终根据实际得分按照权重计算综合考评成绩，其中日常巡查权重比60%、月度考评40%。即：当月综合得分=（当月日常巡查得分×60%＋月度考评得分×40%）。</w:t>
            </w:r>
          </w:p>
          <w:p w14:paraId="7FD713C2">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2.结果运用。乡镇农村生活垃圾清运市场化服务作业月综合考评作为承包经费拨付依据。每月综合得分成绩等级分为“优秀”(85分及以上)、“合格”(80—84分)、“不合格”(79分及以下)三个等次。低于80 分(79至75分)的按每月每分300元扣减当月服务承包款，低于75分以下的按每月每分500元扣减当月服务承包款(例：当月得分74分，当月扣款1500+500=2000元)。连续3个月考评不达标（低于80分）招标单位有权解除合同。</w:t>
            </w:r>
          </w:p>
          <w:p w14:paraId="28DF01D5">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bCs/>
                <w:spacing w:val="6"/>
                <w:sz w:val="21"/>
                <w:szCs w:val="21"/>
                <w:lang w:val="en-US" w:eastAsia="zh-CN"/>
              </w:rPr>
            </w:pPr>
            <w:r>
              <w:rPr>
                <w:rFonts w:hint="eastAsia" w:ascii="宋体" w:hAnsi="宋体" w:eastAsia="宋体" w:cs="宋体"/>
                <w:b/>
                <w:bCs/>
                <w:spacing w:val="6"/>
                <w:sz w:val="21"/>
                <w:szCs w:val="21"/>
                <w:lang w:val="en-US" w:eastAsia="zh-CN"/>
              </w:rPr>
              <w:t>五、退出机制</w:t>
            </w:r>
          </w:p>
          <w:p w14:paraId="78B28ED5">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（一）如服务作业月考评评分低于60分，采购人可单方面解除服务合同，损失由供应商承担。</w:t>
            </w:r>
          </w:p>
          <w:p w14:paraId="6379CBBD">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（二）市环卫站负责制定荔浦市乡镇生活垃圾清运管理考评办法和评分细则，及汇总考核结果。连续3个月考评不达标（低于80分）招标单位有权解除合同，损失由供应商承担。</w:t>
            </w:r>
          </w:p>
          <w:p w14:paraId="0739F503">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（三）如逢重大检查、重大创建活动，由于供应商的原因导致如下情况发生，直接终止合同：</w:t>
            </w:r>
          </w:p>
          <w:p w14:paraId="6578C1EB">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1.重大检查时不听从市委、市政府、住建城管局、环卫站、各属地政府统一安排工作，并对全市工作造成重大影响或者被上级通报批评的。</w:t>
            </w:r>
          </w:p>
          <w:p w14:paraId="40FD5404">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2.重大创建活动不听从市委、市政府、住建城管局、环卫站、各属地政府统一安排工作，导致创建活动失败占主要原因的。</w:t>
            </w:r>
          </w:p>
          <w:p w14:paraId="238F6A24">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四）供应商如因拖欠环卫工人工资、未按时缴纳五险，造成停工或群体性上访事件的，经甲方督促限期整改，而中标人限期拒不整改或整改不符合要求的，采购人有权单方面解除合同并不承担任何违约责任，由此造成的后果由供应商自行承担。</w:t>
            </w:r>
          </w:p>
        </w:tc>
      </w:tr>
      <w:tr w14:paraId="3D1D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603" w:type="dxa"/>
            <w:gridSpan w:val="5"/>
            <w:vAlign w:val="center"/>
          </w:tcPr>
          <w:p w14:paraId="3359EA85">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bCs/>
                <w:color w:val="000000"/>
                <w:spacing w:val="7"/>
                <w:kern w:val="0"/>
                <w:sz w:val="24"/>
                <w:szCs w:val="24"/>
                <w:lang w:val="en-US" w:eastAsia="zh-CN" w:bidi="ar-SA"/>
              </w:rPr>
              <w:t>二、商务要求</w:t>
            </w:r>
          </w:p>
        </w:tc>
      </w:tr>
      <w:tr w14:paraId="19CA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83" w:type="dxa"/>
            <w:gridSpan w:val="3"/>
            <w:vAlign w:val="center"/>
          </w:tcPr>
          <w:p w14:paraId="6C29DF00">
            <w:pPr>
              <w:pStyle w:val="13"/>
              <w:adjustRightInd w:val="0"/>
              <w:snapToGrid w:val="0"/>
              <w:spacing w:before="0" w:after="0" w:line="360" w:lineRule="exact"/>
              <w:ind w:firstLine="422" w:firstLineChars="200"/>
              <w:jc w:val="center"/>
              <w:rPr>
                <w:rFonts w:hint="eastAsia" w:ascii="宋体" w:hAnsi="宋体" w:eastAsia="宋体" w:cs="宋体"/>
                <w:b/>
                <w:bCs/>
                <w:color w:val="000000"/>
                <w:spacing w:val="7"/>
                <w:kern w:val="0"/>
                <w:sz w:val="24"/>
                <w:szCs w:val="24"/>
                <w:lang w:val="en-US" w:eastAsia="zh-CN" w:bidi="ar-SA"/>
              </w:rPr>
            </w:pPr>
            <w:bookmarkStart w:id="130" w:name="OLE_LINK29" w:colFirst="0" w:colLast="1"/>
            <w:r>
              <w:rPr>
                <w:rFonts w:hint="eastAsia" w:ascii="宋体" w:hAnsi="宋体" w:cs="宋体"/>
                <w:b/>
                <w:kern w:val="0"/>
                <w:sz w:val="21"/>
                <w:szCs w:val="21"/>
                <w:highlight w:val="none"/>
                <w:vertAlign w:val="baseline"/>
                <w:lang w:eastAsia="zh-CN"/>
              </w:rPr>
              <w:t>商务条款</w:t>
            </w:r>
          </w:p>
        </w:tc>
        <w:tc>
          <w:tcPr>
            <w:tcW w:w="6520" w:type="dxa"/>
            <w:gridSpan w:val="2"/>
            <w:vAlign w:val="center"/>
          </w:tcPr>
          <w:p w14:paraId="3B993F1B">
            <w:pPr>
              <w:pStyle w:val="13"/>
              <w:adjustRightInd w:val="0"/>
              <w:snapToGrid w:val="0"/>
              <w:spacing w:before="0" w:after="0" w:line="360" w:lineRule="exact"/>
              <w:ind w:firstLine="422" w:firstLineChars="200"/>
              <w:jc w:val="center"/>
              <w:rPr>
                <w:rFonts w:hint="eastAsia" w:ascii="宋体" w:hAnsi="宋体" w:eastAsia="宋体" w:cs="宋体"/>
                <w:b/>
                <w:bCs/>
                <w:color w:val="000000"/>
                <w:spacing w:val="7"/>
                <w:kern w:val="0"/>
                <w:sz w:val="24"/>
                <w:szCs w:val="24"/>
                <w:lang w:val="en-US" w:eastAsia="zh-CN" w:bidi="ar-SA"/>
              </w:rPr>
            </w:pPr>
            <w:r>
              <w:rPr>
                <w:rFonts w:hint="eastAsia" w:ascii="宋体" w:hAnsi="宋体" w:cs="宋体"/>
                <w:b/>
                <w:kern w:val="0"/>
                <w:sz w:val="21"/>
                <w:szCs w:val="21"/>
                <w:highlight w:val="none"/>
                <w:vertAlign w:val="baseline"/>
                <w:lang w:eastAsia="zh-CN"/>
              </w:rPr>
              <w:t>具体内容及要求</w:t>
            </w:r>
          </w:p>
        </w:tc>
      </w:tr>
      <w:bookmarkEnd w:id="130"/>
      <w:tr w14:paraId="0CE3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76DB812D">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kern w:val="2"/>
                <w:sz w:val="21"/>
                <w:szCs w:val="21"/>
                <w:lang w:val="en-US" w:eastAsia="zh-CN" w:bidi="ar-SA"/>
              </w:rPr>
            </w:pPr>
            <w:bookmarkStart w:id="131" w:name="OLE_LINK30" w:colFirst="0" w:colLast="0"/>
            <w:r>
              <w:rPr>
                <w:rFonts w:hint="eastAsia" w:ascii="宋体" w:hAnsi="宋体" w:eastAsia="宋体" w:cs="宋体"/>
                <w:spacing w:val="8"/>
                <w:sz w:val="21"/>
                <w:szCs w:val="21"/>
                <w:lang w:eastAsia="zh-CN"/>
              </w:rPr>
              <w:t>合同签订时间</w:t>
            </w:r>
          </w:p>
        </w:tc>
        <w:tc>
          <w:tcPr>
            <w:tcW w:w="6525" w:type="dxa"/>
            <w:gridSpan w:val="3"/>
            <w:vAlign w:val="center"/>
          </w:tcPr>
          <w:p w14:paraId="63AA970C">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highlight w:val="none"/>
              </w:rPr>
              <w:t>自成交通知书发出之日起</w:t>
            </w: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none"/>
                <w:lang w:val="en-US" w:eastAsia="zh-CN"/>
              </w:rPr>
              <w:t>8</w:t>
            </w:r>
            <w:r>
              <w:rPr>
                <w:rFonts w:hint="eastAsia" w:ascii="宋体" w:hAnsi="宋体" w:eastAsia="宋体" w:cs="宋体"/>
                <w:sz w:val="21"/>
                <w:szCs w:val="21"/>
                <w:highlight w:val="none"/>
                <w:u w:val="none"/>
              </w:rPr>
              <w:t>个</w:t>
            </w:r>
            <w:r>
              <w:rPr>
                <w:rFonts w:hint="eastAsia" w:ascii="宋体" w:hAnsi="宋体" w:eastAsia="宋体" w:cs="宋体"/>
                <w:sz w:val="21"/>
                <w:szCs w:val="21"/>
                <w:highlight w:val="none"/>
                <w:u w:val="none"/>
                <w:lang w:eastAsia="zh-CN"/>
              </w:rPr>
              <w:t>工作日</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eastAsia="zh-CN"/>
              </w:rPr>
              <w:t>。</w:t>
            </w:r>
          </w:p>
        </w:tc>
      </w:tr>
      <w:tr w14:paraId="673C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078" w:type="dxa"/>
            <w:gridSpan w:val="2"/>
            <w:vAlign w:val="center"/>
          </w:tcPr>
          <w:p w14:paraId="25DF2094">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服务时间及地点</w:t>
            </w:r>
          </w:p>
        </w:tc>
        <w:tc>
          <w:tcPr>
            <w:tcW w:w="6525" w:type="dxa"/>
            <w:gridSpan w:val="3"/>
            <w:vAlign w:val="center"/>
          </w:tcPr>
          <w:p w14:paraId="2AC1F09B">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lang w:val="en-US" w:eastAsia="zh-CN"/>
              </w:rPr>
            </w:pPr>
            <w:bookmarkStart w:id="132" w:name="OLE_LINK31"/>
            <w:r>
              <w:rPr>
                <w:rFonts w:hint="eastAsia" w:ascii="宋体" w:hAnsi="宋体" w:eastAsia="宋体" w:cs="宋体"/>
                <w:sz w:val="21"/>
                <w:szCs w:val="21"/>
                <w:lang w:val="en-US" w:eastAsia="zh-CN"/>
              </w:rPr>
              <w:t>1、自合同签订之日起3年止。</w:t>
            </w:r>
          </w:p>
          <w:p w14:paraId="6A55ABCF">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服务</w:t>
            </w:r>
            <w:r>
              <w:rPr>
                <w:rFonts w:hint="eastAsia" w:ascii="宋体" w:hAnsi="宋体" w:eastAsia="宋体" w:cs="宋体"/>
                <w:sz w:val="21"/>
                <w:szCs w:val="21"/>
              </w:rPr>
              <w:t>地点：</w:t>
            </w:r>
            <w:r>
              <w:rPr>
                <w:rFonts w:hint="eastAsia" w:ascii="宋体" w:hAnsi="宋体" w:eastAsia="宋体" w:cs="宋体"/>
                <w:sz w:val="21"/>
                <w:szCs w:val="21"/>
                <w:lang w:eastAsia="zh-CN"/>
              </w:rPr>
              <w:t>本项目采购需求中包含的服务范围及地点</w:t>
            </w:r>
            <w:bookmarkEnd w:id="132"/>
          </w:p>
        </w:tc>
      </w:tr>
      <w:tr w14:paraId="0358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0FC1D311">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8"/>
                <w:sz w:val="21"/>
                <w:szCs w:val="21"/>
              </w:rPr>
              <w:t>付</w:t>
            </w:r>
            <w:r>
              <w:rPr>
                <w:rFonts w:hint="eastAsia" w:ascii="宋体" w:hAnsi="宋体" w:eastAsia="宋体" w:cs="宋体"/>
                <w:color w:val="auto"/>
                <w:spacing w:val="7"/>
                <w:sz w:val="21"/>
                <w:szCs w:val="21"/>
              </w:rPr>
              <w:t>款方式</w:t>
            </w:r>
          </w:p>
        </w:tc>
        <w:tc>
          <w:tcPr>
            <w:tcW w:w="6525" w:type="dxa"/>
            <w:gridSpan w:val="3"/>
            <w:vAlign w:val="center"/>
          </w:tcPr>
          <w:p w14:paraId="31282A9F">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以每年中标总价按12个月分配，按月支付。当月服务费在次月10日前，待有关部门检查验收合格后，予以支付；如检查验收有扣分扣款项时，扣款在发放当月服务费时直接扣除。</w:t>
            </w:r>
          </w:p>
        </w:tc>
      </w:tr>
      <w:tr w14:paraId="64F0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609C8BC0">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报价要</w:t>
            </w:r>
            <w:r>
              <w:rPr>
                <w:rFonts w:hint="eastAsia" w:ascii="宋体" w:hAnsi="宋体" w:eastAsia="宋体" w:cs="宋体"/>
                <w:spacing w:val="7"/>
                <w:sz w:val="21"/>
                <w:szCs w:val="21"/>
              </w:rPr>
              <w:t>求</w:t>
            </w:r>
          </w:p>
        </w:tc>
        <w:tc>
          <w:tcPr>
            <w:tcW w:w="6525" w:type="dxa"/>
            <w:gridSpan w:val="3"/>
            <w:vAlign w:val="center"/>
          </w:tcPr>
          <w:p w14:paraId="2AEABC5C">
            <w:pPr>
              <w:keepNext w:val="0"/>
              <w:keepLines w:val="0"/>
              <w:pageBreakBefore w:val="0"/>
              <w:widowControl w:val="0"/>
              <w:kinsoku/>
              <w:wordWrap/>
              <w:overflowPunct/>
              <w:topLinePunct w:val="0"/>
              <w:autoSpaceDE/>
              <w:autoSpaceDN/>
              <w:bidi w:val="0"/>
              <w:adjustRightInd/>
              <w:spacing w:before="145" w:line="400" w:lineRule="exact"/>
              <w:ind w:left="0" w:leftChars="0" w:right="203"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本项目采购预算金额为（人民币）：</w:t>
            </w:r>
            <w:r>
              <w:rPr>
                <w:rFonts w:hint="eastAsia" w:ascii="宋体" w:hAnsi="宋体" w:cs="宋体"/>
                <w:b/>
                <w:bCs/>
                <w:sz w:val="21"/>
                <w:szCs w:val="21"/>
                <w:u w:val="single"/>
                <w:lang w:val="en-US" w:eastAsia="zh-CN"/>
              </w:rPr>
              <w:t>7050000.00</w:t>
            </w:r>
            <w:r>
              <w:rPr>
                <w:rFonts w:hint="eastAsia" w:ascii="宋体" w:hAnsi="宋体" w:eastAsia="宋体" w:cs="宋体"/>
                <w:b/>
                <w:bCs/>
                <w:sz w:val="21"/>
                <w:szCs w:val="21"/>
                <w:u w:val="single"/>
                <w:lang w:val="en-US" w:eastAsia="zh-CN"/>
              </w:rPr>
              <w:t>元（</w:t>
            </w:r>
            <w:r>
              <w:rPr>
                <w:rFonts w:hint="eastAsia" w:ascii="宋体" w:hAnsi="宋体" w:cs="宋体"/>
                <w:b/>
                <w:bCs/>
                <w:sz w:val="21"/>
                <w:szCs w:val="21"/>
                <w:u w:val="single"/>
                <w:lang w:val="en-US" w:eastAsia="zh-CN"/>
              </w:rPr>
              <w:t>2350000</w:t>
            </w:r>
            <w:r>
              <w:rPr>
                <w:rFonts w:hint="eastAsia" w:ascii="宋体" w:hAnsi="宋体" w:eastAsia="宋体" w:cs="宋体"/>
                <w:b/>
                <w:bCs/>
                <w:sz w:val="21"/>
                <w:szCs w:val="21"/>
                <w:u w:val="single"/>
                <w:lang w:val="en-US" w:eastAsia="zh-CN"/>
              </w:rPr>
              <w:t>.00元/年，合同履约期限三年）</w:t>
            </w:r>
            <w:r>
              <w:rPr>
                <w:rFonts w:hint="eastAsia" w:ascii="宋体" w:hAnsi="宋体" w:eastAsia="宋体" w:cs="宋体"/>
                <w:sz w:val="21"/>
                <w:szCs w:val="21"/>
                <w:u w:val="single"/>
                <w:lang w:val="en-US" w:eastAsia="zh-CN"/>
              </w:rPr>
              <w:t>，</w:t>
            </w:r>
            <w:r>
              <w:rPr>
                <w:rFonts w:hint="eastAsia" w:ascii="宋体" w:hAnsi="宋体" w:eastAsia="宋体" w:cs="宋体"/>
                <w:sz w:val="21"/>
                <w:szCs w:val="21"/>
                <w:lang w:val="en-US" w:eastAsia="zh-CN"/>
              </w:rPr>
              <w:t>最后报价超出采购预算金额的按投标文件无效处理。</w:t>
            </w:r>
            <w:r>
              <w:rPr>
                <w:rFonts w:hint="eastAsia" w:ascii="宋体" w:hAnsi="宋体" w:cs="宋体"/>
                <w:sz w:val="21"/>
                <w:szCs w:val="21"/>
                <w:lang w:val="en-US" w:eastAsia="zh-CN"/>
              </w:rPr>
              <w:t>投标人的投标报价应</w:t>
            </w:r>
            <w:r>
              <w:rPr>
                <w:rFonts w:hint="eastAsia" w:ascii="宋体" w:hAnsi="宋体" w:eastAsia="宋体" w:cs="宋体"/>
                <w:sz w:val="21"/>
                <w:szCs w:val="21"/>
                <w:lang w:val="en-US" w:eastAsia="zh-CN"/>
              </w:rPr>
              <w:t>包括本次采购范围内的服务价款、人员费用（含工资、保险、福利等）、拟投入设备成本、垃圾运输费、车辆年检、保养与维修费用、各类工具及各类消耗品、工作服及设备维护费、企业管理费及税金、杂费、合理利润及其它成本费等的各项费用总和。</w:t>
            </w:r>
          </w:p>
        </w:tc>
      </w:tr>
      <w:tr w14:paraId="2219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47981E90">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验收要求及标准</w:t>
            </w:r>
          </w:p>
        </w:tc>
        <w:tc>
          <w:tcPr>
            <w:tcW w:w="6525" w:type="dxa"/>
            <w:gridSpan w:val="3"/>
            <w:vAlign w:val="center"/>
          </w:tcPr>
          <w:p w14:paraId="5977BE8A">
            <w:pPr>
              <w:keepNext w:val="0"/>
              <w:keepLines w:val="0"/>
              <w:pageBreakBefore w:val="0"/>
              <w:widowControl w:val="0"/>
              <w:kinsoku/>
              <w:wordWrap/>
              <w:overflowPunct/>
              <w:topLinePunct w:val="0"/>
              <w:autoSpaceDE/>
              <w:autoSpaceDN/>
              <w:bidi w:val="0"/>
              <w:adjustRightInd/>
              <w:spacing w:before="145" w:line="400" w:lineRule="exact"/>
              <w:ind w:left="0" w:leftChars="0" w:right="203"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根据《关于印发广西壮族自治区政府采购项目履约验收管理办法的通知》【桂财采〔2015〕22号】规定的验收程序，按照招标文件采购要求及</w:t>
            </w:r>
            <w:r>
              <w:rPr>
                <w:rFonts w:hint="eastAsia" w:ascii="宋体" w:hAnsi="宋体" w:cs="宋体"/>
                <w:b w:val="0"/>
                <w:bCs w:val="0"/>
                <w:sz w:val="21"/>
                <w:szCs w:val="21"/>
                <w:lang w:val="en-US" w:eastAsia="zh-CN"/>
              </w:rPr>
              <w:t>投标</w:t>
            </w:r>
            <w:r>
              <w:rPr>
                <w:rFonts w:hint="eastAsia" w:ascii="宋体" w:hAnsi="宋体" w:eastAsia="宋体" w:cs="宋体"/>
                <w:b w:val="0"/>
                <w:bCs w:val="0"/>
                <w:sz w:val="21"/>
                <w:szCs w:val="21"/>
                <w:lang w:val="en-US" w:eastAsia="zh-CN"/>
              </w:rPr>
              <w:t>文件承诺，由</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组织考核、验收。</w:t>
            </w:r>
          </w:p>
        </w:tc>
      </w:tr>
      <w:tr w14:paraId="2702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078" w:type="dxa"/>
            <w:gridSpan w:val="2"/>
            <w:vAlign w:val="center"/>
          </w:tcPr>
          <w:p w14:paraId="0BD20FD7">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其他</w:t>
            </w:r>
          </w:p>
        </w:tc>
        <w:tc>
          <w:tcPr>
            <w:tcW w:w="6525" w:type="dxa"/>
            <w:gridSpan w:val="3"/>
            <w:vAlign w:val="center"/>
          </w:tcPr>
          <w:p w14:paraId="6EB6C73B">
            <w:pPr>
              <w:pStyle w:val="9"/>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在投标文件中须提供纳税承诺书（承诺内容：若我司中标本项目，将严格按照国家及项目所在地的税收法律法规，在项目所在地办理税务登记、申报纳税等相关事宜，依法履行纳税义务，并积极配合当地做好企业上限入统工作。若违反本承诺，愿意承担由此产生的一切法律责任和经济后果。）</w:t>
            </w:r>
          </w:p>
          <w:p w14:paraId="016A2D4B">
            <w:pPr>
              <w:pStyle w:val="9"/>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调价机制</w:t>
            </w:r>
            <w:r>
              <w:rPr>
                <w:rFonts w:hint="eastAsia"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sz w:val="21"/>
                <w:szCs w:val="21"/>
                <w:lang w:val="en-US" w:eastAsia="zh-CN"/>
              </w:rPr>
              <w:t>本项目的初始运营服务费基数是在本项目服务要求和作业标准规定的前提下约定的，若因业主的要求发生改变涉及本项目成本的变化，双方协商按照比例进行调价；若遇国家、自治区有政策规定提高劳动工作人员的基本工资等福利待遇时，</w:t>
            </w:r>
            <w:r>
              <w:rPr>
                <w:rFonts w:hint="eastAsia"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根据上涨幅度相应提高。</w:t>
            </w:r>
          </w:p>
          <w:p w14:paraId="49C955E5">
            <w:pPr>
              <w:pStyle w:val="9"/>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sz w:val="21"/>
                <w:szCs w:val="21"/>
                <w:lang w:val="en-US" w:eastAsia="zh-CN"/>
              </w:rPr>
            </w:pPr>
            <w:r>
              <w:rPr>
                <w:rFonts w:hint="eastAsia" w:ascii="宋体" w:hAnsi="Courier New" w:eastAsia="宋体" w:cs="Times New Roman"/>
                <w:kern w:val="2"/>
                <w:sz w:val="21"/>
                <w:szCs w:val="20"/>
                <w:lang w:val="en-US" w:eastAsia="zh-CN" w:bidi="ar-SA"/>
              </w:rPr>
              <w:t>3、</w:t>
            </w:r>
            <w:r>
              <w:rPr>
                <w:rFonts w:hint="eastAsia" w:ascii="宋体" w:hAnsi="宋体" w:eastAsia="宋体" w:cs="宋体"/>
                <w:b w:val="0"/>
                <w:bCs w:val="0"/>
                <w:sz w:val="21"/>
                <w:szCs w:val="21"/>
                <w:lang w:val="en-US" w:eastAsia="zh-CN"/>
              </w:rPr>
              <w:t>存量设备移交问题。各乡镇环卫部门自有车辆、垃圾桶等设备（以各乡镇实际数据为准），与本项目需求匹配、满足使用要求的车辆及设备，供应商可以协商或评估价格后向该乡镇政府付费租赁使用，避免政府资产的闲置浪费。</w:t>
            </w:r>
          </w:p>
          <w:p w14:paraId="3AD62EE2">
            <w:pPr>
              <w:pStyle w:val="9"/>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lang w:val="en-US" w:eastAsia="zh-CN"/>
              </w:rPr>
            </w:pPr>
            <w:r>
              <w:rPr>
                <w:rFonts w:hint="eastAsia" w:ascii="宋体" w:hAnsi="宋体" w:eastAsia="宋体" w:cs="宋体"/>
                <w:b w:val="0"/>
                <w:bCs w:val="0"/>
                <w:sz w:val="21"/>
                <w:szCs w:val="21"/>
                <w:lang w:val="en-US" w:eastAsia="zh-CN"/>
              </w:rPr>
              <w:t>4、不得转包。</w:t>
            </w:r>
            <w:r>
              <w:rPr>
                <w:rFonts w:hint="eastAsia"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不得转包服务项目及内容，如发现在合同履行期间，</w:t>
            </w:r>
            <w:r>
              <w:rPr>
                <w:rFonts w:hint="eastAsia"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将服务项目或者内容转包给第三方，招标单位有权终止采购合同，由此产生的一切经济损失及法律责任由中标方承担。</w:t>
            </w:r>
          </w:p>
        </w:tc>
      </w:tr>
      <w:bookmarkEnd w:id="131"/>
    </w:tbl>
    <w:p w14:paraId="774CD4CB">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sz w:val="21"/>
          <w:szCs w:val="21"/>
        </w:rPr>
      </w:pPr>
    </w:p>
    <w:p w14:paraId="52B88AB7">
      <w:pPr>
        <w:pStyle w:val="10"/>
        <w:widowControl w:val="0"/>
        <w:numPr>
          <w:ilvl w:val="0"/>
          <w:numId w:val="0"/>
        </w:numPr>
        <w:snapToGrid w:val="0"/>
        <w:jc w:val="left"/>
        <w:rPr>
          <w:rFonts w:hint="eastAsia"/>
        </w:rPr>
      </w:pPr>
    </w:p>
    <w:p w14:paraId="17797CCF">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1D1EC75C">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2D947B3E">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4743F4D6">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07C04CAC">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1A52DEB0">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5287F645">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649E859B">
      <w:pPr>
        <w:pStyle w:val="10"/>
        <w:widowControl w:val="0"/>
        <w:numPr>
          <w:ilvl w:val="0"/>
          <w:numId w:val="0"/>
        </w:numPr>
        <w:snapToGrid w:val="0"/>
        <w:jc w:val="left"/>
        <w:rPr>
          <w:rFonts w:hint="eastAsia" w:ascii="宋体" w:hAnsi="宋体" w:cs="宋体"/>
          <w:b/>
          <w:bCs w:val="0"/>
          <w:color w:val="auto"/>
          <w:kern w:val="0"/>
          <w:sz w:val="24"/>
          <w:szCs w:val="24"/>
          <w:highlight w:val="none"/>
          <w:lang w:val="en-US" w:eastAsia="zh-CN"/>
        </w:rPr>
      </w:pPr>
    </w:p>
    <w:p w14:paraId="6EAA762C">
      <w:pPr>
        <w:pStyle w:val="10"/>
        <w:widowControl w:val="0"/>
        <w:numPr>
          <w:ilvl w:val="0"/>
          <w:numId w:val="0"/>
        </w:numPr>
        <w:snapToGrid w:val="0"/>
        <w:jc w:val="left"/>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附件：《服务范围及收集点位表》</w:t>
      </w:r>
    </w:p>
    <w:p w14:paraId="4A0755C7">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color w:val="000000"/>
          <w:sz w:val="24"/>
          <w:szCs w:val="24"/>
          <w:highlight w:val="none"/>
          <w:lang w:eastAsia="zh-CN"/>
        </w:rPr>
        <w:t>（一）青山镇</w:t>
      </w:r>
      <w:r>
        <w:rPr>
          <w:rFonts w:hint="eastAsia" w:ascii="宋体" w:hAnsi="宋体" w:eastAsia="宋体" w:cs="宋体"/>
          <w:b w:val="0"/>
          <w:bCs/>
          <w:color w:val="000000"/>
          <w:sz w:val="24"/>
          <w:szCs w:val="24"/>
          <w:highlight w:val="none"/>
          <w:lang w:val="en-US" w:eastAsia="zh-CN"/>
        </w:rPr>
        <w:t>辖区范围内的社区、村、屯，国道、县道、乡道、机关事业单位等公共区域收集点，下表仅供参考。</w:t>
      </w:r>
    </w:p>
    <w:tbl>
      <w:tblPr>
        <w:tblStyle w:val="33"/>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3"/>
        <w:gridCol w:w="8018"/>
      </w:tblGrid>
      <w:tr w14:paraId="1BF8D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251" w:type="dxa"/>
            <w:gridSpan w:val="2"/>
            <w:noWrap w:val="0"/>
            <w:vAlign w:val="center"/>
          </w:tcPr>
          <w:p w14:paraId="0544129C">
            <w:pPr>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青山镇</w:t>
            </w:r>
          </w:p>
        </w:tc>
      </w:tr>
      <w:tr w14:paraId="17289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251" w:type="dxa"/>
            <w:gridSpan w:val="2"/>
            <w:noWrap w:val="0"/>
            <w:vAlign w:val="center"/>
          </w:tcPr>
          <w:p w14:paraId="71F57C0C">
            <w:pPr>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本项目生活垃圾清运范围</w:t>
            </w:r>
          </w:p>
        </w:tc>
      </w:tr>
      <w:tr w14:paraId="2170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3B46266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青山社区</w:t>
            </w:r>
          </w:p>
        </w:tc>
        <w:tc>
          <w:tcPr>
            <w:tcW w:w="8018" w:type="dxa"/>
            <w:noWrap w:val="0"/>
            <w:vAlign w:val="center"/>
          </w:tcPr>
          <w:p w14:paraId="0B0B9BC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驻兴贤街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罗家厂、老米行、大石古、十字街、荒唐、古楼</w:t>
            </w:r>
          </w:p>
        </w:tc>
      </w:tr>
      <w:tr w14:paraId="2853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341174E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永华村</w:t>
            </w:r>
          </w:p>
        </w:tc>
        <w:tc>
          <w:tcPr>
            <w:tcW w:w="8018" w:type="dxa"/>
            <w:noWrap w:val="0"/>
            <w:vAlign w:val="center"/>
          </w:tcPr>
          <w:p w14:paraId="1BF31C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潭斗、庆阳、料潭、钟家、牛头、龙斗桥、三茅厂</w:t>
            </w:r>
          </w:p>
        </w:tc>
      </w:tr>
      <w:tr w14:paraId="3B1CA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6CDB7AE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永镇村</w:t>
            </w:r>
          </w:p>
        </w:tc>
        <w:tc>
          <w:tcPr>
            <w:tcW w:w="8018" w:type="dxa"/>
            <w:noWrap w:val="0"/>
            <w:vAlign w:val="center"/>
          </w:tcPr>
          <w:p w14:paraId="4A3389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歧路、莲花、石家厂、钟家厂、丘家、双排塘、郭家、松树排、西牛塘、岭排、罗家、所底</w:t>
            </w:r>
          </w:p>
        </w:tc>
      </w:tr>
      <w:tr w14:paraId="1EC7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3A03CAF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拱秀村</w:t>
            </w:r>
          </w:p>
        </w:tc>
        <w:tc>
          <w:tcPr>
            <w:tcW w:w="8018" w:type="dxa"/>
            <w:noWrap w:val="0"/>
            <w:vAlign w:val="center"/>
          </w:tcPr>
          <w:p w14:paraId="50E275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驻宏门开发区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长塘、郎洞、莫家、田心厂、大树厂</w:t>
            </w:r>
          </w:p>
        </w:tc>
      </w:tr>
      <w:tr w14:paraId="6849E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6E3262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松林村</w:t>
            </w:r>
          </w:p>
        </w:tc>
        <w:tc>
          <w:tcPr>
            <w:tcW w:w="8018" w:type="dxa"/>
            <w:noWrap w:val="0"/>
            <w:vAlign w:val="center"/>
          </w:tcPr>
          <w:p w14:paraId="7A05E2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东古楼、长安、桥管、刘家厂、廖家社、小山、小村、龙庆、万 兴、搬迁户</w:t>
            </w:r>
          </w:p>
        </w:tc>
      </w:tr>
      <w:tr w14:paraId="2C0B7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546626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荔江村</w:t>
            </w:r>
          </w:p>
        </w:tc>
        <w:tc>
          <w:tcPr>
            <w:tcW w:w="8018" w:type="dxa"/>
            <w:noWrap w:val="0"/>
            <w:vAlign w:val="center"/>
          </w:tcPr>
          <w:p w14:paraId="7F75CB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凉亭街、荔江河、荔江坪、谢家、李家厂、古家厂、刺塘、荷叶塘、蜈蚣甲、立岸厂、大营盘、社坪、叶家厂、徐家厂、搬迁户、 大谷坪、康家、黄家、丘家、温家</w:t>
            </w:r>
          </w:p>
        </w:tc>
      </w:tr>
      <w:tr w14:paraId="0ECE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1A9615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青云村</w:t>
            </w:r>
          </w:p>
        </w:tc>
        <w:tc>
          <w:tcPr>
            <w:tcW w:w="8018" w:type="dxa"/>
            <w:noWrap w:val="0"/>
            <w:vAlign w:val="center"/>
          </w:tcPr>
          <w:p w14:paraId="406F3B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水瓜洲、石膏村、龙江、大树脚、黄家厂、龙头山</w:t>
            </w:r>
          </w:p>
        </w:tc>
      </w:tr>
      <w:tr w14:paraId="2532D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3A21518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满洞村</w:t>
            </w:r>
          </w:p>
        </w:tc>
        <w:tc>
          <w:tcPr>
            <w:tcW w:w="8018" w:type="dxa"/>
            <w:noWrap w:val="0"/>
            <w:vAlign w:val="center"/>
          </w:tcPr>
          <w:p w14:paraId="3A86C3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满洞、上古办、下古办、新河口、堆村、泵窿、黄腰、叶家、漕村、崩山</w:t>
            </w:r>
          </w:p>
        </w:tc>
      </w:tr>
      <w:tr w14:paraId="26F49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6BE5B1B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永兴村</w:t>
            </w:r>
          </w:p>
        </w:tc>
        <w:tc>
          <w:tcPr>
            <w:tcW w:w="8018" w:type="dxa"/>
            <w:noWrap w:val="0"/>
            <w:vAlign w:val="center"/>
          </w:tcPr>
          <w:p w14:paraId="0CA84E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弓背、永兴新村、选村、小山、凤山</w:t>
            </w:r>
          </w:p>
        </w:tc>
      </w:tr>
      <w:tr w14:paraId="5A4D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00BA0A9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三联村</w:t>
            </w:r>
          </w:p>
        </w:tc>
        <w:tc>
          <w:tcPr>
            <w:tcW w:w="8018" w:type="dxa"/>
            <w:noWrap w:val="0"/>
            <w:vAlign w:val="center"/>
          </w:tcPr>
          <w:p w14:paraId="63FF16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大腊、大岩、白虎头、小弯、大弯、中间屯、杨家、矮山</w:t>
            </w:r>
          </w:p>
        </w:tc>
      </w:tr>
      <w:tr w14:paraId="0808F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7921DB6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大明村</w:t>
            </w:r>
          </w:p>
        </w:tc>
        <w:tc>
          <w:tcPr>
            <w:tcW w:w="8018" w:type="dxa"/>
            <w:noWrap w:val="0"/>
            <w:vAlign w:val="center"/>
          </w:tcPr>
          <w:p w14:paraId="04853D3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老坝口、余家厂、全家、南满、黄泥屯、石山屯</w:t>
            </w:r>
          </w:p>
        </w:tc>
      </w:tr>
      <w:tr w14:paraId="7DF69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4398155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县</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乡道</w:t>
            </w:r>
          </w:p>
        </w:tc>
        <w:tc>
          <w:tcPr>
            <w:tcW w:w="8018" w:type="dxa"/>
            <w:noWrap w:val="0"/>
            <w:vAlign w:val="center"/>
          </w:tcPr>
          <w:p w14:paraId="4921876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323国道青山段、158县道青山段、710乡道、北环、南环路青山段</w:t>
            </w:r>
          </w:p>
        </w:tc>
      </w:tr>
    </w:tbl>
    <w:p w14:paraId="355177E2">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1F80106F">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6F4FF005">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75F65747">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3266D87F">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1B52C024">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eastAsia="zh-CN"/>
        </w:rPr>
        <w:t>（二）新坪镇</w:t>
      </w:r>
      <w:r>
        <w:rPr>
          <w:rFonts w:hint="eastAsia" w:ascii="宋体" w:hAnsi="宋体" w:eastAsia="宋体" w:cs="宋体"/>
          <w:b w:val="0"/>
          <w:bCs/>
          <w:color w:val="000000"/>
          <w:sz w:val="24"/>
          <w:szCs w:val="24"/>
          <w:highlight w:val="none"/>
          <w:lang w:val="en-US" w:eastAsia="zh-CN"/>
        </w:rPr>
        <w:t>辖区范围内的社区、村、屯，国道、县道、乡道、机关事业单位等公共区域收集点，下表仅供参考。</w:t>
      </w:r>
    </w:p>
    <w:tbl>
      <w:tblPr>
        <w:tblStyle w:val="33"/>
        <w:tblW w:w="501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8"/>
        <w:gridCol w:w="8102"/>
      </w:tblGrid>
      <w:tr w14:paraId="47F8E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29B05DB6">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新坪镇</w:t>
            </w:r>
          </w:p>
        </w:tc>
      </w:tr>
      <w:tr w14:paraId="5E48C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5B3C03A5">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本项目生活垃圾清运范围</w:t>
            </w:r>
          </w:p>
        </w:tc>
      </w:tr>
      <w:tr w14:paraId="6A7D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606FA3D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兴坪社区</w:t>
            </w:r>
          </w:p>
        </w:tc>
        <w:tc>
          <w:tcPr>
            <w:tcW w:w="4336" w:type="pct"/>
            <w:noWrap w:val="0"/>
            <w:vAlign w:val="top"/>
          </w:tcPr>
          <w:p w14:paraId="5AE502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驻兴荔东路29号、荔浦三中、工业园区、新坪开发区、新街、</w:t>
            </w:r>
          </w:p>
          <w:p w14:paraId="71A009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下苏</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玻璃山、潘家、大塘面</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、塘家厂、腐竹厂、兰村、校椅、芳村、新坪中学、新坪桥头</w:t>
            </w:r>
          </w:p>
        </w:tc>
      </w:tr>
      <w:tr w14:paraId="0665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33FBD5B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凤岗村</w:t>
            </w:r>
          </w:p>
        </w:tc>
        <w:tc>
          <w:tcPr>
            <w:tcW w:w="4336" w:type="pct"/>
            <w:noWrap w:val="0"/>
            <w:vAlign w:val="top"/>
          </w:tcPr>
          <w:p w14:paraId="053AB5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大乐山、萝卜新村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竹山底、樟屋坪、中间巷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、双堆岭、川岩、丹竹塘、葫芦岭、凤田厂、白弄、观音山、冷水、水坳、岭脚、岩转</w:t>
            </w:r>
          </w:p>
        </w:tc>
      </w:tr>
      <w:tr w14:paraId="6B63B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007B818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广福村</w:t>
            </w:r>
          </w:p>
        </w:tc>
        <w:tc>
          <w:tcPr>
            <w:tcW w:w="4336" w:type="pct"/>
            <w:noWrap w:val="0"/>
            <w:vAlign w:val="top"/>
          </w:tcPr>
          <w:p w14:paraId="181BA2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大矮山、官田、大古窖、屯等、小矮山、土角、坡上、三界庙、东村、寨背、城里</w:t>
            </w:r>
          </w:p>
        </w:tc>
      </w:tr>
      <w:tr w14:paraId="668B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7B13DCA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桂东村</w:t>
            </w:r>
          </w:p>
        </w:tc>
        <w:tc>
          <w:tcPr>
            <w:tcW w:w="4336" w:type="pct"/>
            <w:noWrap w:val="0"/>
            <w:vAlign w:val="top"/>
          </w:tcPr>
          <w:p w14:paraId="2EECB4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下桂山</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牛尾冲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、小古窖</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马留坪</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、上桂山、白面、山背、大花岭、许家、鸟梨坳、利家</w:t>
            </w:r>
          </w:p>
        </w:tc>
      </w:tr>
      <w:tr w14:paraId="52ED9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4DB2FDF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大瑶村</w:t>
            </w:r>
          </w:p>
        </w:tc>
        <w:tc>
          <w:tcPr>
            <w:tcW w:w="4336" w:type="pct"/>
            <w:noWrap w:val="0"/>
            <w:vAlign w:val="top"/>
          </w:tcPr>
          <w:p w14:paraId="1B99AF9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黄豆坪</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、兰厂、新寨、白面冲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蒋家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、桂山冲、毛豆冲、绿豆坪</w:t>
            </w:r>
          </w:p>
        </w:tc>
      </w:tr>
      <w:tr w14:paraId="164F8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57B5C4F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双和村</w:t>
            </w:r>
          </w:p>
        </w:tc>
        <w:tc>
          <w:tcPr>
            <w:tcW w:w="4336" w:type="pct"/>
            <w:noWrap w:val="0"/>
            <w:vAlign w:val="top"/>
          </w:tcPr>
          <w:p w14:paraId="3CA906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龙珠堆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、茶改山、李家厂、大坪、小石磴、岭界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牛坪</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、天鹅堂、大石磴、坝头、余家、牛练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杨家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、鲁仙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对门岭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塘窝、东修</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曹家</w:t>
            </w:r>
            <w:r>
              <w:rPr>
                <w:rFonts w:hint="eastAsia" w:ascii="宋体" w:hAnsi="宋体" w:eastAsia="宋体" w:cs="宋体"/>
                <w:color w:val="000000"/>
                <w:sz w:val="24"/>
                <w:szCs w:val="24"/>
                <w:highlight w:val="none"/>
                <w:lang w:eastAsia="zh-CN"/>
              </w:rPr>
              <w:t>）</w:t>
            </w:r>
          </w:p>
        </w:tc>
      </w:tr>
      <w:tr w14:paraId="60F28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5C412F5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高寨村</w:t>
            </w:r>
          </w:p>
        </w:tc>
        <w:tc>
          <w:tcPr>
            <w:tcW w:w="4336" w:type="pct"/>
            <w:noWrap w:val="0"/>
            <w:vAlign w:val="top"/>
          </w:tcPr>
          <w:p w14:paraId="2206B4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茨菇冲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三脚厂</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、枫木冲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牛脚岭、江家、高田、油榨背、水对背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、古结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栗木山、罗返、外头厂</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、高寨瑶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古漫山、瑶人社、老屋、太阳庙</w:t>
            </w:r>
            <w:r>
              <w:rPr>
                <w:rFonts w:hint="eastAsia" w:ascii="宋体" w:hAnsi="宋体" w:eastAsia="宋体" w:cs="宋体"/>
                <w:color w:val="000000"/>
                <w:sz w:val="24"/>
                <w:szCs w:val="24"/>
                <w:highlight w:val="none"/>
                <w:lang w:eastAsia="zh-CN"/>
              </w:rPr>
              <w:t>）</w:t>
            </w:r>
          </w:p>
        </w:tc>
      </w:tr>
      <w:tr w14:paraId="368D6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6EC427A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安民村</w:t>
            </w:r>
          </w:p>
        </w:tc>
        <w:tc>
          <w:tcPr>
            <w:tcW w:w="4336" w:type="pct"/>
            <w:noWrap w:val="0"/>
            <w:vAlign w:val="top"/>
          </w:tcPr>
          <w:p w14:paraId="2AEC0F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上苏、大冲、炭山、龙邓、官岩、岩脚、岩门、叶家厂、莲塘、青甸</w:t>
            </w:r>
          </w:p>
        </w:tc>
      </w:tr>
      <w:tr w14:paraId="7EFA4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21575DA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汉田村</w:t>
            </w:r>
          </w:p>
        </w:tc>
        <w:tc>
          <w:tcPr>
            <w:tcW w:w="4336" w:type="pct"/>
            <w:noWrap w:val="0"/>
            <w:vAlign w:val="top"/>
          </w:tcPr>
          <w:p w14:paraId="25DF4DF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汉田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雷辟岭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、青龙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土凤、碑记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、兰墩、小古西、大古西、 黄村、龙岩、塘头、车田、车田铺、假羊</w:t>
            </w:r>
          </w:p>
        </w:tc>
      </w:tr>
      <w:tr w14:paraId="5399E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55DA8AF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兴义村</w:t>
            </w:r>
          </w:p>
        </w:tc>
        <w:tc>
          <w:tcPr>
            <w:tcW w:w="4336" w:type="pct"/>
            <w:noWrap w:val="0"/>
            <w:vAlign w:val="top"/>
          </w:tcPr>
          <w:p w14:paraId="6DB963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新村、新高岭、岩口、江口、屯眷、城德、高岭</w:t>
            </w:r>
          </w:p>
        </w:tc>
      </w:tr>
      <w:tr w14:paraId="028AA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55D067B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八鲁村</w:t>
            </w:r>
          </w:p>
        </w:tc>
        <w:tc>
          <w:tcPr>
            <w:tcW w:w="4336" w:type="pct"/>
            <w:noWrap w:val="0"/>
            <w:vAlign w:val="top"/>
          </w:tcPr>
          <w:p w14:paraId="30E079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八鲁、牛角、太平、新村、塘背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牛坪</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、龙磨、桥头瑶、金坡、杨柳塘、蒙冲、古累、坪岭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小风门</w:t>
            </w:r>
            <w:r>
              <w:rPr>
                <w:rFonts w:hint="eastAsia" w:ascii="宋体" w:hAnsi="宋体" w:eastAsia="宋体" w:cs="宋体"/>
                <w:color w:val="000000"/>
                <w:sz w:val="24"/>
                <w:szCs w:val="24"/>
                <w:highlight w:val="none"/>
                <w:lang w:eastAsia="zh-CN"/>
              </w:rPr>
              <w:t>）</w:t>
            </w:r>
          </w:p>
        </w:tc>
      </w:tr>
      <w:tr w14:paraId="785F0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78E255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黄竹村</w:t>
            </w:r>
          </w:p>
        </w:tc>
        <w:tc>
          <w:tcPr>
            <w:tcW w:w="4336" w:type="pct"/>
            <w:noWrap w:val="0"/>
            <w:vAlign w:val="top"/>
          </w:tcPr>
          <w:p w14:paraId="7D6FB2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深泥田、大朝、大兴、黄竹、水井、龙冲</w:t>
            </w:r>
          </w:p>
        </w:tc>
      </w:tr>
      <w:tr w14:paraId="5A3C7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482FED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青江村</w:t>
            </w:r>
          </w:p>
        </w:tc>
        <w:tc>
          <w:tcPr>
            <w:tcW w:w="4336" w:type="pct"/>
            <w:noWrap w:val="0"/>
            <w:vAlign w:val="top"/>
          </w:tcPr>
          <w:p w14:paraId="47B579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清江屯、柑子槽屯、万家屯、金竹屯、白腊屯</w:t>
            </w:r>
          </w:p>
        </w:tc>
      </w:tr>
      <w:tr w14:paraId="3FBE6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25C093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长滩村</w:t>
            </w:r>
          </w:p>
        </w:tc>
        <w:tc>
          <w:tcPr>
            <w:tcW w:w="4336" w:type="pct"/>
            <w:noWrap w:val="0"/>
            <w:vAlign w:val="top"/>
          </w:tcPr>
          <w:p w14:paraId="7A86489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长滩、杨梅、六腊、横冲、禾包冲</w:t>
            </w:r>
          </w:p>
        </w:tc>
      </w:tr>
    </w:tbl>
    <w:p w14:paraId="27C6D8BB">
      <w:pPr>
        <w:pStyle w:val="10"/>
        <w:keepNext w:val="0"/>
        <w:keepLines w:val="0"/>
        <w:pageBreakBefore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color w:val="000000"/>
          <w:kern w:val="2"/>
          <w:sz w:val="24"/>
          <w:szCs w:val="24"/>
          <w:lang w:val="en-US" w:eastAsia="zh-CN" w:bidi="ar-SA"/>
        </w:rPr>
      </w:pPr>
    </w:p>
    <w:p w14:paraId="4117B8E4">
      <w:pPr>
        <w:pStyle w:val="10"/>
        <w:keepNext w:val="0"/>
        <w:keepLines w:val="0"/>
        <w:pageBreakBefore w:val="0"/>
        <w:numPr>
          <w:ilvl w:val="0"/>
          <w:numId w:val="0"/>
        </w:numPr>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（三）</w:t>
      </w:r>
      <w:r>
        <w:rPr>
          <w:rFonts w:hint="eastAsia" w:ascii="宋体" w:hAnsi="宋体" w:eastAsia="宋体" w:cs="宋体"/>
          <w:color w:val="000000"/>
          <w:sz w:val="24"/>
          <w:szCs w:val="24"/>
          <w:highlight w:val="none"/>
          <w:lang w:val="en-US" w:eastAsia="zh-CN"/>
        </w:rPr>
        <w:t>大塘镇辖区范围内的社区、村、屯，国道、县道、乡道、机关事业单位等公共区域收集点，下表仅供参考。</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6"/>
        <w:gridCol w:w="8138"/>
      </w:tblGrid>
      <w:tr w14:paraId="086F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2F8ED29F">
            <w:pPr>
              <w:keepNext w:val="0"/>
              <w:keepLines w:val="0"/>
              <w:widowControl/>
              <w:suppressLineNumbers w:val="0"/>
              <w:ind w:firstLineChars="20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大塘镇</w:t>
            </w:r>
          </w:p>
        </w:tc>
      </w:tr>
      <w:tr w14:paraId="0D9A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48093692">
            <w:pPr>
              <w:keepNext w:val="0"/>
              <w:keepLines w:val="0"/>
              <w:widowControl/>
              <w:suppressLineNumbers w:val="0"/>
              <w:ind w:firstLineChars="20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本项目生活垃圾清运范围</w:t>
            </w:r>
          </w:p>
        </w:tc>
      </w:tr>
      <w:tr w14:paraId="73B0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22C4902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大塘社区</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6CA40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驻大塘街、小勃村、新队（启塘坪）、义敢（波台、花簧脚、六坡、绛房）、大见（柚子坳）</w:t>
            </w:r>
          </w:p>
        </w:tc>
      </w:tr>
      <w:tr w14:paraId="16F9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710E182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花岗村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7A81FB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双喜、牛岗、曹家（张家、黄家）、莲花、古路（余家）、黄花冲、龙家、门楼（架马口）、晒岭、那洞、玉堂</w:t>
            </w:r>
          </w:p>
        </w:tc>
      </w:tr>
      <w:tr w14:paraId="1B68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43E737A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苏结村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628845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苏结（洞尚、老鼠岭）、六秀、结利、六位、观音山、老里冲</w:t>
            </w:r>
          </w:p>
        </w:tc>
      </w:tr>
      <w:tr w14:paraId="6353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AA3121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绥福村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4B3D7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豆腐屯（潘家）、云村坝、大勃村（六勇、把敢）、徐洞、罗衣（郭家、蔡家、黎家、张家、罗张村、六月六）</w:t>
            </w:r>
          </w:p>
        </w:tc>
      </w:tr>
      <w:tr w14:paraId="091B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CFCA8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大莫村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45E69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大莫、黑云（江边）、寺岭、板岸、新村（龙头岭、后背山）</w:t>
            </w:r>
          </w:p>
        </w:tc>
      </w:tr>
      <w:tr w14:paraId="1210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6CE58A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盘村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39D441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盘村、牛福（拿坝头）、水闷（东门）、徐排、夫村、老古家、张家</w:t>
            </w:r>
          </w:p>
        </w:tc>
      </w:tr>
      <w:tr w14:paraId="5584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56D8BE6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古屯村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654C08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岸村、小莫村（矮子岭）、新古家、屯村</w:t>
            </w:r>
          </w:p>
        </w:tc>
      </w:tr>
      <w:tr w14:paraId="3C21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185FBA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庆华村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591D85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欧家、古引、古家（五家村）、龙塘、刘家、雷家、六工面（寨脚地）</w:t>
            </w:r>
          </w:p>
        </w:tc>
      </w:tr>
      <w:tr w14:paraId="2137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770AF8F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西隆村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21EDBF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西牛大村、西牛小村、安寨、纳碟、纳谷厂、山脚</w:t>
            </w:r>
          </w:p>
        </w:tc>
      </w:tr>
      <w:tr w14:paraId="3702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6CD9672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兰洞村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55FEB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大兰洞、小兰洞、板寨、白见、庙瓦、梁山、田家、赖家</w:t>
            </w:r>
          </w:p>
        </w:tc>
      </w:tr>
      <w:tr w14:paraId="1199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1DF8C09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富德村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35F744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富伦、屯村、闩房、高怀、中洞、六庙、瓦厂、荣塘、五登（板江、大庙、小岭、黑孟岭）、那谋、老往、龙角</w:t>
            </w:r>
          </w:p>
        </w:tc>
      </w:tr>
      <w:tr w14:paraId="0EF7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0D59DA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高岸村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5E905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高岸（南洋）狮子岭、六怀、钟家屯、架桥山屯、刘家屯</w:t>
            </w:r>
          </w:p>
        </w:tc>
      </w:tr>
    </w:tbl>
    <w:p w14:paraId="04FD3185">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6F97B088">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153B065C">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444B0882">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2392F99C">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2AF61EE0">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4C4A3C55">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7A1CDB30">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eastAsia="zh-CN"/>
        </w:rPr>
        <w:t>（四）茶城乡</w:t>
      </w:r>
      <w:r>
        <w:rPr>
          <w:rFonts w:hint="eastAsia" w:ascii="宋体" w:hAnsi="宋体" w:eastAsia="宋体" w:cs="宋体"/>
          <w:b w:val="0"/>
          <w:bCs/>
          <w:color w:val="000000"/>
          <w:sz w:val="24"/>
          <w:szCs w:val="24"/>
          <w:highlight w:val="none"/>
          <w:lang w:val="en-US" w:eastAsia="zh-CN"/>
        </w:rPr>
        <w:t>辖区范围内的社区、村、屯，国道、县道、乡道、机关事业单位等公共区域收集点，下表仅供参考。</w:t>
      </w:r>
    </w:p>
    <w:tbl>
      <w:tblPr>
        <w:tblStyle w:val="33"/>
        <w:tblW w:w="50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84"/>
        <w:gridCol w:w="7969"/>
      </w:tblGrid>
      <w:tr w14:paraId="714DA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07CB0285">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茶城乡</w:t>
            </w:r>
          </w:p>
        </w:tc>
      </w:tr>
      <w:tr w14:paraId="03D9B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6CAC8365">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本项目生活垃圾清运范围</w:t>
            </w:r>
          </w:p>
        </w:tc>
      </w:tr>
      <w:tr w14:paraId="7590C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3EE46C8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茶香社区</w:t>
            </w:r>
          </w:p>
        </w:tc>
        <w:tc>
          <w:tcPr>
            <w:tcW w:w="4259" w:type="pct"/>
            <w:noWrap w:val="0"/>
            <w:vAlign w:val="top"/>
          </w:tcPr>
          <w:p w14:paraId="2304ED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驻茶香街、学校、五一水库、西任、东田、吴家厂、金洞、五一、古閧、三六、寨閧、茶香</w:t>
            </w:r>
          </w:p>
        </w:tc>
      </w:tr>
      <w:tr w14:paraId="6B05B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79D1A78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过村</w:t>
            </w:r>
          </w:p>
        </w:tc>
        <w:tc>
          <w:tcPr>
            <w:tcW w:w="4259" w:type="pct"/>
            <w:noWrap w:val="0"/>
            <w:vAlign w:val="top"/>
          </w:tcPr>
          <w:p w14:paraId="120000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过村、仙人岩、坪岭、古卜、古燕、八见岭</w:t>
            </w:r>
          </w:p>
        </w:tc>
      </w:tr>
      <w:tr w14:paraId="05DFF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7415F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坪社村</w:t>
            </w:r>
          </w:p>
        </w:tc>
        <w:tc>
          <w:tcPr>
            <w:tcW w:w="4259" w:type="pct"/>
            <w:noWrap w:val="0"/>
            <w:vAlign w:val="top"/>
          </w:tcPr>
          <w:p w14:paraId="27053B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坪社、落洞、鸭蛋、金田、老鸦、三多、廖家、汤家</w:t>
            </w:r>
          </w:p>
        </w:tc>
      </w:tr>
      <w:tr w14:paraId="65612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715855C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屯留村</w:t>
            </w:r>
          </w:p>
        </w:tc>
        <w:tc>
          <w:tcPr>
            <w:tcW w:w="4259" w:type="pct"/>
            <w:noWrap w:val="0"/>
            <w:vAlign w:val="top"/>
          </w:tcPr>
          <w:p w14:paraId="0FFF09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屯留、料洞、八见、承村、云汉、龙庆（毛洞）、盘龙、六洞、新村 </w:t>
            </w:r>
          </w:p>
        </w:tc>
      </w:tr>
      <w:tr w14:paraId="4F7C4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6AE9DD1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清良村</w:t>
            </w:r>
          </w:p>
        </w:tc>
        <w:tc>
          <w:tcPr>
            <w:tcW w:w="4259" w:type="pct"/>
            <w:noWrap w:val="0"/>
            <w:vAlign w:val="top"/>
          </w:tcPr>
          <w:p w14:paraId="3FA6C2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黄泥坝、竹高、冲口、大伦、分水、六养、八旦</w:t>
            </w:r>
          </w:p>
        </w:tc>
      </w:tr>
      <w:tr w14:paraId="38061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70CB89E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文德村</w:t>
            </w:r>
          </w:p>
        </w:tc>
        <w:tc>
          <w:tcPr>
            <w:tcW w:w="4259" w:type="pct"/>
            <w:noWrap w:val="0"/>
            <w:vAlign w:val="top"/>
          </w:tcPr>
          <w:p w14:paraId="60F8D4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石村、六视、板坡、六桥、周家、石羊、刘家、石碟、龙窝、金贵村</w:t>
            </w:r>
          </w:p>
        </w:tc>
      </w:tr>
    </w:tbl>
    <w:p w14:paraId="7672A2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000000"/>
          <w:sz w:val="24"/>
          <w:szCs w:val="24"/>
          <w:highlight w:val="none"/>
          <w:lang w:val="en-US" w:eastAsia="zh-CN"/>
        </w:rPr>
      </w:pPr>
    </w:p>
    <w:p w14:paraId="14483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附：荔浦市乡镇地图</w:t>
      </w:r>
    </w:p>
    <w:p w14:paraId="09707FCF">
      <w:pPr>
        <w:pStyle w:val="1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drawing>
          <wp:inline distT="0" distB="0" distL="114300" distR="114300">
            <wp:extent cx="5706110" cy="4124325"/>
            <wp:effectExtent l="0" t="0" r="8890" b="9525"/>
            <wp:docPr id="7" name="图片 1" descr="荔浦市行政区划图（2022.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荔浦市行政区划图（2022.02.18）"/>
                    <pic:cNvPicPr>
                      <a:picLocks noChangeAspect="1"/>
                    </pic:cNvPicPr>
                  </pic:nvPicPr>
                  <pic:blipFill>
                    <a:blip r:embed="rId12"/>
                    <a:srcRect t="4443"/>
                    <a:stretch>
                      <a:fillRect/>
                    </a:stretch>
                  </pic:blipFill>
                  <pic:spPr>
                    <a:xfrm>
                      <a:off x="0" y="0"/>
                      <a:ext cx="5706110" cy="4124325"/>
                    </a:xfrm>
                    <a:prstGeom prst="rect">
                      <a:avLst/>
                    </a:prstGeom>
                    <a:noFill/>
                    <a:ln>
                      <a:noFill/>
                    </a:ln>
                  </pic:spPr>
                </pic:pic>
              </a:graphicData>
            </a:graphic>
          </wp:inline>
        </w:drawing>
      </w:r>
    </w:p>
    <w:p w14:paraId="69CA7075">
      <w:pPr>
        <w:pStyle w:val="10"/>
        <w:widowControl w:val="0"/>
        <w:numPr>
          <w:ilvl w:val="0"/>
          <w:numId w:val="0"/>
        </w:numPr>
        <w:snapToGrid w:val="0"/>
        <w:jc w:val="left"/>
        <w:rPr>
          <w:rFonts w:hint="eastAsia" w:ascii="宋体" w:hAnsi="宋体" w:cs="宋体"/>
          <w:b/>
          <w:bCs w:val="0"/>
          <w:color w:val="auto"/>
          <w:kern w:val="0"/>
          <w:sz w:val="24"/>
          <w:szCs w:val="24"/>
          <w:highlight w:val="none"/>
          <w:lang w:val="en-US" w:eastAsia="zh-CN"/>
        </w:rPr>
      </w:pPr>
    </w:p>
    <w:p w14:paraId="0BFDB676">
      <w:pPr>
        <w:jc w:val="center"/>
        <w:outlineLvl w:val="0"/>
        <w:rPr>
          <w:rFonts w:hint="eastAsia" w:ascii="宋体" w:hAnsi="宋体" w:cs="宋体"/>
          <w:bCs/>
          <w:sz w:val="32"/>
          <w:szCs w:val="32"/>
        </w:rPr>
      </w:pPr>
      <w:bookmarkStart w:id="133" w:name="_Toc25274"/>
      <w:r>
        <w:rPr>
          <w:rFonts w:hint="eastAsia" w:ascii="宋体" w:hAnsi="宋体" w:cs="宋体"/>
          <w:bCs/>
          <w:sz w:val="32"/>
          <w:szCs w:val="32"/>
        </w:rPr>
        <w:br w:type="page"/>
      </w:r>
      <w:bookmarkStart w:id="134" w:name="_Toc14483"/>
      <w:bookmarkStart w:id="135" w:name="_Toc638"/>
      <w:r>
        <w:rPr>
          <w:rFonts w:hint="eastAsia" w:ascii="宋体" w:hAnsi="宋体" w:cs="宋体"/>
          <w:b/>
          <w:bCs w:val="0"/>
          <w:sz w:val="32"/>
          <w:szCs w:val="32"/>
        </w:rPr>
        <w:t>第四章  评标办法</w:t>
      </w:r>
      <w:bookmarkEnd w:id="133"/>
      <w:bookmarkEnd w:id="134"/>
      <w:bookmarkEnd w:id="135"/>
    </w:p>
    <w:p w14:paraId="0BDE74B4">
      <w:pPr>
        <w:pStyle w:val="9"/>
        <w:spacing w:line="400" w:lineRule="exact"/>
        <w:ind w:firstLine="413" w:firstLineChars="196"/>
        <w:outlineLvl w:val="1"/>
        <w:rPr>
          <w:rFonts w:hint="eastAsia" w:hAnsi="宋体" w:cs="宋体"/>
          <w:b/>
          <w:bCs/>
          <w:szCs w:val="21"/>
        </w:rPr>
      </w:pPr>
      <w:bookmarkStart w:id="136" w:name="_Toc16854"/>
      <w:r>
        <w:rPr>
          <w:rFonts w:hint="eastAsia" w:hAnsi="宋体" w:cs="宋体"/>
          <w:b/>
          <w:bCs/>
          <w:szCs w:val="21"/>
        </w:rPr>
        <w:t>一、评标依据及方式</w:t>
      </w:r>
      <w:bookmarkEnd w:id="136"/>
    </w:p>
    <w:p w14:paraId="159205CC">
      <w:pPr>
        <w:pStyle w:val="9"/>
        <w:spacing w:line="400" w:lineRule="exact"/>
        <w:ind w:firstLine="420" w:firstLineChars="200"/>
        <w:rPr>
          <w:rFonts w:hint="eastAsia" w:hAnsi="宋体" w:cs="宋体"/>
          <w:szCs w:val="21"/>
        </w:rPr>
      </w:pPr>
      <w:r>
        <w:rPr>
          <w:rFonts w:hint="eastAsia" w:hAnsi="宋体" w:cs="宋体"/>
          <w:szCs w:val="21"/>
        </w:rPr>
        <w:t>1. 评标依据：评标委员会以招标文件和投标文件为评标依据，对投标人的投标报价、项目技术方案、履约能力方面、内容按百分制打分。</w:t>
      </w:r>
    </w:p>
    <w:p w14:paraId="70B94E62">
      <w:pPr>
        <w:pStyle w:val="9"/>
        <w:spacing w:line="400" w:lineRule="exact"/>
        <w:ind w:left="210" w:leftChars="100" w:firstLine="210" w:firstLineChars="100"/>
        <w:rPr>
          <w:rFonts w:hint="eastAsia" w:hAnsi="宋体" w:cs="宋体"/>
          <w:szCs w:val="21"/>
        </w:rPr>
      </w:pPr>
      <w:r>
        <w:rPr>
          <w:rFonts w:hint="eastAsia" w:hAnsi="宋体" w:cs="宋体"/>
          <w:szCs w:val="21"/>
        </w:rPr>
        <w:t>2. 评标方式：以封闭方式进行评标。</w:t>
      </w:r>
    </w:p>
    <w:p w14:paraId="6E40747F">
      <w:pPr>
        <w:pStyle w:val="9"/>
        <w:spacing w:line="400" w:lineRule="exact"/>
        <w:ind w:left="210" w:leftChars="100" w:firstLine="210" w:firstLineChars="100"/>
        <w:rPr>
          <w:rFonts w:hint="eastAsia" w:hAnsi="宋体" w:cs="宋体"/>
          <w:szCs w:val="21"/>
        </w:rPr>
      </w:pPr>
      <w:r>
        <w:rPr>
          <w:rFonts w:hint="eastAsia" w:hAnsi="宋体" w:cs="宋体"/>
          <w:szCs w:val="21"/>
        </w:rPr>
        <w:t>3. 根据财库〔2012〕69号文规定，采购人和采购代理机构、评标委员会成员要严格遵守政府采购相关法律制度，依法履行各自职责，公正、客观、审慎地组织和参与评审工作。</w:t>
      </w:r>
    </w:p>
    <w:p w14:paraId="2AA2AFBF">
      <w:pPr>
        <w:pStyle w:val="9"/>
        <w:spacing w:line="400" w:lineRule="exact"/>
        <w:ind w:firstLine="422" w:firstLineChars="200"/>
        <w:outlineLvl w:val="1"/>
        <w:rPr>
          <w:rFonts w:hint="eastAsia" w:hAnsi="宋体" w:cs="宋体"/>
          <w:b/>
          <w:bCs/>
          <w:szCs w:val="21"/>
        </w:rPr>
      </w:pPr>
      <w:bookmarkStart w:id="137" w:name="_Toc16760"/>
      <w:r>
        <w:rPr>
          <w:rFonts w:hint="eastAsia" w:hAnsi="宋体" w:cs="宋体"/>
          <w:b/>
          <w:bCs/>
          <w:szCs w:val="21"/>
        </w:rPr>
        <w:t>二、评标办法</w:t>
      </w:r>
      <w:bookmarkEnd w:id="137"/>
    </w:p>
    <w:p w14:paraId="29194C6C">
      <w:pPr>
        <w:pStyle w:val="9"/>
        <w:spacing w:line="400" w:lineRule="exact"/>
        <w:ind w:firstLine="420" w:firstLineChars="200"/>
        <w:rPr>
          <w:rFonts w:hint="eastAsia" w:hAnsi="宋体" w:cs="宋体"/>
          <w:bCs/>
          <w:szCs w:val="21"/>
        </w:rPr>
      </w:pPr>
      <w:r>
        <w:rPr>
          <w:rFonts w:hint="eastAsia" w:hAnsi="宋体" w:cs="宋体"/>
          <w:bCs/>
          <w:szCs w:val="21"/>
        </w:rPr>
        <w:t>（一）对进入详评的，采用综合评分法。</w:t>
      </w:r>
    </w:p>
    <w:p w14:paraId="1EB64AC1">
      <w:pPr>
        <w:pStyle w:val="9"/>
        <w:spacing w:line="400" w:lineRule="exact"/>
        <w:ind w:firstLine="420" w:firstLineChars="200"/>
        <w:rPr>
          <w:rFonts w:hint="eastAsia" w:hAnsi="宋体" w:cs="宋体"/>
          <w:bCs/>
          <w:szCs w:val="21"/>
        </w:rPr>
      </w:pPr>
      <w:r>
        <w:rPr>
          <w:rFonts w:hint="eastAsia" w:hAnsi="宋体" w:cs="宋体"/>
          <w:bCs/>
          <w:szCs w:val="21"/>
        </w:rPr>
        <w:t>（二）计分办法（按四舍五入取至小数点后二位）</w:t>
      </w:r>
    </w:p>
    <w:tbl>
      <w:tblPr>
        <w:tblStyle w:val="17"/>
        <w:tblW w:w="9762"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Layout w:type="fixed"/>
        <w:tblCellMar>
          <w:top w:w="0" w:type="dxa"/>
          <w:left w:w="108" w:type="dxa"/>
          <w:bottom w:w="0" w:type="dxa"/>
          <w:right w:w="108" w:type="dxa"/>
        </w:tblCellMar>
      </w:tblPr>
      <w:tblGrid>
        <w:gridCol w:w="728"/>
        <w:gridCol w:w="1335"/>
        <w:gridCol w:w="1700"/>
        <w:gridCol w:w="5999"/>
      </w:tblGrid>
      <w:tr w14:paraId="1933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493" w:hRule="atLeast"/>
          <w:tblHeader/>
        </w:trPr>
        <w:tc>
          <w:tcPr>
            <w:tcW w:w="728" w:type="dxa"/>
            <w:shd w:val="clear" w:color="auto" w:fill="auto"/>
            <w:noWrap w:val="0"/>
            <w:vAlign w:val="center"/>
          </w:tcPr>
          <w:p w14:paraId="3D80B872">
            <w:pPr>
              <w:adjustRightInd w:val="0"/>
              <w:spacing w:line="400" w:lineRule="exact"/>
              <w:jc w:val="center"/>
              <w:textAlignment w:val="baseline"/>
              <w:rPr>
                <w:rFonts w:hint="eastAsia" w:ascii="宋体" w:hAnsi="宋体" w:cs="宋体"/>
                <w:b/>
                <w:szCs w:val="21"/>
              </w:rPr>
            </w:pPr>
            <w:r>
              <w:rPr>
                <w:rFonts w:hint="eastAsia" w:ascii="宋体" w:hAnsi="宋体" w:cs="宋体"/>
                <w:b/>
                <w:szCs w:val="21"/>
              </w:rPr>
              <w:t>序号</w:t>
            </w:r>
          </w:p>
        </w:tc>
        <w:tc>
          <w:tcPr>
            <w:tcW w:w="3035" w:type="dxa"/>
            <w:gridSpan w:val="2"/>
            <w:shd w:val="clear" w:color="auto" w:fill="auto"/>
            <w:noWrap w:val="0"/>
            <w:vAlign w:val="center"/>
          </w:tcPr>
          <w:p w14:paraId="44AB1C07">
            <w:pPr>
              <w:adjustRightInd w:val="0"/>
              <w:spacing w:line="400" w:lineRule="exact"/>
              <w:jc w:val="center"/>
              <w:textAlignment w:val="baseline"/>
              <w:rPr>
                <w:rFonts w:hint="eastAsia" w:ascii="宋体" w:hAnsi="宋体" w:cs="宋体"/>
                <w:b/>
                <w:szCs w:val="21"/>
              </w:rPr>
            </w:pPr>
            <w:r>
              <w:rPr>
                <w:rFonts w:hint="eastAsia" w:ascii="宋体" w:hAnsi="宋体" w:cs="宋体"/>
                <w:b/>
                <w:szCs w:val="21"/>
              </w:rPr>
              <w:t>评分因素</w:t>
            </w:r>
          </w:p>
        </w:tc>
        <w:tc>
          <w:tcPr>
            <w:tcW w:w="5999" w:type="dxa"/>
            <w:shd w:val="clear" w:color="auto" w:fill="auto"/>
            <w:noWrap w:val="0"/>
            <w:vAlign w:val="center"/>
          </w:tcPr>
          <w:p w14:paraId="344E680E">
            <w:pPr>
              <w:adjustRightInd w:val="0"/>
              <w:spacing w:line="400" w:lineRule="exact"/>
              <w:jc w:val="center"/>
              <w:textAlignment w:val="baseline"/>
              <w:rPr>
                <w:rFonts w:hint="eastAsia" w:ascii="宋体" w:hAnsi="宋体" w:cs="宋体"/>
                <w:b/>
                <w:szCs w:val="21"/>
              </w:rPr>
            </w:pPr>
            <w:r>
              <w:rPr>
                <w:rFonts w:hint="eastAsia" w:ascii="宋体" w:hAnsi="宋体" w:cs="宋体"/>
                <w:b/>
                <w:szCs w:val="21"/>
              </w:rPr>
              <w:t>评分标准</w:t>
            </w:r>
          </w:p>
        </w:tc>
      </w:tr>
      <w:tr w14:paraId="3815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90" w:hRule="atLeast"/>
        </w:trPr>
        <w:tc>
          <w:tcPr>
            <w:tcW w:w="728" w:type="dxa"/>
            <w:shd w:val="clear" w:color="auto" w:fill="auto"/>
            <w:noWrap w:val="0"/>
            <w:vAlign w:val="center"/>
          </w:tcPr>
          <w:p w14:paraId="5E0C9E28">
            <w:pPr>
              <w:adjustRightInd w:val="0"/>
              <w:spacing w:line="400" w:lineRule="exact"/>
              <w:jc w:val="center"/>
              <w:textAlignment w:val="baseline"/>
              <w:rPr>
                <w:rFonts w:hint="eastAsia" w:ascii="宋体" w:hAnsi="宋体" w:cs="宋体"/>
                <w:szCs w:val="21"/>
              </w:rPr>
            </w:pPr>
            <w:r>
              <w:rPr>
                <w:rFonts w:hint="eastAsia" w:ascii="宋体" w:hAnsi="宋体" w:cs="宋体"/>
                <w:szCs w:val="21"/>
              </w:rPr>
              <w:t>1</w:t>
            </w:r>
          </w:p>
        </w:tc>
        <w:tc>
          <w:tcPr>
            <w:tcW w:w="1335" w:type="dxa"/>
            <w:shd w:val="clear" w:color="auto" w:fill="auto"/>
            <w:noWrap w:val="0"/>
            <w:vAlign w:val="center"/>
          </w:tcPr>
          <w:p w14:paraId="3305E376">
            <w:pPr>
              <w:widowControl/>
              <w:snapToGrid w:val="0"/>
              <w:spacing w:line="400" w:lineRule="exact"/>
              <w:jc w:val="center"/>
              <w:rPr>
                <w:rFonts w:hint="eastAsia" w:ascii="宋体" w:hAnsi="宋体" w:cs="宋体"/>
                <w:b/>
                <w:bCs w:val="0"/>
                <w:kern w:val="0"/>
                <w:szCs w:val="21"/>
              </w:rPr>
            </w:pPr>
            <w:r>
              <w:rPr>
                <w:rFonts w:hint="eastAsia" w:ascii="宋体" w:hAnsi="宋体" w:cs="宋体"/>
                <w:b/>
                <w:bCs w:val="0"/>
                <w:kern w:val="0"/>
                <w:szCs w:val="21"/>
              </w:rPr>
              <w:t>价格分</w:t>
            </w:r>
          </w:p>
          <w:p w14:paraId="05B0F64B">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w:t>
            </w:r>
            <w:r>
              <w:rPr>
                <w:rFonts w:hint="eastAsia" w:ascii="宋体" w:hAnsi="宋体" w:cs="宋体"/>
                <w:b/>
                <w:kern w:val="0"/>
                <w:szCs w:val="21"/>
              </w:rPr>
              <w:t>满分</w:t>
            </w:r>
            <w:r>
              <w:rPr>
                <w:rFonts w:hint="eastAsia" w:ascii="宋体" w:hAnsi="宋体" w:cs="宋体"/>
                <w:b/>
                <w:kern w:val="0"/>
                <w:szCs w:val="21"/>
                <w:lang w:val="en-US" w:eastAsia="zh-CN"/>
              </w:rPr>
              <w:t>10</w:t>
            </w:r>
            <w:r>
              <w:rPr>
                <w:rFonts w:hint="eastAsia" w:ascii="宋体" w:hAnsi="宋体" w:cs="宋体"/>
                <w:b/>
                <w:kern w:val="0"/>
                <w:szCs w:val="21"/>
              </w:rPr>
              <w:t>分）</w:t>
            </w:r>
          </w:p>
        </w:tc>
        <w:tc>
          <w:tcPr>
            <w:tcW w:w="1700" w:type="dxa"/>
            <w:shd w:val="clear" w:color="auto" w:fill="auto"/>
            <w:noWrap w:val="0"/>
            <w:vAlign w:val="center"/>
          </w:tcPr>
          <w:p w14:paraId="2DE3D1FF">
            <w:pPr>
              <w:widowControl/>
              <w:snapToGrid w:val="0"/>
              <w:spacing w:line="400" w:lineRule="exact"/>
              <w:jc w:val="center"/>
              <w:rPr>
                <w:rFonts w:hint="eastAsia" w:ascii="宋体" w:hAnsi="宋体" w:eastAsia="宋体" w:cs="宋体"/>
                <w:bCs/>
                <w:kern w:val="0"/>
                <w:szCs w:val="21"/>
                <w:lang w:eastAsia="zh-CN"/>
              </w:rPr>
            </w:pPr>
            <w:r>
              <w:rPr>
                <w:rFonts w:hint="eastAsia" w:ascii="宋体" w:hAnsi="宋体" w:cs="宋体"/>
                <w:bCs/>
                <w:kern w:val="0"/>
                <w:szCs w:val="21"/>
              </w:rPr>
              <w:t>投标报价</w:t>
            </w:r>
            <w:r>
              <w:rPr>
                <w:rFonts w:hint="eastAsia" w:ascii="宋体" w:hAnsi="宋体" w:cs="宋体"/>
                <w:bCs/>
                <w:kern w:val="0"/>
                <w:szCs w:val="21"/>
                <w:lang w:val="en-US" w:eastAsia="zh-CN"/>
              </w:rPr>
              <w:t xml:space="preserve">     </w:t>
            </w:r>
            <w:r>
              <w:rPr>
                <w:rFonts w:hint="eastAsia" w:ascii="宋体" w:hAnsi="宋体" w:cs="宋体"/>
                <w:bCs/>
                <w:kern w:val="0"/>
                <w:szCs w:val="21"/>
                <w:lang w:eastAsia="zh-CN"/>
              </w:rPr>
              <w:t>（</w:t>
            </w:r>
            <w:r>
              <w:rPr>
                <w:rFonts w:hint="eastAsia" w:ascii="宋体" w:hAnsi="宋体" w:cs="宋体"/>
                <w:bCs/>
                <w:kern w:val="0"/>
                <w:szCs w:val="21"/>
                <w:lang w:val="en-US" w:eastAsia="zh-CN"/>
              </w:rPr>
              <w:t>10分</w:t>
            </w:r>
            <w:r>
              <w:rPr>
                <w:rFonts w:hint="eastAsia" w:ascii="宋体" w:hAnsi="宋体" w:cs="宋体"/>
                <w:bCs/>
                <w:kern w:val="0"/>
                <w:szCs w:val="21"/>
                <w:lang w:eastAsia="zh-CN"/>
              </w:rPr>
              <w:t>）</w:t>
            </w:r>
          </w:p>
        </w:tc>
        <w:tc>
          <w:tcPr>
            <w:tcW w:w="5999" w:type="dxa"/>
            <w:shd w:val="clear" w:color="auto" w:fill="auto"/>
            <w:noWrap w:val="0"/>
            <w:vAlign w:val="center"/>
          </w:tcPr>
          <w:p w14:paraId="0142A049">
            <w:pPr>
              <w:pStyle w:val="9"/>
              <w:adjustRightInd w:val="0"/>
              <w:snapToGrid w:val="0"/>
              <w:spacing w:line="400" w:lineRule="exact"/>
              <w:rPr>
                <w:rFonts w:hint="eastAsia" w:hAnsi="宋体" w:cs="宋体"/>
                <w:kern w:val="0"/>
              </w:rPr>
            </w:pPr>
            <w:r>
              <w:rPr>
                <w:rFonts w:hint="eastAsia" w:hAnsi="宋体" w:cs="宋体"/>
                <w:kern w:val="0"/>
                <w:lang w:eastAsia="zh-CN"/>
              </w:rPr>
              <w:t>（</w:t>
            </w:r>
            <w:r>
              <w:rPr>
                <w:rFonts w:hint="eastAsia" w:hAnsi="宋体" w:cs="宋体"/>
                <w:kern w:val="0"/>
                <w:lang w:val="en-US" w:eastAsia="zh-CN"/>
              </w:rPr>
              <w:t>1</w:t>
            </w:r>
            <w:r>
              <w:rPr>
                <w:rFonts w:hint="eastAsia" w:hAnsi="宋体" w:cs="宋体"/>
                <w:kern w:val="0"/>
                <w:lang w:eastAsia="zh-CN"/>
              </w:rPr>
              <w:t>）本项目为</w:t>
            </w:r>
            <w:r>
              <w:rPr>
                <w:rFonts w:hint="eastAsia" w:hAnsi="宋体" w:cs="宋体"/>
                <w:kern w:val="0"/>
              </w:rPr>
              <w:t>非专门面向中小企业采购的项目</w:t>
            </w:r>
            <w:r>
              <w:rPr>
                <w:rFonts w:hint="eastAsia" w:hAnsi="宋体" w:cs="宋体"/>
                <w:kern w:val="0"/>
                <w:lang w:eastAsia="zh-CN"/>
              </w:rPr>
              <w:t>，</w:t>
            </w:r>
            <w:r>
              <w:rPr>
                <w:rFonts w:hint="eastAsia" w:hAnsi="宋体" w:cs="宋体"/>
                <w:kern w:val="0"/>
              </w:rPr>
              <w:t>按照《政府采购促进中小企业发展暂行办法》（财库[2011]181 号）规定：</w:t>
            </w:r>
          </w:p>
          <w:p w14:paraId="349EED73">
            <w:pPr>
              <w:pStyle w:val="9"/>
              <w:adjustRightInd w:val="0"/>
              <w:snapToGrid w:val="0"/>
              <w:spacing w:line="400" w:lineRule="exact"/>
              <w:ind w:firstLine="210" w:firstLineChars="100"/>
              <w:rPr>
                <w:rFonts w:hint="eastAsia" w:hAnsi="宋体" w:cs="宋体"/>
                <w:kern w:val="0"/>
              </w:rPr>
            </w:pPr>
            <w:r>
              <w:rPr>
                <w:rFonts w:hint="eastAsia" w:hAnsi="宋体" w:cs="宋体"/>
                <w:kern w:val="0"/>
              </w:rPr>
              <w:t>①投标单位认定为小型和微型企业的（以投标文件提供的符合规定的有关证明材料为准)，并提供本企业制造的货物，由本企业承担工程、提供服务，或者提供其他小型、微型企业制造的货物的（不包括使用大型企业注册商标的货物），投标价给予 20%的扣除，扣除后的价格为评标报价，即评标报价=投标报价×（1-20%）；</w:t>
            </w:r>
          </w:p>
          <w:p w14:paraId="2F9E75CC">
            <w:pPr>
              <w:pStyle w:val="9"/>
              <w:adjustRightInd w:val="0"/>
              <w:snapToGrid w:val="0"/>
              <w:spacing w:line="400" w:lineRule="exact"/>
              <w:ind w:firstLine="420" w:firstLineChars="200"/>
              <w:rPr>
                <w:rFonts w:hint="eastAsia" w:hAnsi="宋体" w:cs="宋体"/>
                <w:bCs/>
                <w:kern w:val="0"/>
              </w:rPr>
            </w:pPr>
            <w:r>
              <w:rPr>
                <w:rFonts w:hint="eastAsia" w:hAnsi="宋体" w:cs="宋体"/>
                <w:bCs/>
                <w:kern w:val="0"/>
              </w:rPr>
              <w:t>②除上述情况外，评标报价=投标报价。</w:t>
            </w:r>
          </w:p>
          <w:p w14:paraId="6BE473E3">
            <w:pPr>
              <w:pStyle w:val="9"/>
              <w:adjustRightInd w:val="0"/>
              <w:snapToGrid w:val="0"/>
              <w:spacing w:line="400" w:lineRule="exact"/>
              <w:ind w:firstLine="420" w:firstLineChars="200"/>
              <w:rPr>
                <w:rFonts w:hint="eastAsia" w:hAnsi="宋体" w:cs="宋体"/>
                <w:bCs/>
                <w:kern w:val="0"/>
              </w:rPr>
            </w:pPr>
            <w:r>
              <w:rPr>
                <w:rFonts w:hint="eastAsia" w:hAnsi="宋体" w:cs="宋体"/>
                <w:bCs/>
                <w:kern w:val="0"/>
              </w:rPr>
              <w:t>注：中小微型企业划分标准按照《国家统计局关于印发《统计上大中小微型企业划分办法（2017）》的通知》（国统字[2017]213 号）执行，具体划分标准见附表《统计上大中小微型企业划分标准》。</w:t>
            </w:r>
          </w:p>
          <w:p w14:paraId="579AAA93">
            <w:pPr>
              <w:pStyle w:val="9"/>
              <w:adjustRightInd w:val="0"/>
              <w:snapToGrid w:val="0"/>
              <w:spacing w:line="400" w:lineRule="exact"/>
              <w:ind w:firstLine="420" w:firstLineChars="200"/>
              <w:rPr>
                <w:rFonts w:hint="eastAsia" w:hAnsi="宋体" w:cs="宋体"/>
                <w:bCs/>
                <w:kern w:val="0"/>
              </w:rPr>
            </w:pPr>
            <w:r>
              <w:rPr>
                <w:rFonts w:hint="eastAsia" w:hAnsi="宋体" w:cs="宋体"/>
                <w:bCs/>
                <w:kern w:val="0"/>
              </w:rPr>
              <w:t>根据《关于政府采购支持监狱企业发展有关问题的通知》（财库[2014]68 号）和《关于促进残疾人就业政府采购政策的通知》（财库[2017]141 号），监狱企业和符合条件的残疾人企业视同小型、微型企业，享受小型、微型企业评审中价格扣除的政府采购政策。</w:t>
            </w:r>
          </w:p>
          <w:p w14:paraId="79EBCD75">
            <w:pPr>
              <w:widowControl/>
              <w:spacing w:line="360" w:lineRule="exact"/>
              <w:rPr>
                <w:rFonts w:hint="eastAsia" w:ascii="宋体" w:hAnsi="宋体" w:cs="宋体"/>
                <w:bCs/>
                <w:kern w:val="0"/>
                <w:szCs w:val="21"/>
              </w:rPr>
            </w:pPr>
            <w:r>
              <w:rPr>
                <w:rFonts w:hint="eastAsia" w:ascii="宋体" w:hAnsi="宋体" w:cs="宋体"/>
                <w:bCs/>
                <w:kern w:val="0"/>
                <w:szCs w:val="21"/>
                <w:lang w:eastAsia="zh-CN"/>
              </w:rPr>
              <w:t>（</w:t>
            </w:r>
            <w:r>
              <w:rPr>
                <w:rFonts w:hint="eastAsia" w:ascii="宋体" w:hAnsi="宋体" w:cs="宋体"/>
                <w:bCs/>
                <w:kern w:val="0"/>
                <w:szCs w:val="21"/>
                <w:lang w:val="en-US" w:eastAsia="zh-CN"/>
              </w:rPr>
              <w:t>2</w:t>
            </w:r>
            <w:r>
              <w:rPr>
                <w:rFonts w:hint="eastAsia" w:ascii="宋体" w:hAnsi="宋体" w:cs="宋体"/>
                <w:bCs/>
                <w:kern w:val="0"/>
                <w:szCs w:val="21"/>
                <w:lang w:eastAsia="zh-CN"/>
              </w:rPr>
              <w:t>）</w:t>
            </w:r>
            <w:r>
              <w:rPr>
                <w:rFonts w:hint="eastAsia" w:ascii="宋体" w:hAnsi="宋体" w:cs="宋体"/>
                <w:bCs/>
                <w:kern w:val="0"/>
                <w:szCs w:val="21"/>
              </w:rPr>
              <w:t>满足招标文件要求且评标报价最低的评标报价为基准价，基准价得分为</w:t>
            </w:r>
            <w:r>
              <w:rPr>
                <w:rFonts w:hint="eastAsia" w:ascii="宋体" w:hAnsi="宋体" w:cs="宋体"/>
                <w:bCs/>
                <w:kern w:val="0"/>
                <w:szCs w:val="21"/>
                <w:u w:val="single"/>
                <w:lang w:val="en-US" w:eastAsia="zh-CN"/>
              </w:rPr>
              <w:t>10</w:t>
            </w:r>
            <w:r>
              <w:rPr>
                <w:rFonts w:hint="eastAsia" w:ascii="宋体" w:hAnsi="宋体" w:cs="宋体"/>
                <w:bCs/>
                <w:kern w:val="0"/>
                <w:szCs w:val="21"/>
              </w:rPr>
              <w:t>分。</w:t>
            </w:r>
          </w:p>
          <w:p w14:paraId="4CB0C6CE">
            <w:pPr>
              <w:widowControl/>
              <w:snapToGrid w:val="0"/>
              <w:spacing w:line="400" w:lineRule="exact"/>
              <w:rPr>
                <w:rFonts w:hint="eastAsia" w:ascii="宋体" w:hAnsi="宋体" w:cs="宋体"/>
                <w:bCs/>
                <w:kern w:val="0"/>
                <w:szCs w:val="21"/>
              </w:rPr>
            </w:pPr>
            <w:r>
              <w:rPr>
                <w:rFonts w:hint="eastAsia" w:ascii="宋体" w:hAnsi="宋体" w:cs="宋体"/>
                <w:bCs/>
                <w:kern w:val="0"/>
                <w:szCs w:val="21"/>
                <w:lang w:eastAsia="zh-CN"/>
              </w:rPr>
              <w:t>（</w:t>
            </w:r>
            <w:r>
              <w:rPr>
                <w:rFonts w:hint="eastAsia" w:ascii="宋体" w:hAnsi="宋体" w:cs="宋体"/>
                <w:bCs/>
                <w:kern w:val="0"/>
                <w:szCs w:val="21"/>
                <w:lang w:val="en-US" w:eastAsia="zh-CN"/>
              </w:rPr>
              <w:t>3</w:t>
            </w:r>
            <w:r>
              <w:rPr>
                <w:rFonts w:hint="eastAsia" w:ascii="宋体" w:hAnsi="宋体" w:cs="宋体"/>
                <w:bCs/>
                <w:kern w:val="0"/>
                <w:szCs w:val="21"/>
                <w:lang w:eastAsia="zh-CN"/>
              </w:rPr>
              <w:t>）</w:t>
            </w:r>
            <w:r>
              <w:rPr>
                <w:rFonts w:hint="eastAsia" w:ascii="宋体" w:hAnsi="宋体" w:cs="宋体"/>
                <w:bCs/>
                <w:kern w:val="0"/>
                <w:szCs w:val="21"/>
              </w:rPr>
              <w:t>价格分计算公式：价格分=（基准价/评标报价）×</w:t>
            </w:r>
            <w:r>
              <w:rPr>
                <w:rFonts w:hint="eastAsia" w:ascii="宋体" w:hAnsi="宋体" w:cs="宋体"/>
                <w:bCs/>
                <w:kern w:val="0"/>
                <w:szCs w:val="21"/>
                <w:u w:val="single"/>
                <w:lang w:val="en-US" w:eastAsia="zh-CN"/>
              </w:rPr>
              <w:t>10</w:t>
            </w:r>
            <w:r>
              <w:rPr>
                <w:rFonts w:hint="eastAsia" w:ascii="宋体" w:hAnsi="宋体" w:cs="宋体"/>
                <w:bCs/>
                <w:kern w:val="0"/>
                <w:szCs w:val="21"/>
              </w:rPr>
              <w:t>分</w:t>
            </w:r>
          </w:p>
          <w:p w14:paraId="3F6901A9">
            <w:pPr>
              <w:pageBreakBefore w:val="0"/>
              <w:widowControl w:val="0"/>
              <w:kinsoku/>
              <w:wordWrap/>
              <w:overflowPunct/>
              <w:topLinePunct w:val="0"/>
              <w:bidi w:val="0"/>
              <w:snapToGrid/>
              <w:spacing w:line="440" w:lineRule="exact"/>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（4）其他要求：</w:t>
            </w:r>
          </w:p>
          <w:p w14:paraId="1D503E1B">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①</w:t>
            </w:r>
            <w:r>
              <w:rPr>
                <w:rFonts w:hint="eastAsia" w:ascii="宋体" w:hAnsi="宋体" w:eastAsia="宋体" w:cs="宋体"/>
                <w:b w:val="0"/>
                <w:bCs/>
                <w:color w:val="auto"/>
                <w:highlight w:val="none"/>
                <w:lang w:val="en-US" w:eastAsia="zh-CN"/>
              </w:rPr>
              <w:t>项目评审中出现下列情形之一的，评标小组应当启动异常低价审查程序：</w:t>
            </w:r>
          </w:p>
          <w:p w14:paraId="7434A7C6">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1）投标（响应）报价低于全部通过符合性审查竞标人或供应商投标（响应）报价平均值50%的，即投标（响应）报价&lt;全部通过符合性审查竞标人或供应商投标（响应）报价平均值×50%；</w:t>
            </w:r>
          </w:p>
          <w:p w14:paraId="389DF988">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2）投标（响应）报价低于通过符合性审查且报价次低竞标人或供应商投标（响应）报价50%的，即投标（响应）报价&lt;通过符合性审查且报价次低竞标人或供应商投标（响应）报价×50%；</w:t>
            </w:r>
          </w:p>
          <w:p w14:paraId="6F8AE0C1">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（3）投标（响应）报价低于招标采购项目最高限价45%的，即投标（响应）报价&lt;招标采购项目最高限价×45%。</w:t>
            </w:r>
          </w:p>
          <w:p w14:paraId="549A2FA6">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②异常低价投标（响应）审查流程</w:t>
            </w:r>
          </w:p>
          <w:p w14:paraId="3CD8E008">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启动异常低价投标（响应）审查后，评标小组应当要求相关供应商或竞标人在评审现场合理的时间内提供书面说明及必要的证明材料，对投标（响应）价格作出解释。书面说明、证明材料主要是项目具体成本测算等与报价合理性相关的说明、材料。</w:t>
            </w:r>
          </w:p>
          <w:p w14:paraId="48B0DAA9">
            <w:pPr>
              <w:pageBreakBefore w:val="0"/>
              <w:widowControl w:val="0"/>
              <w:kinsoku/>
              <w:wordWrap/>
              <w:overflowPunct/>
              <w:topLinePunct w:val="0"/>
              <w:bidi w:val="0"/>
              <w:snapToGrid/>
              <w:spacing w:line="440" w:lineRule="exact"/>
              <w:ind w:firstLine="210" w:firstLineChars="100"/>
              <w:textAlignment w:val="auto"/>
              <w:rPr>
                <w:rFonts w:hint="eastAsia"/>
              </w:rPr>
            </w:pPr>
            <w:r>
              <w:rPr>
                <w:rFonts w:hint="eastAsia" w:ascii="宋体" w:hAnsi="宋体" w:eastAsia="宋体" w:cs="宋体"/>
                <w:b w:val="0"/>
                <w:bCs/>
                <w:color w:val="auto"/>
                <w:highlight w:val="none"/>
                <w:lang w:val="en-US" w:eastAsia="zh-CN"/>
              </w:rPr>
              <w:t>评标小组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1E20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682" w:hRule="atLeast"/>
        </w:trPr>
        <w:tc>
          <w:tcPr>
            <w:tcW w:w="728" w:type="dxa"/>
            <w:vMerge w:val="restart"/>
            <w:shd w:val="clear" w:color="auto" w:fill="auto"/>
            <w:noWrap w:val="0"/>
            <w:vAlign w:val="center"/>
          </w:tcPr>
          <w:p w14:paraId="37AF20FB">
            <w:pPr>
              <w:adjustRightInd w:val="0"/>
              <w:snapToGrid w:val="0"/>
              <w:spacing w:line="400" w:lineRule="exact"/>
              <w:jc w:val="center"/>
              <w:textAlignment w:val="baseline"/>
              <w:rPr>
                <w:rFonts w:hint="eastAsia" w:ascii="宋体" w:hAnsi="宋体" w:cs="宋体"/>
                <w:szCs w:val="21"/>
              </w:rPr>
            </w:pPr>
            <w:r>
              <w:rPr>
                <w:rFonts w:hint="eastAsia" w:ascii="宋体" w:hAnsi="宋体" w:cs="宋体"/>
                <w:szCs w:val="21"/>
              </w:rPr>
              <w:t>2</w:t>
            </w:r>
          </w:p>
        </w:tc>
        <w:tc>
          <w:tcPr>
            <w:tcW w:w="1335" w:type="dxa"/>
            <w:vMerge w:val="restart"/>
            <w:shd w:val="clear" w:color="auto" w:fill="auto"/>
            <w:noWrap w:val="0"/>
            <w:vAlign w:val="center"/>
          </w:tcPr>
          <w:p w14:paraId="57901F10">
            <w:pPr>
              <w:adjustRightInd w:val="0"/>
              <w:snapToGrid w:val="0"/>
              <w:spacing w:line="400" w:lineRule="exact"/>
              <w:ind w:left="-105" w:leftChars="-50" w:right="-105" w:rightChars="-50"/>
              <w:jc w:val="center"/>
              <w:textAlignment w:val="baseline"/>
              <w:rPr>
                <w:rFonts w:hint="eastAsia" w:ascii="宋体" w:hAnsi="宋体" w:cs="宋体"/>
                <w:b/>
                <w:kern w:val="0"/>
                <w:szCs w:val="21"/>
              </w:rPr>
            </w:pPr>
            <w:r>
              <w:rPr>
                <w:rFonts w:hint="eastAsia" w:ascii="宋体" w:hAnsi="宋体" w:cs="宋体"/>
                <w:b/>
                <w:kern w:val="0"/>
                <w:szCs w:val="21"/>
              </w:rPr>
              <w:t>技术分</w:t>
            </w:r>
          </w:p>
          <w:p w14:paraId="67D92230">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
                <w:bCs w:val="0"/>
                <w:color w:val="auto"/>
                <w:kern w:val="0"/>
                <w:szCs w:val="21"/>
              </w:rPr>
              <w:t>（满分</w:t>
            </w:r>
            <w:r>
              <w:rPr>
                <w:rFonts w:hint="eastAsia" w:ascii="宋体" w:hAnsi="宋体" w:cs="宋体"/>
                <w:b/>
                <w:bCs w:val="0"/>
                <w:color w:val="auto"/>
                <w:kern w:val="0"/>
                <w:szCs w:val="21"/>
                <w:lang w:val="en-US" w:eastAsia="zh-CN"/>
              </w:rPr>
              <w:t>58</w:t>
            </w:r>
            <w:r>
              <w:rPr>
                <w:rFonts w:hint="eastAsia" w:ascii="宋体" w:hAnsi="宋体" w:cs="宋体"/>
                <w:b/>
                <w:bCs w:val="0"/>
                <w:color w:val="auto"/>
                <w:kern w:val="0"/>
                <w:szCs w:val="21"/>
              </w:rPr>
              <w:t>分）</w:t>
            </w:r>
          </w:p>
        </w:tc>
        <w:tc>
          <w:tcPr>
            <w:tcW w:w="1700" w:type="dxa"/>
            <w:shd w:val="clear" w:color="auto" w:fill="auto"/>
            <w:noWrap w:val="0"/>
            <w:vAlign w:val="center"/>
          </w:tcPr>
          <w:p w14:paraId="2854E98A">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项目实施方案</w:t>
            </w:r>
          </w:p>
          <w:p w14:paraId="0B753D33">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（16分）</w:t>
            </w:r>
          </w:p>
        </w:tc>
        <w:tc>
          <w:tcPr>
            <w:tcW w:w="5999" w:type="dxa"/>
            <w:shd w:val="clear" w:color="auto" w:fill="auto"/>
            <w:noWrap w:val="0"/>
            <w:vAlign w:val="center"/>
          </w:tcPr>
          <w:p w14:paraId="5F3477A2">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rPr>
            </w:pPr>
            <w:r>
              <w:rPr>
                <w:rFonts w:hint="eastAsia" w:ascii="宋体" w:hAnsi="宋体" w:cs="宋体"/>
              </w:rPr>
              <w:t>评委根据各投标人提供的整体项目实施方案进行对比并独立评审打分包括：①结合项目的实际情况完善拟采取的管理方式（包括：内部管理构架、管理运作机制、激励机制、监督机制、自我约束机制、信息反馈处理机制）；②对本项目的管理服务组织机构设置（附组织机构图）、运作流程（附运作流程图）工作计划（包括：人员配备、机械设备配置、工作流程、各项管理服务项目和环节所需的长远计划和短期安排）；③垃圾收集清运方案是否科学、合理、高效。</w:t>
            </w:r>
          </w:p>
          <w:p w14:paraId="5DEF10A2">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rPr>
            </w:pPr>
            <w:r>
              <w:rPr>
                <w:rFonts w:hint="eastAsia" w:ascii="宋体" w:hAnsi="宋体" w:cs="宋体"/>
                <w:lang w:eastAsia="zh-CN"/>
              </w:rPr>
              <w:t>一</w:t>
            </w:r>
            <w:r>
              <w:rPr>
                <w:rFonts w:hint="eastAsia" w:ascii="宋体" w:hAnsi="宋体" w:cs="宋体"/>
              </w:rPr>
              <w:t>档（16 分）：服务方案</w:t>
            </w:r>
            <w:r>
              <w:rPr>
                <w:rFonts w:hint="eastAsia" w:ascii="宋体" w:hAnsi="宋体" w:cs="宋体"/>
                <w:color w:val="auto"/>
                <w:lang w:val="en-US" w:eastAsia="zh-CN"/>
              </w:rPr>
              <w:t>较</w:t>
            </w:r>
            <w:r>
              <w:rPr>
                <w:rFonts w:hint="eastAsia" w:ascii="宋体" w:hAnsi="宋体" w:cs="宋体"/>
              </w:rPr>
              <w:t>详细、对项目的了解情况</w:t>
            </w:r>
            <w:r>
              <w:rPr>
                <w:rFonts w:hint="eastAsia" w:ascii="宋体" w:hAnsi="宋体" w:cs="宋体"/>
                <w:color w:val="auto"/>
                <w:lang w:val="en-US" w:eastAsia="zh-CN"/>
              </w:rPr>
              <w:t>较</w:t>
            </w:r>
            <w:r>
              <w:rPr>
                <w:rFonts w:hint="eastAsia" w:ascii="宋体" w:hAnsi="宋体" w:cs="宋体"/>
              </w:rPr>
              <w:t>深刻、针对性、可操作性强，且服务方案详尽、合理、针对本项目重点难点分析透彻可操作性强。有适合本项目环境特点的垃圾收集清运方案，且完善可行。投标人对本项目进行现场调研，计划的方案有针对性，符合实际情况，计划详细具体、有保证。</w:t>
            </w:r>
          </w:p>
          <w:p w14:paraId="1E292178">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rPr>
            </w:pPr>
            <w:r>
              <w:rPr>
                <w:rFonts w:hint="eastAsia" w:ascii="宋体" w:hAnsi="宋体" w:cs="宋体"/>
                <w:lang w:eastAsia="zh-CN"/>
              </w:rPr>
              <w:t>二</w:t>
            </w:r>
            <w:r>
              <w:rPr>
                <w:rFonts w:hint="eastAsia" w:ascii="宋体" w:hAnsi="宋体" w:cs="宋体"/>
              </w:rPr>
              <w:t>档（12 分）：服务方案详细、对项目的了解情况深刻、可操作性较强；有适合本项目环境特点的垃圾收集清运方案，且完善可行。投标人对本项目进行现场调研，计划的方案有针对性，符合实际情况，计划详细具体、有保证。</w:t>
            </w:r>
          </w:p>
          <w:p w14:paraId="1793E8DE">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rPr>
            </w:pPr>
            <w:r>
              <w:rPr>
                <w:rFonts w:hint="eastAsia" w:ascii="宋体" w:hAnsi="宋体" w:cs="宋体"/>
                <w:lang w:eastAsia="zh-CN"/>
              </w:rPr>
              <w:t>三</w:t>
            </w:r>
            <w:r>
              <w:rPr>
                <w:rFonts w:hint="eastAsia" w:ascii="宋体" w:hAnsi="宋体" w:cs="宋体"/>
              </w:rPr>
              <w:t>档（8 分）：服务方案一般、简单，对项目的了解情况一般，基本能操作。</w:t>
            </w:r>
          </w:p>
          <w:p w14:paraId="64DA71D5">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eastAsia="zh-CN"/>
              </w:rPr>
            </w:pPr>
            <w:r>
              <w:rPr>
                <w:rFonts w:hint="eastAsia" w:ascii="宋体" w:hAnsi="宋体" w:cs="宋体"/>
                <w:lang w:eastAsia="zh-CN"/>
              </w:rPr>
              <w:t>四</w:t>
            </w:r>
            <w:r>
              <w:rPr>
                <w:rFonts w:hint="eastAsia" w:ascii="宋体" w:hAnsi="宋体" w:cs="宋体"/>
              </w:rPr>
              <w:t>档（</w:t>
            </w:r>
            <w:r>
              <w:rPr>
                <w:rFonts w:hint="eastAsia" w:ascii="宋体" w:hAnsi="宋体" w:cs="宋体"/>
                <w:lang w:val="en-US" w:eastAsia="zh-CN"/>
              </w:rPr>
              <w:t>4</w:t>
            </w:r>
            <w:r>
              <w:rPr>
                <w:rFonts w:hint="eastAsia" w:ascii="宋体" w:hAnsi="宋体" w:cs="宋体"/>
              </w:rPr>
              <w:t xml:space="preserve"> 分）：服务方案简单，对项目了解情况不全面</w:t>
            </w:r>
            <w:r>
              <w:rPr>
                <w:rFonts w:hint="eastAsia" w:ascii="宋体" w:hAnsi="宋体" w:cs="宋体"/>
                <w:lang w:eastAsia="zh-CN"/>
              </w:rPr>
              <w:t>。</w:t>
            </w:r>
          </w:p>
        </w:tc>
      </w:tr>
      <w:tr w14:paraId="3024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682" w:hRule="atLeast"/>
        </w:trPr>
        <w:tc>
          <w:tcPr>
            <w:tcW w:w="728" w:type="dxa"/>
            <w:vMerge w:val="continue"/>
            <w:shd w:val="clear" w:color="auto" w:fill="auto"/>
            <w:noWrap w:val="0"/>
            <w:vAlign w:val="center"/>
          </w:tcPr>
          <w:p w14:paraId="53C78CD1">
            <w:pPr>
              <w:adjustRightInd w:val="0"/>
              <w:snapToGrid w:val="0"/>
              <w:spacing w:line="400" w:lineRule="exact"/>
              <w:jc w:val="center"/>
              <w:textAlignment w:val="baseline"/>
              <w:rPr>
                <w:rFonts w:hint="eastAsia" w:ascii="宋体" w:hAnsi="宋体" w:cs="宋体"/>
                <w:szCs w:val="21"/>
              </w:rPr>
            </w:pPr>
          </w:p>
        </w:tc>
        <w:tc>
          <w:tcPr>
            <w:tcW w:w="1335" w:type="dxa"/>
            <w:vMerge w:val="continue"/>
            <w:shd w:val="clear" w:color="auto" w:fill="auto"/>
            <w:noWrap w:val="0"/>
            <w:vAlign w:val="center"/>
          </w:tcPr>
          <w:p w14:paraId="50AD033B">
            <w:pPr>
              <w:adjustRightInd w:val="0"/>
              <w:snapToGrid w:val="0"/>
              <w:spacing w:line="400" w:lineRule="exact"/>
              <w:ind w:left="-105" w:leftChars="-50" w:right="-105" w:rightChars="-50"/>
              <w:jc w:val="center"/>
              <w:textAlignment w:val="baseline"/>
              <w:rPr>
                <w:rFonts w:hint="eastAsia" w:ascii="宋体" w:hAnsi="宋体" w:cs="宋体"/>
                <w:b/>
                <w:kern w:val="0"/>
                <w:szCs w:val="21"/>
              </w:rPr>
            </w:pPr>
          </w:p>
        </w:tc>
        <w:tc>
          <w:tcPr>
            <w:tcW w:w="1700" w:type="dxa"/>
            <w:shd w:val="clear" w:color="auto" w:fill="auto"/>
            <w:noWrap w:val="0"/>
            <w:vAlign w:val="center"/>
          </w:tcPr>
          <w:p w14:paraId="5AEC699C">
            <w:pPr>
              <w:spacing w:line="400" w:lineRule="exact"/>
              <w:jc w:val="center"/>
              <w:rPr>
                <w:rFonts w:hint="eastAsia" w:ascii="宋体" w:hAnsi="宋体" w:eastAsia="宋体" w:cs="宋体"/>
                <w:bCs/>
                <w:kern w:val="0"/>
                <w:szCs w:val="21"/>
                <w:lang w:val="en-US" w:eastAsia="en-US"/>
              </w:rPr>
            </w:pPr>
            <w:r>
              <w:rPr>
                <w:rFonts w:hint="eastAsia" w:ascii="宋体" w:hAnsi="宋体" w:eastAsia="宋体" w:cs="宋体"/>
                <w:bCs/>
                <w:kern w:val="0"/>
                <w:szCs w:val="21"/>
                <w:lang w:val="en-US" w:eastAsia="en-US"/>
              </w:rPr>
              <w:t>作业质量、安全保障措施及重大活动、节假日、突发事件的应急保障方案</w:t>
            </w:r>
          </w:p>
          <w:p w14:paraId="2E678F92">
            <w:pPr>
              <w:spacing w:line="400" w:lineRule="exact"/>
              <w:jc w:val="center"/>
              <w:rPr>
                <w:rFonts w:hint="eastAsia" w:ascii="宋体" w:hAnsi="宋体" w:eastAsia="宋体" w:cs="宋体"/>
                <w:bCs/>
                <w:kern w:val="0"/>
                <w:szCs w:val="21"/>
                <w:lang w:val="en-US" w:eastAsia="en-US"/>
              </w:rPr>
            </w:pPr>
            <w:r>
              <w:rPr>
                <w:rFonts w:hint="eastAsia" w:ascii="宋体" w:hAnsi="宋体" w:eastAsia="宋体" w:cs="宋体"/>
                <w:bCs/>
                <w:kern w:val="0"/>
                <w:szCs w:val="21"/>
                <w:lang w:val="en-US" w:eastAsia="en-US"/>
              </w:rPr>
              <w:t>（12分）</w:t>
            </w:r>
          </w:p>
          <w:p w14:paraId="5ECE55FB">
            <w:pPr>
              <w:adjustRightInd w:val="0"/>
              <w:snapToGrid w:val="0"/>
              <w:spacing w:line="400" w:lineRule="exact"/>
              <w:ind w:left="-105" w:leftChars="-50" w:right="-105" w:rightChars="-50"/>
              <w:jc w:val="center"/>
              <w:textAlignment w:val="baseline"/>
              <w:rPr>
                <w:rFonts w:hint="eastAsia" w:ascii="宋体" w:hAnsi="宋体" w:cs="宋体"/>
                <w:bCs/>
                <w:kern w:val="0"/>
                <w:szCs w:val="21"/>
              </w:rPr>
            </w:pPr>
          </w:p>
        </w:tc>
        <w:tc>
          <w:tcPr>
            <w:tcW w:w="5999" w:type="dxa"/>
            <w:shd w:val="clear" w:color="auto" w:fill="auto"/>
            <w:noWrap w:val="0"/>
            <w:vAlign w:val="center"/>
          </w:tcPr>
          <w:p w14:paraId="03E2B8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kern w:val="0"/>
                <w:szCs w:val="21"/>
              </w:rPr>
            </w:pPr>
            <w:r>
              <w:rPr>
                <w:rFonts w:hint="eastAsia" w:ascii="宋体" w:hAnsi="宋体" w:cs="宋体"/>
                <w:bCs/>
                <w:kern w:val="0"/>
                <w:szCs w:val="21"/>
              </w:rPr>
              <w:t>评委根据对各投标人提供的作业质量、安全保障措施内容、应急保障方案内容进行对比并独立评审打分，包括但不限于：投标人对本项目作业质量、安全生产提供具体可行、 详细的保障措施、重大活动、节假日、突发事件的应急保障方案，从组织机构设置、方案处置流程、处置预案、人员及设备调配能力各方面进行比较，确定各投标人所属档次。</w:t>
            </w:r>
          </w:p>
          <w:p w14:paraId="18F253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kern w:val="0"/>
                <w:szCs w:val="21"/>
              </w:rPr>
            </w:pPr>
            <w:r>
              <w:rPr>
                <w:rFonts w:hint="eastAsia" w:ascii="宋体" w:hAnsi="宋体" w:cs="宋体"/>
                <w:bCs/>
                <w:kern w:val="0"/>
                <w:szCs w:val="21"/>
                <w:lang w:eastAsia="zh-CN"/>
              </w:rPr>
              <w:t>一</w:t>
            </w:r>
            <w:r>
              <w:rPr>
                <w:rFonts w:hint="eastAsia" w:ascii="宋体" w:hAnsi="宋体" w:cs="宋体"/>
                <w:bCs/>
                <w:kern w:val="0"/>
                <w:szCs w:val="21"/>
              </w:rPr>
              <w:t>档（12 分）：投标人提供具体质量及安全保障措施的或提供质量及安全保障措施、重大活动、节假日、突发事件的应急保障方案或提供应急保障方案详细、具体，可行性、有针对性、操作性强（有应急时间、车辆、人员保证）。</w:t>
            </w:r>
          </w:p>
          <w:p w14:paraId="28F2DE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kern w:val="0"/>
                <w:szCs w:val="21"/>
              </w:rPr>
            </w:pPr>
            <w:r>
              <w:rPr>
                <w:rFonts w:hint="eastAsia" w:ascii="宋体" w:hAnsi="宋体" w:cs="宋体"/>
                <w:bCs/>
                <w:kern w:val="0"/>
                <w:szCs w:val="21"/>
                <w:lang w:eastAsia="zh-CN"/>
              </w:rPr>
              <w:t>二</w:t>
            </w:r>
            <w:r>
              <w:rPr>
                <w:rFonts w:hint="eastAsia" w:ascii="宋体" w:hAnsi="宋体" w:cs="宋体"/>
                <w:bCs/>
                <w:kern w:val="0"/>
                <w:szCs w:val="21"/>
              </w:rPr>
              <w:t>档（</w:t>
            </w:r>
            <w:r>
              <w:rPr>
                <w:rFonts w:hint="eastAsia" w:ascii="宋体" w:hAnsi="宋体" w:cs="宋体"/>
                <w:bCs/>
                <w:kern w:val="0"/>
                <w:szCs w:val="21"/>
                <w:lang w:val="en-US" w:eastAsia="zh-CN"/>
              </w:rPr>
              <w:t>9</w:t>
            </w:r>
            <w:r>
              <w:rPr>
                <w:rFonts w:hint="eastAsia" w:ascii="宋体" w:hAnsi="宋体" w:cs="宋体"/>
                <w:bCs/>
                <w:kern w:val="0"/>
                <w:szCs w:val="21"/>
              </w:rPr>
              <w:t xml:space="preserve"> 分）：投标人提供具体质量及安全保障措施的或提供质量及安全保障措施、重大活动、节假日、突发事件的应急保障方案或提供应急保障方案比较详细、可行。</w:t>
            </w:r>
          </w:p>
          <w:p w14:paraId="063065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kern w:val="0"/>
                <w:szCs w:val="21"/>
              </w:rPr>
            </w:pPr>
            <w:r>
              <w:rPr>
                <w:rFonts w:hint="eastAsia" w:ascii="宋体" w:hAnsi="宋体" w:cs="宋体"/>
                <w:bCs/>
                <w:kern w:val="0"/>
                <w:szCs w:val="21"/>
                <w:lang w:eastAsia="zh-CN"/>
              </w:rPr>
              <w:t>三</w:t>
            </w:r>
            <w:r>
              <w:rPr>
                <w:rFonts w:hint="eastAsia" w:ascii="宋体" w:hAnsi="宋体" w:cs="宋体"/>
                <w:bCs/>
                <w:kern w:val="0"/>
                <w:szCs w:val="21"/>
              </w:rPr>
              <w:t>档（</w:t>
            </w:r>
            <w:r>
              <w:rPr>
                <w:rFonts w:hint="eastAsia" w:ascii="宋体" w:hAnsi="宋体" w:cs="宋体"/>
                <w:bCs/>
                <w:kern w:val="0"/>
                <w:szCs w:val="21"/>
                <w:lang w:val="en-US" w:eastAsia="zh-CN"/>
              </w:rPr>
              <w:t>6</w:t>
            </w:r>
            <w:r>
              <w:rPr>
                <w:rFonts w:hint="eastAsia" w:ascii="宋体" w:hAnsi="宋体" w:cs="宋体"/>
                <w:bCs/>
                <w:kern w:val="0"/>
                <w:szCs w:val="21"/>
              </w:rPr>
              <w:t xml:space="preserve"> 分）：投标人提供具体质量及安全保障措施的或提供质量及安全保障措施、重大活动、节假日、突发事件的应急保障方案或提供应急保障方案简单，基本可行。</w:t>
            </w:r>
          </w:p>
          <w:p w14:paraId="1F47E6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kern w:val="0"/>
                <w:szCs w:val="21"/>
              </w:rPr>
            </w:pPr>
            <w:r>
              <w:rPr>
                <w:rFonts w:hint="eastAsia" w:ascii="宋体" w:hAnsi="宋体" w:cs="宋体"/>
                <w:bCs/>
                <w:kern w:val="0"/>
                <w:szCs w:val="21"/>
                <w:lang w:eastAsia="zh-CN"/>
              </w:rPr>
              <w:t>四</w:t>
            </w:r>
            <w:r>
              <w:rPr>
                <w:rFonts w:hint="eastAsia" w:ascii="宋体" w:hAnsi="宋体" w:cs="宋体"/>
                <w:bCs/>
                <w:kern w:val="0"/>
                <w:szCs w:val="21"/>
              </w:rPr>
              <w:t>档（</w:t>
            </w:r>
            <w:r>
              <w:rPr>
                <w:rFonts w:hint="eastAsia" w:ascii="宋体" w:hAnsi="宋体" w:cs="宋体"/>
                <w:bCs/>
                <w:kern w:val="0"/>
                <w:szCs w:val="21"/>
                <w:lang w:val="en-US" w:eastAsia="zh-CN"/>
              </w:rPr>
              <w:t>3</w:t>
            </w:r>
            <w:r>
              <w:rPr>
                <w:rFonts w:hint="eastAsia" w:ascii="宋体" w:hAnsi="宋体" w:cs="宋体"/>
                <w:bCs/>
                <w:kern w:val="0"/>
                <w:szCs w:val="21"/>
              </w:rPr>
              <w:t xml:space="preserve"> 分）：投标人提供具体质量及安全保障措施的或提供质量及安全保障措施、重大活动、节假日、突发事件的应急保障方案或提供应急保障方案可操作性</w:t>
            </w:r>
            <w:r>
              <w:rPr>
                <w:rFonts w:hint="eastAsia" w:ascii="宋体" w:hAnsi="宋体" w:cs="宋体"/>
                <w:bCs/>
                <w:kern w:val="0"/>
                <w:szCs w:val="21"/>
                <w:lang w:val="en-US" w:eastAsia="zh-CN"/>
              </w:rPr>
              <w:t>差</w:t>
            </w:r>
            <w:r>
              <w:rPr>
                <w:rFonts w:hint="eastAsia" w:ascii="宋体" w:hAnsi="宋体" w:cs="宋体"/>
                <w:bCs/>
                <w:kern w:val="0"/>
                <w:szCs w:val="21"/>
              </w:rPr>
              <w:t>。</w:t>
            </w:r>
          </w:p>
        </w:tc>
      </w:tr>
      <w:tr w14:paraId="7DF5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682" w:hRule="atLeast"/>
        </w:trPr>
        <w:tc>
          <w:tcPr>
            <w:tcW w:w="728" w:type="dxa"/>
            <w:vMerge w:val="continue"/>
            <w:shd w:val="clear" w:color="auto" w:fill="auto"/>
            <w:noWrap w:val="0"/>
            <w:vAlign w:val="center"/>
          </w:tcPr>
          <w:p w14:paraId="341A2878">
            <w:pPr>
              <w:adjustRightInd w:val="0"/>
              <w:snapToGrid w:val="0"/>
              <w:spacing w:line="400" w:lineRule="exact"/>
              <w:jc w:val="center"/>
              <w:textAlignment w:val="baseline"/>
              <w:rPr>
                <w:rFonts w:hint="eastAsia" w:ascii="宋体" w:hAnsi="宋体" w:cs="宋体"/>
                <w:szCs w:val="21"/>
              </w:rPr>
            </w:pPr>
          </w:p>
        </w:tc>
        <w:tc>
          <w:tcPr>
            <w:tcW w:w="1335" w:type="dxa"/>
            <w:vMerge w:val="continue"/>
            <w:shd w:val="clear" w:color="auto" w:fill="auto"/>
            <w:noWrap w:val="0"/>
            <w:vAlign w:val="center"/>
          </w:tcPr>
          <w:p w14:paraId="68A0D9B4">
            <w:pPr>
              <w:adjustRightInd w:val="0"/>
              <w:snapToGrid w:val="0"/>
              <w:spacing w:line="400" w:lineRule="exact"/>
              <w:ind w:left="-105" w:leftChars="-50" w:right="-105" w:rightChars="-50"/>
              <w:jc w:val="center"/>
              <w:textAlignment w:val="baseline"/>
              <w:rPr>
                <w:rFonts w:hint="eastAsia" w:ascii="宋体" w:hAnsi="宋体" w:cs="宋体"/>
                <w:b/>
                <w:kern w:val="0"/>
                <w:szCs w:val="21"/>
              </w:rPr>
            </w:pPr>
          </w:p>
        </w:tc>
        <w:tc>
          <w:tcPr>
            <w:tcW w:w="1700" w:type="dxa"/>
            <w:shd w:val="clear" w:color="auto" w:fill="auto"/>
            <w:noWrap w:val="0"/>
            <w:vAlign w:val="center"/>
          </w:tcPr>
          <w:p w14:paraId="16A40FC3">
            <w:pPr>
              <w:spacing w:line="400" w:lineRule="exact"/>
              <w:jc w:val="center"/>
              <w:rPr>
                <w:rFonts w:hint="eastAsia" w:ascii="宋体" w:hAnsi="宋体" w:eastAsia="宋体" w:cs="宋体"/>
                <w:bCs/>
                <w:kern w:val="0"/>
                <w:szCs w:val="21"/>
              </w:rPr>
            </w:pPr>
            <w:r>
              <w:rPr>
                <w:rFonts w:hint="eastAsia" w:ascii="宋体" w:hAnsi="宋体" w:eastAsia="宋体" w:cs="宋体"/>
                <w:bCs/>
                <w:kern w:val="0"/>
                <w:szCs w:val="21"/>
              </w:rPr>
              <w:t>投标人针对本项目拟建立的各项管理规章制度及档案资料的建立与管理、后勤监管措施</w:t>
            </w:r>
          </w:p>
          <w:p w14:paraId="642B1A53">
            <w:pPr>
              <w:spacing w:line="400" w:lineRule="exact"/>
              <w:jc w:val="center"/>
              <w:rPr>
                <w:rFonts w:hint="eastAsia" w:ascii="宋体" w:hAnsi="宋体" w:cs="宋体"/>
              </w:rPr>
            </w:pPr>
            <w:r>
              <w:rPr>
                <w:rFonts w:hint="eastAsia" w:ascii="宋体" w:hAnsi="宋体" w:eastAsia="宋体" w:cs="宋体"/>
                <w:bCs/>
                <w:kern w:val="0"/>
                <w:szCs w:val="21"/>
              </w:rPr>
              <w:t>（10分）</w:t>
            </w:r>
          </w:p>
        </w:tc>
        <w:tc>
          <w:tcPr>
            <w:tcW w:w="5999" w:type="dxa"/>
            <w:shd w:val="clear" w:color="auto" w:fill="auto"/>
            <w:noWrap w:val="0"/>
            <w:vAlign w:val="center"/>
          </w:tcPr>
          <w:p w14:paraId="48322A36">
            <w:pPr>
              <w:spacing w:line="400" w:lineRule="exact"/>
              <w:jc w:val="left"/>
              <w:rPr>
                <w:rFonts w:hint="eastAsia" w:ascii="宋体" w:hAnsi="宋体" w:cs="宋体"/>
                <w:bCs/>
                <w:kern w:val="0"/>
                <w:szCs w:val="21"/>
              </w:rPr>
            </w:pPr>
            <w:r>
              <w:rPr>
                <w:rFonts w:hint="eastAsia" w:ascii="宋体" w:hAnsi="宋体" w:cs="宋体"/>
                <w:bCs/>
                <w:kern w:val="0"/>
                <w:szCs w:val="21"/>
              </w:rPr>
              <w:t>评委根据对各投标人提供的项目的组织管理方案内容进行对比并独立评审打分，包括：①本项目的各项公众制度、内部岗位职责制度、管理运作制度、考核制度及标准等，要求符合规范，体现高标准、高档次、科学合理、详细完备；②人员、设施、设备管理服务、业主方反馈资料、行政文件资料等档案的建立与管理等情况是否科学、合理、高效。③机械化作业监管系统、垃圾清运监管系统、人员监管系统等。</w:t>
            </w:r>
          </w:p>
          <w:p w14:paraId="5EEEBA5B">
            <w:pPr>
              <w:spacing w:line="400" w:lineRule="exact"/>
              <w:jc w:val="left"/>
              <w:rPr>
                <w:rFonts w:hint="eastAsia" w:ascii="宋体" w:hAnsi="宋体" w:cs="宋体"/>
                <w:bCs/>
                <w:kern w:val="0"/>
                <w:szCs w:val="21"/>
              </w:rPr>
            </w:pPr>
            <w:r>
              <w:rPr>
                <w:rFonts w:hint="eastAsia" w:ascii="宋体" w:hAnsi="宋体" w:cs="宋体"/>
                <w:bCs/>
                <w:kern w:val="0"/>
                <w:szCs w:val="21"/>
                <w:lang w:eastAsia="zh-CN"/>
              </w:rPr>
              <w:t>一</w:t>
            </w:r>
            <w:r>
              <w:rPr>
                <w:rFonts w:hint="eastAsia" w:ascii="宋体" w:hAnsi="宋体" w:cs="宋体"/>
                <w:bCs/>
                <w:kern w:val="0"/>
                <w:szCs w:val="21"/>
              </w:rPr>
              <w:t>档（10分）</w:t>
            </w:r>
            <w:r>
              <w:rPr>
                <w:rFonts w:hint="eastAsia" w:ascii="宋体" w:hAnsi="宋体" w:cs="宋体"/>
                <w:bCs/>
                <w:kern w:val="0"/>
                <w:szCs w:val="21"/>
                <w:lang w:eastAsia="zh-CN"/>
              </w:rPr>
              <w:t>：</w:t>
            </w:r>
            <w:r>
              <w:rPr>
                <w:rFonts w:hint="eastAsia" w:ascii="宋体" w:hAnsi="宋体" w:cs="宋体"/>
                <w:bCs/>
                <w:kern w:val="0"/>
                <w:szCs w:val="21"/>
              </w:rPr>
              <w:t>为本项且建立完善、详细、可行的规章管理制度与档案管理制度，满足项目服务需求，内容详细、具体，可行性、操作性高，各项规章制度完整、科学。满足</w:t>
            </w:r>
            <w:r>
              <w:rPr>
                <w:rFonts w:hint="eastAsia" w:ascii="宋体" w:hAnsi="宋体" w:cs="宋体"/>
                <w:bCs/>
                <w:kern w:val="0"/>
                <w:szCs w:val="21"/>
                <w:lang w:val="en-US" w:eastAsia="zh-CN"/>
              </w:rPr>
              <w:t>二</w:t>
            </w:r>
            <w:r>
              <w:rPr>
                <w:rFonts w:hint="eastAsia" w:ascii="宋体" w:hAnsi="宋体" w:cs="宋体"/>
                <w:bCs/>
                <w:kern w:val="0"/>
                <w:szCs w:val="21"/>
              </w:rPr>
              <w:t>挡的基础上，有更完善详细的机械作业监管、垃圾收运监督、人员安全监测等符合逻辑切合实际能够实施的措施。</w:t>
            </w:r>
          </w:p>
          <w:p w14:paraId="0FA75E52">
            <w:pPr>
              <w:spacing w:line="400" w:lineRule="exact"/>
              <w:jc w:val="left"/>
              <w:rPr>
                <w:rFonts w:hint="eastAsia" w:ascii="宋体" w:hAnsi="宋体" w:cs="宋体"/>
                <w:bCs/>
                <w:kern w:val="0"/>
                <w:szCs w:val="21"/>
              </w:rPr>
            </w:pPr>
            <w:r>
              <w:rPr>
                <w:rFonts w:hint="eastAsia" w:ascii="宋体" w:hAnsi="宋体" w:cs="宋体"/>
                <w:bCs/>
                <w:kern w:val="0"/>
                <w:szCs w:val="21"/>
                <w:lang w:eastAsia="zh-CN"/>
              </w:rPr>
              <w:t>二</w:t>
            </w:r>
            <w:r>
              <w:rPr>
                <w:rFonts w:hint="eastAsia" w:ascii="宋体" w:hAnsi="宋体" w:cs="宋体"/>
                <w:bCs/>
                <w:kern w:val="0"/>
                <w:szCs w:val="21"/>
              </w:rPr>
              <w:t>档（</w:t>
            </w:r>
            <w:r>
              <w:rPr>
                <w:rFonts w:hint="eastAsia" w:ascii="宋体" w:hAnsi="宋体" w:cs="宋体"/>
                <w:bCs/>
                <w:kern w:val="0"/>
                <w:szCs w:val="21"/>
                <w:lang w:val="en-US" w:eastAsia="zh-CN"/>
              </w:rPr>
              <w:t>7</w:t>
            </w:r>
            <w:r>
              <w:rPr>
                <w:rFonts w:hint="eastAsia" w:ascii="宋体" w:hAnsi="宋体" w:cs="宋体"/>
                <w:bCs/>
                <w:kern w:val="0"/>
                <w:szCs w:val="21"/>
              </w:rPr>
              <w:t>分）</w:t>
            </w:r>
            <w:r>
              <w:rPr>
                <w:rFonts w:hint="eastAsia" w:ascii="宋体" w:hAnsi="宋体" w:cs="宋体"/>
                <w:bCs/>
                <w:kern w:val="0"/>
                <w:szCs w:val="21"/>
                <w:lang w:eastAsia="zh-CN"/>
              </w:rPr>
              <w:t>：</w:t>
            </w:r>
            <w:r>
              <w:rPr>
                <w:rFonts w:hint="eastAsia" w:ascii="宋体" w:hAnsi="宋体" w:cs="宋体"/>
                <w:bCs/>
                <w:kern w:val="0"/>
                <w:szCs w:val="21"/>
              </w:rPr>
              <w:t>为本项目建立完善的规章管理制度与档案管理制度，内容比较详细、可行，基本完整。后勤监管措施较完善，完整性、针对性较强，可行性较强；</w:t>
            </w:r>
          </w:p>
          <w:p w14:paraId="34702FB5">
            <w:pPr>
              <w:spacing w:line="400" w:lineRule="exact"/>
              <w:jc w:val="left"/>
              <w:rPr>
                <w:rFonts w:hint="eastAsia" w:ascii="宋体" w:hAnsi="宋体" w:cs="宋体"/>
                <w:bCs/>
                <w:kern w:val="0"/>
                <w:szCs w:val="21"/>
              </w:rPr>
            </w:pPr>
            <w:r>
              <w:rPr>
                <w:rFonts w:hint="eastAsia" w:ascii="宋体" w:hAnsi="宋体" w:cs="宋体"/>
                <w:bCs/>
                <w:kern w:val="0"/>
                <w:szCs w:val="21"/>
                <w:lang w:eastAsia="zh-CN"/>
              </w:rPr>
              <w:t>三</w:t>
            </w:r>
            <w:r>
              <w:rPr>
                <w:rFonts w:hint="eastAsia" w:ascii="宋体" w:hAnsi="宋体" w:cs="宋体"/>
                <w:bCs/>
                <w:kern w:val="0"/>
                <w:szCs w:val="21"/>
              </w:rPr>
              <w:t>档（</w:t>
            </w:r>
            <w:r>
              <w:rPr>
                <w:rFonts w:hint="eastAsia" w:ascii="宋体" w:hAnsi="宋体" w:cs="宋体"/>
                <w:bCs/>
                <w:kern w:val="0"/>
                <w:szCs w:val="21"/>
                <w:lang w:val="en-US" w:eastAsia="zh-CN"/>
              </w:rPr>
              <w:t>4</w:t>
            </w:r>
            <w:r>
              <w:rPr>
                <w:rFonts w:hint="eastAsia" w:ascii="宋体" w:hAnsi="宋体" w:cs="宋体"/>
                <w:bCs/>
                <w:kern w:val="0"/>
                <w:szCs w:val="21"/>
              </w:rPr>
              <w:t>分）</w:t>
            </w:r>
            <w:r>
              <w:rPr>
                <w:rFonts w:hint="eastAsia" w:ascii="宋体" w:hAnsi="宋体" w:cs="宋体"/>
                <w:bCs/>
                <w:kern w:val="0"/>
                <w:szCs w:val="21"/>
                <w:lang w:eastAsia="zh-CN"/>
              </w:rPr>
              <w:t>：</w:t>
            </w:r>
            <w:r>
              <w:rPr>
                <w:rFonts w:hint="eastAsia" w:ascii="宋体" w:hAnsi="宋体" w:cs="宋体"/>
                <w:bCs/>
                <w:kern w:val="0"/>
                <w:szCs w:val="21"/>
              </w:rPr>
              <w:t>为本项目建立有相关的规章管理制度与档案管理制度，内容简单，不具体，不完整，后勤监管措施基本完善，完善性、针对性一般，具有一定可行性；</w:t>
            </w:r>
          </w:p>
          <w:p w14:paraId="7FFE3640">
            <w:pPr>
              <w:spacing w:line="400" w:lineRule="exact"/>
              <w:jc w:val="left"/>
              <w:rPr>
                <w:rFonts w:hint="eastAsia" w:ascii="宋体" w:hAnsi="宋体" w:cs="宋体"/>
                <w:bCs/>
                <w:kern w:val="0"/>
                <w:szCs w:val="21"/>
              </w:rPr>
            </w:pPr>
            <w:r>
              <w:rPr>
                <w:rFonts w:hint="eastAsia" w:ascii="宋体" w:hAnsi="宋体" w:cs="宋体"/>
                <w:bCs/>
                <w:kern w:val="0"/>
                <w:szCs w:val="21"/>
                <w:lang w:val="en-US" w:eastAsia="zh-CN"/>
              </w:rPr>
              <w:t>四</w:t>
            </w:r>
            <w:r>
              <w:rPr>
                <w:rFonts w:hint="eastAsia" w:ascii="宋体" w:hAnsi="宋体" w:cs="宋体"/>
                <w:bCs/>
                <w:kern w:val="0"/>
                <w:szCs w:val="21"/>
              </w:rPr>
              <w:t>档（</w:t>
            </w:r>
            <w:r>
              <w:rPr>
                <w:rFonts w:hint="eastAsia" w:ascii="宋体" w:hAnsi="宋体" w:cs="宋体"/>
                <w:bCs/>
                <w:kern w:val="0"/>
                <w:szCs w:val="21"/>
                <w:lang w:val="en-US" w:eastAsia="zh-CN"/>
              </w:rPr>
              <w:t>1</w:t>
            </w:r>
            <w:r>
              <w:rPr>
                <w:rFonts w:hint="eastAsia" w:ascii="宋体" w:hAnsi="宋体" w:cs="宋体"/>
                <w:bCs/>
                <w:kern w:val="0"/>
                <w:szCs w:val="21"/>
              </w:rPr>
              <w:t xml:space="preserve"> 分）</w:t>
            </w:r>
            <w:r>
              <w:rPr>
                <w:rFonts w:hint="eastAsia" w:ascii="宋体" w:hAnsi="宋体" w:cs="宋体"/>
                <w:bCs/>
                <w:kern w:val="0"/>
                <w:szCs w:val="21"/>
                <w:lang w:eastAsia="zh-CN"/>
              </w:rPr>
              <w:t>：</w:t>
            </w:r>
            <w:r>
              <w:rPr>
                <w:rFonts w:hint="eastAsia" w:ascii="宋体" w:hAnsi="宋体" w:cs="宋体"/>
                <w:bCs/>
                <w:kern w:val="0"/>
                <w:szCs w:val="21"/>
              </w:rPr>
              <w:t>为本项目提供相关的规章管理制度与档案管理制度，后勤监管措施较差，不太具有完整性、针对性较差；</w:t>
            </w:r>
          </w:p>
        </w:tc>
      </w:tr>
      <w:tr w14:paraId="3E8A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472" w:hRule="atLeast"/>
        </w:trPr>
        <w:tc>
          <w:tcPr>
            <w:tcW w:w="728" w:type="dxa"/>
            <w:vMerge w:val="continue"/>
            <w:shd w:val="clear" w:color="auto" w:fill="auto"/>
            <w:noWrap w:val="0"/>
            <w:vAlign w:val="center"/>
          </w:tcPr>
          <w:p w14:paraId="314640A2">
            <w:pPr>
              <w:adjustRightInd w:val="0"/>
              <w:snapToGrid w:val="0"/>
              <w:spacing w:line="400" w:lineRule="exact"/>
              <w:jc w:val="center"/>
              <w:textAlignment w:val="baseline"/>
              <w:rPr>
                <w:rFonts w:hint="eastAsia" w:ascii="宋体" w:hAnsi="宋体" w:cs="宋体"/>
                <w:szCs w:val="21"/>
              </w:rPr>
            </w:pPr>
          </w:p>
        </w:tc>
        <w:tc>
          <w:tcPr>
            <w:tcW w:w="1335" w:type="dxa"/>
            <w:vMerge w:val="continue"/>
            <w:shd w:val="clear" w:color="auto" w:fill="auto"/>
            <w:noWrap w:val="0"/>
            <w:vAlign w:val="center"/>
          </w:tcPr>
          <w:p w14:paraId="2FB975EB">
            <w:pPr>
              <w:adjustRightInd w:val="0"/>
              <w:snapToGrid w:val="0"/>
              <w:spacing w:line="400" w:lineRule="exact"/>
              <w:ind w:left="-105" w:leftChars="-50" w:right="-105" w:rightChars="-50"/>
              <w:jc w:val="center"/>
              <w:textAlignment w:val="baseline"/>
              <w:rPr>
                <w:rFonts w:hint="eastAsia" w:ascii="宋体" w:hAnsi="宋体" w:cs="宋体"/>
                <w:b/>
                <w:kern w:val="0"/>
                <w:szCs w:val="21"/>
              </w:rPr>
            </w:pPr>
          </w:p>
        </w:tc>
        <w:tc>
          <w:tcPr>
            <w:tcW w:w="1700" w:type="dxa"/>
            <w:shd w:val="clear" w:color="auto" w:fill="auto"/>
            <w:noWrap w:val="0"/>
            <w:vAlign w:val="center"/>
          </w:tcPr>
          <w:p w14:paraId="63D2056F">
            <w:pPr>
              <w:pStyle w:val="6"/>
              <w:jc w:val="center"/>
              <w:rPr>
                <w:rFonts w:hint="eastAsia" w:ascii="宋体" w:hAnsi="宋体" w:cs="宋体"/>
              </w:rPr>
            </w:pPr>
            <w:r>
              <w:rPr>
                <w:rFonts w:hint="eastAsia" w:ascii="宋体" w:hAnsi="宋体" w:cs="宋体"/>
              </w:rPr>
              <w:t>人员、设备配备、管理、培训方案</w:t>
            </w:r>
            <w:r>
              <w:rPr>
                <w:rFonts w:hint="eastAsia" w:ascii="宋体" w:hAnsi="宋体" w:cs="宋体"/>
                <w:color w:val="auto"/>
                <w:highlight w:val="none"/>
              </w:rPr>
              <w:t>（</w:t>
            </w:r>
            <w:r>
              <w:rPr>
                <w:rFonts w:hint="eastAsia" w:ascii="宋体" w:hAnsi="宋体" w:cs="宋体"/>
                <w:color w:val="auto"/>
                <w:highlight w:val="none"/>
                <w:lang w:val="en-US" w:eastAsia="zh-CN"/>
              </w:rPr>
              <w:t>20</w:t>
            </w:r>
            <w:r>
              <w:rPr>
                <w:rFonts w:hint="eastAsia" w:ascii="宋体" w:hAnsi="宋体" w:cs="宋体"/>
                <w:color w:val="auto"/>
                <w:highlight w:val="none"/>
              </w:rPr>
              <w:t>分）</w:t>
            </w:r>
          </w:p>
        </w:tc>
        <w:tc>
          <w:tcPr>
            <w:tcW w:w="5999" w:type="dxa"/>
            <w:shd w:val="clear" w:color="auto" w:fill="auto"/>
            <w:noWrap w:val="0"/>
            <w:vAlign w:val="center"/>
          </w:tcPr>
          <w:p w14:paraId="7AF48CDC">
            <w:pPr>
              <w:spacing w:line="400" w:lineRule="exact"/>
              <w:jc w:val="left"/>
              <w:rPr>
                <w:rFonts w:hint="eastAsia" w:ascii="宋体" w:hAnsi="宋体" w:cs="宋体"/>
                <w:bCs/>
                <w:kern w:val="0"/>
                <w:szCs w:val="21"/>
              </w:rPr>
            </w:pPr>
            <w:r>
              <w:rPr>
                <w:rFonts w:hint="eastAsia" w:ascii="宋体" w:hAnsi="宋体" w:cs="宋体"/>
                <w:bCs/>
                <w:kern w:val="0"/>
                <w:szCs w:val="21"/>
              </w:rPr>
              <w:t>评委根据对各投标人提供的人员、设备配备及人员管理方案内容进行对比并独立评审打分，包括：①人员的</w:t>
            </w:r>
            <w:r>
              <w:rPr>
                <w:rFonts w:hint="eastAsia" w:ascii="宋体" w:hAnsi="宋体" w:cs="宋体"/>
                <w:bCs/>
                <w:kern w:val="0"/>
                <w:szCs w:val="21"/>
                <w:lang w:eastAsia="zh-CN"/>
              </w:rPr>
              <w:t>投入</w:t>
            </w:r>
            <w:r>
              <w:rPr>
                <w:rFonts w:hint="eastAsia" w:ascii="宋体" w:hAnsi="宋体" w:cs="宋体"/>
                <w:bCs/>
                <w:kern w:val="0"/>
                <w:szCs w:val="21"/>
              </w:rPr>
              <w:t>（包括：项目经理简历，人员数量，能力水平、各岗人员的配置）；②管理人员的培训；③管理人员的管理（包括：录用及考核，淘汰机制，协调关系，服务意识）。</w:t>
            </w:r>
          </w:p>
          <w:p w14:paraId="3AB43E4D">
            <w:pPr>
              <w:spacing w:line="400" w:lineRule="exact"/>
              <w:jc w:val="left"/>
              <w:rPr>
                <w:rFonts w:hint="eastAsia" w:ascii="宋体" w:hAnsi="宋体" w:eastAsia="宋体" w:cs="宋体"/>
                <w:bCs/>
                <w:kern w:val="0"/>
                <w:szCs w:val="21"/>
                <w:lang w:eastAsia="zh-CN"/>
              </w:rPr>
            </w:pPr>
            <w:r>
              <w:rPr>
                <w:rFonts w:hint="eastAsia" w:ascii="宋体" w:hAnsi="宋体" w:cs="宋体"/>
                <w:bCs/>
                <w:kern w:val="0"/>
                <w:szCs w:val="21"/>
                <w:lang w:eastAsia="zh-CN"/>
              </w:rPr>
              <w:t>一</w:t>
            </w:r>
            <w:r>
              <w:rPr>
                <w:rFonts w:hint="eastAsia" w:ascii="宋体" w:hAnsi="宋体" w:cs="宋体"/>
                <w:bCs/>
                <w:kern w:val="0"/>
                <w:szCs w:val="21"/>
              </w:rPr>
              <w:t>档（</w:t>
            </w:r>
            <w:r>
              <w:rPr>
                <w:rFonts w:hint="eastAsia" w:ascii="宋体" w:hAnsi="宋体" w:cs="宋体"/>
                <w:bCs/>
                <w:kern w:val="0"/>
                <w:szCs w:val="21"/>
                <w:lang w:val="en-US" w:eastAsia="zh-CN"/>
              </w:rPr>
              <w:t>20</w:t>
            </w:r>
            <w:r>
              <w:rPr>
                <w:rFonts w:hint="eastAsia" w:ascii="宋体" w:hAnsi="宋体" w:cs="宋体"/>
                <w:bCs/>
                <w:kern w:val="0"/>
                <w:szCs w:val="21"/>
              </w:rPr>
              <w:t xml:space="preserve"> 分）：在满足</w:t>
            </w:r>
            <w:r>
              <w:rPr>
                <w:rFonts w:hint="eastAsia" w:ascii="宋体" w:hAnsi="宋体" w:cs="宋体"/>
                <w:bCs/>
                <w:kern w:val="0"/>
                <w:szCs w:val="21"/>
                <w:lang w:eastAsia="zh-CN"/>
              </w:rPr>
              <w:t>二</w:t>
            </w:r>
            <w:r>
              <w:rPr>
                <w:rFonts w:hint="eastAsia" w:ascii="宋体" w:hAnsi="宋体" w:cs="宋体"/>
                <w:bCs/>
                <w:kern w:val="0"/>
                <w:szCs w:val="21"/>
              </w:rPr>
              <w:t>档的基础上增加 1 台车辆及相应的人员（提供承诺函）。为本项目制订有人员、管理培训方案、人员配置优于项目服务需求且方案详细，可行、针对性、可操作 性比较强，各类人员的培训有计划、有考核方式及考核标准。服务人员的管理满足项目实际需要。有考核录用制度，淘汰制度等。接收安置方案具有可行性、针对性、可操作性强</w:t>
            </w:r>
            <w:r>
              <w:rPr>
                <w:rFonts w:hint="eastAsia" w:ascii="宋体" w:hAnsi="宋体" w:cs="宋体"/>
                <w:bCs/>
                <w:kern w:val="0"/>
                <w:szCs w:val="21"/>
                <w:lang w:eastAsia="zh-CN"/>
              </w:rPr>
              <w:t>。</w:t>
            </w:r>
          </w:p>
          <w:p w14:paraId="2AEC36B3">
            <w:pPr>
              <w:spacing w:line="400" w:lineRule="exact"/>
              <w:jc w:val="left"/>
              <w:rPr>
                <w:rFonts w:hint="eastAsia" w:ascii="宋体" w:hAnsi="宋体" w:cs="宋体"/>
                <w:bCs/>
                <w:kern w:val="0"/>
                <w:szCs w:val="21"/>
              </w:rPr>
            </w:pPr>
            <w:r>
              <w:rPr>
                <w:rFonts w:hint="eastAsia" w:ascii="宋体" w:hAnsi="宋体" w:cs="宋体"/>
                <w:bCs/>
                <w:kern w:val="0"/>
                <w:szCs w:val="21"/>
                <w:lang w:eastAsia="zh-CN"/>
              </w:rPr>
              <w:t>二</w:t>
            </w:r>
            <w:r>
              <w:rPr>
                <w:rFonts w:hint="eastAsia" w:ascii="宋体" w:hAnsi="宋体" w:cs="宋体"/>
                <w:bCs/>
                <w:kern w:val="0"/>
                <w:szCs w:val="21"/>
              </w:rPr>
              <w:t>档（</w:t>
            </w:r>
            <w:r>
              <w:rPr>
                <w:rFonts w:hint="eastAsia" w:ascii="宋体" w:hAnsi="宋体" w:cs="宋体"/>
                <w:bCs/>
                <w:kern w:val="0"/>
                <w:szCs w:val="21"/>
                <w:lang w:val="en-US" w:eastAsia="zh-CN"/>
              </w:rPr>
              <w:t>15</w:t>
            </w:r>
            <w:r>
              <w:rPr>
                <w:rFonts w:hint="eastAsia" w:ascii="宋体" w:hAnsi="宋体" w:cs="宋体"/>
                <w:bCs/>
                <w:kern w:val="0"/>
                <w:szCs w:val="21"/>
              </w:rPr>
              <w:t>分）：在满足</w:t>
            </w:r>
            <w:r>
              <w:rPr>
                <w:rFonts w:hint="eastAsia" w:ascii="宋体" w:hAnsi="宋体" w:cs="宋体"/>
                <w:bCs/>
                <w:kern w:val="0"/>
                <w:szCs w:val="21"/>
                <w:lang w:eastAsia="zh-CN"/>
              </w:rPr>
              <w:t>三</w:t>
            </w:r>
            <w:r>
              <w:rPr>
                <w:rFonts w:hint="eastAsia" w:ascii="宋体" w:hAnsi="宋体" w:cs="宋体"/>
                <w:bCs/>
                <w:kern w:val="0"/>
                <w:szCs w:val="21"/>
              </w:rPr>
              <w:t>档的基础上增加 1 台车辆及相应的人员（提供承诺函）。为本项目制订有人员、管理培训方案，有考核录用制度，淘汰制度等。</w:t>
            </w:r>
          </w:p>
          <w:p w14:paraId="260C77D5">
            <w:pPr>
              <w:spacing w:line="400" w:lineRule="exact"/>
              <w:jc w:val="left"/>
              <w:rPr>
                <w:rFonts w:hint="eastAsia" w:ascii="宋体" w:hAnsi="宋体" w:eastAsia="宋体" w:cs="宋体"/>
                <w:bCs/>
                <w:kern w:val="0"/>
                <w:szCs w:val="21"/>
                <w:lang w:eastAsia="zh-CN"/>
              </w:rPr>
            </w:pPr>
            <w:r>
              <w:rPr>
                <w:rFonts w:hint="eastAsia" w:ascii="宋体" w:hAnsi="宋体" w:cs="宋体"/>
                <w:bCs/>
                <w:kern w:val="0"/>
                <w:szCs w:val="21"/>
                <w:lang w:eastAsia="zh-CN"/>
              </w:rPr>
              <w:t>三</w:t>
            </w:r>
            <w:r>
              <w:rPr>
                <w:rFonts w:hint="eastAsia" w:ascii="宋体" w:hAnsi="宋体" w:cs="宋体"/>
                <w:bCs/>
                <w:kern w:val="0"/>
                <w:szCs w:val="21"/>
              </w:rPr>
              <w:t>档（</w:t>
            </w:r>
            <w:r>
              <w:rPr>
                <w:rFonts w:hint="eastAsia" w:ascii="宋体" w:hAnsi="宋体" w:cs="宋体"/>
                <w:bCs/>
                <w:kern w:val="0"/>
                <w:szCs w:val="21"/>
                <w:lang w:val="en-US" w:eastAsia="zh-CN"/>
              </w:rPr>
              <w:t>10</w:t>
            </w:r>
            <w:r>
              <w:rPr>
                <w:rFonts w:hint="eastAsia" w:ascii="宋体" w:hAnsi="宋体" w:cs="宋体"/>
                <w:bCs/>
                <w:kern w:val="0"/>
                <w:szCs w:val="21"/>
              </w:rPr>
              <w:t xml:space="preserve"> 分）：在满足</w:t>
            </w:r>
            <w:r>
              <w:rPr>
                <w:rFonts w:hint="eastAsia" w:ascii="宋体" w:hAnsi="宋体" w:cs="宋体"/>
                <w:bCs/>
                <w:kern w:val="0"/>
                <w:szCs w:val="21"/>
                <w:lang w:eastAsia="zh-CN"/>
              </w:rPr>
              <w:t>四</w:t>
            </w:r>
            <w:r>
              <w:rPr>
                <w:rFonts w:hint="eastAsia" w:ascii="宋体" w:hAnsi="宋体" w:cs="宋体"/>
                <w:bCs/>
                <w:kern w:val="0"/>
                <w:szCs w:val="21"/>
              </w:rPr>
              <w:t>档的基础上增加 1 台车辆及相应的人员（提供承诺函）。为本项目制订有人员、管理培训方案</w:t>
            </w:r>
            <w:r>
              <w:rPr>
                <w:rFonts w:hint="eastAsia" w:ascii="宋体" w:hAnsi="宋体" w:cs="宋体"/>
                <w:bCs/>
                <w:kern w:val="0"/>
                <w:szCs w:val="21"/>
                <w:lang w:eastAsia="zh-CN"/>
              </w:rPr>
              <w:t>；</w:t>
            </w:r>
          </w:p>
          <w:p w14:paraId="08620D1C">
            <w:pPr>
              <w:spacing w:line="400" w:lineRule="exact"/>
              <w:jc w:val="left"/>
              <w:rPr>
                <w:rFonts w:hint="eastAsia" w:ascii="宋体" w:hAnsi="宋体" w:eastAsia="宋体" w:cs="宋体"/>
                <w:bCs/>
                <w:kern w:val="0"/>
                <w:szCs w:val="21"/>
                <w:lang w:eastAsia="zh-CN"/>
              </w:rPr>
            </w:pPr>
            <w:r>
              <w:rPr>
                <w:rFonts w:hint="eastAsia" w:ascii="宋体" w:hAnsi="宋体" w:cs="宋体"/>
                <w:bCs/>
                <w:kern w:val="0"/>
                <w:szCs w:val="21"/>
                <w:lang w:eastAsia="zh-CN"/>
              </w:rPr>
              <w:t>四</w:t>
            </w:r>
            <w:r>
              <w:rPr>
                <w:rFonts w:hint="eastAsia" w:ascii="宋体" w:hAnsi="宋体" w:cs="宋体"/>
                <w:bCs/>
                <w:kern w:val="0"/>
                <w:szCs w:val="21"/>
              </w:rPr>
              <w:t>档（</w:t>
            </w:r>
            <w:r>
              <w:rPr>
                <w:rFonts w:hint="eastAsia" w:ascii="宋体" w:hAnsi="宋体" w:cs="宋体"/>
                <w:bCs/>
                <w:kern w:val="0"/>
                <w:szCs w:val="21"/>
                <w:lang w:val="en-US" w:eastAsia="zh-CN"/>
              </w:rPr>
              <w:t>5</w:t>
            </w:r>
            <w:r>
              <w:rPr>
                <w:rFonts w:hint="eastAsia" w:ascii="宋体" w:hAnsi="宋体" w:cs="宋体"/>
                <w:bCs/>
                <w:kern w:val="0"/>
                <w:szCs w:val="21"/>
              </w:rPr>
              <w:t xml:space="preserve"> 分）：基本满足项目人员、设备配备要求。压缩式垃圾清运车不少于 7台， 载重 5吨及以上（提供承诺函）</w:t>
            </w:r>
            <w:bookmarkStart w:id="138" w:name="OLE_LINK11"/>
            <w:r>
              <w:rPr>
                <w:rFonts w:hint="eastAsia" w:ascii="宋体" w:hAnsi="宋体" w:cs="宋体"/>
                <w:bCs/>
                <w:kern w:val="0"/>
                <w:szCs w:val="21"/>
              </w:rPr>
              <w:t>。中标人需根据车辆数量配备相应人员，要求一台车辆配备 1名司机、 2名工人（提供承诺函）。为本项目制订有人员、管理培训方案</w:t>
            </w:r>
            <w:bookmarkEnd w:id="138"/>
            <w:r>
              <w:rPr>
                <w:rFonts w:hint="eastAsia" w:ascii="宋体" w:hAnsi="宋体" w:cs="宋体"/>
                <w:bCs/>
                <w:kern w:val="0"/>
                <w:szCs w:val="21"/>
                <w:lang w:eastAsia="zh-CN"/>
              </w:rPr>
              <w:t>。</w:t>
            </w:r>
          </w:p>
        </w:tc>
      </w:tr>
      <w:tr w14:paraId="2CFB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890" w:hRule="atLeast"/>
        </w:trPr>
        <w:tc>
          <w:tcPr>
            <w:tcW w:w="728" w:type="dxa"/>
            <w:vMerge w:val="restart"/>
            <w:shd w:val="clear" w:color="auto" w:fill="auto"/>
            <w:noWrap w:val="0"/>
            <w:vAlign w:val="center"/>
          </w:tcPr>
          <w:p w14:paraId="7A910B39">
            <w:pPr>
              <w:adjustRightInd w:val="0"/>
              <w:snapToGrid w:val="0"/>
              <w:spacing w:line="400" w:lineRule="exact"/>
              <w:jc w:val="center"/>
              <w:textAlignment w:val="baseline"/>
              <w:rPr>
                <w:rFonts w:hint="eastAsia" w:ascii="宋体" w:hAnsi="宋体" w:cs="宋体"/>
                <w:szCs w:val="21"/>
              </w:rPr>
            </w:pPr>
            <w:r>
              <w:rPr>
                <w:rFonts w:hint="eastAsia" w:ascii="宋体" w:hAnsi="宋体" w:cs="宋体"/>
                <w:szCs w:val="21"/>
              </w:rPr>
              <w:t>3</w:t>
            </w:r>
          </w:p>
        </w:tc>
        <w:tc>
          <w:tcPr>
            <w:tcW w:w="1335" w:type="dxa"/>
            <w:vMerge w:val="restart"/>
            <w:shd w:val="clear" w:color="auto" w:fill="auto"/>
            <w:noWrap w:val="0"/>
            <w:vAlign w:val="center"/>
          </w:tcPr>
          <w:p w14:paraId="41644AD3">
            <w:pPr>
              <w:adjustRightInd w:val="0"/>
              <w:snapToGrid w:val="0"/>
              <w:spacing w:line="400" w:lineRule="exact"/>
              <w:ind w:left="-105" w:leftChars="-50" w:right="-105" w:rightChars="-50"/>
              <w:jc w:val="center"/>
              <w:textAlignment w:val="baseline"/>
              <w:rPr>
                <w:rFonts w:hint="eastAsia" w:ascii="宋体" w:hAnsi="宋体" w:cs="宋体"/>
                <w:b/>
                <w:color w:val="auto"/>
                <w:szCs w:val="21"/>
              </w:rPr>
            </w:pPr>
            <w:r>
              <w:rPr>
                <w:rFonts w:hint="eastAsia" w:ascii="宋体" w:hAnsi="宋体" w:cs="宋体"/>
                <w:b/>
                <w:color w:val="auto"/>
                <w:szCs w:val="21"/>
                <w:lang w:eastAsia="zh-CN"/>
              </w:rPr>
              <w:t>商务</w:t>
            </w:r>
            <w:r>
              <w:rPr>
                <w:rFonts w:hint="eastAsia" w:ascii="宋体" w:hAnsi="宋体" w:cs="宋体"/>
                <w:b/>
                <w:color w:val="auto"/>
                <w:szCs w:val="21"/>
              </w:rPr>
              <w:t>分</w:t>
            </w:r>
          </w:p>
          <w:p w14:paraId="2B63E29D">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
                <w:color w:val="auto"/>
                <w:kern w:val="0"/>
                <w:szCs w:val="21"/>
              </w:rPr>
              <w:t>（满分</w:t>
            </w:r>
            <w:r>
              <w:rPr>
                <w:rFonts w:hint="eastAsia" w:ascii="宋体" w:hAnsi="宋体" w:cs="宋体"/>
                <w:b/>
                <w:color w:val="auto"/>
                <w:kern w:val="0"/>
                <w:szCs w:val="21"/>
                <w:lang w:val="en-US" w:eastAsia="zh-CN"/>
              </w:rPr>
              <w:t>32</w:t>
            </w:r>
            <w:r>
              <w:rPr>
                <w:rFonts w:hint="eastAsia" w:ascii="宋体" w:hAnsi="宋体" w:cs="宋体"/>
                <w:b/>
                <w:color w:val="auto"/>
                <w:kern w:val="0"/>
                <w:szCs w:val="21"/>
              </w:rPr>
              <w:t>分）</w:t>
            </w:r>
          </w:p>
        </w:tc>
        <w:tc>
          <w:tcPr>
            <w:tcW w:w="1700" w:type="dxa"/>
            <w:shd w:val="clear" w:color="auto" w:fill="auto"/>
            <w:noWrap w:val="0"/>
            <w:tcMar>
              <w:left w:w="57" w:type="dxa"/>
              <w:right w:w="57" w:type="dxa"/>
            </w:tcMar>
            <w:vAlign w:val="center"/>
          </w:tcPr>
          <w:p w14:paraId="4C39641D">
            <w:pPr>
              <w:adjustRightInd w:val="0"/>
              <w:snapToGrid w:val="0"/>
              <w:spacing w:line="400" w:lineRule="exact"/>
              <w:ind w:left="-105" w:leftChars="-50" w:right="-105" w:rightChars="-50"/>
              <w:jc w:val="center"/>
              <w:textAlignment w:val="baseline"/>
              <w:rPr>
                <w:rFonts w:hint="eastAsia" w:ascii="宋体" w:hAnsi="宋体" w:cs="宋体"/>
                <w:bCs/>
                <w:kern w:val="0"/>
                <w:szCs w:val="21"/>
                <w:lang w:eastAsia="zh-CN"/>
              </w:rPr>
            </w:pPr>
            <w:r>
              <w:rPr>
                <w:rFonts w:hint="eastAsia" w:ascii="宋体" w:hAnsi="宋体" w:cs="宋体"/>
                <w:bCs/>
                <w:kern w:val="0"/>
                <w:szCs w:val="21"/>
                <w:lang w:eastAsia="zh-CN"/>
              </w:rPr>
              <w:t>拟投入项目人员</w:t>
            </w:r>
          </w:p>
          <w:p w14:paraId="7BF1B566">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color w:val="auto"/>
                <w:kern w:val="0"/>
                <w:szCs w:val="21"/>
              </w:rPr>
              <w:t>（</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分）</w:t>
            </w:r>
          </w:p>
        </w:tc>
        <w:tc>
          <w:tcPr>
            <w:tcW w:w="5999" w:type="dxa"/>
            <w:shd w:val="clear" w:color="auto" w:fill="auto"/>
            <w:noWrap w:val="0"/>
            <w:vAlign w:val="center"/>
          </w:tcPr>
          <w:p w14:paraId="5AA49368">
            <w:pPr>
              <w:spacing w:line="400" w:lineRule="exact"/>
              <w:jc w:val="left"/>
              <w:rPr>
                <w:rFonts w:hint="eastAsia" w:ascii="宋体" w:hAnsi="宋体" w:cs="宋体"/>
                <w:bCs/>
                <w:color w:val="auto"/>
                <w:kern w:val="0"/>
                <w:szCs w:val="21"/>
              </w:rPr>
            </w:pPr>
            <w:r>
              <w:rPr>
                <w:rFonts w:hint="eastAsia" w:ascii="宋体" w:hAnsi="宋体" w:cs="宋体"/>
                <w:bCs/>
                <w:color w:val="auto"/>
                <w:kern w:val="0"/>
                <w:szCs w:val="21"/>
              </w:rPr>
              <w:t>1、项目</w:t>
            </w:r>
            <w:r>
              <w:rPr>
                <w:rFonts w:hint="eastAsia" w:ascii="宋体" w:hAnsi="宋体" w:cs="宋体"/>
                <w:bCs/>
                <w:color w:val="auto"/>
                <w:kern w:val="0"/>
                <w:szCs w:val="21"/>
                <w:lang w:eastAsia="zh-CN"/>
              </w:rPr>
              <w:t>负责人</w:t>
            </w:r>
            <w:r>
              <w:rPr>
                <w:rFonts w:hint="eastAsia" w:ascii="宋体" w:hAnsi="宋体" w:cs="宋体"/>
                <w:bCs/>
                <w:color w:val="auto"/>
                <w:kern w:val="0"/>
                <w:szCs w:val="21"/>
              </w:rPr>
              <w:t>:</w:t>
            </w:r>
            <w:r>
              <w:rPr>
                <w:rFonts w:hint="eastAsia" w:ascii="宋体" w:hAnsi="宋体" w:cs="宋体"/>
                <w:bCs/>
                <w:color w:val="auto"/>
                <w:kern w:val="0"/>
                <w:szCs w:val="21"/>
                <w:lang w:eastAsia="zh-CN"/>
              </w:rPr>
              <w:t>拟投入</w:t>
            </w:r>
            <w:r>
              <w:rPr>
                <w:rFonts w:hint="eastAsia" w:ascii="宋体" w:hAnsi="宋体" w:cs="宋体"/>
                <w:bCs/>
                <w:color w:val="auto"/>
                <w:kern w:val="0"/>
                <w:szCs w:val="21"/>
              </w:rPr>
              <w:t>项目</w:t>
            </w:r>
            <w:r>
              <w:rPr>
                <w:rFonts w:hint="eastAsia" w:ascii="宋体" w:hAnsi="宋体" w:cs="宋体"/>
                <w:bCs/>
                <w:color w:val="auto"/>
                <w:kern w:val="0"/>
                <w:szCs w:val="21"/>
                <w:lang w:eastAsia="zh-CN"/>
              </w:rPr>
              <w:t>负责人</w:t>
            </w:r>
            <w:r>
              <w:rPr>
                <w:rFonts w:hint="eastAsia" w:ascii="宋体" w:hAnsi="宋体" w:cs="宋体"/>
                <w:bCs/>
                <w:color w:val="auto"/>
                <w:kern w:val="0"/>
                <w:szCs w:val="21"/>
              </w:rPr>
              <w:t>具有环境类或环保类</w:t>
            </w:r>
            <w:r>
              <w:rPr>
                <w:rFonts w:hint="eastAsia" w:ascii="宋体" w:hAnsi="宋体" w:cs="宋体"/>
                <w:bCs/>
                <w:color w:val="auto"/>
                <w:kern w:val="0"/>
                <w:szCs w:val="21"/>
                <w:lang w:eastAsia="zh-CN"/>
              </w:rPr>
              <w:t>副高级及以上职称的得</w:t>
            </w:r>
            <w:r>
              <w:rPr>
                <w:rFonts w:hint="eastAsia" w:ascii="宋体" w:hAnsi="宋体" w:cs="宋体"/>
                <w:bCs/>
                <w:color w:val="auto"/>
                <w:kern w:val="0"/>
                <w:szCs w:val="21"/>
                <w:lang w:val="en-US" w:eastAsia="zh-CN"/>
              </w:rPr>
              <w:t>2分，具有</w:t>
            </w:r>
            <w:r>
              <w:rPr>
                <w:rFonts w:hint="eastAsia" w:ascii="宋体" w:hAnsi="宋体" w:cs="宋体"/>
                <w:bCs/>
                <w:color w:val="auto"/>
                <w:kern w:val="0"/>
                <w:szCs w:val="21"/>
              </w:rPr>
              <w:t>中级职称</w:t>
            </w:r>
            <w:r>
              <w:rPr>
                <w:rFonts w:hint="eastAsia" w:ascii="宋体" w:hAnsi="宋体" w:cs="宋体"/>
                <w:bCs/>
                <w:color w:val="auto"/>
                <w:kern w:val="0"/>
                <w:szCs w:val="21"/>
                <w:lang w:eastAsia="zh-CN"/>
              </w:rPr>
              <w:t>的</w:t>
            </w:r>
            <w:r>
              <w:rPr>
                <w:rFonts w:hint="eastAsia" w:ascii="宋体" w:hAnsi="宋体" w:cs="宋体"/>
                <w:bCs/>
                <w:color w:val="auto"/>
                <w:kern w:val="0"/>
                <w:szCs w:val="21"/>
              </w:rPr>
              <w:t>得1 分</w:t>
            </w:r>
            <w:r>
              <w:rPr>
                <w:rFonts w:hint="eastAsia" w:ascii="宋体" w:hAnsi="宋体" w:cs="宋体"/>
                <w:bCs/>
                <w:color w:val="auto"/>
                <w:kern w:val="0"/>
                <w:szCs w:val="21"/>
                <w:lang w:eastAsia="zh-CN"/>
              </w:rPr>
              <w:t>；</w:t>
            </w:r>
            <w:r>
              <w:rPr>
                <w:rFonts w:hint="eastAsia" w:ascii="宋体" w:hAnsi="宋体" w:cs="宋体"/>
                <w:bCs/>
                <w:color w:val="auto"/>
                <w:kern w:val="0"/>
                <w:szCs w:val="21"/>
              </w:rPr>
              <w:t>同时具有注册环保工程师资格证书</w:t>
            </w:r>
            <w:r>
              <w:rPr>
                <w:rFonts w:hint="eastAsia" w:ascii="宋体" w:hAnsi="宋体" w:cs="宋体"/>
                <w:bCs/>
                <w:color w:val="auto"/>
                <w:kern w:val="0"/>
                <w:szCs w:val="21"/>
                <w:lang w:eastAsia="zh-CN"/>
              </w:rPr>
              <w:t>的</w:t>
            </w:r>
            <w:r>
              <w:rPr>
                <w:rFonts w:hint="eastAsia" w:ascii="宋体" w:hAnsi="宋体" w:cs="宋体"/>
                <w:bCs/>
                <w:color w:val="auto"/>
                <w:kern w:val="0"/>
                <w:szCs w:val="21"/>
                <w:lang w:val="en-US" w:eastAsia="zh-CN"/>
              </w:rPr>
              <w:t>加</w:t>
            </w:r>
            <w:r>
              <w:rPr>
                <w:rFonts w:hint="eastAsia" w:ascii="宋体" w:hAnsi="宋体" w:cs="宋体"/>
                <w:bCs/>
                <w:color w:val="auto"/>
                <w:kern w:val="0"/>
                <w:szCs w:val="21"/>
              </w:rPr>
              <w:t xml:space="preserve"> </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分，本项最高得</w:t>
            </w:r>
            <w:r>
              <w:rPr>
                <w:rFonts w:hint="eastAsia" w:ascii="宋体" w:hAnsi="宋体" w:cs="宋体"/>
                <w:bCs/>
                <w:color w:val="auto"/>
                <w:kern w:val="0"/>
                <w:szCs w:val="21"/>
                <w:lang w:val="en-US" w:eastAsia="zh-CN"/>
              </w:rPr>
              <w:t>4</w:t>
            </w:r>
            <w:r>
              <w:rPr>
                <w:rFonts w:hint="eastAsia" w:ascii="宋体" w:hAnsi="宋体" w:cs="宋体"/>
                <w:bCs/>
                <w:color w:val="auto"/>
                <w:kern w:val="0"/>
                <w:szCs w:val="21"/>
              </w:rPr>
              <w:t>分。</w:t>
            </w:r>
          </w:p>
          <w:p w14:paraId="33F4A269">
            <w:pPr>
              <w:spacing w:line="400" w:lineRule="exact"/>
              <w:jc w:val="left"/>
              <w:rPr>
                <w:rFonts w:hint="eastAsia" w:ascii="宋体" w:hAnsi="宋体" w:cs="宋体"/>
                <w:bCs/>
                <w:color w:val="auto"/>
                <w:kern w:val="0"/>
                <w:szCs w:val="21"/>
              </w:rPr>
            </w:pPr>
            <w:r>
              <w:rPr>
                <w:rFonts w:hint="eastAsia" w:ascii="宋体" w:hAnsi="宋体" w:cs="宋体"/>
                <w:bCs/>
                <w:color w:val="auto"/>
                <w:kern w:val="0"/>
                <w:szCs w:val="21"/>
                <w:lang w:val="en-US" w:eastAsia="zh-CN"/>
              </w:rPr>
              <w:t>2</w:t>
            </w:r>
            <w:r>
              <w:rPr>
                <w:rFonts w:hint="eastAsia" w:ascii="宋体" w:hAnsi="宋体" w:cs="宋体"/>
                <w:bCs/>
                <w:color w:val="auto"/>
                <w:kern w:val="0"/>
                <w:szCs w:val="21"/>
              </w:rPr>
              <w:t>、安全负责人:</w:t>
            </w:r>
            <w:r>
              <w:rPr>
                <w:rFonts w:hint="eastAsia" w:ascii="宋体" w:hAnsi="宋体" w:cs="宋体"/>
                <w:bCs/>
                <w:color w:val="auto"/>
                <w:kern w:val="0"/>
                <w:szCs w:val="21"/>
                <w:lang w:eastAsia="zh-CN"/>
              </w:rPr>
              <w:t>拟投入</w:t>
            </w:r>
            <w:r>
              <w:rPr>
                <w:rFonts w:hint="eastAsia" w:ascii="宋体" w:hAnsi="宋体" w:cs="宋体"/>
                <w:bCs/>
                <w:color w:val="auto"/>
                <w:kern w:val="0"/>
                <w:szCs w:val="21"/>
              </w:rPr>
              <w:t>安全负责人具有中级及以上注册安全工程师执业证书的得</w:t>
            </w:r>
            <w:r>
              <w:rPr>
                <w:rFonts w:hint="eastAsia" w:ascii="宋体" w:hAnsi="宋体" w:cs="宋体"/>
                <w:bCs/>
                <w:color w:val="auto"/>
                <w:kern w:val="0"/>
                <w:szCs w:val="21"/>
                <w:lang w:val="en-US" w:eastAsia="zh-CN"/>
              </w:rPr>
              <w:t>1</w:t>
            </w:r>
            <w:r>
              <w:rPr>
                <w:rFonts w:hint="eastAsia" w:ascii="宋体" w:hAnsi="宋体" w:cs="宋体"/>
                <w:bCs/>
                <w:color w:val="auto"/>
                <w:kern w:val="0"/>
                <w:szCs w:val="21"/>
              </w:rPr>
              <w:t>分，同时具有环境类或环保类</w:t>
            </w:r>
            <w:r>
              <w:rPr>
                <w:rFonts w:hint="eastAsia" w:ascii="宋体" w:hAnsi="宋体" w:cs="宋体"/>
                <w:bCs/>
                <w:color w:val="auto"/>
                <w:kern w:val="0"/>
                <w:szCs w:val="21"/>
                <w:lang w:eastAsia="zh-CN"/>
              </w:rPr>
              <w:t>副高级及以上职称的</w:t>
            </w:r>
            <w:r>
              <w:rPr>
                <w:rFonts w:hint="eastAsia" w:ascii="宋体" w:hAnsi="宋体" w:cs="宋体"/>
                <w:bCs/>
                <w:color w:val="auto"/>
                <w:kern w:val="0"/>
                <w:szCs w:val="21"/>
                <w:lang w:val="en-US" w:eastAsia="zh-CN"/>
              </w:rPr>
              <w:t>加2</w:t>
            </w:r>
            <w:r>
              <w:rPr>
                <w:rFonts w:hint="eastAsia" w:ascii="宋体" w:hAnsi="宋体" w:cs="宋体"/>
                <w:bCs/>
                <w:color w:val="auto"/>
                <w:kern w:val="0"/>
                <w:szCs w:val="21"/>
              </w:rPr>
              <w:t>分，</w:t>
            </w:r>
            <w:r>
              <w:rPr>
                <w:rFonts w:hint="eastAsia" w:ascii="宋体" w:hAnsi="宋体" w:cs="宋体"/>
                <w:bCs/>
                <w:color w:val="auto"/>
                <w:kern w:val="0"/>
                <w:szCs w:val="21"/>
                <w:lang w:eastAsia="zh-CN"/>
              </w:rPr>
              <w:t>具有中</w:t>
            </w:r>
            <w:r>
              <w:rPr>
                <w:rFonts w:hint="eastAsia" w:ascii="宋体" w:hAnsi="宋体" w:cs="宋体"/>
                <w:bCs/>
                <w:color w:val="auto"/>
                <w:kern w:val="0"/>
                <w:szCs w:val="21"/>
              </w:rPr>
              <w:t>级职称者</w:t>
            </w:r>
            <w:r>
              <w:rPr>
                <w:rFonts w:hint="eastAsia" w:ascii="宋体" w:hAnsi="宋体" w:cs="宋体"/>
                <w:bCs/>
                <w:color w:val="auto"/>
                <w:kern w:val="0"/>
                <w:szCs w:val="21"/>
                <w:lang w:val="en-US" w:eastAsia="zh-CN"/>
              </w:rPr>
              <w:t>加1</w:t>
            </w:r>
            <w:r>
              <w:rPr>
                <w:rFonts w:hint="eastAsia" w:ascii="宋体" w:hAnsi="宋体" w:cs="宋体"/>
                <w:bCs/>
                <w:color w:val="auto"/>
                <w:kern w:val="0"/>
                <w:szCs w:val="21"/>
              </w:rPr>
              <w:t>分，本项最高得</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分。</w:t>
            </w:r>
          </w:p>
          <w:p w14:paraId="70E3B9C1">
            <w:pPr>
              <w:spacing w:line="400" w:lineRule="exact"/>
              <w:jc w:val="left"/>
              <w:rPr>
                <w:rFonts w:hint="eastAsia" w:ascii="宋体" w:hAnsi="宋体" w:cs="宋体"/>
                <w:bCs/>
                <w:kern w:val="0"/>
                <w:szCs w:val="21"/>
              </w:rPr>
            </w:pPr>
            <w:r>
              <w:rPr>
                <w:rFonts w:hint="eastAsia" w:ascii="宋体" w:hAnsi="宋体" w:cs="宋体"/>
                <w:bCs/>
                <w:kern w:val="0"/>
                <w:szCs w:val="21"/>
                <w:lang w:val="en-US" w:eastAsia="zh-CN"/>
              </w:rPr>
              <w:t>3</w:t>
            </w:r>
            <w:r>
              <w:rPr>
                <w:rFonts w:hint="eastAsia" w:ascii="宋体" w:hAnsi="宋体" w:cs="宋体"/>
                <w:bCs/>
                <w:kern w:val="0"/>
                <w:szCs w:val="21"/>
              </w:rPr>
              <w:t>、拟派项目人力主管:</w:t>
            </w:r>
            <w:r>
              <w:rPr>
                <w:rFonts w:hint="eastAsia" w:ascii="宋体" w:hAnsi="宋体" w:cs="宋体"/>
                <w:bCs/>
                <w:kern w:val="0"/>
                <w:szCs w:val="21"/>
                <w:lang w:eastAsia="zh-CN"/>
              </w:rPr>
              <w:t>拟投入</w:t>
            </w:r>
            <w:r>
              <w:rPr>
                <w:rFonts w:hint="eastAsia" w:ascii="宋体" w:hAnsi="宋体" w:cs="宋体"/>
                <w:bCs/>
                <w:kern w:val="0"/>
                <w:szCs w:val="21"/>
              </w:rPr>
              <w:t>人力主管具有企业人力资源管理师二级及以上证书</w:t>
            </w:r>
            <w:r>
              <w:rPr>
                <w:rFonts w:hint="eastAsia" w:ascii="宋体" w:hAnsi="宋体" w:cs="宋体"/>
                <w:bCs/>
                <w:kern w:val="0"/>
                <w:szCs w:val="21"/>
                <w:lang w:eastAsia="zh-CN"/>
              </w:rPr>
              <w:t>、</w:t>
            </w:r>
            <w:r>
              <w:rPr>
                <w:rFonts w:hint="eastAsia" w:ascii="宋体" w:hAnsi="宋体" w:cs="宋体"/>
                <w:bCs/>
                <w:kern w:val="0"/>
                <w:szCs w:val="21"/>
              </w:rPr>
              <w:t>劳动关系协调员职业资格二级及以上证书</w:t>
            </w:r>
            <w:r>
              <w:rPr>
                <w:rFonts w:hint="eastAsia" w:ascii="宋体" w:hAnsi="宋体" w:cs="宋体"/>
                <w:bCs/>
                <w:kern w:val="0"/>
                <w:szCs w:val="21"/>
                <w:lang w:eastAsia="zh-CN"/>
              </w:rPr>
              <w:t>、</w:t>
            </w:r>
            <w:r>
              <w:rPr>
                <w:rFonts w:hint="eastAsia" w:ascii="宋体" w:hAnsi="宋体" w:cs="宋体"/>
                <w:bCs/>
                <w:kern w:val="0"/>
                <w:szCs w:val="21"/>
              </w:rPr>
              <w:t>心理咨询师职业资格二级及以上证书的</w:t>
            </w:r>
            <w:r>
              <w:rPr>
                <w:rFonts w:hint="eastAsia" w:ascii="宋体" w:hAnsi="宋体" w:cs="宋体"/>
                <w:bCs/>
                <w:kern w:val="0"/>
                <w:szCs w:val="21"/>
                <w:lang w:eastAsia="zh-CN"/>
              </w:rPr>
              <w:t>每有一个</w:t>
            </w:r>
            <w:r>
              <w:rPr>
                <w:rFonts w:hint="eastAsia" w:ascii="宋体" w:hAnsi="宋体" w:cs="宋体"/>
                <w:bCs/>
                <w:kern w:val="0"/>
                <w:szCs w:val="21"/>
              </w:rPr>
              <w:t>得</w:t>
            </w:r>
            <w:r>
              <w:rPr>
                <w:rFonts w:hint="eastAsia" w:ascii="宋体" w:hAnsi="宋体" w:cs="宋体"/>
                <w:bCs/>
                <w:kern w:val="0"/>
                <w:szCs w:val="21"/>
                <w:lang w:val="en-US" w:eastAsia="zh-CN"/>
              </w:rPr>
              <w:t>1</w:t>
            </w:r>
            <w:r>
              <w:rPr>
                <w:rFonts w:hint="eastAsia" w:ascii="宋体" w:hAnsi="宋体" w:cs="宋体"/>
                <w:bCs/>
                <w:kern w:val="0"/>
                <w:szCs w:val="21"/>
              </w:rPr>
              <w:t xml:space="preserve">分，本项最高 </w:t>
            </w:r>
            <w:r>
              <w:rPr>
                <w:rFonts w:hint="eastAsia" w:ascii="宋体" w:hAnsi="宋体" w:cs="宋体"/>
                <w:bCs/>
                <w:kern w:val="0"/>
                <w:szCs w:val="21"/>
                <w:lang w:val="en-US" w:eastAsia="zh-CN"/>
              </w:rPr>
              <w:t>3</w:t>
            </w:r>
            <w:r>
              <w:rPr>
                <w:rFonts w:hint="eastAsia" w:ascii="宋体" w:hAnsi="宋体" w:cs="宋体"/>
                <w:bCs/>
                <w:kern w:val="0"/>
                <w:szCs w:val="21"/>
              </w:rPr>
              <w:t>分。</w:t>
            </w:r>
          </w:p>
          <w:p w14:paraId="764C81B0">
            <w:pPr>
              <w:spacing w:line="400" w:lineRule="exact"/>
              <w:jc w:val="left"/>
              <w:rPr>
                <w:rFonts w:hint="eastAsia" w:ascii="宋体" w:hAnsi="宋体" w:cs="宋体"/>
                <w:bCs/>
                <w:kern w:val="0"/>
                <w:szCs w:val="21"/>
              </w:rPr>
            </w:pPr>
            <w:r>
              <w:rPr>
                <w:rFonts w:hint="eastAsia" w:ascii="宋体" w:hAnsi="宋体" w:cs="宋体"/>
                <w:bCs/>
                <w:kern w:val="0"/>
                <w:szCs w:val="21"/>
                <w:lang w:val="en-US" w:eastAsia="zh-CN"/>
              </w:rPr>
              <w:t>4</w:t>
            </w:r>
            <w:r>
              <w:rPr>
                <w:rFonts w:hint="eastAsia" w:ascii="宋体" w:hAnsi="宋体" w:cs="宋体"/>
                <w:bCs/>
                <w:kern w:val="0"/>
                <w:szCs w:val="21"/>
              </w:rPr>
              <w:t>、拟派财务人员:</w:t>
            </w:r>
            <w:r>
              <w:rPr>
                <w:rFonts w:hint="eastAsia" w:ascii="宋体" w:hAnsi="宋体" w:cs="宋体"/>
                <w:bCs/>
                <w:kern w:val="0"/>
                <w:szCs w:val="21"/>
                <w:lang w:eastAsia="zh-CN"/>
              </w:rPr>
              <w:t>拟投入</w:t>
            </w:r>
            <w:r>
              <w:rPr>
                <w:rFonts w:hint="eastAsia" w:ascii="宋体" w:hAnsi="宋体" w:cs="宋体"/>
                <w:bCs/>
                <w:kern w:val="0"/>
                <w:szCs w:val="21"/>
              </w:rPr>
              <w:t xml:space="preserve">财务人员具有中级及以上会计师职称证书的得 </w:t>
            </w:r>
            <w:r>
              <w:rPr>
                <w:rFonts w:hint="eastAsia" w:ascii="宋体" w:hAnsi="宋体" w:cs="宋体"/>
                <w:bCs/>
                <w:kern w:val="0"/>
                <w:szCs w:val="21"/>
                <w:lang w:val="en-US" w:eastAsia="zh-CN"/>
              </w:rPr>
              <w:t>2</w:t>
            </w:r>
            <w:r>
              <w:rPr>
                <w:rFonts w:hint="eastAsia" w:ascii="宋体" w:hAnsi="宋体" w:cs="宋体"/>
                <w:bCs/>
                <w:kern w:val="0"/>
                <w:szCs w:val="21"/>
              </w:rPr>
              <w:t>分</w:t>
            </w:r>
            <w:r>
              <w:rPr>
                <w:rFonts w:hint="eastAsia" w:ascii="宋体" w:hAnsi="宋体" w:cs="宋体"/>
                <w:bCs/>
                <w:kern w:val="0"/>
                <w:szCs w:val="21"/>
                <w:lang w:eastAsia="zh-CN"/>
              </w:rPr>
              <w:t>；</w:t>
            </w:r>
            <w:r>
              <w:rPr>
                <w:rFonts w:hint="eastAsia" w:ascii="宋体" w:hAnsi="宋体" w:cs="宋体"/>
                <w:bCs/>
                <w:kern w:val="0"/>
                <w:szCs w:val="21"/>
              </w:rPr>
              <w:t>同时具有注册会计师证书的</w:t>
            </w:r>
            <w:r>
              <w:rPr>
                <w:rFonts w:hint="eastAsia" w:ascii="宋体" w:hAnsi="宋体" w:cs="宋体"/>
                <w:bCs/>
                <w:kern w:val="0"/>
                <w:szCs w:val="21"/>
                <w:lang w:val="en-US" w:eastAsia="zh-CN"/>
              </w:rPr>
              <w:t>加</w:t>
            </w:r>
            <w:r>
              <w:rPr>
                <w:rFonts w:hint="eastAsia" w:ascii="宋体" w:hAnsi="宋体" w:cs="宋体"/>
                <w:bCs/>
                <w:kern w:val="0"/>
                <w:szCs w:val="21"/>
              </w:rPr>
              <w:t xml:space="preserve"> 2 分，本项最高得 </w:t>
            </w:r>
            <w:r>
              <w:rPr>
                <w:rFonts w:hint="eastAsia" w:ascii="宋体" w:hAnsi="宋体" w:cs="宋体"/>
                <w:bCs/>
                <w:kern w:val="0"/>
                <w:szCs w:val="21"/>
                <w:lang w:val="en-US" w:eastAsia="zh-CN"/>
              </w:rPr>
              <w:t>4</w:t>
            </w:r>
            <w:r>
              <w:rPr>
                <w:rFonts w:hint="eastAsia" w:ascii="宋体" w:hAnsi="宋体" w:cs="宋体"/>
                <w:bCs/>
                <w:kern w:val="0"/>
                <w:szCs w:val="21"/>
              </w:rPr>
              <w:t xml:space="preserve"> 分。</w:t>
            </w:r>
          </w:p>
          <w:p w14:paraId="5C5833BF">
            <w:pPr>
              <w:spacing w:line="400" w:lineRule="exact"/>
              <w:jc w:val="left"/>
              <w:rPr>
                <w:rFonts w:hint="eastAsia" w:ascii="宋体" w:hAnsi="宋体" w:cs="宋体"/>
                <w:bCs/>
                <w:color w:val="auto"/>
                <w:kern w:val="0"/>
                <w:szCs w:val="21"/>
              </w:rPr>
            </w:pPr>
            <w:r>
              <w:rPr>
                <w:rFonts w:hint="eastAsia" w:ascii="宋体" w:hAnsi="宋体" w:cs="宋体"/>
                <w:bCs/>
                <w:color w:val="auto"/>
                <w:kern w:val="0"/>
                <w:szCs w:val="21"/>
                <w:lang w:val="en-US" w:eastAsia="zh-CN"/>
              </w:rPr>
              <w:t>5</w:t>
            </w:r>
            <w:r>
              <w:rPr>
                <w:rFonts w:hint="eastAsia" w:ascii="宋体" w:hAnsi="宋体" w:cs="宋体"/>
                <w:bCs/>
                <w:color w:val="auto"/>
                <w:kern w:val="0"/>
                <w:szCs w:val="21"/>
              </w:rPr>
              <w:t>、拟派其他人员（</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分）</w:t>
            </w:r>
          </w:p>
          <w:p w14:paraId="266B7F82">
            <w:pPr>
              <w:spacing w:line="400" w:lineRule="exact"/>
              <w:jc w:val="left"/>
              <w:rPr>
                <w:rFonts w:hint="eastAsia" w:ascii="宋体" w:hAnsi="宋体" w:cs="宋体"/>
                <w:bCs/>
                <w:color w:val="auto"/>
                <w:kern w:val="0"/>
                <w:szCs w:val="21"/>
              </w:rPr>
            </w:pP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1</w:t>
            </w:r>
            <w:r>
              <w:rPr>
                <w:rFonts w:hint="eastAsia" w:ascii="宋体" w:hAnsi="宋体" w:cs="宋体"/>
                <w:bCs/>
                <w:color w:val="auto"/>
                <w:kern w:val="0"/>
                <w:szCs w:val="21"/>
                <w:lang w:eastAsia="zh-CN"/>
              </w:rPr>
              <w:t>）</w:t>
            </w:r>
            <w:bookmarkStart w:id="139" w:name="OLE_LINK8"/>
            <w:r>
              <w:rPr>
                <w:rFonts w:hint="eastAsia" w:ascii="宋体" w:hAnsi="宋体" w:cs="宋体"/>
                <w:bCs/>
                <w:color w:val="auto"/>
                <w:kern w:val="0"/>
                <w:szCs w:val="21"/>
              </w:rPr>
              <w:t>拟投入的其他管理人员</w:t>
            </w:r>
            <w:r>
              <w:rPr>
                <w:rFonts w:hint="eastAsia" w:ascii="宋体" w:hAnsi="宋体" w:cs="宋体"/>
                <w:bCs/>
                <w:color w:val="auto"/>
                <w:kern w:val="0"/>
                <w:szCs w:val="21"/>
                <w:lang w:eastAsia="zh-CN"/>
              </w:rPr>
              <w:t>中</w:t>
            </w:r>
            <w:bookmarkEnd w:id="139"/>
            <w:r>
              <w:rPr>
                <w:rFonts w:hint="eastAsia" w:ascii="宋体" w:hAnsi="宋体" w:cs="宋体"/>
                <w:bCs/>
                <w:color w:val="auto"/>
                <w:kern w:val="0"/>
                <w:szCs w:val="21"/>
              </w:rPr>
              <w:t>具有环境类或环保类中级及以上职称者的</w:t>
            </w:r>
            <w:r>
              <w:rPr>
                <w:rFonts w:hint="eastAsia" w:ascii="宋体" w:hAnsi="宋体" w:cs="宋体"/>
                <w:bCs/>
                <w:color w:val="auto"/>
                <w:kern w:val="0"/>
                <w:szCs w:val="21"/>
                <w:lang w:eastAsia="zh-CN"/>
              </w:rPr>
              <w:t>每有一个</w:t>
            </w:r>
            <w:r>
              <w:rPr>
                <w:rFonts w:hint="eastAsia" w:ascii="宋体" w:hAnsi="宋体" w:cs="宋体"/>
                <w:bCs/>
                <w:color w:val="auto"/>
                <w:kern w:val="0"/>
                <w:szCs w:val="21"/>
              </w:rPr>
              <w:t xml:space="preserve">得 </w:t>
            </w:r>
            <w:r>
              <w:rPr>
                <w:rFonts w:hint="eastAsia" w:ascii="宋体" w:hAnsi="宋体" w:cs="宋体"/>
                <w:bCs/>
                <w:color w:val="auto"/>
                <w:kern w:val="0"/>
                <w:szCs w:val="21"/>
                <w:lang w:val="en-US" w:eastAsia="zh-CN"/>
              </w:rPr>
              <w:t>1.5</w:t>
            </w:r>
            <w:r>
              <w:rPr>
                <w:rFonts w:hint="eastAsia" w:ascii="宋体" w:hAnsi="宋体" w:cs="宋体"/>
                <w:bCs/>
                <w:color w:val="auto"/>
                <w:kern w:val="0"/>
                <w:szCs w:val="21"/>
              </w:rPr>
              <w:t>分，本项最高得</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 xml:space="preserve"> 分；</w:t>
            </w:r>
          </w:p>
          <w:p w14:paraId="1F95D08C">
            <w:pPr>
              <w:spacing w:line="400" w:lineRule="exact"/>
              <w:jc w:val="left"/>
              <w:rPr>
                <w:rFonts w:hint="eastAsia" w:ascii="宋体" w:hAnsi="宋体" w:cs="宋体"/>
                <w:bCs/>
                <w:color w:val="auto"/>
                <w:kern w:val="0"/>
                <w:szCs w:val="21"/>
              </w:rPr>
            </w:pP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2</w:t>
            </w:r>
            <w:r>
              <w:rPr>
                <w:rFonts w:hint="eastAsia" w:ascii="宋体" w:hAnsi="宋体" w:cs="宋体"/>
                <w:bCs/>
                <w:color w:val="auto"/>
                <w:kern w:val="0"/>
                <w:szCs w:val="21"/>
                <w:lang w:eastAsia="zh-CN"/>
              </w:rPr>
              <w:t>）</w:t>
            </w:r>
            <w:r>
              <w:rPr>
                <w:rFonts w:hint="eastAsia" w:ascii="宋体" w:hAnsi="宋体" w:cs="宋体"/>
                <w:bCs/>
                <w:color w:val="auto"/>
                <w:kern w:val="0"/>
                <w:szCs w:val="21"/>
              </w:rPr>
              <w:t>拟投入的其他管理人员</w:t>
            </w:r>
            <w:r>
              <w:rPr>
                <w:rFonts w:hint="eastAsia" w:ascii="宋体" w:hAnsi="宋体" w:cs="宋体"/>
                <w:bCs/>
                <w:color w:val="auto"/>
                <w:kern w:val="0"/>
                <w:szCs w:val="21"/>
                <w:lang w:eastAsia="zh-CN"/>
              </w:rPr>
              <w:t>中具有</w:t>
            </w:r>
            <w:r>
              <w:rPr>
                <w:rFonts w:hint="eastAsia" w:ascii="宋体" w:hAnsi="宋体" w:cs="宋体"/>
                <w:bCs/>
                <w:color w:val="auto"/>
                <w:kern w:val="0"/>
                <w:szCs w:val="21"/>
              </w:rPr>
              <w:t>垃圾分类处置专项职业能力证书的</w:t>
            </w:r>
            <w:r>
              <w:rPr>
                <w:rFonts w:hint="eastAsia" w:ascii="宋体" w:hAnsi="宋体" w:cs="宋体"/>
                <w:bCs/>
                <w:color w:val="auto"/>
                <w:kern w:val="0"/>
                <w:szCs w:val="21"/>
                <w:lang w:val="en-US" w:eastAsia="zh-CN"/>
              </w:rPr>
              <w:t>每</w:t>
            </w:r>
            <w:r>
              <w:rPr>
                <w:rFonts w:hint="eastAsia" w:ascii="宋体" w:hAnsi="宋体" w:cs="宋体"/>
                <w:bCs/>
                <w:color w:val="auto"/>
                <w:kern w:val="0"/>
                <w:szCs w:val="21"/>
                <w:lang w:eastAsia="zh-CN"/>
              </w:rPr>
              <w:t>有一个得</w:t>
            </w:r>
            <w:r>
              <w:rPr>
                <w:rFonts w:hint="eastAsia" w:ascii="宋体" w:hAnsi="宋体" w:cs="宋体"/>
                <w:bCs/>
                <w:color w:val="auto"/>
                <w:kern w:val="0"/>
                <w:szCs w:val="21"/>
              </w:rPr>
              <w:t xml:space="preserve"> </w:t>
            </w:r>
            <w:r>
              <w:rPr>
                <w:rFonts w:hint="eastAsia" w:ascii="宋体" w:hAnsi="宋体" w:cs="宋体"/>
                <w:bCs/>
                <w:color w:val="auto"/>
                <w:kern w:val="0"/>
                <w:szCs w:val="21"/>
                <w:lang w:val="en-US" w:eastAsia="zh-CN"/>
              </w:rPr>
              <w:t>1.5</w:t>
            </w:r>
            <w:r>
              <w:rPr>
                <w:rFonts w:hint="eastAsia" w:ascii="宋体" w:hAnsi="宋体" w:cs="宋体"/>
                <w:bCs/>
                <w:color w:val="auto"/>
                <w:kern w:val="0"/>
                <w:szCs w:val="21"/>
              </w:rPr>
              <w:t>分，本项最高得</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分。</w:t>
            </w:r>
          </w:p>
          <w:p w14:paraId="3940E651">
            <w:pPr>
              <w:spacing w:line="400" w:lineRule="exact"/>
              <w:jc w:val="left"/>
              <w:rPr>
                <w:rFonts w:hint="eastAsia" w:ascii="宋体" w:hAnsi="宋体" w:eastAsia="宋体" w:cs="宋体"/>
                <w:b/>
                <w:bCs w:val="0"/>
                <w:kern w:val="0"/>
                <w:szCs w:val="21"/>
                <w:lang w:eastAsia="zh-CN"/>
              </w:rPr>
            </w:pPr>
            <w:r>
              <w:rPr>
                <w:rFonts w:hint="eastAsia" w:ascii="宋体" w:hAnsi="宋体" w:cs="宋体"/>
                <w:b/>
                <w:bCs w:val="0"/>
                <w:kern w:val="0"/>
                <w:szCs w:val="21"/>
              </w:rPr>
              <w:t>注：</w:t>
            </w:r>
            <w:r>
              <w:rPr>
                <w:rFonts w:hint="eastAsia" w:ascii="宋体" w:hAnsi="宋体" w:cs="宋体"/>
                <w:b/>
                <w:bCs w:val="0"/>
                <w:kern w:val="0"/>
                <w:szCs w:val="21"/>
                <w:lang w:val="en-US" w:eastAsia="zh-CN"/>
              </w:rPr>
              <w:t>1、</w:t>
            </w:r>
            <w:r>
              <w:rPr>
                <w:rFonts w:hint="eastAsia" w:ascii="宋体" w:hAnsi="宋体" w:cs="宋体"/>
                <w:b/>
                <w:bCs w:val="0"/>
                <w:kern w:val="0"/>
                <w:szCs w:val="21"/>
              </w:rPr>
              <w:t>以上人员不可重复得分</w:t>
            </w:r>
            <w:r>
              <w:rPr>
                <w:rFonts w:hint="eastAsia" w:ascii="宋体" w:hAnsi="宋体" w:cs="宋体"/>
                <w:b/>
                <w:bCs w:val="0"/>
                <w:kern w:val="0"/>
                <w:szCs w:val="21"/>
                <w:lang w:eastAsia="zh-CN"/>
              </w:rPr>
              <w:t>，同一人员具有多种证书时，以最高分计。</w:t>
            </w:r>
          </w:p>
          <w:p w14:paraId="6C8E1083">
            <w:pPr>
              <w:spacing w:line="400" w:lineRule="exact"/>
              <w:ind w:firstLine="422" w:firstLineChars="200"/>
              <w:jc w:val="left"/>
              <w:rPr>
                <w:rFonts w:hint="eastAsia" w:ascii="宋体" w:hAnsi="宋体" w:cs="宋体"/>
                <w:bCs/>
                <w:kern w:val="0"/>
                <w:szCs w:val="21"/>
              </w:rPr>
            </w:pPr>
            <w:r>
              <w:rPr>
                <w:rFonts w:hint="eastAsia" w:ascii="宋体" w:hAnsi="宋体" w:cs="宋体"/>
                <w:b/>
                <w:bCs w:val="0"/>
                <w:sz w:val="21"/>
                <w:szCs w:val="21"/>
                <w:lang w:val="en-US" w:eastAsia="zh-CN"/>
              </w:rPr>
              <w:t>2、</w:t>
            </w:r>
            <w:r>
              <w:rPr>
                <w:rFonts w:hint="eastAsia" w:ascii="宋体" w:hAnsi="宋体" w:cs="宋体"/>
                <w:b/>
                <w:bCs w:val="0"/>
                <w:sz w:val="21"/>
                <w:szCs w:val="21"/>
              </w:rPr>
              <w:t>以上拟投入人员需提供身份证复</w:t>
            </w:r>
            <w:r>
              <w:rPr>
                <w:rFonts w:hint="eastAsia" w:ascii="宋体" w:hAnsi="宋体" w:cs="宋体"/>
                <w:b/>
                <w:sz w:val="21"/>
                <w:szCs w:val="21"/>
              </w:rPr>
              <w:t>印件、</w:t>
            </w:r>
            <w:r>
              <w:rPr>
                <w:rFonts w:hint="eastAsia" w:ascii="宋体" w:hAnsi="宋体" w:cs="宋体"/>
                <w:b/>
                <w:sz w:val="21"/>
                <w:szCs w:val="21"/>
                <w:lang w:eastAsia="zh-CN"/>
              </w:rPr>
              <w:t>相关证书</w:t>
            </w:r>
            <w:r>
              <w:rPr>
                <w:rFonts w:hint="eastAsia" w:ascii="宋体" w:hAnsi="宋体" w:cs="宋体"/>
                <w:b/>
                <w:sz w:val="21"/>
                <w:szCs w:val="21"/>
              </w:rPr>
              <w:t>复印件</w:t>
            </w:r>
            <w:r>
              <w:rPr>
                <w:rFonts w:hint="eastAsia" w:ascii="宋体" w:hAnsi="宋体" w:cs="宋体"/>
                <w:b/>
                <w:sz w:val="21"/>
                <w:szCs w:val="21"/>
                <w:lang w:eastAsia="zh-CN"/>
              </w:rPr>
              <w:t>，职称专业以职称证书上列明的专业为准</w:t>
            </w:r>
            <w:r>
              <w:rPr>
                <w:rFonts w:hint="eastAsia" w:ascii="宋体" w:hAnsi="宋体" w:cs="宋体"/>
                <w:b/>
                <w:sz w:val="21"/>
                <w:szCs w:val="21"/>
              </w:rPr>
              <w:t>【以上人员必须是</w:t>
            </w:r>
            <w:r>
              <w:rPr>
                <w:rFonts w:hint="eastAsia" w:ascii="宋体" w:hAnsi="宋体" w:cs="宋体"/>
                <w:b/>
                <w:sz w:val="21"/>
                <w:szCs w:val="21"/>
                <w:lang w:eastAsia="zh-CN"/>
              </w:rPr>
              <w:t>投标人</w:t>
            </w:r>
            <w:r>
              <w:rPr>
                <w:rFonts w:hint="eastAsia" w:ascii="宋体" w:hAnsi="宋体" w:cs="宋体"/>
                <w:b/>
                <w:sz w:val="21"/>
                <w:szCs w:val="21"/>
              </w:rPr>
              <w:t>在职员工（</w:t>
            </w:r>
            <w:r>
              <w:rPr>
                <w:rFonts w:hint="eastAsia" w:ascii="宋体" w:hAnsi="宋体" w:cs="宋体"/>
                <w:b/>
                <w:sz w:val="21"/>
                <w:szCs w:val="21"/>
                <w:lang w:eastAsia="zh-CN"/>
              </w:rPr>
              <w:t>投标</w:t>
            </w:r>
            <w:r>
              <w:rPr>
                <w:rFonts w:hint="eastAsia" w:ascii="宋体" w:hAnsi="宋体" w:cs="宋体"/>
                <w:b/>
                <w:sz w:val="21"/>
                <w:szCs w:val="21"/>
              </w:rPr>
              <w:t>文件</w:t>
            </w:r>
            <w:r>
              <w:rPr>
                <w:rFonts w:hint="eastAsia" w:ascii="宋体" w:hAnsi="宋体" w:cs="宋体"/>
                <w:b/>
                <w:sz w:val="21"/>
                <w:szCs w:val="21"/>
                <w:lang w:eastAsia="zh-CN"/>
              </w:rPr>
              <w:t>中提供投标人为其交纳的投标文件递交截止时间前半年内任意一个月社保证明复印件</w:t>
            </w:r>
            <w:r>
              <w:rPr>
                <w:rFonts w:hint="eastAsia" w:ascii="宋体" w:hAnsi="宋体" w:cs="宋体"/>
                <w:b/>
                <w:sz w:val="21"/>
                <w:szCs w:val="21"/>
              </w:rPr>
              <w:t xml:space="preserve">） </w:t>
            </w:r>
          </w:p>
        </w:tc>
      </w:tr>
      <w:tr w14:paraId="6B52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c>
          <w:tcPr>
            <w:tcW w:w="728" w:type="dxa"/>
            <w:vMerge w:val="continue"/>
            <w:shd w:val="clear" w:color="auto" w:fill="auto"/>
            <w:noWrap w:val="0"/>
            <w:vAlign w:val="center"/>
          </w:tcPr>
          <w:p w14:paraId="5D22F9E4">
            <w:pPr>
              <w:adjustRightInd w:val="0"/>
              <w:snapToGrid w:val="0"/>
              <w:spacing w:line="400" w:lineRule="exact"/>
              <w:jc w:val="center"/>
              <w:textAlignment w:val="baseline"/>
              <w:rPr>
                <w:rFonts w:hint="eastAsia" w:ascii="宋体" w:hAnsi="宋体" w:cs="宋体"/>
                <w:szCs w:val="21"/>
              </w:rPr>
            </w:pPr>
            <w:bookmarkStart w:id="140" w:name="OLE_LINK12" w:colFirst="2" w:colLast="3"/>
          </w:p>
        </w:tc>
        <w:tc>
          <w:tcPr>
            <w:tcW w:w="1335" w:type="dxa"/>
            <w:vMerge w:val="continue"/>
            <w:shd w:val="clear" w:color="auto" w:fill="auto"/>
            <w:noWrap w:val="0"/>
            <w:vAlign w:val="center"/>
          </w:tcPr>
          <w:p w14:paraId="412A1503">
            <w:pPr>
              <w:adjustRightInd w:val="0"/>
              <w:snapToGrid w:val="0"/>
              <w:spacing w:line="400" w:lineRule="exact"/>
              <w:ind w:left="-105" w:leftChars="-50" w:right="-105" w:rightChars="-50"/>
              <w:jc w:val="center"/>
              <w:textAlignment w:val="baseline"/>
              <w:rPr>
                <w:rFonts w:hint="eastAsia" w:ascii="宋体" w:hAnsi="宋体" w:cs="宋体"/>
                <w:bCs/>
                <w:kern w:val="0"/>
                <w:szCs w:val="21"/>
              </w:rPr>
            </w:pPr>
          </w:p>
        </w:tc>
        <w:tc>
          <w:tcPr>
            <w:tcW w:w="1700" w:type="dxa"/>
            <w:shd w:val="clear" w:color="auto" w:fill="auto"/>
            <w:noWrap w:val="0"/>
            <w:tcMar>
              <w:left w:w="57" w:type="dxa"/>
              <w:right w:w="57" w:type="dxa"/>
            </w:tcMar>
            <w:vAlign w:val="center"/>
          </w:tcPr>
          <w:p w14:paraId="399DC1AB">
            <w:pPr>
              <w:widowControl/>
              <w:spacing w:line="400" w:lineRule="exact"/>
              <w:jc w:val="center"/>
              <w:rPr>
                <w:rFonts w:hint="eastAsia" w:ascii="宋体" w:hAnsi="宋体" w:cs="宋体"/>
                <w:b w:val="0"/>
                <w:bCs/>
                <w:szCs w:val="21"/>
                <w:lang w:val="en-US" w:eastAsia="zh-CN"/>
              </w:rPr>
            </w:pPr>
            <w:r>
              <w:rPr>
                <w:rFonts w:hint="eastAsia" w:ascii="宋体" w:hAnsi="宋体" w:cs="宋体"/>
                <w:b w:val="0"/>
                <w:bCs/>
                <w:szCs w:val="21"/>
                <w:lang w:val="en-US" w:eastAsia="zh-CN"/>
              </w:rPr>
              <w:t>业绩（12分）</w:t>
            </w:r>
          </w:p>
          <w:p w14:paraId="5B0DB81A">
            <w:pPr>
              <w:widowControl/>
              <w:spacing w:line="400" w:lineRule="exact"/>
              <w:jc w:val="center"/>
              <w:rPr>
                <w:rFonts w:hint="eastAsia" w:ascii="宋体" w:hAnsi="宋体" w:cs="宋体"/>
                <w:b/>
                <w:szCs w:val="21"/>
              </w:rPr>
            </w:pPr>
          </w:p>
        </w:tc>
        <w:tc>
          <w:tcPr>
            <w:tcW w:w="5999" w:type="dxa"/>
            <w:shd w:val="clear" w:color="auto" w:fill="auto"/>
            <w:noWrap w:val="0"/>
            <w:vAlign w:val="center"/>
          </w:tcPr>
          <w:p w14:paraId="49B54A8D">
            <w:pPr>
              <w:spacing w:line="400" w:lineRule="exact"/>
              <w:jc w:val="left"/>
              <w:rPr>
                <w:rFonts w:hint="eastAsia" w:ascii="宋体" w:hAnsi="宋体" w:cs="宋体"/>
                <w:bCs/>
                <w:szCs w:val="21"/>
                <w:lang w:val="en-US" w:eastAsia="zh-CN"/>
              </w:rPr>
            </w:pPr>
            <w:r>
              <w:rPr>
                <w:rFonts w:hint="eastAsia" w:ascii="宋体" w:hAnsi="宋体" w:cs="宋体"/>
                <w:bCs/>
                <w:szCs w:val="21"/>
                <w:lang w:val="en-US" w:eastAsia="zh-CN"/>
              </w:rPr>
              <w:t>投标人自2023年1月1日至本项目投标截止之日止承接过同类（垃圾清运或转运）项目业绩的，每提供一个得3分，满分12分。</w:t>
            </w:r>
          </w:p>
          <w:p w14:paraId="7C9BDA87">
            <w:pPr>
              <w:spacing w:line="400" w:lineRule="exact"/>
              <w:jc w:val="left"/>
              <w:rPr>
                <w:rFonts w:hint="eastAsia" w:ascii="宋体" w:hAnsi="宋体" w:eastAsia="宋体" w:cs="宋体"/>
                <w:bCs/>
                <w:kern w:val="0"/>
                <w:szCs w:val="21"/>
                <w:lang w:eastAsia="zh-CN"/>
              </w:rPr>
            </w:pPr>
            <w:r>
              <w:rPr>
                <w:rFonts w:hint="eastAsia" w:ascii="宋体" w:hAnsi="宋体" w:cs="宋体"/>
                <w:b/>
                <w:bCs w:val="0"/>
                <w:szCs w:val="21"/>
                <w:lang w:val="en-US" w:eastAsia="zh-CN"/>
              </w:rPr>
              <w:t>注：提供中标（成交）通知书或合同扫描件并加盖单位公章。</w:t>
            </w:r>
          </w:p>
        </w:tc>
      </w:tr>
      <w:bookmarkEnd w:id="140"/>
      <w:tr w14:paraId="0290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719" w:hRule="atLeast"/>
        </w:trPr>
        <w:tc>
          <w:tcPr>
            <w:tcW w:w="9762" w:type="dxa"/>
            <w:gridSpan w:val="4"/>
            <w:shd w:val="clear" w:color="auto" w:fill="auto"/>
            <w:noWrap w:val="0"/>
            <w:vAlign w:val="center"/>
          </w:tcPr>
          <w:p w14:paraId="41E6B357">
            <w:pPr>
              <w:pStyle w:val="9"/>
              <w:snapToGrid w:val="0"/>
              <w:spacing w:line="400" w:lineRule="exact"/>
              <w:rPr>
                <w:rFonts w:hint="eastAsia" w:hAnsi="宋体" w:cs="宋体"/>
                <w:b/>
                <w:bCs/>
                <w:szCs w:val="21"/>
              </w:rPr>
            </w:pPr>
            <w:r>
              <w:rPr>
                <w:rFonts w:hint="eastAsia" w:hAnsi="宋体" w:cs="宋体"/>
                <w:b/>
                <w:bCs/>
                <w:szCs w:val="21"/>
              </w:rPr>
              <w:t>总得分=1+2+3</w:t>
            </w:r>
          </w:p>
        </w:tc>
      </w:tr>
    </w:tbl>
    <w:p w14:paraId="7D2767CE">
      <w:pPr>
        <w:pStyle w:val="9"/>
        <w:tabs>
          <w:tab w:val="left" w:pos="4214"/>
        </w:tabs>
        <w:spacing w:line="400" w:lineRule="exact"/>
        <w:ind w:firstLine="422" w:firstLineChars="200"/>
        <w:outlineLvl w:val="1"/>
        <w:rPr>
          <w:rFonts w:hint="eastAsia" w:hAnsi="宋体" w:cs="宋体"/>
          <w:b/>
          <w:szCs w:val="21"/>
        </w:rPr>
      </w:pPr>
      <w:bookmarkStart w:id="141" w:name="_Toc12288"/>
      <w:r>
        <w:rPr>
          <w:rFonts w:hint="eastAsia" w:hAnsi="宋体" w:cs="宋体"/>
          <w:b/>
          <w:szCs w:val="21"/>
        </w:rPr>
        <w:t>三、推荐及确定中标候选供应商原则</w:t>
      </w:r>
      <w:bookmarkEnd w:id="141"/>
    </w:p>
    <w:p w14:paraId="78BEA8FC">
      <w:pPr>
        <w:pStyle w:val="9"/>
        <w:tabs>
          <w:tab w:val="left" w:pos="4214"/>
        </w:tabs>
        <w:spacing w:line="400" w:lineRule="exact"/>
        <w:ind w:firstLine="422" w:firstLineChars="200"/>
        <w:rPr>
          <w:rFonts w:hint="eastAsia" w:hAnsi="宋体" w:cs="宋体"/>
          <w:b/>
          <w:bCs/>
          <w:szCs w:val="21"/>
        </w:rPr>
      </w:pPr>
      <w:r>
        <w:rPr>
          <w:rFonts w:hint="eastAsia" w:hAnsi="宋体" w:cs="宋体"/>
          <w:b/>
          <w:bCs/>
          <w:szCs w:val="21"/>
        </w:rPr>
        <w:t>（1）评标委员会根据综合得分由高到低排列次序，若得分相同时，按评标报价由低到高顺序排列；得分相同且评标报价也相同的由评标委员会按照抽签的方式决定排列次序。</w:t>
      </w:r>
    </w:p>
    <w:p w14:paraId="081EA584">
      <w:pPr>
        <w:pStyle w:val="9"/>
        <w:tabs>
          <w:tab w:val="left" w:pos="4214"/>
        </w:tabs>
        <w:spacing w:line="400" w:lineRule="exact"/>
        <w:ind w:firstLine="422" w:firstLineChars="200"/>
        <w:rPr>
          <w:rFonts w:hint="eastAsia" w:hAnsi="宋体" w:cs="宋体"/>
          <w:b/>
          <w:bCs/>
          <w:szCs w:val="21"/>
        </w:rPr>
      </w:pPr>
      <w:r>
        <w:rPr>
          <w:rFonts w:hint="eastAsia" w:hAnsi="宋体" w:cs="宋体"/>
          <w:b/>
          <w:bCs/>
          <w:szCs w:val="21"/>
        </w:rPr>
        <w:t>（2）评标委员会可推荐前三名为中标候选人，采购人应当确定评标委员会推荐排名第一的中标候选人为中标人。</w:t>
      </w:r>
    </w:p>
    <w:p w14:paraId="401F7155">
      <w:pPr>
        <w:pStyle w:val="9"/>
        <w:tabs>
          <w:tab w:val="left" w:pos="4214"/>
        </w:tabs>
        <w:spacing w:line="400" w:lineRule="exact"/>
        <w:ind w:firstLine="422" w:firstLineChars="200"/>
        <w:rPr>
          <w:rFonts w:hint="eastAsia" w:hAnsi="宋体" w:cs="宋体"/>
          <w:szCs w:val="21"/>
        </w:rPr>
      </w:pPr>
      <w:r>
        <w:rPr>
          <w:rFonts w:hint="eastAsia" w:hAnsi="宋体" w:cs="宋体"/>
          <w:b/>
          <w:bCs/>
          <w:szCs w:val="21"/>
        </w:rPr>
        <w:t>（3）排名第一的中标候选人放弃中标、因不可抗力提出不能履行合同，或者招标文件规定应当提交履约保证金而在规定的期限内未能提交的（本招标文件载明不收取履约保证金的除外），或因失信行为被取消中标候选人资格的，采购人可以依法确定排名第二的中标候选人为中标人，并依此推。</w:t>
      </w:r>
    </w:p>
    <w:p w14:paraId="1F568A7F">
      <w:pPr>
        <w:widowControl w:val="0"/>
        <w:spacing w:line="240" w:lineRule="auto"/>
        <w:jc w:val="both"/>
        <w:outlineLvl w:val="9"/>
        <w:rPr>
          <w:rFonts w:hint="eastAsia" w:ascii="Times New Roman" w:hAnsi="Times New Roman" w:cs="Times New Roman"/>
          <w:b w:val="0"/>
          <w:bCs w:val="0"/>
          <w:szCs w:val="24"/>
        </w:rPr>
      </w:pPr>
      <w:bookmarkStart w:id="142" w:name="_Toc31460"/>
      <w:bookmarkStart w:id="143" w:name="_Toc25809"/>
    </w:p>
    <w:p w14:paraId="723B8256">
      <w:pPr>
        <w:widowControl w:val="0"/>
        <w:spacing w:line="240" w:lineRule="auto"/>
        <w:jc w:val="both"/>
        <w:outlineLvl w:val="9"/>
        <w:rPr>
          <w:rFonts w:hint="eastAsia" w:ascii="Times New Roman" w:hAnsi="Times New Roman" w:cs="Times New Roman"/>
          <w:b w:val="0"/>
          <w:bCs w:val="0"/>
          <w:szCs w:val="24"/>
        </w:rPr>
      </w:pPr>
    </w:p>
    <w:p w14:paraId="74010F4E">
      <w:pPr>
        <w:widowControl w:val="0"/>
        <w:spacing w:line="240" w:lineRule="auto"/>
        <w:jc w:val="both"/>
        <w:outlineLvl w:val="9"/>
        <w:rPr>
          <w:rFonts w:hint="eastAsia" w:ascii="Times New Roman" w:hAnsi="Times New Roman" w:cs="Times New Roman"/>
          <w:b w:val="0"/>
          <w:bCs w:val="0"/>
          <w:szCs w:val="24"/>
        </w:rPr>
      </w:pPr>
    </w:p>
    <w:p w14:paraId="1F886B17">
      <w:pPr>
        <w:pStyle w:val="6"/>
        <w:rPr>
          <w:rFonts w:hint="eastAsia" w:ascii="Times New Roman" w:hAnsi="Times New Roman" w:cs="Times New Roman"/>
          <w:b w:val="0"/>
          <w:bCs w:val="0"/>
          <w:szCs w:val="24"/>
        </w:rPr>
      </w:pPr>
    </w:p>
    <w:p w14:paraId="68D31FF9">
      <w:pPr>
        <w:rPr>
          <w:rFonts w:hint="eastAsia" w:ascii="Times New Roman" w:hAnsi="Times New Roman" w:cs="Times New Roman"/>
          <w:b w:val="0"/>
          <w:bCs w:val="0"/>
          <w:szCs w:val="24"/>
        </w:rPr>
      </w:pPr>
    </w:p>
    <w:p w14:paraId="631DCFDE">
      <w:pPr>
        <w:pStyle w:val="6"/>
        <w:rPr>
          <w:rFonts w:hint="eastAsia" w:ascii="Times New Roman" w:hAnsi="Times New Roman" w:cs="Times New Roman"/>
          <w:b w:val="0"/>
          <w:bCs w:val="0"/>
          <w:szCs w:val="24"/>
        </w:rPr>
      </w:pPr>
    </w:p>
    <w:p w14:paraId="36779A6B">
      <w:pPr>
        <w:rPr>
          <w:rFonts w:hint="eastAsia" w:ascii="Times New Roman" w:hAnsi="Times New Roman" w:cs="Times New Roman"/>
          <w:b w:val="0"/>
          <w:bCs w:val="0"/>
          <w:szCs w:val="24"/>
        </w:rPr>
      </w:pPr>
    </w:p>
    <w:p w14:paraId="77CFBAA3">
      <w:pPr>
        <w:pStyle w:val="6"/>
        <w:rPr>
          <w:rFonts w:hint="eastAsia" w:ascii="Times New Roman" w:hAnsi="Times New Roman" w:cs="Times New Roman"/>
          <w:b w:val="0"/>
          <w:bCs w:val="0"/>
          <w:szCs w:val="24"/>
        </w:rPr>
      </w:pPr>
    </w:p>
    <w:p w14:paraId="3A9EE294">
      <w:pPr>
        <w:rPr>
          <w:rFonts w:hint="eastAsia" w:ascii="Times New Roman" w:hAnsi="Times New Roman" w:cs="Times New Roman"/>
          <w:b w:val="0"/>
          <w:bCs w:val="0"/>
          <w:szCs w:val="24"/>
        </w:rPr>
      </w:pPr>
    </w:p>
    <w:p w14:paraId="4EB5354D">
      <w:pPr>
        <w:widowControl/>
        <w:spacing w:line="600" w:lineRule="exact"/>
        <w:jc w:val="left"/>
        <w:outlineLvl w:val="3"/>
        <w:rPr>
          <w:rFonts w:hint="eastAsia" w:ascii="宋体" w:hAnsi="宋体" w:cs="宋体"/>
          <w:b/>
          <w:bCs/>
          <w:szCs w:val="21"/>
          <w:lang w:eastAsia="zh-CN"/>
        </w:rPr>
      </w:pPr>
    </w:p>
    <w:p w14:paraId="5F575382">
      <w:pPr>
        <w:widowControl/>
        <w:spacing w:line="600" w:lineRule="exact"/>
        <w:jc w:val="left"/>
        <w:outlineLvl w:val="3"/>
        <w:rPr>
          <w:rFonts w:hint="eastAsia" w:ascii="宋体" w:hAnsi="宋体" w:cs="宋体"/>
          <w:b/>
          <w:bCs/>
          <w:szCs w:val="21"/>
          <w:lang w:eastAsia="zh-CN"/>
        </w:rPr>
      </w:pPr>
    </w:p>
    <w:p w14:paraId="025AF77D">
      <w:pPr>
        <w:widowControl/>
        <w:spacing w:line="600" w:lineRule="exact"/>
        <w:jc w:val="left"/>
        <w:outlineLvl w:val="3"/>
        <w:rPr>
          <w:rFonts w:hint="eastAsia" w:ascii="宋体" w:hAnsi="宋体" w:cs="宋体"/>
          <w:b/>
          <w:bCs/>
          <w:szCs w:val="21"/>
          <w:lang w:eastAsia="zh-CN"/>
        </w:rPr>
      </w:pPr>
    </w:p>
    <w:p w14:paraId="6718F0F6">
      <w:pPr>
        <w:pStyle w:val="10"/>
        <w:rPr>
          <w:rFonts w:hint="eastAsia" w:ascii="宋体" w:hAnsi="宋体" w:cs="宋体"/>
          <w:b/>
          <w:bCs/>
          <w:szCs w:val="21"/>
          <w:lang w:eastAsia="zh-CN"/>
        </w:rPr>
      </w:pPr>
    </w:p>
    <w:p w14:paraId="74C89468">
      <w:pPr>
        <w:pStyle w:val="10"/>
        <w:rPr>
          <w:rFonts w:hint="eastAsia" w:ascii="宋体" w:hAnsi="宋体" w:cs="宋体"/>
          <w:b/>
          <w:bCs/>
          <w:szCs w:val="21"/>
          <w:lang w:eastAsia="zh-CN"/>
        </w:rPr>
      </w:pPr>
    </w:p>
    <w:p w14:paraId="6ADAB25F">
      <w:pPr>
        <w:widowControl/>
        <w:spacing w:line="600" w:lineRule="exact"/>
        <w:jc w:val="left"/>
        <w:outlineLvl w:val="3"/>
        <w:rPr>
          <w:rFonts w:hint="eastAsia" w:ascii="宋体" w:hAnsi="宋体" w:cs="宋体"/>
          <w:b/>
          <w:bCs/>
          <w:szCs w:val="21"/>
          <w:lang w:eastAsia="zh-CN"/>
        </w:rPr>
      </w:pPr>
    </w:p>
    <w:p w14:paraId="6B8BBD11">
      <w:pPr>
        <w:pStyle w:val="10"/>
        <w:rPr>
          <w:rFonts w:hint="eastAsia"/>
          <w:lang w:eastAsia="zh-CN"/>
        </w:rPr>
      </w:pPr>
    </w:p>
    <w:p w14:paraId="078BFD3D">
      <w:pPr>
        <w:pStyle w:val="10"/>
        <w:rPr>
          <w:rFonts w:hint="eastAsia"/>
          <w:lang w:eastAsia="zh-CN"/>
        </w:rPr>
      </w:pPr>
    </w:p>
    <w:p w14:paraId="22F43E45">
      <w:pPr>
        <w:pStyle w:val="10"/>
        <w:rPr>
          <w:rFonts w:hint="eastAsia"/>
          <w:lang w:eastAsia="zh-CN"/>
        </w:rPr>
      </w:pPr>
    </w:p>
    <w:p w14:paraId="00CFF7BE">
      <w:pPr>
        <w:pStyle w:val="10"/>
        <w:rPr>
          <w:rFonts w:hint="eastAsia"/>
          <w:lang w:eastAsia="zh-CN"/>
        </w:rPr>
      </w:pPr>
    </w:p>
    <w:p w14:paraId="4697F6D8">
      <w:pPr>
        <w:pStyle w:val="10"/>
        <w:rPr>
          <w:rFonts w:hint="eastAsia"/>
          <w:lang w:eastAsia="zh-CN"/>
        </w:rPr>
      </w:pPr>
    </w:p>
    <w:p w14:paraId="4DE4884D">
      <w:pPr>
        <w:pStyle w:val="10"/>
        <w:rPr>
          <w:rFonts w:hint="eastAsia"/>
          <w:lang w:eastAsia="zh-CN"/>
        </w:rPr>
      </w:pPr>
    </w:p>
    <w:p w14:paraId="3A5892C9">
      <w:pPr>
        <w:pStyle w:val="10"/>
        <w:rPr>
          <w:rFonts w:hint="eastAsia"/>
          <w:lang w:eastAsia="zh-CN"/>
        </w:rPr>
      </w:pPr>
    </w:p>
    <w:p w14:paraId="0599A47B">
      <w:pPr>
        <w:pStyle w:val="10"/>
        <w:rPr>
          <w:rFonts w:hint="eastAsia"/>
          <w:lang w:eastAsia="zh-CN"/>
        </w:rPr>
      </w:pPr>
    </w:p>
    <w:p w14:paraId="67E76932">
      <w:pPr>
        <w:pStyle w:val="10"/>
        <w:rPr>
          <w:rFonts w:hint="eastAsia"/>
          <w:lang w:eastAsia="zh-CN"/>
        </w:rPr>
      </w:pPr>
    </w:p>
    <w:p w14:paraId="29B12876">
      <w:pPr>
        <w:pStyle w:val="10"/>
        <w:rPr>
          <w:rFonts w:hint="eastAsia"/>
          <w:lang w:eastAsia="zh-CN"/>
        </w:rPr>
      </w:pPr>
    </w:p>
    <w:p w14:paraId="771A14FF">
      <w:pPr>
        <w:pStyle w:val="10"/>
        <w:rPr>
          <w:rFonts w:hint="eastAsia"/>
          <w:lang w:eastAsia="zh-CN"/>
        </w:rPr>
      </w:pPr>
    </w:p>
    <w:p w14:paraId="5541C252">
      <w:pPr>
        <w:pStyle w:val="10"/>
        <w:rPr>
          <w:rFonts w:hint="eastAsia"/>
          <w:lang w:eastAsia="zh-CN"/>
        </w:rPr>
      </w:pPr>
    </w:p>
    <w:p w14:paraId="6D0D7AEA">
      <w:pPr>
        <w:pStyle w:val="10"/>
        <w:rPr>
          <w:rFonts w:hint="eastAsia"/>
          <w:lang w:eastAsia="zh-CN"/>
        </w:rPr>
      </w:pPr>
    </w:p>
    <w:p w14:paraId="4514C0EB">
      <w:pPr>
        <w:pStyle w:val="10"/>
        <w:rPr>
          <w:rFonts w:hint="eastAsia"/>
          <w:lang w:eastAsia="zh-CN"/>
        </w:rPr>
      </w:pPr>
    </w:p>
    <w:p w14:paraId="45B14C24">
      <w:pPr>
        <w:pStyle w:val="10"/>
        <w:rPr>
          <w:rFonts w:hint="eastAsia"/>
          <w:lang w:eastAsia="zh-CN"/>
        </w:rPr>
      </w:pPr>
    </w:p>
    <w:p w14:paraId="07E4C157">
      <w:pPr>
        <w:pStyle w:val="10"/>
        <w:rPr>
          <w:rFonts w:hint="eastAsia"/>
          <w:lang w:eastAsia="zh-CN"/>
        </w:rPr>
      </w:pPr>
    </w:p>
    <w:p w14:paraId="3A6195CE">
      <w:pPr>
        <w:pStyle w:val="10"/>
        <w:rPr>
          <w:rFonts w:hint="eastAsia"/>
          <w:lang w:eastAsia="zh-CN"/>
        </w:rPr>
      </w:pPr>
    </w:p>
    <w:p w14:paraId="4BD9FA92">
      <w:pPr>
        <w:pStyle w:val="10"/>
        <w:rPr>
          <w:rFonts w:hint="eastAsia"/>
          <w:lang w:eastAsia="zh-CN"/>
        </w:rPr>
      </w:pPr>
    </w:p>
    <w:p w14:paraId="3A14AFA2">
      <w:pPr>
        <w:pStyle w:val="10"/>
        <w:rPr>
          <w:rFonts w:hint="eastAsia"/>
          <w:lang w:eastAsia="zh-CN"/>
        </w:rPr>
      </w:pPr>
    </w:p>
    <w:p w14:paraId="69051541">
      <w:pPr>
        <w:pStyle w:val="10"/>
        <w:rPr>
          <w:rFonts w:hint="eastAsia"/>
          <w:lang w:eastAsia="zh-CN"/>
        </w:rPr>
      </w:pPr>
    </w:p>
    <w:p w14:paraId="6F96C15D">
      <w:pPr>
        <w:pStyle w:val="10"/>
        <w:rPr>
          <w:rFonts w:hint="eastAsia"/>
          <w:lang w:eastAsia="zh-CN"/>
        </w:rPr>
      </w:pPr>
    </w:p>
    <w:p w14:paraId="3DB8CE1E">
      <w:pPr>
        <w:pStyle w:val="10"/>
        <w:rPr>
          <w:rFonts w:hint="eastAsia"/>
          <w:lang w:eastAsia="zh-CN"/>
        </w:rPr>
      </w:pPr>
    </w:p>
    <w:p w14:paraId="693B94FA">
      <w:pPr>
        <w:pStyle w:val="10"/>
        <w:rPr>
          <w:rFonts w:hint="eastAsia"/>
          <w:lang w:eastAsia="zh-CN"/>
        </w:rPr>
      </w:pPr>
    </w:p>
    <w:p w14:paraId="143E51E7">
      <w:pPr>
        <w:pStyle w:val="10"/>
        <w:rPr>
          <w:rFonts w:hint="eastAsia"/>
          <w:lang w:eastAsia="zh-CN"/>
        </w:rPr>
      </w:pPr>
    </w:p>
    <w:p w14:paraId="51D7A5B3">
      <w:pPr>
        <w:pStyle w:val="10"/>
        <w:rPr>
          <w:rFonts w:hint="eastAsia"/>
          <w:lang w:eastAsia="zh-CN"/>
        </w:rPr>
      </w:pPr>
    </w:p>
    <w:p w14:paraId="4406B44D">
      <w:pPr>
        <w:pStyle w:val="10"/>
        <w:rPr>
          <w:rFonts w:hint="eastAsia"/>
          <w:lang w:eastAsia="zh-CN"/>
        </w:rPr>
      </w:pPr>
    </w:p>
    <w:p w14:paraId="0382FBAA">
      <w:pPr>
        <w:pStyle w:val="10"/>
        <w:rPr>
          <w:rFonts w:hint="eastAsia"/>
          <w:lang w:eastAsia="zh-CN"/>
        </w:rPr>
      </w:pPr>
    </w:p>
    <w:p w14:paraId="64413B1A">
      <w:pPr>
        <w:pStyle w:val="10"/>
        <w:rPr>
          <w:rFonts w:hint="eastAsia"/>
          <w:lang w:eastAsia="zh-CN"/>
        </w:rPr>
      </w:pPr>
    </w:p>
    <w:p w14:paraId="5A1599F4">
      <w:pPr>
        <w:pStyle w:val="10"/>
        <w:rPr>
          <w:rFonts w:hint="eastAsia"/>
          <w:lang w:eastAsia="zh-CN"/>
        </w:rPr>
      </w:pPr>
    </w:p>
    <w:p w14:paraId="4C924845">
      <w:pPr>
        <w:widowControl/>
        <w:spacing w:line="600" w:lineRule="exact"/>
        <w:jc w:val="left"/>
        <w:outlineLvl w:val="3"/>
        <w:rPr>
          <w:rFonts w:hint="eastAsia" w:ascii="宋体" w:hAnsi="宋体" w:cs="宋体"/>
          <w:b/>
          <w:bCs/>
          <w:szCs w:val="20"/>
        </w:rPr>
      </w:pPr>
      <w:r>
        <w:rPr>
          <w:rFonts w:hint="eastAsia" w:ascii="宋体" w:hAnsi="宋体" w:cs="宋体"/>
          <w:b/>
          <w:bCs/>
          <w:szCs w:val="21"/>
          <w:lang w:eastAsia="zh-CN"/>
        </w:rPr>
        <w:t>附</w:t>
      </w:r>
      <w:r>
        <w:rPr>
          <w:rFonts w:hint="eastAsia" w:ascii="宋体" w:hAnsi="宋体" w:cs="宋体"/>
          <w:b/>
          <w:bCs/>
          <w:szCs w:val="21"/>
        </w:rPr>
        <w:t>表</w:t>
      </w:r>
    </w:p>
    <w:p w14:paraId="4CC20CFB">
      <w:pPr>
        <w:widowControl/>
        <w:spacing w:before="165" w:beforeLines="50" w:after="165" w:afterLines="50" w:line="400" w:lineRule="exact"/>
        <w:jc w:val="center"/>
        <w:outlineLvl w:val="1"/>
        <w:rPr>
          <w:rFonts w:hint="eastAsia" w:ascii="宋体" w:hAnsi="宋体" w:cs="宋体"/>
          <w:b/>
          <w:bCs/>
          <w:kern w:val="0"/>
          <w:sz w:val="30"/>
          <w:szCs w:val="30"/>
        </w:rPr>
      </w:pPr>
      <w:bookmarkStart w:id="144" w:name="_Toc7444"/>
      <w:r>
        <w:rPr>
          <w:rFonts w:hint="eastAsia" w:ascii="宋体" w:hAnsi="宋体" w:cs="宋体"/>
          <w:b/>
          <w:bCs/>
          <w:kern w:val="0"/>
          <w:sz w:val="30"/>
          <w:szCs w:val="30"/>
        </w:rPr>
        <w:t>统计上大中小微型企业划分标准</w:t>
      </w:r>
      <w:bookmarkEnd w:id="14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704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B091CA3">
            <w:pPr>
              <w:widowControl/>
              <w:spacing w:line="240" w:lineRule="exact"/>
              <w:jc w:val="center"/>
              <w:rPr>
                <w:rFonts w:hint="eastAsia"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noWrap w:val="0"/>
            <w:vAlign w:val="center"/>
          </w:tcPr>
          <w:p w14:paraId="5CF5D9A7">
            <w:pPr>
              <w:widowControl/>
              <w:jc w:val="center"/>
              <w:rPr>
                <w:rFonts w:hint="eastAsia"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noWrap w:val="0"/>
            <w:vAlign w:val="center"/>
          </w:tcPr>
          <w:p w14:paraId="5CA1069B">
            <w:pPr>
              <w:widowControl/>
              <w:jc w:val="center"/>
              <w:rPr>
                <w:rFonts w:hint="eastAsia" w:ascii="宋体" w:hAnsi="宋体" w:cs="宋体"/>
                <w:b/>
                <w:bCs/>
                <w:kern w:val="0"/>
                <w:sz w:val="18"/>
                <w:szCs w:val="18"/>
              </w:rPr>
            </w:pPr>
            <w:r>
              <w:rPr>
                <w:rFonts w:hint="eastAsia" w:ascii="宋体" w:hAnsi="宋体" w:cs="宋体"/>
                <w:b/>
                <w:bCs/>
                <w:kern w:val="0"/>
                <w:sz w:val="18"/>
                <w:szCs w:val="18"/>
              </w:rPr>
              <w:t>计量</w:t>
            </w:r>
          </w:p>
          <w:p w14:paraId="3F414021">
            <w:pPr>
              <w:widowControl/>
              <w:jc w:val="center"/>
              <w:rPr>
                <w:rFonts w:hint="eastAsia"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noWrap w:val="0"/>
            <w:vAlign w:val="center"/>
          </w:tcPr>
          <w:p w14:paraId="2C239609">
            <w:pPr>
              <w:widowControl/>
              <w:jc w:val="center"/>
              <w:rPr>
                <w:rFonts w:hint="eastAsia"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noWrap w:val="0"/>
            <w:vAlign w:val="center"/>
          </w:tcPr>
          <w:p w14:paraId="6F0DED82">
            <w:pPr>
              <w:widowControl/>
              <w:jc w:val="center"/>
              <w:rPr>
                <w:rFonts w:hint="eastAsia"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noWrap w:val="0"/>
            <w:vAlign w:val="center"/>
          </w:tcPr>
          <w:p w14:paraId="02E7891A">
            <w:pPr>
              <w:widowControl/>
              <w:jc w:val="center"/>
              <w:rPr>
                <w:rFonts w:hint="eastAsia"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noWrap w:val="0"/>
            <w:vAlign w:val="center"/>
          </w:tcPr>
          <w:p w14:paraId="46B708A4">
            <w:pPr>
              <w:widowControl/>
              <w:jc w:val="center"/>
              <w:rPr>
                <w:rFonts w:hint="eastAsia" w:ascii="宋体" w:hAnsi="宋体" w:cs="宋体"/>
                <w:b/>
                <w:bCs/>
                <w:kern w:val="0"/>
                <w:sz w:val="18"/>
                <w:szCs w:val="18"/>
              </w:rPr>
            </w:pPr>
            <w:r>
              <w:rPr>
                <w:rFonts w:hint="eastAsia" w:ascii="宋体" w:hAnsi="宋体" w:cs="宋体"/>
                <w:b/>
                <w:bCs/>
                <w:kern w:val="0"/>
                <w:sz w:val="18"/>
                <w:szCs w:val="18"/>
              </w:rPr>
              <w:t>微型</w:t>
            </w:r>
          </w:p>
        </w:tc>
      </w:tr>
      <w:tr w14:paraId="7D1A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E53A49B">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农、林、牧、渔业</w:t>
            </w:r>
          </w:p>
        </w:tc>
        <w:tc>
          <w:tcPr>
            <w:tcW w:w="1369" w:type="dxa"/>
            <w:noWrap w:val="0"/>
            <w:vAlign w:val="center"/>
          </w:tcPr>
          <w:p w14:paraId="44B70D5E">
            <w:pPr>
              <w:widowControl/>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0984010">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961F26A">
            <w:pPr>
              <w:widowControl/>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4C0CE746">
            <w:pPr>
              <w:widowControl/>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14:paraId="000DE841">
            <w:pPr>
              <w:widowControl/>
              <w:jc w:val="center"/>
              <w:rPr>
                <w:rFonts w:hint="eastAsia" w:ascii="宋体" w:hAnsi="宋体" w:cs="宋体"/>
                <w:kern w:val="0"/>
                <w:sz w:val="18"/>
                <w:szCs w:val="18"/>
              </w:rPr>
            </w:pPr>
            <w:r>
              <w:rPr>
                <w:rFonts w:hint="eastAsia" w:ascii="宋体" w:hAnsi="宋体" w:cs="宋体"/>
                <w:kern w:val="0"/>
                <w:sz w:val="18"/>
                <w:szCs w:val="18"/>
              </w:rPr>
              <w:t>50≤Y＜500</w:t>
            </w:r>
          </w:p>
        </w:tc>
        <w:tc>
          <w:tcPr>
            <w:tcW w:w="992" w:type="dxa"/>
            <w:noWrap w:val="0"/>
            <w:vAlign w:val="center"/>
          </w:tcPr>
          <w:p w14:paraId="69AC25B1">
            <w:pPr>
              <w:widowControl/>
              <w:jc w:val="center"/>
              <w:rPr>
                <w:rFonts w:hint="eastAsia" w:ascii="宋体" w:hAnsi="宋体" w:cs="宋体"/>
                <w:kern w:val="0"/>
                <w:sz w:val="18"/>
                <w:szCs w:val="18"/>
              </w:rPr>
            </w:pPr>
            <w:r>
              <w:rPr>
                <w:rFonts w:hint="eastAsia" w:ascii="宋体" w:hAnsi="宋体" w:cs="宋体"/>
                <w:kern w:val="0"/>
                <w:sz w:val="18"/>
                <w:szCs w:val="18"/>
              </w:rPr>
              <w:t>Y＜50</w:t>
            </w:r>
          </w:p>
        </w:tc>
      </w:tr>
      <w:tr w14:paraId="3993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1E944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工业 *</w:t>
            </w:r>
          </w:p>
        </w:tc>
        <w:tc>
          <w:tcPr>
            <w:tcW w:w="1369" w:type="dxa"/>
            <w:noWrap w:val="0"/>
            <w:vAlign w:val="center"/>
          </w:tcPr>
          <w:p w14:paraId="429E993D">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FA025DF">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7B1D86A4">
            <w:pPr>
              <w:widowControl/>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01F5F81C">
            <w:pPr>
              <w:widowControl/>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0C897E9C">
            <w:pPr>
              <w:widowControl/>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3D66BBC2">
            <w:pPr>
              <w:widowControl/>
              <w:jc w:val="center"/>
              <w:rPr>
                <w:rFonts w:hint="eastAsia" w:ascii="宋体" w:hAnsi="宋体" w:cs="宋体"/>
                <w:kern w:val="0"/>
                <w:sz w:val="18"/>
                <w:szCs w:val="18"/>
              </w:rPr>
            </w:pPr>
            <w:r>
              <w:rPr>
                <w:rFonts w:hint="eastAsia" w:ascii="宋体" w:hAnsi="宋体" w:cs="宋体"/>
                <w:kern w:val="0"/>
                <w:sz w:val="18"/>
                <w:szCs w:val="18"/>
              </w:rPr>
              <w:t>X＜20</w:t>
            </w:r>
          </w:p>
        </w:tc>
      </w:tr>
      <w:tr w14:paraId="056B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F28C31">
            <w:pPr>
              <w:widowControl/>
              <w:jc w:val="left"/>
              <w:rPr>
                <w:rFonts w:hint="eastAsia" w:ascii="宋体" w:hAnsi="宋体" w:cs="宋体"/>
                <w:kern w:val="0"/>
                <w:sz w:val="18"/>
                <w:szCs w:val="18"/>
              </w:rPr>
            </w:pPr>
          </w:p>
        </w:tc>
        <w:tc>
          <w:tcPr>
            <w:tcW w:w="1369" w:type="dxa"/>
            <w:noWrap w:val="0"/>
            <w:vAlign w:val="center"/>
          </w:tcPr>
          <w:p w14:paraId="6BA8392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2D487915">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C48E94E">
            <w:pPr>
              <w:widowControl/>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1CEBC17C">
            <w:pPr>
              <w:widowControl/>
              <w:jc w:val="center"/>
              <w:rPr>
                <w:rFonts w:hint="eastAsia" w:ascii="宋体" w:hAnsi="宋体" w:cs="宋体"/>
                <w:kern w:val="0"/>
                <w:sz w:val="18"/>
                <w:szCs w:val="18"/>
              </w:rPr>
            </w:pPr>
            <w:r>
              <w:rPr>
                <w:rFonts w:hint="eastAsia" w:ascii="宋体" w:hAnsi="宋体" w:cs="宋体"/>
                <w:kern w:val="0"/>
                <w:sz w:val="18"/>
                <w:szCs w:val="18"/>
              </w:rPr>
              <w:t>2000≤Y＜40000</w:t>
            </w:r>
          </w:p>
        </w:tc>
        <w:tc>
          <w:tcPr>
            <w:tcW w:w="1426" w:type="dxa"/>
            <w:noWrap w:val="0"/>
            <w:vAlign w:val="center"/>
          </w:tcPr>
          <w:p w14:paraId="313BB2E1">
            <w:pPr>
              <w:widowControl/>
              <w:jc w:val="center"/>
              <w:rPr>
                <w:rFonts w:hint="eastAsia" w:ascii="宋体" w:hAnsi="宋体" w:cs="宋体"/>
                <w:kern w:val="0"/>
                <w:sz w:val="18"/>
                <w:szCs w:val="18"/>
              </w:rPr>
            </w:pPr>
            <w:r>
              <w:rPr>
                <w:rFonts w:hint="eastAsia" w:ascii="宋体" w:hAnsi="宋体" w:cs="宋体"/>
                <w:kern w:val="0"/>
                <w:sz w:val="18"/>
                <w:szCs w:val="18"/>
              </w:rPr>
              <w:t>300≤Y＜2000</w:t>
            </w:r>
          </w:p>
        </w:tc>
        <w:tc>
          <w:tcPr>
            <w:tcW w:w="992" w:type="dxa"/>
            <w:noWrap w:val="0"/>
            <w:vAlign w:val="center"/>
          </w:tcPr>
          <w:p w14:paraId="40DD80F3">
            <w:pPr>
              <w:widowControl/>
              <w:jc w:val="center"/>
              <w:rPr>
                <w:rFonts w:hint="eastAsia" w:ascii="宋体" w:hAnsi="宋体" w:cs="宋体"/>
                <w:kern w:val="0"/>
                <w:sz w:val="18"/>
                <w:szCs w:val="18"/>
              </w:rPr>
            </w:pPr>
            <w:r>
              <w:rPr>
                <w:rFonts w:hint="eastAsia" w:ascii="宋体" w:hAnsi="宋体" w:cs="宋体"/>
                <w:kern w:val="0"/>
                <w:sz w:val="18"/>
                <w:szCs w:val="18"/>
              </w:rPr>
              <w:t>Y＜300</w:t>
            </w:r>
          </w:p>
        </w:tc>
      </w:tr>
      <w:tr w14:paraId="2227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3B140E4">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建筑业</w:t>
            </w:r>
          </w:p>
        </w:tc>
        <w:tc>
          <w:tcPr>
            <w:tcW w:w="1369" w:type="dxa"/>
            <w:noWrap w:val="0"/>
            <w:vAlign w:val="center"/>
          </w:tcPr>
          <w:p w14:paraId="2D2594E3">
            <w:pPr>
              <w:widowControl/>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6D29A495">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76991A3">
            <w:pPr>
              <w:widowControl/>
              <w:jc w:val="center"/>
              <w:rPr>
                <w:rFonts w:hint="eastAsia" w:ascii="宋体" w:hAnsi="宋体" w:cs="宋体"/>
                <w:kern w:val="0"/>
                <w:sz w:val="18"/>
                <w:szCs w:val="18"/>
              </w:rPr>
            </w:pPr>
            <w:r>
              <w:rPr>
                <w:rFonts w:hint="eastAsia" w:ascii="宋体" w:hAnsi="宋体" w:cs="宋体"/>
                <w:kern w:val="0"/>
                <w:sz w:val="18"/>
                <w:szCs w:val="18"/>
              </w:rPr>
              <w:t>Y≥80000</w:t>
            </w:r>
          </w:p>
        </w:tc>
        <w:tc>
          <w:tcPr>
            <w:tcW w:w="1701" w:type="dxa"/>
            <w:noWrap w:val="0"/>
            <w:vAlign w:val="center"/>
          </w:tcPr>
          <w:p w14:paraId="731D2E6C">
            <w:pPr>
              <w:widowControl/>
              <w:jc w:val="center"/>
              <w:rPr>
                <w:rFonts w:hint="eastAsia" w:ascii="宋体" w:hAnsi="宋体" w:cs="宋体"/>
                <w:kern w:val="0"/>
                <w:sz w:val="18"/>
                <w:szCs w:val="18"/>
              </w:rPr>
            </w:pPr>
            <w:r>
              <w:rPr>
                <w:rFonts w:hint="eastAsia" w:ascii="宋体" w:hAnsi="宋体" w:cs="宋体"/>
                <w:kern w:val="0"/>
                <w:sz w:val="18"/>
                <w:szCs w:val="18"/>
              </w:rPr>
              <w:t>6000≤Y＜80000</w:t>
            </w:r>
          </w:p>
        </w:tc>
        <w:tc>
          <w:tcPr>
            <w:tcW w:w="1426" w:type="dxa"/>
            <w:noWrap w:val="0"/>
            <w:vAlign w:val="center"/>
          </w:tcPr>
          <w:p w14:paraId="2CD566B9">
            <w:pPr>
              <w:widowControl/>
              <w:jc w:val="center"/>
              <w:rPr>
                <w:rFonts w:hint="eastAsia" w:ascii="宋体" w:hAnsi="宋体" w:cs="宋体"/>
                <w:kern w:val="0"/>
                <w:sz w:val="18"/>
                <w:szCs w:val="18"/>
              </w:rPr>
            </w:pPr>
            <w:r>
              <w:rPr>
                <w:rFonts w:hint="eastAsia" w:ascii="宋体" w:hAnsi="宋体" w:cs="宋体"/>
                <w:kern w:val="0"/>
                <w:sz w:val="18"/>
                <w:szCs w:val="18"/>
              </w:rPr>
              <w:t>300≤Y＜6000</w:t>
            </w:r>
          </w:p>
        </w:tc>
        <w:tc>
          <w:tcPr>
            <w:tcW w:w="992" w:type="dxa"/>
            <w:noWrap w:val="0"/>
            <w:vAlign w:val="center"/>
          </w:tcPr>
          <w:p w14:paraId="040B5601">
            <w:pPr>
              <w:widowControl/>
              <w:jc w:val="center"/>
              <w:rPr>
                <w:rFonts w:hint="eastAsia" w:ascii="宋体" w:hAnsi="宋体" w:cs="宋体"/>
                <w:kern w:val="0"/>
                <w:sz w:val="18"/>
                <w:szCs w:val="18"/>
              </w:rPr>
            </w:pPr>
            <w:r>
              <w:rPr>
                <w:rFonts w:hint="eastAsia" w:ascii="宋体" w:hAnsi="宋体" w:cs="宋体"/>
                <w:kern w:val="0"/>
                <w:sz w:val="18"/>
                <w:szCs w:val="18"/>
              </w:rPr>
              <w:t>Y＜300</w:t>
            </w:r>
          </w:p>
        </w:tc>
      </w:tr>
      <w:tr w14:paraId="5CDA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C77848">
            <w:pPr>
              <w:widowControl/>
              <w:jc w:val="left"/>
              <w:rPr>
                <w:rFonts w:hint="eastAsia" w:ascii="宋体" w:hAnsi="宋体" w:cs="宋体"/>
                <w:kern w:val="0"/>
                <w:sz w:val="18"/>
                <w:szCs w:val="18"/>
              </w:rPr>
            </w:pPr>
          </w:p>
        </w:tc>
        <w:tc>
          <w:tcPr>
            <w:tcW w:w="1369" w:type="dxa"/>
            <w:noWrap w:val="0"/>
            <w:vAlign w:val="center"/>
          </w:tcPr>
          <w:p w14:paraId="6892B11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041C0481">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07C86D3A">
            <w:pPr>
              <w:widowControl/>
              <w:jc w:val="center"/>
              <w:rPr>
                <w:rFonts w:hint="eastAsia" w:ascii="宋体" w:hAnsi="宋体" w:cs="宋体"/>
                <w:kern w:val="0"/>
                <w:sz w:val="18"/>
                <w:szCs w:val="18"/>
              </w:rPr>
            </w:pPr>
            <w:r>
              <w:rPr>
                <w:rFonts w:hint="eastAsia" w:ascii="宋体" w:hAnsi="宋体" w:cs="宋体"/>
                <w:kern w:val="0"/>
                <w:sz w:val="18"/>
                <w:szCs w:val="18"/>
              </w:rPr>
              <w:t>Z≥80000</w:t>
            </w:r>
          </w:p>
        </w:tc>
        <w:tc>
          <w:tcPr>
            <w:tcW w:w="1701" w:type="dxa"/>
            <w:noWrap w:val="0"/>
            <w:vAlign w:val="center"/>
          </w:tcPr>
          <w:p w14:paraId="1C039F55">
            <w:pPr>
              <w:widowControl/>
              <w:jc w:val="center"/>
              <w:rPr>
                <w:rFonts w:hint="eastAsia" w:ascii="宋体" w:hAnsi="宋体" w:cs="宋体"/>
                <w:kern w:val="0"/>
                <w:sz w:val="18"/>
                <w:szCs w:val="18"/>
              </w:rPr>
            </w:pPr>
            <w:r>
              <w:rPr>
                <w:rFonts w:hint="eastAsia" w:ascii="宋体" w:hAnsi="宋体" w:cs="宋体"/>
                <w:kern w:val="0"/>
                <w:sz w:val="18"/>
                <w:szCs w:val="18"/>
              </w:rPr>
              <w:t>5000≤Z＜80000</w:t>
            </w:r>
          </w:p>
        </w:tc>
        <w:tc>
          <w:tcPr>
            <w:tcW w:w="1426" w:type="dxa"/>
            <w:noWrap w:val="0"/>
            <w:vAlign w:val="center"/>
          </w:tcPr>
          <w:p w14:paraId="041DA7E4">
            <w:pPr>
              <w:widowControl/>
              <w:jc w:val="center"/>
              <w:rPr>
                <w:rFonts w:hint="eastAsia" w:ascii="宋体" w:hAnsi="宋体" w:cs="宋体"/>
                <w:kern w:val="0"/>
                <w:sz w:val="18"/>
                <w:szCs w:val="18"/>
              </w:rPr>
            </w:pPr>
            <w:r>
              <w:rPr>
                <w:rFonts w:hint="eastAsia" w:ascii="宋体" w:hAnsi="宋体" w:cs="宋体"/>
                <w:kern w:val="0"/>
                <w:sz w:val="18"/>
                <w:szCs w:val="18"/>
              </w:rPr>
              <w:t>300≤Z＜5000</w:t>
            </w:r>
          </w:p>
        </w:tc>
        <w:tc>
          <w:tcPr>
            <w:tcW w:w="992" w:type="dxa"/>
            <w:noWrap w:val="0"/>
            <w:vAlign w:val="center"/>
          </w:tcPr>
          <w:p w14:paraId="1F8D9549">
            <w:pPr>
              <w:widowControl/>
              <w:jc w:val="center"/>
              <w:rPr>
                <w:rFonts w:hint="eastAsia" w:ascii="宋体" w:hAnsi="宋体" w:cs="宋体"/>
                <w:kern w:val="0"/>
                <w:sz w:val="18"/>
                <w:szCs w:val="18"/>
              </w:rPr>
            </w:pPr>
            <w:r>
              <w:rPr>
                <w:rFonts w:hint="eastAsia" w:ascii="宋体" w:hAnsi="宋体" w:cs="宋体"/>
                <w:kern w:val="0"/>
                <w:sz w:val="18"/>
                <w:szCs w:val="18"/>
              </w:rPr>
              <w:t>Z＜300</w:t>
            </w:r>
          </w:p>
        </w:tc>
      </w:tr>
      <w:tr w14:paraId="7201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70D8632">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批发业</w:t>
            </w:r>
          </w:p>
        </w:tc>
        <w:tc>
          <w:tcPr>
            <w:tcW w:w="1369" w:type="dxa"/>
            <w:noWrap w:val="0"/>
            <w:vAlign w:val="center"/>
          </w:tcPr>
          <w:p w14:paraId="530CAF6F">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50D4CDCF">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F2C0318">
            <w:pPr>
              <w:widowControl/>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52EB3E4F">
            <w:pPr>
              <w:widowControl/>
              <w:jc w:val="center"/>
              <w:rPr>
                <w:rFonts w:hint="eastAsia" w:ascii="宋体" w:hAnsi="宋体" w:cs="宋体"/>
                <w:kern w:val="0"/>
                <w:sz w:val="18"/>
                <w:szCs w:val="18"/>
              </w:rPr>
            </w:pPr>
            <w:r>
              <w:rPr>
                <w:rFonts w:hint="eastAsia" w:ascii="宋体" w:hAnsi="宋体" w:cs="宋体"/>
                <w:kern w:val="0"/>
                <w:sz w:val="18"/>
                <w:szCs w:val="18"/>
              </w:rPr>
              <w:t>20≤X＜200</w:t>
            </w:r>
          </w:p>
        </w:tc>
        <w:tc>
          <w:tcPr>
            <w:tcW w:w="1426" w:type="dxa"/>
            <w:noWrap w:val="0"/>
            <w:vAlign w:val="center"/>
          </w:tcPr>
          <w:p w14:paraId="7C196040">
            <w:pPr>
              <w:widowControl/>
              <w:jc w:val="center"/>
              <w:rPr>
                <w:rFonts w:hint="eastAsia" w:ascii="宋体" w:hAnsi="宋体" w:cs="宋体"/>
                <w:kern w:val="0"/>
                <w:sz w:val="18"/>
                <w:szCs w:val="18"/>
              </w:rPr>
            </w:pPr>
            <w:r>
              <w:rPr>
                <w:rFonts w:hint="eastAsia" w:ascii="宋体" w:hAnsi="宋体" w:cs="宋体"/>
                <w:kern w:val="0"/>
                <w:sz w:val="18"/>
                <w:szCs w:val="18"/>
              </w:rPr>
              <w:t>5≤X＜20</w:t>
            </w:r>
          </w:p>
        </w:tc>
        <w:tc>
          <w:tcPr>
            <w:tcW w:w="992" w:type="dxa"/>
            <w:noWrap w:val="0"/>
            <w:vAlign w:val="center"/>
          </w:tcPr>
          <w:p w14:paraId="4B7E52AE">
            <w:pPr>
              <w:widowControl/>
              <w:jc w:val="center"/>
              <w:rPr>
                <w:rFonts w:hint="eastAsia" w:ascii="宋体" w:hAnsi="宋体" w:cs="宋体"/>
                <w:kern w:val="0"/>
                <w:sz w:val="18"/>
                <w:szCs w:val="18"/>
              </w:rPr>
            </w:pPr>
            <w:r>
              <w:rPr>
                <w:rFonts w:hint="eastAsia" w:ascii="宋体" w:hAnsi="宋体" w:cs="宋体"/>
                <w:kern w:val="0"/>
                <w:sz w:val="18"/>
                <w:szCs w:val="18"/>
              </w:rPr>
              <w:t>X＜5</w:t>
            </w:r>
          </w:p>
        </w:tc>
      </w:tr>
      <w:tr w14:paraId="4DDC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E4A9E6">
            <w:pPr>
              <w:widowControl/>
              <w:jc w:val="left"/>
              <w:rPr>
                <w:rFonts w:hint="eastAsia" w:ascii="宋体" w:hAnsi="宋体" w:cs="宋体"/>
                <w:kern w:val="0"/>
                <w:sz w:val="18"/>
                <w:szCs w:val="18"/>
              </w:rPr>
            </w:pPr>
          </w:p>
        </w:tc>
        <w:tc>
          <w:tcPr>
            <w:tcW w:w="1369" w:type="dxa"/>
            <w:noWrap w:val="0"/>
            <w:vAlign w:val="center"/>
          </w:tcPr>
          <w:p w14:paraId="300BFD2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41AB8C6">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A200847">
            <w:pPr>
              <w:widowControl/>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624A93FE">
            <w:pPr>
              <w:widowControl/>
              <w:jc w:val="center"/>
              <w:rPr>
                <w:rFonts w:hint="eastAsia" w:ascii="宋体" w:hAnsi="宋体" w:cs="宋体"/>
                <w:kern w:val="0"/>
                <w:sz w:val="18"/>
                <w:szCs w:val="18"/>
              </w:rPr>
            </w:pPr>
            <w:r>
              <w:rPr>
                <w:rFonts w:hint="eastAsia" w:ascii="宋体" w:hAnsi="宋体" w:cs="宋体"/>
                <w:kern w:val="0"/>
                <w:sz w:val="18"/>
                <w:szCs w:val="18"/>
              </w:rPr>
              <w:t>5000≤Y＜40000</w:t>
            </w:r>
          </w:p>
        </w:tc>
        <w:tc>
          <w:tcPr>
            <w:tcW w:w="1426" w:type="dxa"/>
            <w:noWrap w:val="0"/>
            <w:vAlign w:val="center"/>
          </w:tcPr>
          <w:p w14:paraId="5914AF81">
            <w:pPr>
              <w:widowControl/>
              <w:ind w:left="-1" w:leftChars="-1" w:hanging="1"/>
              <w:jc w:val="center"/>
              <w:rPr>
                <w:rFonts w:hint="eastAsia" w:ascii="宋体" w:hAnsi="宋体" w:cs="宋体"/>
                <w:kern w:val="0"/>
                <w:sz w:val="18"/>
                <w:szCs w:val="18"/>
              </w:rPr>
            </w:pPr>
            <w:r>
              <w:rPr>
                <w:rFonts w:hint="eastAsia" w:ascii="宋体" w:hAnsi="宋体" w:cs="宋体"/>
                <w:kern w:val="0"/>
                <w:sz w:val="18"/>
                <w:szCs w:val="18"/>
              </w:rPr>
              <w:t>1000≤Y＜5000</w:t>
            </w:r>
          </w:p>
        </w:tc>
        <w:tc>
          <w:tcPr>
            <w:tcW w:w="992" w:type="dxa"/>
            <w:noWrap w:val="0"/>
            <w:vAlign w:val="center"/>
          </w:tcPr>
          <w:p w14:paraId="7C4427EE">
            <w:pPr>
              <w:widowControl/>
              <w:jc w:val="center"/>
              <w:rPr>
                <w:rFonts w:hint="eastAsia" w:ascii="宋体" w:hAnsi="宋体" w:cs="宋体"/>
                <w:kern w:val="0"/>
                <w:sz w:val="18"/>
                <w:szCs w:val="18"/>
              </w:rPr>
            </w:pPr>
            <w:r>
              <w:rPr>
                <w:rFonts w:hint="eastAsia" w:ascii="宋体" w:hAnsi="宋体" w:cs="宋体"/>
                <w:kern w:val="0"/>
                <w:sz w:val="18"/>
                <w:szCs w:val="18"/>
              </w:rPr>
              <w:t>Y＜1000</w:t>
            </w:r>
          </w:p>
        </w:tc>
      </w:tr>
      <w:tr w14:paraId="47F7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B2866F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零售业</w:t>
            </w:r>
          </w:p>
        </w:tc>
        <w:tc>
          <w:tcPr>
            <w:tcW w:w="1369" w:type="dxa"/>
            <w:noWrap w:val="0"/>
            <w:vAlign w:val="center"/>
          </w:tcPr>
          <w:p w14:paraId="03E549A5">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08E7009C">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BFEFF02">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6F7815B3">
            <w:pPr>
              <w:widowControl/>
              <w:jc w:val="center"/>
              <w:rPr>
                <w:rFonts w:hint="eastAsia" w:ascii="宋体" w:hAnsi="宋体" w:cs="宋体"/>
                <w:kern w:val="0"/>
                <w:sz w:val="18"/>
                <w:szCs w:val="18"/>
              </w:rPr>
            </w:pPr>
            <w:r>
              <w:rPr>
                <w:rFonts w:hint="eastAsia" w:ascii="宋体" w:hAnsi="宋体" w:cs="宋体"/>
                <w:kern w:val="0"/>
                <w:sz w:val="18"/>
                <w:szCs w:val="18"/>
              </w:rPr>
              <w:t>50≤X＜300</w:t>
            </w:r>
          </w:p>
        </w:tc>
        <w:tc>
          <w:tcPr>
            <w:tcW w:w="1426" w:type="dxa"/>
            <w:noWrap w:val="0"/>
            <w:vAlign w:val="center"/>
          </w:tcPr>
          <w:p w14:paraId="4B7EFCF1">
            <w:pPr>
              <w:widowControl/>
              <w:ind w:left="-1" w:leftChars="-1" w:hanging="1"/>
              <w:jc w:val="center"/>
              <w:rPr>
                <w:rFonts w:hint="eastAsia" w:ascii="宋体" w:hAnsi="宋体" w:cs="宋体"/>
                <w:kern w:val="0"/>
                <w:sz w:val="18"/>
                <w:szCs w:val="18"/>
              </w:rPr>
            </w:pPr>
            <w:r>
              <w:rPr>
                <w:rFonts w:hint="eastAsia" w:ascii="宋体" w:hAnsi="宋体" w:cs="宋体"/>
                <w:kern w:val="0"/>
                <w:sz w:val="18"/>
                <w:szCs w:val="18"/>
              </w:rPr>
              <w:t xml:space="preserve">10≤X＜50 </w:t>
            </w:r>
          </w:p>
        </w:tc>
        <w:tc>
          <w:tcPr>
            <w:tcW w:w="992" w:type="dxa"/>
            <w:noWrap w:val="0"/>
            <w:vAlign w:val="center"/>
          </w:tcPr>
          <w:p w14:paraId="6C184E8C">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4318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D3833D">
            <w:pPr>
              <w:widowControl/>
              <w:jc w:val="left"/>
              <w:rPr>
                <w:rFonts w:hint="eastAsia" w:ascii="宋体" w:hAnsi="宋体" w:cs="宋体"/>
                <w:kern w:val="0"/>
                <w:sz w:val="18"/>
                <w:szCs w:val="18"/>
              </w:rPr>
            </w:pPr>
          </w:p>
        </w:tc>
        <w:tc>
          <w:tcPr>
            <w:tcW w:w="1369" w:type="dxa"/>
            <w:noWrap w:val="0"/>
            <w:vAlign w:val="center"/>
          </w:tcPr>
          <w:p w14:paraId="0F4A1D6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E2701C0">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68959874">
            <w:pPr>
              <w:widowControl/>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691D2E5B">
            <w:pPr>
              <w:widowControl/>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14:paraId="180DE9E1">
            <w:pPr>
              <w:widowControl/>
              <w:ind w:left="-1" w:leftChars="-1" w:hanging="1"/>
              <w:jc w:val="center"/>
              <w:rPr>
                <w:rFonts w:hint="eastAsia" w:ascii="宋体" w:hAnsi="宋体" w:cs="宋体"/>
                <w:kern w:val="0"/>
                <w:sz w:val="18"/>
                <w:szCs w:val="18"/>
              </w:rPr>
            </w:pPr>
            <w:r>
              <w:rPr>
                <w:rFonts w:hint="eastAsia" w:ascii="宋体" w:hAnsi="宋体" w:cs="宋体"/>
                <w:kern w:val="0"/>
                <w:sz w:val="18"/>
                <w:szCs w:val="18"/>
              </w:rPr>
              <w:t>100≤Y＜500</w:t>
            </w:r>
          </w:p>
        </w:tc>
        <w:tc>
          <w:tcPr>
            <w:tcW w:w="992" w:type="dxa"/>
            <w:noWrap w:val="0"/>
            <w:vAlign w:val="center"/>
          </w:tcPr>
          <w:p w14:paraId="4C52C24A">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51A2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B0682F2">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交通运输业 *</w:t>
            </w:r>
          </w:p>
        </w:tc>
        <w:tc>
          <w:tcPr>
            <w:tcW w:w="1369" w:type="dxa"/>
            <w:noWrap w:val="0"/>
            <w:vAlign w:val="center"/>
          </w:tcPr>
          <w:p w14:paraId="5F2A0EB4">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5F983C4">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019E206D">
            <w:pPr>
              <w:widowControl/>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259A2A22">
            <w:pPr>
              <w:widowControl/>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6D62209B">
            <w:pPr>
              <w:widowControl/>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672EAFA2">
            <w:pPr>
              <w:widowControl/>
              <w:jc w:val="center"/>
              <w:rPr>
                <w:rFonts w:hint="eastAsia" w:ascii="宋体" w:hAnsi="宋体" w:cs="宋体"/>
                <w:kern w:val="0"/>
                <w:sz w:val="18"/>
                <w:szCs w:val="18"/>
              </w:rPr>
            </w:pPr>
            <w:r>
              <w:rPr>
                <w:rFonts w:hint="eastAsia" w:ascii="宋体" w:hAnsi="宋体" w:cs="宋体"/>
                <w:kern w:val="0"/>
                <w:sz w:val="18"/>
                <w:szCs w:val="18"/>
              </w:rPr>
              <w:t>X＜20</w:t>
            </w:r>
          </w:p>
        </w:tc>
      </w:tr>
      <w:tr w14:paraId="4843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5AC07F0">
            <w:pPr>
              <w:widowControl/>
              <w:jc w:val="left"/>
              <w:rPr>
                <w:rFonts w:hint="eastAsia" w:ascii="宋体" w:hAnsi="宋体" w:cs="宋体"/>
                <w:kern w:val="0"/>
                <w:sz w:val="18"/>
                <w:szCs w:val="18"/>
              </w:rPr>
            </w:pPr>
          </w:p>
        </w:tc>
        <w:tc>
          <w:tcPr>
            <w:tcW w:w="1369" w:type="dxa"/>
            <w:noWrap w:val="0"/>
            <w:vAlign w:val="center"/>
          </w:tcPr>
          <w:p w14:paraId="54DCB42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03499BD">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B60A371">
            <w:pPr>
              <w:widowControl/>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3832BF97">
            <w:pPr>
              <w:widowControl/>
              <w:jc w:val="center"/>
              <w:rPr>
                <w:rFonts w:hint="eastAsia" w:ascii="宋体" w:hAnsi="宋体" w:cs="宋体"/>
                <w:kern w:val="0"/>
                <w:sz w:val="18"/>
                <w:szCs w:val="18"/>
              </w:rPr>
            </w:pPr>
            <w:r>
              <w:rPr>
                <w:rFonts w:hint="eastAsia" w:ascii="宋体" w:hAnsi="宋体" w:cs="宋体"/>
                <w:kern w:val="0"/>
                <w:sz w:val="18"/>
                <w:szCs w:val="18"/>
              </w:rPr>
              <w:t>3000≤Y＜30000</w:t>
            </w:r>
          </w:p>
        </w:tc>
        <w:tc>
          <w:tcPr>
            <w:tcW w:w="1426" w:type="dxa"/>
            <w:noWrap w:val="0"/>
            <w:vAlign w:val="center"/>
          </w:tcPr>
          <w:p w14:paraId="2EA34C61">
            <w:pPr>
              <w:widowControl/>
              <w:jc w:val="center"/>
              <w:rPr>
                <w:rFonts w:hint="eastAsia" w:ascii="宋体" w:hAnsi="宋体" w:cs="宋体"/>
                <w:kern w:val="0"/>
                <w:sz w:val="18"/>
                <w:szCs w:val="18"/>
              </w:rPr>
            </w:pPr>
            <w:r>
              <w:rPr>
                <w:rFonts w:hint="eastAsia" w:ascii="宋体" w:hAnsi="宋体" w:cs="宋体"/>
                <w:kern w:val="0"/>
                <w:sz w:val="18"/>
                <w:szCs w:val="18"/>
              </w:rPr>
              <w:t>200≤Y＜3000</w:t>
            </w:r>
          </w:p>
        </w:tc>
        <w:tc>
          <w:tcPr>
            <w:tcW w:w="992" w:type="dxa"/>
            <w:noWrap w:val="0"/>
            <w:vAlign w:val="center"/>
          </w:tcPr>
          <w:p w14:paraId="074F7E3F">
            <w:pPr>
              <w:widowControl/>
              <w:jc w:val="center"/>
              <w:rPr>
                <w:rFonts w:hint="eastAsia" w:ascii="宋体" w:hAnsi="宋体" w:cs="宋体"/>
                <w:kern w:val="0"/>
                <w:sz w:val="18"/>
                <w:szCs w:val="18"/>
              </w:rPr>
            </w:pPr>
            <w:r>
              <w:rPr>
                <w:rFonts w:hint="eastAsia" w:ascii="宋体" w:hAnsi="宋体" w:cs="宋体"/>
                <w:kern w:val="0"/>
                <w:sz w:val="18"/>
                <w:szCs w:val="18"/>
              </w:rPr>
              <w:t>Y＜200</w:t>
            </w:r>
          </w:p>
        </w:tc>
      </w:tr>
      <w:tr w14:paraId="12B7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E2119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仓储业*</w:t>
            </w:r>
          </w:p>
        </w:tc>
        <w:tc>
          <w:tcPr>
            <w:tcW w:w="1369" w:type="dxa"/>
            <w:noWrap w:val="0"/>
            <w:vAlign w:val="center"/>
          </w:tcPr>
          <w:p w14:paraId="0A2ABFE7">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41841A9F">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0997F4C">
            <w:pPr>
              <w:widowControl/>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2B7D11B6">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100≤X＜200</w:t>
            </w:r>
          </w:p>
        </w:tc>
        <w:tc>
          <w:tcPr>
            <w:tcW w:w="1426" w:type="dxa"/>
            <w:noWrap w:val="0"/>
            <w:vAlign w:val="center"/>
          </w:tcPr>
          <w:p w14:paraId="51E654BF">
            <w:pPr>
              <w:widowControl/>
              <w:jc w:val="center"/>
              <w:rPr>
                <w:rFonts w:hint="eastAsia" w:ascii="宋体" w:hAnsi="宋体" w:cs="宋体"/>
                <w:kern w:val="0"/>
                <w:sz w:val="18"/>
                <w:szCs w:val="18"/>
              </w:rPr>
            </w:pPr>
            <w:r>
              <w:rPr>
                <w:rFonts w:hint="eastAsia" w:ascii="宋体" w:hAnsi="宋体" w:cs="宋体"/>
                <w:kern w:val="0"/>
                <w:sz w:val="18"/>
                <w:szCs w:val="18"/>
              </w:rPr>
              <w:t>20≤X＜100</w:t>
            </w:r>
          </w:p>
        </w:tc>
        <w:tc>
          <w:tcPr>
            <w:tcW w:w="992" w:type="dxa"/>
            <w:noWrap w:val="0"/>
            <w:vAlign w:val="center"/>
          </w:tcPr>
          <w:p w14:paraId="42416099">
            <w:pPr>
              <w:widowControl/>
              <w:jc w:val="center"/>
              <w:rPr>
                <w:rFonts w:hint="eastAsia" w:ascii="宋体" w:hAnsi="宋体" w:cs="宋体"/>
                <w:kern w:val="0"/>
                <w:sz w:val="18"/>
                <w:szCs w:val="18"/>
              </w:rPr>
            </w:pPr>
            <w:r>
              <w:rPr>
                <w:rFonts w:hint="eastAsia" w:ascii="宋体" w:hAnsi="宋体" w:cs="宋体"/>
                <w:kern w:val="0"/>
                <w:sz w:val="18"/>
                <w:szCs w:val="18"/>
              </w:rPr>
              <w:t>X＜20</w:t>
            </w:r>
          </w:p>
        </w:tc>
      </w:tr>
      <w:tr w14:paraId="7B11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FFA5F0">
            <w:pPr>
              <w:widowControl/>
              <w:jc w:val="left"/>
              <w:rPr>
                <w:rFonts w:hint="eastAsia" w:ascii="宋体" w:hAnsi="宋体" w:cs="宋体"/>
                <w:kern w:val="0"/>
                <w:sz w:val="18"/>
                <w:szCs w:val="18"/>
              </w:rPr>
            </w:pPr>
          </w:p>
        </w:tc>
        <w:tc>
          <w:tcPr>
            <w:tcW w:w="1369" w:type="dxa"/>
            <w:noWrap w:val="0"/>
            <w:vAlign w:val="center"/>
          </w:tcPr>
          <w:p w14:paraId="765A924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4AD69F71">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582E4EB3">
            <w:pPr>
              <w:widowControl/>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1E5C7004">
            <w:pPr>
              <w:widowControl/>
              <w:jc w:val="center"/>
              <w:rPr>
                <w:rFonts w:hint="eastAsia" w:ascii="宋体" w:hAnsi="宋体" w:cs="宋体"/>
                <w:kern w:val="0"/>
                <w:sz w:val="18"/>
                <w:szCs w:val="18"/>
              </w:rPr>
            </w:pPr>
            <w:r>
              <w:rPr>
                <w:rFonts w:hint="eastAsia" w:ascii="宋体" w:hAnsi="宋体" w:cs="宋体"/>
                <w:kern w:val="0"/>
                <w:sz w:val="18"/>
                <w:szCs w:val="18"/>
              </w:rPr>
              <w:t>1000≤Y＜30000</w:t>
            </w:r>
          </w:p>
        </w:tc>
        <w:tc>
          <w:tcPr>
            <w:tcW w:w="1426" w:type="dxa"/>
            <w:noWrap w:val="0"/>
            <w:vAlign w:val="center"/>
          </w:tcPr>
          <w:p w14:paraId="396E388D">
            <w:pPr>
              <w:widowControl/>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076A92D7">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19B9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03CC50E">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邮政业</w:t>
            </w:r>
          </w:p>
        </w:tc>
        <w:tc>
          <w:tcPr>
            <w:tcW w:w="1369" w:type="dxa"/>
            <w:noWrap w:val="0"/>
            <w:vAlign w:val="center"/>
          </w:tcPr>
          <w:p w14:paraId="5D963514">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0E9CF3C2">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1E947D16">
            <w:pPr>
              <w:widowControl/>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4BB90B73">
            <w:pPr>
              <w:widowControl/>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5D5971F1">
            <w:pPr>
              <w:widowControl/>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3D880677">
            <w:pPr>
              <w:widowControl/>
              <w:jc w:val="center"/>
              <w:rPr>
                <w:rFonts w:hint="eastAsia" w:ascii="宋体" w:hAnsi="宋体" w:cs="宋体"/>
                <w:kern w:val="0"/>
                <w:sz w:val="18"/>
                <w:szCs w:val="18"/>
              </w:rPr>
            </w:pPr>
            <w:r>
              <w:rPr>
                <w:rFonts w:hint="eastAsia" w:ascii="宋体" w:hAnsi="宋体" w:cs="宋体"/>
                <w:kern w:val="0"/>
                <w:sz w:val="18"/>
                <w:szCs w:val="18"/>
              </w:rPr>
              <w:t>X＜20</w:t>
            </w:r>
          </w:p>
        </w:tc>
      </w:tr>
      <w:tr w14:paraId="7D4A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1218FDC">
            <w:pPr>
              <w:widowControl/>
              <w:jc w:val="left"/>
              <w:rPr>
                <w:rFonts w:hint="eastAsia" w:ascii="宋体" w:hAnsi="宋体" w:cs="宋体"/>
                <w:kern w:val="0"/>
                <w:sz w:val="18"/>
                <w:szCs w:val="18"/>
              </w:rPr>
            </w:pPr>
          </w:p>
        </w:tc>
        <w:tc>
          <w:tcPr>
            <w:tcW w:w="1369" w:type="dxa"/>
            <w:noWrap w:val="0"/>
            <w:vAlign w:val="center"/>
          </w:tcPr>
          <w:p w14:paraId="7BED5BE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744CEE4">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6DE4C90">
            <w:pPr>
              <w:widowControl/>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5324BEDD">
            <w:pPr>
              <w:widowControl/>
              <w:jc w:val="center"/>
              <w:rPr>
                <w:rFonts w:hint="eastAsia" w:ascii="宋体" w:hAnsi="宋体" w:cs="宋体"/>
                <w:kern w:val="0"/>
                <w:sz w:val="18"/>
                <w:szCs w:val="18"/>
              </w:rPr>
            </w:pPr>
            <w:r>
              <w:rPr>
                <w:rFonts w:hint="eastAsia" w:ascii="宋体" w:hAnsi="宋体" w:cs="宋体"/>
                <w:kern w:val="0"/>
                <w:sz w:val="18"/>
                <w:szCs w:val="18"/>
              </w:rPr>
              <w:t>2000≤Y＜30000</w:t>
            </w:r>
          </w:p>
        </w:tc>
        <w:tc>
          <w:tcPr>
            <w:tcW w:w="1426" w:type="dxa"/>
            <w:noWrap w:val="0"/>
            <w:vAlign w:val="center"/>
          </w:tcPr>
          <w:p w14:paraId="5C3FFF93">
            <w:pPr>
              <w:widowControl/>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2BF03F18">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62FF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2B352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住宿业</w:t>
            </w:r>
          </w:p>
        </w:tc>
        <w:tc>
          <w:tcPr>
            <w:tcW w:w="1369" w:type="dxa"/>
            <w:noWrap w:val="0"/>
            <w:vAlign w:val="center"/>
          </w:tcPr>
          <w:p w14:paraId="62849E63">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0063F620">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D2BBC90">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10DA72C2">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7C81198B">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7F5063EC">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2BA8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11A0BDB">
            <w:pPr>
              <w:widowControl/>
              <w:jc w:val="left"/>
              <w:rPr>
                <w:rFonts w:hint="eastAsia" w:ascii="宋体" w:hAnsi="宋体" w:cs="宋体"/>
                <w:kern w:val="0"/>
                <w:sz w:val="18"/>
                <w:szCs w:val="18"/>
              </w:rPr>
            </w:pPr>
          </w:p>
        </w:tc>
        <w:tc>
          <w:tcPr>
            <w:tcW w:w="1369" w:type="dxa"/>
            <w:noWrap w:val="0"/>
            <w:vAlign w:val="center"/>
          </w:tcPr>
          <w:p w14:paraId="41842A9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83B42AE">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5733BB1A">
            <w:pPr>
              <w:widowControl/>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12C0D972">
            <w:pPr>
              <w:widowControl/>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49CC9154">
            <w:pPr>
              <w:widowControl/>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688BA619">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585F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0EC6B8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餐饮业</w:t>
            </w:r>
          </w:p>
        </w:tc>
        <w:tc>
          <w:tcPr>
            <w:tcW w:w="1369" w:type="dxa"/>
            <w:noWrap w:val="0"/>
            <w:vAlign w:val="center"/>
          </w:tcPr>
          <w:p w14:paraId="1F9D5948">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AC4C288">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5A1F109">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292D79C1">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6F3590F4">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325778DD">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7A84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9026776">
            <w:pPr>
              <w:widowControl/>
              <w:jc w:val="left"/>
              <w:rPr>
                <w:rFonts w:hint="eastAsia" w:ascii="宋体" w:hAnsi="宋体" w:cs="宋体"/>
                <w:kern w:val="0"/>
                <w:sz w:val="18"/>
                <w:szCs w:val="18"/>
              </w:rPr>
            </w:pPr>
          </w:p>
        </w:tc>
        <w:tc>
          <w:tcPr>
            <w:tcW w:w="1369" w:type="dxa"/>
            <w:noWrap w:val="0"/>
            <w:vAlign w:val="center"/>
          </w:tcPr>
          <w:p w14:paraId="3A5AFB8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9291648">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8CD4C3A">
            <w:pPr>
              <w:widowControl/>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1ABB40BE">
            <w:pPr>
              <w:widowControl/>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129A803A">
            <w:pPr>
              <w:widowControl/>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7F85373E">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0938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DE7EFF7">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信息传输业 *</w:t>
            </w:r>
          </w:p>
        </w:tc>
        <w:tc>
          <w:tcPr>
            <w:tcW w:w="1369" w:type="dxa"/>
            <w:noWrap w:val="0"/>
            <w:vAlign w:val="center"/>
          </w:tcPr>
          <w:p w14:paraId="54B7715A">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56AAC3B">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7BD8CE51">
            <w:pPr>
              <w:widowControl/>
              <w:jc w:val="center"/>
              <w:rPr>
                <w:rFonts w:hint="eastAsia" w:ascii="宋体" w:hAnsi="宋体" w:cs="宋体"/>
                <w:kern w:val="0"/>
                <w:sz w:val="18"/>
                <w:szCs w:val="18"/>
              </w:rPr>
            </w:pPr>
            <w:r>
              <w:rPr>
                <w:rFonts w:hint="eastAsia" w:ascii="宋体" w:hAnsi="宋体" w:cs="宋体"/>
                <w:kern w:val="0"/>
                <w:sz w:val="18"/>
                <w:szCs w:val="18"/>
              </w:rPr>
              <w:t>X≥2000</w:t>
            </w:r>
          </w:p>
        </w:tc>
        <w:tc>
          <w:tcPr>
            <w:tcW w:w="1701" w:type="dxa"/>
            <w:noWrap w:val="0"/>
            <w:vAlign w:val="center"/>
          </w:tcPr>
          <w:p w14:paraId="00EC88FD">
            <w:pPr>
              <w:widowControl/>
              <w:jc w:val="center"/>
              <w:rPr>
                <w:rFonts w:hint="eastAsia" w:ascii="宋体" w:hAnsi="宋体" w:cs="宋体"/>
                <w:kern w:val="0"/>
                <w:sz w:val="18"/>
                <w:szCs w:val="18"/>
              </w:rPr>
            </w:pPr>
            <w:r>
              <w:rPr>
                <w:rFonts w:hint="eastAsia" w:ascii="宋体" w:hAnsi="宋体" w:cs="宋体"/>
                <w:kern w:val="0"/>
                <w:sz w:val="18"/>
                <w:szCs w:val="18"/>
              </w:rPr>
              <w:t>100≤X＜2000</w:t>
            </w:r>
          </w:p>
        </w:tc>
        <w:tc>
          <w:tcPr>
            <w:tcW w:w="1426" w:type="dxa"/>
            <w:noWrap w:val="0"/>
            <w:vAlign w:val="center"/>
          </w:tcPr>
          <w:p w14:paraId="11AD94BD">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15DE5A22">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636A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993CA8">
            <w:pPr>
              <w:widowControl/>
              <w:jc w:val="left"/>
              <w:rPr>
                <w:rFonts w:hint="eastAsia" w:ascii="宋体" w:hAnsi="宋体" w:cs="宋体"/>
                <w:kern w:val="0"/>
                <w:sz w:val="18"/>
                <w:szCs w:val="18"/>
              </w:rPr>
            </w:pPr>
          </w:p>
        </w:tc>
        <w:tc>
          <w:tcPr>
            <w:tcW w:w="1369" w:type="dxa"/>
            <w:noWrap w:val="0"/>
            <w:vAlign w:val="center"/>
          </w:tcPr>
          <w:p w14:paraId="09780C0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056ED53">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1AF7313">
            <w:pPr>
              <w:widowControl/>
              <w:jc w:val="center"/>
              <w:rPr>
                <w:rFonts w:hint="eastAsia" w:ascii="宋体" w:hAnsi="宋体" w:cs="宋体"/>
                <w:kern w:val="0"/>
                <w:sz w:val="18"/>
                <w:szCs w:val="18"/>
              </w:rPr>
            </w:pPr>
            <w:r>
              <w:rPr>
                <w:rFonts w:hint="eastAsia" w:ascii="宋体" w:hAnsi="宋体" w:cs="宋体"/>
                <w:kern w:val="0"/>
                <w:sz w:val="18"/>
                <w:szCs w:val="18"/>
              </w:rPr>
              <w:t>Y≥100000</w:t>
            </w:r>
          </w:p>
        </w:tc>
        <w:tc>
          <w:tcPr>
            <w:tcW w:w="1701" w:type="dxa"/>
            <w:noWrap w:val="0"/>
            <w:vAlign w:val="center"/>
          </w:tcPr>
          <w:p w14:paraId="173A15CD">
            <w:pPr>
              <w:widowControl/>
              <w:jc w:val="center"/>
              <w:rPr>
                <w:rFonts w:hint="eastAsia" w:ascii="宋体" w:hAnsi="宋体" w:cs="宋体"/>
                <w:kern w:val="0"/>
                <w:sz w:val="18"/>
                <w:szCs w:val="18"/>
              </w:rPr>
            </w:pPr>
            <w:r>
              <w:rPr>
                <w:rFonts w:hint="eastAsia" w:ascii="宋体" w:hAnsi="宋体" w:cs="宋体"/>
                <w:kern w:val="0"/>
                <w:sz w:val="18"/>
                <w:szCs w:val="18"/>
              </w:rPr>
              <w:t>1000≤Y＜100000</w:t>
            </w:r>
          </w:p>
        </w:tc>
        <w:tc>
          <w:tcPr>
            <w:tcW w:w="1426" w:type="dxa"/>
            <w:noWrap w:val="0"/>
            <w:vAlign w:val="center"/>
          </w:tcPr>
          <w:p w14:paraId="275BB03E">
            <w:pPr>
              <w:widowControl/>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3723811D">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451B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FF11B82">
            <w:pPr>
              <w:widowControl/>
              <w:spacing w:line="240" w:lineRule="exact"/>
              <w:jc w:val="left"/>
              <w:rPr>
                <w:rFonts w:hint="eastAsia"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noWrap w:val="0"/>
            <w:vAlign w:val="center"/>
          </w:tcPr>
          <w:p w14:paraId="2F802897">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DB8947F">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5121D94">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57958065">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3FEDA0CF">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3F9A1E8F">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0B15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3B0F4C">
            <w:pPr>
              <w:widowControl/>
              <w:jc w:val="left"/>
              <w:rPr>
                <w:rFonts w:hint="eastAsia" w:ascii="宋体" w:hAnsi="宋体" w:cs="宋体"/>
                <w:spacing w:val="-12"/>
                <w:kern w:val="0"/>
                <w:sz w:val="18"/>
                <w:szCs w:val="18"/>
              </w:rPr>
            </w:pPr>
          </w:p>
        </w:tc>
        <w:tc>
          <w:tcPr>
            <w:tcW w:w="1369" w:type="dxa"/>
            <w:noWrap w:val="0"/>
            <w:vAlign w:val="center"/>
          </w:tcPr>
          <w:p w14:paraId="360D3D84">
            <w:pPr>
              <w:widowControl/>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1D1CD10">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9D3322C">
            <w:pPr>
              <w:widowControl/>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7512F17F">
            <w:pPr>
              <w:widowControl/>
              <w:jc w:val="center"/>
              <w:rPr>
                <w:rFonts w:hint="eastAsia" w:ascii="宋体" w:hAnsi="宋体" w:cs="宋体"/>
                <w:kern w:val="0"/>
                <w:sz w:val="18"/>
                <w:szCs w:val="18"/>
              </w:rPr>
            </w:pPr>
            <w:r>
              <w:rPr>
                <w:rFonts w:hint="eastAsia" w:ascii="宋体" w:hAnsi="宋体" w:cs="宋体"/>
                <w:kern w:val="0"/>
                <w:sz w:val="18"/>
                <w:szCs w:val="18"/>
              </w:rPr>
              <w:t>1000≤Y＜10000</w:t>
            </w:r>
          </w:p>
        </w:tc>
        <w:tc>
          <w:tcPr>
            <w:tcW w:w="1426" w:type="dxa"/>
            <w:noWrap w:val="0"/>
            <w:vAlign w:val="center"/>
          </w:tcPr>
          <w:p w14:paraId="66DFA1B5">
            <w:pPr>
              <w:widowControl/>
              <w:jc w:val="center"/>
              <w:rPr>
                <w:rFonts w:hint="eastAsia" w:ascii="宋体" w:hAnsi="宋体" w:cs="宋体"/>
                <w:kern w:val="0"/>
                <w:sz w:val="18"/>
                <w:szCs w:val="18"/>
              </w:rPr>
            </w:pPr>
            <w:r>
              <w:rPr>
                <w:rFonts w:hint="eastAsia" w:ascii="宋体" w:hAnsi="宋体" w:cs="宋体"/>
                <w:kern w:val="0"/>
                <w:sz w:val="18"/>
                <w:szCs w:val="18"/>
              </w:rPr>
              <w:t>50≤Y＜1000</w:t>
            </w:r>
          </w:p>
        </w:tc>
        <w:tc>
          <w:tcPr>
            <w:tcW w:w="992" w:type="dxa"/>
            <w:noWrap w:val="0"/>
            <w:vAlign w:val="center"/>
          </w:tcPr>
          <w:p w14:paraId="44D2578A">
            <w:pPr>
              <w:widowControl/>
              <w:jc w:val="center"/>
              <w:rPr>
                <w:rFonts w:hint="eastAsia" w:ascii="宋体" w:hAnsi="宋体" w:cs="宋体"/>
                <w:kern w:val="0"/>
                <w:sz w:val="18"/>
                <w:szCs w:val="18"/>
              </w:rPr>
            </w:pPr>
            <w:r>
              <w:rPr>
                <w:rFonts w:hint="eastAsia" w:ascii="宋体" w:hAnsi="宋体" w:cs="宋体"/>
                <w:kern w:val="0"/>
                <w:sz w:val="18"/>
                <w:szCs w:val="18"/>
              </w:rPr>
              <w:t>Y＜50</w:t>
            </w:r>
          </w:p>
        </w:tc>
      </w:tr>
      <w:tr w14:paraId="4432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353DDE0">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房地产开发经营</w:t>
            </w:r>
          </w:p>
        </w:tc>
        <w:tc>
          <w:tcPr>
            <w:tcW w:w="1369" w:type="dxa"/>
            <w:noWrap w:val="0"/>
            <w:vAlign w:val="center"/>
          </w:tcPr>
          <w:p w14:paraId="1619ABC9">
            <w:pPr>
              <w:widowControl/>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5A0EFF39">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4374949">
            <w:pPr>
              <w:widowControl/>
              <w:jc w:val="center"/>
              <w:rPr>
                <w:rFonts w:hint="eastAsia" w:ascii="宋体" w:hAnsi="宋体" w:cs="宋体"/>
                <w:kern w:val="0"/>
                <w:sz w:val="18"/>
                <w:szCs w:val="18"/>
              </w:rPr>
            </w:pPr>
            <w:r>
              <w:rPr>
                <w:rFonts w:hint="eastAsia" w:ascii="宋体" w:hAnsi="宋体" w:cs="宋体"/>
                <w:kern w:val="0"/>
                <w:sz w:val="18"/>
                <w:szCs w:val="18"/>
              </w:rPr>
              <w:t>Y≥200000</w:t>
            </w:r>
          </w:p>
        </w:tc>
        <w:tc>
          <w:tcPr>
            <w:tcW w:w="1701" w:type="dxa"/>
            <w:noWrap w:val="0"/>
            <w:vAlign w:val="center"/>
          </w:tcPr>
          <w:p w14:paraId="08A30885">
            <w:pPr>
              <w:widowControl/>
              <w:jc w:val="center"/>
              <w:rPr>
                <w:rFonts w:hint="eastAsia" w:ascii="宋体" w:hAnsi="宋体" w:cs="宋体"/>
                <w:kern w:val="0"/>
                <w:sz w:val="18"/>
                <w:szCs w:val="18"/>
              </w:rPr>
            </w:pPr>
            <w:r>
              <w:rPr>
                <w:rFonts w:hint="eastAsia" w:ascii="宋体" w:hAnsi="宋体" w:cs="宋体"/>
                <w:kern w:val="0"/>
                <w:sz w:val="18"/>
                <w:szCs w:val="18"/>
              </w:rPr>
              <w:t>1000≤Y＜200000</w:t>
            </w:r>
          </w:p>
        </w:tc>
        <w:tc>
          <w:tcPr>
            <w:tcW w:w="1426" w:type="dxa"/>
            <w:noWrap w:val="0"/>
            <w:vAlign w:val="center"/>
          </w:tcPr>
          <w:p w14:paraId="20110BDE">
            <w:pPr>
              <w:widowControl/>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381F6F95">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19DA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8E10923">
            <w:pPr>
              <w:widowControl/>
              <w:jc w:val="left"/>
              <w:rPr>
                <w:rFonts w:hint="eastAsia" w:ascii="宋体" w:hAnsi="宋体" w:cs="宋体"/>
                <w:kern w:val="0"/>
                <w:sz w:val="18"/>
                <w:szCs w:val="18"/>
              </w:rPr>
            </w:pPr>
          </w:p>
        </w:tc>
        <w:tc>
          <w:tcPr>
            <w:tcW w:w="1369" w:type="dxa"/>
            <w:noWrap w:val="0"/>
            <w:vAlign w:val="center"/>
          </w:tcPr>
          <w:p w14:paraId="4248AD1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79CBB079">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539A8B0">
            <w:pPr>
              <w:widowControl/>
              <w:jc w:val="center"/>
              <w:rPr>
                <w:rFonts w:hint="eastAsia" w:ascii="宋体" w:hAnsi="宋体" w:cs="宋体"/>
                <w:kern w:val="0"/>
                <w:sz w:val="18"/>
                <w:szCs w:val="18"/>
              </w:rPr>
            </w:pPr>
            <w:r>
              <w:rPr>
                <w:rFonts w:hint="eastAsia" w:ascii="宋体" w:hAnsi="宋体" w:cs="宋体"/>
                <w:kern w:val="0"/>
                <w:sz w:val="18"/>
                <w:szCs w:val="18"/>
              </w:rPr>
              <w:t>Z≥10000</w:t>
            </w:r>
          </w:p>
        </w:tc>
        <w:tc>
          <w:tcPr>
            <w:tcW w:w="1701" w:type="dxa"/>
            <w:noWrap w:val="0"/>
            <w:vAlign w:val="center"/>
          </w:tcPr>
          <w:p w14:paraId="1F1DD53D">
            <w:pPr>
              <w:widowControl/>
              <w:jc w:val="center"/>
              <w:rPr>
                <w:rFonts w:hint="eastAsia" w:ascii="宋体" w:hAnsi="宋体" w:cs="宋体"/>
                <w:kern w:val="0"/>
                <w:sz w:val="18"/>
                <w:szCs w:val="18"/>
              </w:rPr>
            </w:pPr>
            <w:r>
              <w:rPr>
                <w:rFonts w:hint="eastAsia" w:ascii="宋体" w:hAnsi="宋体" w:cs="宋体"/>
                <w:kern w:val="0"/>
                <w:sz w:val="18"/>
                <w:szCs w:val="18"/>
              </w:rPr>
              <w:t>5000≤Z＜10000</w:t>
            </w:r>
          </w:p>
        </w:tc>
        <w:tc>
          <w:tcPr>
            <w:tcW w:w="1426" w:type="dxa"/>
            <w:noWrap w:val="0"/>
            <w:vAlign w:val="center"/>
          </w:tcPr>
          <w:p w14:paraId="3A3C461A">
            <w:pPr>
              <w:widowControl/>
              <w:jc w:val="center"/>
              <w:rPr>
                <w:rFonts w:hint="eastAsia" w:ascii="宋体" w:hAnsi="宋体" w:cs="宋体"/>
                <w:kern w:val="0"/>
                <w:sz w:val="18"/>
                <w:szCs w:val="18"/>
              </w:rPr>
            </w:pPr>
            <w:r>
              <w:rPr>
                <w:rFonts w:hint="eastAsia" w:ascii="宋体" w:hAnsi="宋体" w:cs="宋体"/>
                <w:kern w:val="0"/>
                <w:sz w:val="18"/>
                <w:szCs w:val="18"/>
              </w:rPr>
              <w:t>2000≤Z＜5000</w:t>
            </w:r>
          </w:p>
        </w:tc>
        <w:tc>
          <w:tcPr>
            <w:tcW w:w="992" w:type="dxa"/>
            <w:noWrap w:val="0"/>
            <w:vAlign w:val="center"/>
          </w:tcPr>
          <w:p w14:paraId="37626CE8">
            <w:pPr>
              <w:widowControl/>
              <w:jc w:val="center"/>
              <w:rPr>
                <w:rFonts w:hint="eastAsia" w:ascii="宋体" w:hAnsi="宋体" w:cs="宋体"/>
                <w:kern w:val="0"/>
                <w:sz w:val="18"/>
                <w:szCs w:val="18"/>
              </w:rPr>
            </w:pPr>
            <w:r>
              <w:rPr>
                <w:rFonts w:hint="eastAsia" w:ascii="宋体" w:hAnsi="宋体" w:cs="宋体"/>
                <w:kern w:val="0"/>
                <w:sz w:val="18"/>
                <w:szCs w:val="18"/>
              </w:rPr>
              <w:t>Z＜2000</w:t>
            </w:r>
          </w:p>
        </w:tc>
      </w:tr>
      <w:tr w14:paraId="1D42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3C00E8A">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物业管理</w:t>
            </w:r>
          </w:p>
        </w:tc>
        <w:tc>
          <w:tcPr>
            <w:tcW w:w="1369" w:type="dxa"/>
            <w:noWrap w:val="0"/>
            <w:vAlign w:val="center"/>
          </w:tcPr>
          <w:p w14:paraId="2D18C064">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73ECC3B">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36543545">
            <w:pPr>
              <w:widowControl/>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59D5CAF9">
            <w:pPr>
              <w:widowControl/>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4E1B59FC">
            <w:pPr>
              <w:widowControl/>
              <w:jc w:val="center"/>
              <w:rPr>
                <w:rFonts w:hint="eastAsia" w:ascii="宋体" w:hAnsi="宋体" w:cs="宋体"/>
                <w:kern w:val="0"/>
                <w:sz w:val="18"/>
                <w:szCs w:val="18"/>
              </w:rPr>
            </w:pPr>
            <w:r>
              <w:rPr>
                <w:rFonts w:hint="eastAsia" w:ascii="宋体" w:hAnsi="宋体" w:cs="宋体"/>
                <w:kern w:val="0"/>
                <w:sz w:val="18"/>
                <w:szCs w:val="18"/>
              </w:rPr>
              <w:t>100≤X＜300</w:t>
            </w:r>
          </w:p>
        </w:tc>
        <w:tc>
          <w:tcPr>
            <w:tcW w:w="992" w:type="dxa"/>
            <w:noWrap w:val="0"/>
            <w:vAlign w:val="center"/>
          </w:tcPr>
          <w:p w14:paraId="642552C8">
            <w:pPr>
              <w:widowControl/>
              <w:jc w:val="center"/>
              <w:rPr>
                <w:rFonts w:hint="eastAsia" w:ascii="宋体" w:hAnsi="宋体" w:cs="宋体"/>
                <w:kern w:val="0"/>
                <w:sz w:val="18"/>
                <w:szCs w:val="18"/>
              </w:rPr>
            </w:pPr>
            <w:r>
              <w:rPr>
                <w:rFonts w:hint="eastAsia" w:ascii="宋体" w:hAnsi="宋体" w:cs="宋体"/>
                <w:kern w:val="0"/>
                <w:sz w:val="18"/>
                <w:szCs w:val="18"/>
              </w:rPr>
              <w:t>X＜100</w:t>
            </w:r>
          </w:p>
        </w:tc>
      </w:tr>
      <w:tr w14:paraId="4478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61E6307">
            <w:pPr>
              <w:widowControl/>
              <w:jc w:val="left"/>
              <w:rPr>
                <w:rFonts w:hint="eastAsia" w:ascii="宋体" w:hAnsi="宋体" w:cs="宋体"/>
                <w:kern w:val="0"/>
                <w:sz w:val="18"/>
                <w:szCs w:val="18"/>
              </w:rPr>
            </w:pPr>
          </w:p>
        </w:tc>
        <w:tc>
          <w:tcPr>
            <w:tcW w:w="1369" w:type="dxa"/>
            <w:noWrap w:val="0"/>
            <w:vAlign w:val="center"/>
          </w:tcPr>
          <w:p w14:paraId="286FAEE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55D3F44D">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8E7F312">
            <w:pPr>
              <w:widowControl/>
              <w:jc w:val="center"/>
              <w:rPr>
                <w:rFonts w:hint="eastAsia" w:ascii="宋体" w:hAnsi="宋体" w:cs="宋体"/>
                <w:kern w:val="0"/>
                <w:sz w:val="18"/>
                <w:szCs w:val="18"/>
              </w:rPr>
            </w:pPr>
            <w:r>
              <w:rPr>
                <w:rFonts w:hint="eastAsia" w:ascii="宋体" w:hAnsi="宋体" w:cs="宋体"/>
                <w:kern w:val="0"/>
                <w:sz w:val="18"/>
                <w:szCs w:val="18"/>
              </w:rPr>
              <w:t>Y≥5000</w:t>
            </w:r>
          </w:p>
        </w:tc>
        <w:tc>
          <w:tcPr>
            <w:tcW w:w="1701" w:type="dxa"/>
            <w:noWrap w:val="0"/>
            <w:vAlign w:val="center"/>
          </w:tcPr>
          <w:p w14:paraId="57B7396C">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1000≤Y＜5000</w:t>
            </w:r>
          </w:p>
        </w:tc>
        <w:tc>
          <w:tcPr>
            <w:tcW w:w="1426" w:type="dxa"/>
            <w:noWrap w:val="0"/>
            <w:vAlign w:val="center"/>
          </w:tcPr>
          <w:p w14:paraId="2937DE0E">
            <w:pPr>
              <w:widowControl/>
              <w:jc w:val="center"/>
              <w:rPr>
                <w:rFonts w:hint="eastAsia" w:ascii="宋体" w:hAnsi="宋体" w:cs="宋体"/>
                <w:kern w:val="0"/>
                <w:sz w:val="18"/>
                <w:szCs w:val="18"/>
              </w:rPr>
            </w:pPr>
            <w:r>
              <w:rPr>
                <w:rFonts w:hint="eastAsia" w:ascii="宋体" w:hAnsi="宋体" w:cs="宋体"/>
                <w:kern w:val="0"/>
                <w:sz w:val="18"/>
                <w:szCs w:val="18"/>
              </w:rPr>
              <w:t>500≤Y＜1000</w:t>
            </w:r>
          </w:p>
        </w:tc>
        <w:tc>
          <w:tcPr>
            <w:tcW w:w="992" w:type="dxa"/>
            <w:noWrap w:val="0"/>
            <w:vAlign w:val="center"/>
          </w:tcPr>
          <w:p w14:paraId="71B98FA6">
            <w:pPr>
              <w:widowControl/>
              <w:jc w:val="center"/>
              <w:rPr>
                <w:rFonts w:hint="eastAsia" w:ascii="宋体" w:hAnsi="宋体" w:cs="宋体"/>
                <w:kern w:val="0"/>
                <w:sz w:val="18"/>
                <w:szCs w:val="18"/>
              </w:rPr>
            </w:pPr>
            <w:r>
              <w:rPr>
                <w:rFonts w:hint="eastAsia" w:ascii="宋体" w:hAnsi="宋体" w:cs="宋体"/>
                <w:kern w:val="0"/>
                <w:sz w:val="18"/>
                <w:szCs w:val="18"/>
              </w:rPr>
              <w:t>Y＜500</w:t>
            </w:r>
          </w:p>
        </w:tc>
      </w:tr>
      <w:tr w14:paraId="2C24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66C888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租赁和商务服务业</w:t>
            </w:r>
          </w:p>
        </w:tc>
        <w:tc>
          <w:tcPr>
            <w:tcW w:w="1369" w:type="dxa"/>
            <w:noWrap w:val="0"/>
            <w:vAlign w:val="center"/>
          </w:tcPr>
          <w:p w14:paraId="0B8BD745">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FBD24C9">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164C30B3">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29AC50CB">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1A52409D">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17597CB9">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1547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8A9D77F">
            <w:pPr>
              <w:widowControl/>
              <w:jc w:val="left"/>
              <w:rPr>
                <w:rFonts w:hint="eastAsia" w:ascii="宋体" w:hAnsi="宋体" w:cs="宋体"/>
                <w:kern w:val="0"/>
                <w:sz w:val="18"/>
                <w:szCs w:val="18"/>
              </w:rPr>
            </w:pPr>
          </w:p>
        </w:tc>
        <w:tc>
          <w:tcPr>
            <w:tcW w:w="1369" w:type="dxa"/>
            <w:noWrap w:val="0"/>
            <w:vAlign w:val="center"/>
          </w:tcPr>
          <w:p w14:paraId="4DC759A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489D0104">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11B42D62">
            <w:pPr>
              <w:widowControl/>
              <w:jc w:val="center"/>
              <w:rPr>
                <w:rFonts w:hint="eastAsia" w:ascii="宋体" w:hAnsi="宋体" w:cs="宋体"/>
                <w:kern w:val="0"/>
                <w:sz w:val="18"/>
                <w:szCs w:val="18"/>
              </w:rPr>
            </w:pPr>
            <w:r>
              <w:rPr>
                <w:rFonts w:hint="eastAsia" w:ascii="宋体" w:hAnsi="宋体" w:cs="宋体"/>
                <w:kern w:val="0"/>
                <w:sz w:val="18"/>
                <w:szCs w:val="18"/>
              </w:rPr>
              <w:t>Z≥120000</w:t>
            </w:r>
          </w:p>
        </w:tc>
        <w:tc>
          <w:tcPr>
            <w:tcW w:w="1701" w:type="dxa"/>
            <w:noWrap w:val="0"/>
            <w:vAlign w:val="center"/>
          </w:tcPr>
          <w:p w14:paraId="41124CD7">
            <w:pPr>
              <w:widowControl/>
              <w:jc w:val="center"/>
              <w:rPr>
                <w:rFonts w:hint="eastAsia" w:ascii="宋体" w:hAnsi="宋体" w:cs="宋体"/>
                <w:kern w:val="0"/>
                <w:sz w:val="18"/>
                <w:szCs w:val="18"/>
              </w:rPr>
            </w:pPr>
            <w:r>
              <w:rPr>
                <w:rFonts w:hint="eastAsia" w:ascii="宋体" w:hAnsi="宋体" w:cs="宋体"/>
                <w:kern w:val="0"/>
                <w:sz w:val="18"/>
                <w:szCs w:val="18"/>
              </w:rPr>
              <w:t>8000≤Z＜120000</w:t>
            </w:r>
          </w:p>
        </w:tc>
        <w:tc>
          <w:tcPr>
            <w:tcW w:w="1426" w:type="dxa"/>
            <w:noWrap w:val="0"/>
            <w:vAlign w:val="center"/>
          </w:tcPr>
          <w:p w14:paraId="694882E1">
            <w:pPr>
              <w:widowControl/>
              <w:jc w:val="center"/>
              <w:rPr>
                <w:rFonts w:hint="eastAsia" w:ascii="宋体" w:hAnsi="宋体" w:cs="宋体"/>
                <w:kern w:val="0"/>
                <w:sz w:val="18"/>
                <w:szCs w:val="18"/>
              </w:rPr>
            </w:pPr>
            <w:r>
              <w:rPr>
                <w:rFonts w:hint="eastAsia" w:ascii="宋体" w:hAnsi="宋体" w:cs="宋体"/>
                <w:kern w:val="0"/>
                <w:sz w:val="18"/>
                <w:szCs w:val="18"/>
              </w:rPr>
              <w:t>100≤Z＜8000</w:t>
            </w:r>
          </w:p>
        </w:tc>
        <w:tc>
          <w:tcPr>
            <w:tcW w:w="992" w:type="dxa"/>
            <w:noWrap w:val="0"/>
            <w:vAlign w:val="center"/>
          </w:tcPr>
          <w:p w14:paraId="5298203E">
            <w:pPr>
              <w:widowControl/>
              <w:jc w:val="center"/>
              <w:rPr>
                <w:rFonts w:hint="eastAsia" w:ascii="宋体" w:hAnsi="宋体" w:cs="宋体"/>
                <w:kern w:val="0"/>
                <w:sz w:val="18"/>
                <w:szCs w:val="18"/>
              </w:rPr>
            </w:pPr>
            <w:r>
              <w:rPr>
                <w:rFonts w:hint="eastAsia" w:ascii="宋体" w:hAnsi="宋体" w:cs="宋体"/>
                <w:kern w:val="0"/>
                <w:sz w:val="18"/>
                <w:szCs w:val="18"/>
              </w:rPr>
              <w:t>Z＜100</w:t>
            </w:r>
          </w:p>
        </w:tc>
      </w:tr>
      <w:tr w14:paraId="22A3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EDD9B0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其他未列明行业 *</w:t>
            </w:r>
          </w:p>
        </w:tc>
        <w:tc>
          <w:tcPr>
            <w:tcW w:w="1369" w:type="dxa"/>
            <w:noWrap w:val="0"/>
            <w:vAlign w:val="center"/>
          </w:tcPr>
          <w:p w14:paraId="07008BC4">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7B035BC5">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769AC07C">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268683F0">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24BA3B95">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6120522A">
            <w:pPr>
              <w:widowControl/>
              <w:jc w:val="center"/>
              <w:rPr>
                <w:rFonts w:hint="eastAsia" w:ascii="宋体" w:hAnsi="宋体" w:cs="宋体"/>
                <w:kern w:val="0"/>
                <w:sz w:val="18"/>
                <w:szCs w:val="18"/>
              </w:rPr>
            </w:pPr>
            <w:r>
              <w:rPr>
                <w:rFonts w:hint="eastAsia" w:ascii="宋体" w:hAnsi="宋体" w:cs="宋体"/>
                <w:kern w:val="0"/>
                <w:sz w:val="18"/>
                <w:szCs w:val="18"/>
              </w:rPr>
              <w:t>X＜10</w:t>
            </w:r>
          </w:p>
        </w:tc>
      </w:tr>
    </w:tbl>
    <w:p w14:paraId="42092025">
      <w:pPr>
        <w:widowControl/>
        <w:spacing w:line="360" w:lineRule="exact"/>
        <w:rPr>
          <w:rFonts w:hint="eastAsia" w:ascii="宋体" w:hAnsi="宋体" w:cs="宋体"/>
          <w:spacing w:val="8"/>
          <w:kern w:val="0"/>
          <w:szCs w:val="21"/>
        </w:rPr>
      </w:pPr>
      <w:r>
        <w:rPr>
          <w:rFonts w:hint="eastAsia" w:ascii="宋体" w:hAnsi="宋体" w:cs="宋体"/>
          <w:spacing w:val="8"/>
          <w:kern w:val="0"/>
          <w:szCs w:val="21"/>
        </w:rPr>
        <w:t>说明：</w:t>
      </w:r>
    </w:p>
    <w:p w14:paraId="0D65507A">
      <w:pPr>
        <w:pStyle w:val="9"/>
        <w:adjustRightInd w:val="0"/>
        <w:spacing w:line="360" w:lineRule="exact"/>
        <w:ind w:firstLine="452" w:firstLineChars="200"/>
        <w:contextualSpacing/>
        <w:rPr>
          <w:rFonts w:hint="eastAsia" w:hAnsi="宋体" w:cs="宋体"/>
          <w:spacing w:val="8"/>
        </w:rPr>
      </w:pPr>
      <w:r>
        <w:rPr>
          <w:rFonts w:hint="eastAsia" w:hAnsi="宋体" w:cs="宋体"/>
          <w:spacing w:val="8"/>
        </w:rPr>
        <w:t>1.大型、中型和小型企业须同时满足所列指标的下限，否则下划一档；微型企业只须满足所列指标中的一项即可。</w:t>
      </w:r>
    </w:p>
    <w:p w14:paraId="680663DE">
      <w:pPr>
        <w:pStyle w:val="9"/>
        <w:adjustRightInd w:val="0"/>
        <w:spacing w:line="360" w:lineRule="exact"/>
        <w:ind w:firstLine="452" w:firstLineChars="200"/>
        <w:contextualSpacing/>
        <w:rPr>
          <w:rFonts w:hint="eastAsia" w:hAnsi="宋体" w:cs="宋体"/>
          <w:spacing w:val="8"/>
        </w:rPr>
      </w:pPr>
      <w:r>
        <w:rPr>
          <w:rFonts w:hint="eastAsia" w:hAnsi="宋体" w:cs="宋体"/>
          <w:spacing w:val="8"/>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31284A">
      <w:pPr>
        <w:pStyle w:val="9"/>
        <w:adjustRightInd w:val="0"/>
        <w:spacing w:line="360" w:lineRule="exact"/>
        <w:ind w:firstLine="452" w:firstLineChars="200"/>
        <w:contextualSpacing/>
        <w:rPr>
          <w:rFonts w:hint="eastAsia" w:hAnsi="宋体" w:cs="宋体"/>
        </w:rPr>
      </w:pPr>
      <w:r>
        <w:rPr>
          <w:rFonts w:hint="eastAsia" w:hAnsi="宋体" w:cs="宋体"/>
          <w:spacing w:val="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D2EF548">
      <w:pPr>
        <w:jc w:val="both"/>
        <w:outlineLvl w:val="9"/>
        <w:rPr>
          <w:rFonts w:hint="eastAsia" w:ascii="Times New Roman" w:hAnsi="Times New Roman" w:cs="Times New Roman"/>
          <w:bCs w:val="0"/>
          <w:sz w:val="21"/>
          <w:szCs w:val="24"/>
        </w:rPr>
      </w:pPr>
      <w:bookmarkStart w:id="145" w:name="_Toc26878"/>
    </w:p>
    <w:p w14:paraId="7B3BE5A3">
      <w:pPr>
        <w:jc w:val="both"/>
        <w:outlineLvl w:val="9"/>
        <w:rPr>
          <w:rFonts w:hint="eastAsia" w:ascii="Times New Roman" w:hAnsi="Times New Roman" w:cs="Times New Roman"/>
          <w:bCs w:val="0"/>
          <w:sz w:val="21"/>
          <w:szCs w:val="24"/>
        </w:rPr>
      </w:pPr>
    </w:p>
    <w:p w14:paraId="6C79F6CE">
      <w:pPr>
        <w:jc w:val="both"/>
        <w:outlineLvl w:val="9"/>
        <w:rPr>
          <w:rFonts w:hint="eastAsia" w:ascii="Times New Roman" w:hAnsi="Times New Roman" w:cs="Times New Roman"/>
          <w:bCs w:val="0"/>
          <w:sz w:val="21"/>
          <w:szCs w:val="24"/>
        </w:rPr>
      </w:pPr>
    </w:p>
    <w:p w14:paraId="6D1C4238">
      <w:pPr>
        <w:jc w:val="both"/>
        <w:outlineLvl w:val="9"/>
        <w:rPr>
          <w:rFonts w:hint="eastAsia" w:ascii="Times New Roman" w:hAnsi="Times New Roman" w:cs="Times New Roman"/>
          <w:bCs w:val="0"/>
          <w:sz w:val="21"/>
          <w:szCs w:val="24"/>
        </w:rPr>
      </w:pPr>
    </w:p>
    <w:p w14:paraId="46981AAD">
      <w:pPr>
        <w:jc w:val="both"/>
        <w:outlineLvl w:val="9"/>
        <w:rPr>
          <w:rFonts w:hint="eastAsia" w:ascii="Times New Roman" w:hAnsi="Times New Roman" w:cs="Times New Roman"/>
          <w:bCs w:val="0"/>
          <w:sz w:val="21"/>
          <w:szCs w:val="24"/>
        </w:rPr>
      </w:pPr>
    </w:p>
    <w:p w14:paraId="722349F9">
      <w:pPr>
        <w:jc w:val="both"/>
        <w:outlineLvl w:val="9"/>
        <w:rPr>
          <w:rFonts w:hint="eastAsia" w:ascii="Times New Roman" w:hAnsi="Times New Roman" w:cs="Times New Roman"/>
          <w:bCs w:val="0"/>
          <w:sz w:val="21"/>
          <w:szCs w:val="24"/>
        </w:rPr>
      </w:pPr>
    </w:p>
    <w:p w14:paraId="37C15706">
      <w:pPr>
        <w:jc w:val="center"/>
        <w:outlineLvl w:val="0"/>
        <w:rPr>
          <w:rFonts w:hint="eastAsia" w:ascii="宋体" w:hAnsi="宋体" w:cs="宋体"/>
          <w:bCs/>
          <w:sz w:val="32"/>
          <w:szCs w:val="32"/>
        </w:rPr>
      </w:pPr>
      <w:r>
        <w:rPr>
          <w:rFonts w:ascii="宋体" w:hAnsi="宋体" w:cs="宋体"/>
          <w:bCs/>
          <w:sz w:val="32"/>
          <w:szCs w:val="32"/>
        </w:rPr>
        <w:br w:type="page"/>
      </w:r>
      <w:r>
        <w:rPr>
          <w:rFonts w:hint="eastAsia" w:ascii="宋体" w:hAnsi="宋体" w:cs="宋体"/>
          <w:b/>
          <w:bCs w:val="0"/>
          <w:sz w:val="32"/>
          <w:szCs w:val="32"/>
        </w:rPr>
        <w:t>第五章  政府采购合同（合同主要条款及格式）</w:t>
      </w:r>
      <w:bookmarkEnd w:id="142"/>
      <w:bookmarkEnd w:id="143"/>
      <w:bookmarkEnd w:id="145"/>
    </w:p>
    <w:p w14:paraId="07002C5F">
      <w:pPr>
        <w:keepNext/>
        <w:keepLines/>
        <w:spacing w:before="260" w:after="260" w:line="416" w:lineRule="auto"/>
        <w:ind w:firstLine="482"/>
        <w:jc w:val="left"/>
        <w:outlineLvl w:val="1"/>
        <w:rPr>
          <w:rFonts w:ascii="宋体" w:hAnsi="Cambria"/>
          <w:b/>
          <w:bCs/>
          <w:szCs w:val="21"/>
        </w:rPr>
      </w:pPr>
      <w:bookmarkStart w:id="146" w:name="_Toc16838"/>
      <w:r>
        <w:rPr>
          <w:rFonts w:hint="eastAsia" w:ascii="宋体" w:hAnsi="宋体"/>
          <w:b/>
          <w:bCs/>
          <w:szCs w:val="21"/>
        </w:rPr>
        <w:t>说明：</w:t>
      </w:r>
    </w:p>
    <w:p w14:paraId="08BBFD1A">
      <w:pPr>
        <w:numPr>
          <w:ilvl w:val="0"/>
          <w:numId w:val="3"/>
        </w:numPr>
        <w:spacing w:line="360" w:lineRule="exact"/>
        <w:ind w:firstLine="482"/>
        <w:jc w:val="left"/>
        <w:rPr>
          <w:rFonts w:ascii="宋体"/>
          <w:b/>
          <w:szCs w:val="21"/>
        </w:rPr>
      </w:pPr>
      <w:r>
        <w:rPr>
          <w:rFonts w:hint="eastAsia" w:ascii="宋体" w:hAnsi="宋体"/>
          <w:b/>
          <w:szCs w:val="21"/>
        </w:rPr>
        <w:t>正式合同书应包括此参考格式的内容。</w:t>
      </w:r>
    </w:p>
    <w:p w14:paraId="0E4A6B9A">
      <w:pPr>
        <w:numPr>
          <w:ilvl w:val="0"/>
          <w:numId w:val="3"/>
        </w:numPr>
        <w:spacing w:line="360" w:lineRule="exact"/>
        <w:ind w:firstLine="482"/>
        <w:jc w:val="left"/>
        <w:rPr>
          <w:rFonts w:ascii="宋体"/>
          <w:b/>
          <w:szCs w:val="21"/>
        </w:rPr>
      </w:pPr>
      <w:r>
        <w:rPr>
          <w:rFonts w:hint="eastAsia" w:ascii="宋体" w:hAnsi="宋体"/>
          <w:b/>
          <w:szCs w:val="21"/>
        </w:rPr>
        <w:t>合同签订双方可根据项目的具体要求进行修订，但合同条款不得与采购文件和成交供应商响应文件有实质性偏离。</w:t>
      </w:r>
    </w:p>
    <w:p w14:paraId="6269DD87">
      <w:pPr>
        <w:spacing w:line="360" w:lineRule="exact"/>
        <w:ind w:firstLine="643"/>
        <w:jc w:val="center"/>
        <w:rPr>
          <w:rFonts w:ascii="宋体" w:hAnsi="Courier New" w:cs="Courier New"/>
          <w:b/>
          <w:sz w:val="32"/>
          <w:szCs w:val="21"/>
        </w:rPr>
      </w:pPr>
    </w:p>
    <w:p w14:paraId="0B2C7381">
      <w:pPr>
        <w:ind w:firstLine="1044"/>
        <w:jc w:val="center"/>
        <w:rPr>
          <w:rFonts w:ascii="宋体" w:hAnsi="宋体" w:cs="宋体"/>
          <w:b/>
          <w:bCs/>
          <w:kern w:val="0"/>
          <w:sz w:val="52"/>
          <w:szCs w:val="52"/>
        </w:rPr>
      </w:pPr>
    </w:p>
    <w:p w14:paraId="01A093A5">
      <w:pPr>
        <w:ind w:firstLine="1044"/>
        <w:jc w:val="center"/>
        <w:rPr>
          <w:rFonts w:ascii="宋体" w:hAnsi="宋体" w:cs="宋体"/>
          <w:b/>
          <w:bCs/>
          <w:kern w:val="0"/>
          <w:sz w:val="52"/>
          <w:szCs w:val="52"/>
        </w:rPr>
      </w:pPr>
      <w:r>
        <w:rPr>
          <w:rFonts w:hint="eastAsia" w:ascii="宋体" w:hAnsi="宋体" w:cs="宋体"/>
          <w:b/>
          <w:bCs/>
          <w:kern w:val="0"/>
          <w:sz w:val="52"/>
          <w:szCs w:val="52"/>
        </w:rPr>
        <w:t>荔浦市政府采购合同</w:t>
      </w:r>
    </w:p>
    <w:p w14:paraId="2146E114">
      <w:pPr>
        <w:ind w:firstLine="0" w:firstLineChars="0"/>
        <w:rPr>
          <w:rFonts w:ascii="宋体" w:hAnsi="宋体" w:cs="宋体"/>
          <w:kern w:val="0"/>
          <w:sz w:val="32"/>
          <w:szCs w:val="32"/>
        </w:rPr>
      </w:pPr>
    </w:p>
    <w:p w14:paraId="64AF3CB3">
      <w:pPr>
        <w:ind w:firstLine="640"/>
        <w:jc w:val="center"/>
        <w:rPr>
          <w:rFonts w:ascii="宋体" w:hAnsi="宋体" w:cs="宋体"/>
          <w:kern w:val="0"/>
          <w:sz w:val="32"/>
          <w:szCs w:val="32"/>
        </w:rPr>
      </w:pPr>
    </w:p>
    <w:p w14:paraId="2D23CAE5">
      <w:pPr>
        <w:wordWrap w:val="0"/>
        <w:spacing w:line="600" w:lineRule="auto"/>
        <w:ind w:firstLine="1807" w:firstLineChars="500"/>
        <w:rPr>
          <w:rFonts w:ascii="宋体" w:hAnsi="宋体" w:cs="宋体"/>
          <w:b/>
          <w:bCs/>
          <w:kern w:val="0"/>
          <w:sz w:val="36"/>
          <w:szCs w:val="36"/>
          <w:u w:val="single"/>
        </w:rPr>
      </w:pPr>
      <w:r>
        <w:rPr>
          <w:rFonts w:hint="eastAsia" w:ascii="宋体" w:hAnsi="宋体" w:cs="宋体"/>
          <w:b/>
          <w:bCs/>
          <w:kern w:val="0"/>
          <w:sz w:val="36"/>
          <w:szCs w:val="36"/>
        </w:rPr>
        <w:t>合同名称：</w:t>
      </w:r>
      <w:r>
        <w:rPr>
          <w:rFonts w:hint="eastAsia" w:ascii="宋体" w:hAnsi="宋体" w:cs="宋体"/>
          <w:b/>
          <w:bCs/>
          <w:kern w:val="0"/>
          <w:sz w:val="36"/>
          <w:szCs w:val="36"/>
          <w:u w:val="single"/>
        </w:rPr>
        <w:t xml:space="preserve">                     </w:t>
      </w:r>
    </w:p>
    <w:p w14:paraId="37C4A03B">
      <w:pPr>
        <w:wordWrap w:val="0"/>
        <w:spacing w:line="600" w:lineRule="auto"/>
        <w:ind w:firstLine="723"/>
        <w:rPr>
          <w:rFonts w:ascii="宋体" w:hAnsi="宋体" w:cs="宋体"/>
          <w:b/>
          <w:bCs/>
          <w:kern w:val="0"/>
          <w:sz w:val="36"/>
          <w:szCs w:val="36"/>
        </w:rPr>
      </w:pPr>
      <w:r>
        <w:rPr>
          <w:rFonts w:hint="eastAsia" w:ascii="宋体" w:hAnsi="宋体" w:cs="宋体"/>
          <w:b/>
          <w:bCs/>
          <w:kern w:val="0"/>
          <w:sz w:val="36"/>
          <w:szCs w:val="36"/>
        </w:rPr>
        <w:t xml:space="preserve">      合同编号：</w:t>
      </w:r>
      <w:r>
        <w:rPr>
          <w:rFonts w:hint="eastAsia" w:ascii="宋体" w:hAnsi="宋体" w:cs="宋体"/>
          <w:b/>
          <w:kern w:val="0"/>
          <w:sz w:val="36"/>
          <w:szCs w:val="36"/>
          <w:u w:val="single"/>
        </w:rPr>
        <w:t xml:space="preserve">                    </w:t>
      </w:r>
    </w:p>
    <w:p w14:paraId="2D503C08">
      <w:pPr>
        <w:wordWrap w:val="0"/>
        <w:spacing w:line="600" w:lineRule="auto"/>
        <w:ind w:firstLine="723"/>
        <w:rPr>
          <w:rFonts w:ascii="宋体" w:hAnsi="宋体" w:cs="宋体"/>
          <w:b/>
          <w:bCs/>
          <w:kern w:val="0"/>
          <w:sz w:val="36"/>
          <w:szCs w:val="36"/>
        </w:rPr>
      </w:pPr>
      <w:r>
        <w:rPr>
          <w:rFonts w:hint="eastAsia" w:ascii="宋体" w:hAnsi="宋体" w:cs="宋体"/>
          <w:b/>
          <w:bCs/>
          <w:kern w:val="0"/>
          <w:sz w:val="36"/>
          <w:szCs w:val="36"/>
        </w:rPr>
        <w:t xml:space="preserve">      采购单位（甲方）：</w:t>
      </w:r>
      <w:r>
        <w:rPr>
          <w:rFonts w:hint="eastAsia" w:ascii="宋体" w:hAnsi="宋体" w:cs="宋体"/>
          <w:b/>
          <w:bCs/>
          <w:kern w:val="0"/>
          <w:sz w:val="36"/>
          <w:szCs w:val="36"/>
          <w:u w:val="single"/>
        </w:rPr>
        <w:t xml:space="preserve">              </w:t>
      </w:r>
      <w:r>
        <w:rPr>
          <w:rFonts w:hint="eastAsia" w:ascii="宋体" w:hAnsi="宋体" w:cs="宋体"/>
          <w:b/>
          <w:kern w:val="0"/>
          <w:sz w:val="36"/>
          <w:szCs w:val="36"/>
          <w:u w:val="single"/>
        </w:rPr>
        <w:t xml:space="preserve"> </w:t>
      </w:r>
    </w:p>
    <w:p w14:paraId="1DCECDF2">
      <w:pPr>
        <w:ind w:firstLine="723"/>
        <w:rPr>
          <w:rFonts w:ascii="宋体" w:hAnsi="宋体" w:cs="宋体"/>
        </w:rPr>
      </w:pPr>
      <w:r>
        <w:rPr>
          <w:rFonts w:hint="eastAsia" w:ascii="宋体" w:hAnsi="宋体" w:cs="宋体"/>
          <w:b/>
          <w:bCs/>
          <w:kern w:val="0"/>
          <w:sz w:val="36"/>
          <w:szCs w:val="36"/>
        </w:rPr>
        <w:t xml:space="preserve">      供 应 商（乙方）：</w:t>
      </w:r>
      <w:r>
        <w:rPr>
          <w:rFonts w:hint="eastAsia" w:ascii="宋体" w:hAnsi="宋体" w:cs="宋体"/>
          <w:b/>
          <w:bCs/>
          <w:kern w:val="0"/>
          <w:sz w:val="36"/>
          <w:szCs w:val="36"/>
          <w:u w:val="single"/>
        </w:rPr>
        <w:t xml:space="preserve">               </w:t>
      </w:r>
    </w:p>
    <w:p w14:paraId="470EB6CB">
      <w:pPr>
        <w:spacing w:line="400" w:lineRule="exact"/>
        <w:ind w:firstLine="420"/>
        <w:rPr>
          <w:rFonts w:hint="eastAsia" w:ascii="宋体" w:hAnsi="宋体" w:cs="宋体"/>
          <w:bCs/>
          <w:sz w:val="21"/>
          <w:szCs w:val="21"/>
        </w:rPr>
      </w:pPr>
    </w:p>
    <w:p w14:paraId="5D6F4465">
      <w:pPr>
        <w:spacing w:line="400" w:lineRule="exact"/>
        <w:ind w:firstLine="420"/>
        <w:rPr>
          <w:rFonts w:ascii="宋体" w:hAnsi="宋体" w:cs="宋体"/>
          <w:bCs/>
          <w:sz w:val="21"/>
          <w:szCs w:val="21"/>
          <w:u w:val="single"/>
        </w:rPr>
      </w:pPr>
      <w:r>
        <w:rPr>
          <w:rFonts w:hint="eastAsia" w:ascii="宋体" w:hAnsi="宋体" w:cs="宋体"/>
          <w:bCs/>
          <w:sz w:val="21"/>
          <w:szCs w:val="21"/>
        </w:rPr>
        <w:t>采购计划文号</w:t>
      </w:r>
      <w:r>
        <w:rPr>
          <w:rFonts w:hint="eastAsia" w:ascii="宋体" w:hAnsi="宋体" w:cs="宋体"/>
          <w:sz w:val="21"/>
          <w:szCs w:val="21"/>
        </w:rPr>
        <w:t>：</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u w:val="none"/>
          <w:lang w:val="en-US" w:eastAsia="zh-CN"/>
        </w:rPr>
        <w:t xml:space="preserve"> </w:t>
      </w:r>
      <w:r>
        <w:rPr>
          <w:rFonts w:hint="eastAsia" w:ascii="宋体" w:hAnsi="宋体" w:cs="宋体"/>
          <w:bCs/>
          <w:sz w:val="21"/>
          <w:szCs w:val="21"/>
        </w:rPr>
        <w:t>合同编号：</w:t>
      </w:r>
      <w:r>
        <w:rPr>
          <w:rFonts w:hint="eastAsia" w:ascii="宋体" w:hAnsi="宋体" w:cs="宋体"/>
          <w:sz w:val="21"/>
          <w:szCs w:val="21"/>
          <w:u w:val="single"/>
        </w:rPr>
        <w:t xml:space="preserve">                  </w:t>
      </w:r>
    </w:p>
    <w:p w14:paraId="74D6E1C9">
      <w:pPr>
        <w:spacing w:line="400" w:lineRule="exact"/>
        <w:ind w:firstLine="420"/>
        <w:rPr>
          <w:rFonts w:ascii="宋体" w:hAnsi="宋体" w:cs="宋体"/>
          <w:sz w:val="21"/>
          <w:szCs w:val="21"/>
          <w:u w:val="single"/>
        </w:rPr>
      </w:pPr>
      <w:r>
        <w:rPr>
          <w:rFonts w:hint="eastAsia" w:ascii="宋体" w:hAnsi="宋体" w:cs="宋体"/>
          <w:sz w:val="21"/>
          <w:szCs w:val="21"/>
        </w:rPr>
        <w:t>采购人（甲方）：</w:t>
      </w:r>
      <w:r>
        <w:rPr>
          <w:rFonts w:hint="eastAsia" w:ascii="宋体" w:hAnsi="宋体" w:cs="宋体"/>
          <w:sz w:val="21"/>
          <w:szCs w:val="21"/>
          <w:u w:val="single"/>
        </w:rPr>
        <w:t xml:space="preserve">                     </w:t>
      </w:r>
      <w:r>
        <w:rPr>
          <w:rFonts w:hint="eastAsia" w:ascii="宋体" w:hAnsi="宋体" w:cs="宋体"/>
          <w:sz w:val="21"/>
          <w:szCs w:val="21"/>
        </w:rPr>
        <w:t xml:space="preserve">   供应商（乙方）：</w:t>
      </w:r>
      <w:r>
        <w:rPr>
          <w:rFonts w:hint="eastAsia" w:ascii="宋体" w:hAnsi="宋体" w:cs="宋体"/>
          <w:sz w:val="21"/>
          <w:szCs w:val="21"/>
          <w:u w:val="single"/>
        </w:rPr>
        <w:t xml:space="preserve">                    </w:t>
      </w:r>
      <w:r>
        <w:rPr>
          <w:rFonts w:hint="eastAsia" w:ascii="宋体" w:hAnsi="宋体" w:cs="宋体"/>
          <w:sz w:val="21"/>
          <w:szCs w:val="21"/>
        </w:rPr>
        <w:t xml:space="preserve">    </w:t>
      </w:r>
    </w:p>
    <w:p w14:paraId="77A1BEE1">
      <w:pPr>
        <w:spacing w:line="400" w:lineRule="exact"/>
        <w:ind w:firstLine="420"/>
        <w:rPr>
          <w:rFonts w:ascii="宋体" w:hAnsi="宋体" w:cs="宋体"/>
          <w:sz w:val="21"/>
          <w:szCs w:val="21"/>
          <w:u w:val="single"/>
        </w:rPr>
      </w:pPr>
      <w:r>
        <w:rPr>
          <w:rFonts w:hint="eastAsia" w:ascii="宋体" w:hAnsi="宋体" w:cs="宋体"/>
          <w:sz w:val="21"/>
          <w:szCs w:val="21"/>
        </w:rPr>
        <w:t>项目名称：</w:t>
      </w:r>
      <w:r>
        <w:rPr>
          <w:rFonts w:hint="eastAsia" w:ascii="宋体" w:hAnsi="宋体" w:cs="宋体"/>
          <w:sz w:val="21"/>
          <w:szCs w:val="21"/>
          <w:u w:val="single"/>
        </w:rPr>
        <w:t xml:space="preserve">                           </w:t>
      </w:r>
      <w:r>
        <w:rPr>
          <w:rFonts w:hint="eastAsia" w:ascii="宋体" w:hAnsi="宋体" w:cs="宋体"/>
          <w:sz w:val="21"/>
          <w:szCs w:val="21"/>
        </w:rPr>
        <w:t xml:space="preserve">   项目编号：</w:t>
      </w:r>
      <w:r>
        <w:rPr>
          <w:rFonts w:hint="eastAsia" w:ascii="宋体" w:hAnsi="宋体" w:cs="宋体"/>
          <w:sz w:val="21"/>
          <w:szCs w:val="21"/>
          <w:u w:val="single"/>
        </w:rPr>
        <w:t xml:space="preserve">                          </w:t>
      </w:r>
    </w:p>
    <w:p w14:paraId="06B17C13">
      <w:pPr>
        <w:spacing w:line="400" w:lineRule="exact"/>
        <w:ind w:firstLine="420"/>
        <w:rPr>
          <w:rFonts w:ascii="宋体" w:hAnsi="宋体" w:cs="宋体"/>
          <w:sz w:val="21"/>
          <w:szCs w:val="21"/>
          <w:u w:val="single"/>
        </w:rPr>
      </w:pPr>
      <w:r>
        <w:rPr>
          <w:rFonts w:hint="eastAsia" w:ascii="宋体" w:hAnsi="宋体" w:cs="宋体"/>
          <w:sz w:val="21"/>
          <w:szCs w:val="21"/>
        </w:rPr>
        <w:t>签订地点：</w:t>
      </w:r>
      <w:r>
        <w:rPr>
          <w:rFonts w:hint="eastAsia" w:ascii="宋体" w:hAnsi="宋体" w:cs="宋体"/>
          <w:sz w:val="21"/>
          <w:szCs w:val="21"/>
          <w:u w:val="single"/>
        </w:rPr>
        <w:t xml:space="preserve">                           </w:t>
      </w:r>
      <w:r>
        <w:rPr>
          <w:rFonts w:hint="eastAsia" w:ascii="宋体" w:hAnsi="宋体" w:cs="宋体"/>
          <w:sz w:val="21"/>
          <w:szCs w:val="21"/>
        </w:rPr>
        <w:t xml:space="preserve">   签订时间：</w:t>
      </w:r>
      <w:r>
        <w:rPr>
          <w:rFonts w:hint="eastAsia" w:ascii="宋体" w:hAnsi="宋体" w:cs="宋体"/>
          <w:sz w:val="21"/>
          <w:szCs w:val="21"/>
          <w:u w:val="single"/>
        </w:rPr>
        <w:t xml:space="preserve">                        </w:t>
      </w:r>
    </w:p>
    <w:p w14:paraId="3E92EDD0">
      <w:pPr>
        <w:spacing w:line="400" w:lineRule="exact"/>
        <w:ind w:firstLine="420"/>
        <w:rPr>
          <w:rFonts w:ascii="宋体" w:hAnsi="宋体" w:cs="宋体"/>
          <w:sz w:val="21"/>
          <w:szCs w:val="21"/>
        </w:rPr>
      </w:pPr>
    </w:p>
    <w:p w14:paraId="7BA732CF">
      <w:pPr>
        <w:spacing w:line="400" w:lineRule="exact"/>
        <w:ind w:firstLine="420"/>
        <w:rPr>
          <w:rFonts w:ascii="宋体" w:hAnsi="宋体" w:cs="宋体"/>
          <w:sz w:val="21"/>
          <w:szCs w:val="21"/>
        </w:rPr>
      </w:pPr>
    </w:p>
    <w:p w14:paraId="646DDA48">
      <w:pPr>
        <w:spacing w:line="400" w:lineRule="exact"/>
        <w:ind w:firstLine="420"/>
        <w:rPr>
          <w:rFonts w:ascii="宋体" w:hAnsi="宋体" w:cs="宋体"/>
          <w:sz w:val="21"/>
          <w:szCs w:val="21"/>
        </w:rPr>
      </w:pPr>
    </w:p>
    <w:p w14:paraId="78A547F9">
      <w:pPr>
        <w:spacing w:line="400" w:lineRule="exact"/>
        <w:ind w:firstLine="420"/>
        <w:rPr>
          <w:rFonts w:ascii="宋体" w:hAnsi="宋体" w:cs="宋体"/>
          <w:sz w:val="21"/>
          <w:szCs w:val="21"/>
        </w:rPr>
      </w:pPr>
    </w:p>
    <w:p w14:paraId="2CE39270">
      <w:pPr>
        <w:pStyle w:val="6"/>
      </w:pPr>
    </w:p>
    <w:p w14:paraId="31BCB099">
      <w:pPr>
        <w:spacing w:line="400" w:lineRule="exact"/>
        <w:rPr>
          <w:rFonts w:ascii="宋体" w:hAnsi="宋体" w:cs="宋体"/>
          <w:sz w:val="21"/>
          <w:szCs w:val="21"/>
        </w:rPr>
      </w:pPr>
    </w:p>
    <w:p w14:paraId="48484C8B">
      <w:pPr>
        <w:pStyle w:val="10"/>
        <w:rPr>
          <w:rFonts w:ascii="宋体" w:hAnsi="宋体" w:cs="宋体"/>
          <w:sz w:val="21"/>
          <w:szCs w:val="21"/>
        </w:rPr>
      </w:pPr>
    </w:p>
    <w:p w14:paraId="5F9211DE">
      <w:pPr>
        <w:pStyle w:val="10"/>
        <w:rPr>
          <w:rFonts w:ascii="宋体" w:hAnsi="宋体" w:cs="宋体"/>
          <w:sz w:val="21"/>
          <w:szCs w:val="21"/>
        </w:rPr>
      </w:pPr>
    </w:p>
    <w:p w14:paraId="681E1A1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bCs/>
          <w:color w:val="auto"/>
          <w:sz w:val="21"/>
          <w:szCs w:val="21"/>
          <w:highlight w:val="none"/>
          <w:u w:val="single"/>
        </w:rPr>
      </w:pPr>
      <w:r>
        <w:rPr>
          <w:rFonts w:hint="eastAsia" w:asciiTheme="majorEastAsia" w:hAnsiTheme="majorEastAsia" w:eastAsiaTheme="majorEastAsia" w:cstheme="majorEastAsia"/>
          <w:b/>
          <w:bCs/>
          <w:color w:val="auto"/>
          <w:sz w:val="21"/>
          <w:szCs w:val="21"/>
          <w:highlight w:val="none"/>
        </w:rPr>
        <w:t xml:space="preserve">甲方： </w:t>
      </w:r>
      <w:r>
        <w:rPr>
          <w:rFonts w:hint="eastAsia" w:asciiTheme="majorEastAsia" w:hAnsiTheme="majorEastAsia" w:eastAsiaTheme="majorEastAsia" w:cstheme="majorEastAsia"/>
          <w:b/>
          <w:bCs/>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u w:val="single"/>
          <w:lang w:eastAsia="zh-CN"/>
        </w:rPr>
        <w:t>荔浦市</w:t>
      </w:r>
      <w:r>
        <w:rPr>
          <w:rFonts w:hint="eastAsia" w:asciiTheme="majorEastAsia" w:hAnsiTheme="majorEastAsia" w:eastAsiaTheme="majorEastAsia" w:cstheme="majorEastAsia"/>
          <w:color w:val="auto"/>
          <w:sz w:val="21"/>
          <w:szCs w:val="21"/>
          <w:highlight w:val="none"/>
          <w:u w:val="single"/>
          <w:lang w:val="en-US" w:eastAsia="zh-CN"/>
        </w:rPr>
        <w:t>住房城乡建设和城市管理局</w:t>
      </w:r>
      <w:r>
        <w:rPr>
          <w:rFonts w:hint="eastAsia" w:asciiTheme="majorEastAsia" w:hAnsiTheme="majorEastAsia" w:eastAsiaTheme="majorEastAsia" w:cstheme="majorEastAsia"/>
          <w:b/>
          <w:bCs/>
          <w:color w:val="auto"/>
          <w:sz w:val="21"/>
          <w:szCs w:val="21"/>
          <w:highlight w:val="none"/>
          <w:u w:val="single"/>
          <w:lang w:val="en-US" w:eastAsia="zh-CN"/>
        </w:rPr>
        <w:t xml:space="preserve"> </w:t>
      </w:r>
      <w:r>
        <w:rPr>
          <w:rFonts w:hint="eastAsia" w:asciiTheme="majorEastAsia" w:hAnsiTheme="majorEastAsia" w:eastAsiaTheme="majorEastAsia" w:cstheme="majorEastAsia"/>
          <w:b/>
          <w:bCs/>
          <w:color w:val="auto"/>
          <w:sz w:val="21"/>
          <w:szCs w:val="21"/>
          <w:highlight w:val="none"/>
          <w:u w:val="single"/>
        </w:rPr>
        <w:t xml:space="preserve"> </w:t>
      </w:r>
      <w:r>
        <w:rPr>
          <w:rFonts w:hint="eastAsia" w:asciiTheme="majorEastAsia" w:hAnsiTheme="majorEastAsia" w:eastAsiaTheme="majorEastAsia" w:cstheme="majorEastAsia"/>
          <w:b/>
          <w:bCs/>
          <w:color w:val="auto"/>
          <w:sz w:val="21"/>
          <w:szCs w:val="21"/>
          <w:highlight w:val="none"/>
          <w:u w:val="single"/>
          <w:lang w:val="en-US" w:eastAsia="zh-CN"/>
        </w:rPr>
        <w:t xml:space="preserve"> </w:t>
      </w:r>
      <w:r>
        <w:rPr>
          <w:rFonts w:hint="eastAsia" w:asciiTheme="majorEastAsia" w:hAnsiTheme="majorEastAsia" w:eastAsiaTheme="majorEastAsia" w:cstheme="majorEastAsia"/>
          <w:b/>
          <w:bCs/>
          <w:color w:val="auto"/>
          <w:sz w:val="21"/>
          <w:szCs w:val="21"/>
          <w:highlight w:val="none"/>
          <w:u w:val="single"/>
        </w:rPr>
        <w:t xml:space="preserve"> </w:t>
      </w:r>
    </w:p>
    <w:p w14:paraId="35A1D6F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rPr>
        <w:t>乙方：</w:t>
      </w:r>
      <w:r>
        <w:rPr>
          <w:rFonts w:hint="eastAsia" w:asciiTheme="majorEastAsia" w:hAnsiTheme="majorEastAsia" w:eastAsiaTheme="majorEastAsia" w:cstheme="majorEastAsia"/>
          <w:b/>
          <w:bCs/>
          <w:color w:val="auto"/>
          <w:sz w:val="21"/>
          <w:szCs w:val="21"/>
          <w:highlight w:val="none"/>
          <w:lang w:val="en-US" w:eastAsia="zh-CN"/>
        </w:rPr>
        <w:t xml:space="preserve"> </w:t>
      </w:r>
      <w:r>
        <w:rPr>
          <w:rFonts w:hint="eastAsia" w:asciiTheme="majorEastAsia" w:hAnsiTheme="majorEastAsia" w:eastAsiaTheme="majorEastAsia" w:cstheme="majorEastAsia"/>
          <w:b/>
          <w:bCs/>
          <w:color w:val="auto"/>
          <w:sz w:val="21"/>
          <w:szCs w:val="21"/>
          <w:highlight w:val="none"/>
          <w:u w:val="single"/>
          <w:lang w:val="en-US" w:eastAsia="zh-CN"/>
        </w:rPr>
        <w:t xml:space="preserve">  </w:t>
      </w:r>
      <w:r>
        <w:rPr>
          <w:rFonts w:hint="eastAsia" w:asciiTheme="majorEastAsia" w:hAnsiTheme="majorEastAsia" w:eastAsiaTheme="majorEastAsia" w:cstheme="majorEastAsia"/>
          <w:b/>
          <w:bCs/>
          <w:sz w:val="21"/>
          <w:szCs w:val="21"/>
          <w:highlight w:val="none"/>
          <w:u w:val="single"/>
          <w:lang w:val="en-US" w:eastAsia="zh-CN"/>
        </w:rPr>
        <w:t xml:space="preserve">                                  </w:t>
      </w:r>
      <w:r>
        <w:rPr>
          <w:rFonts w:hint="eastAsia" w:asciiTheme="majorEastAsia" w:hAnsiTheme="majorEastAsia" w:eastAsiaTheme="majorEastAsia" w:cstheme="majorEastAsia"/>
          <w:b/>
          <w:bCs/>
          <w:color w:val="auto"/>
          <w:sz w:val="21"/>
          <w:szCs w:val="21"/>
          <w:highlight w:val="none"/>
          <w:lang w:val="en-US" w:eastAsia="zh-CN"/>
        </w:rPr>
        <w:t xml:space="preserve"> </w:t>
      </w:r>
    </w:p>
    <w:p w14:paraId="7A7028C2">
      <w:pPr>
        <w:pageBreakBefore w:val="0"/>
        <w:widowControl/>
        <w:kinsoku/>
        <w:wordWrap/>
        <w:overflowPunct/>
        <w:topLinePunct w:val="0"/>
        <w:autoSpaceDE/>
        <w:autoSpaceDN/>
        <w:bidi w:val="0"/>
        <w:adjustRightInd/>
        <w:spacing w:line="440" w:lineRule="exact"/>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p>
    <w:p w14:paraId="14F39E8E">
      <w:pPr>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根据《中华人民共和国政府采购法》《中华人民共和国政府采购法实施条例》《中华人民共和国民法典》等法律法规规定，按照招、投标文件规定条款和</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承诺、甲乙双方签订本采购合同。 </w:t>
      </w:r>
    </w:p>
    <w:p w14:paraId="355C0356">
      <w:pPr>
        <w:pageBreakBefore w:val="0"/>
        <w:widowControl/>
        <w:kinsoku/>
        <w:wordWrap/>
        <w:overflowPunct/>
        <w:topLinePunct w:val="0"/>
        <w:autoSpaceDE/>
        <w:autoSpaceDN/>
        <w:bidi w:val="0"/>
        <w:adjustRightInd/>
        <w:spacing w:line="440" w:lineRule="exact"/>
        <w:ind w:firstLine="422" w:firstLineChars="200"/>
        <w:jc w:val="left"/>
        <w:textAlignment w:val="auto"/>
        <w:outlineLvl w:val="1"/>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pPr>
    </w:p>
    <w:p w14:paraId="625EA54B">
      <w:pPr>
        <w:pageBreakBefore w:val="0"/>
        <w:widowControl/>
        <w:numPr>
          <w:ilvl w:val="0"/>
          <w:numId w:val="4"/>
        </w:numPr>
        <w:kinsoku/>
        <w:wordWrap/>
        <w:overflowPunct/>
        <w:topLinePunct w:val="0"/>
        <w:autoSpaceDE/>
        <w:autoSpaceDN/>
        <w:bidi w:val="0"/>
        <w:adjustRightInd/>
        <w:spacing w:line="440" w:lineRule="exact"/>
        <w:ind w:firstLine="420" w:firstLineChars="200"/>
        <w:jc w:val="left"/>
        <w:textAlignment w:val="auto"/>
        <w:outlineLvl w:val="1"/>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合同标的及合同金额</w:t>
      </w:r>
    </w:p>
    <w:p w14:paraId="15612768">
      <w:pPr>
        <w:pStyle w:val="10"/>
        <w:numPr>
          <w:ilvl w:val="0"/>
          <w:numId w:val="0"/>
        </w:numPr>
        <w:rPr>
          <w:rFonts w:hint="eastAsia" w:asciiTheme="majorEastAsia" w:hAnsiTheme="majorEastAsia" w:eastAsiaTheme="majorEastAsia" w:cstheme="majorEastAsia"/>
          <w:sz w:val="21"/>
          <w:szCs w:val="21"/>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35"/>
        <w:gridCol w:w="1811"/>
        <w:gridCol w:w="1727"/>
        <w:gridCol w:w="673"/>
      </w:tblGrid>
      <w:tr w14:paraId="63F7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24" w:type="dxa"/>
            <w:noWrap/>
            <w:vAlign w:val="center"/>
          </w:tcPr>
          <w:p w14:paraId="0F76A539">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项目名称</w:t>
            </w:r>
          </w:p>
        </w:tc>
        <w:tc>
          <w:tcPr>
            <w:tcW w:w="3035" w:type="dxa"/>
            <w:noWrap/>
            <w:vAlign w:val="center"/>
          </w:tcPr>
          <w:p w14:paraId="7D8679EB">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服务范围</w:t>
            </w:r>
          </w:p>
        </w:tc>
        <w:tc>
          <w:tcPr>
            <w:tcW w:w="1811" w:type="dxa"/>
            <w:noWrap/>
            <w:vAlign w:val="center"/>
          </w:tcPr>
          <w:p w14:paraId="25B3B459">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投标报价</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（元/年）</w:t>
            </w:r>
          </w:p>
        </w:tc>
        <w:tc>
          <w:tcPr>
            <w:tcW w:w="1727" w:type="dxa"/>
            <w:noWrap/>
            <w:vAlign w:val="center"/>
          </w:tcPr>
          <w:p w14:paraId="216C7885">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投标总报价</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（元</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年）</w:t>
            </w:r>
          </w:p>
        </w:tc>
        <w:tc>
          <w:tcPr>
            <w:tcW w:w="673" w:type="dxa"/>
            <w:noWrap/>
            <w:vAlign w:val="center"/>
          </w:tcPr>
          <w:p w14:paraId="594331F5">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备注</w:t>
            </w:r>
          </w:p>
        </w:tc>
      </w:tr>
      <w:tr w14:paraId="137E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724" w:type="dxa"/>
            <w:noWrap/>
            <w:vAlign w:val="center"/>
          </w:tcPr>
          <w:p w14:paraId="7C801EA4">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荔浦市乡</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镇</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垃圾清运（</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2期</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）市场化服务</w:t>
            </w:r>
          </w:p>
        </w:tc>
        <w:tc>
          <w:tcPr>
            <w:tcW w:w="3035" w:type="dxa"/>
            <w:noWrap/>
            <w:vAlign w:val="center"/>
          </w:tcPr>
          <w:p w14:paraId="7DF2216A">
            <w:pPr>
              <w:pageBreakBefore w:val="0"/>
              <w:widowControl/>
              <w:kinsoku/>
              <w:wordWrap/>
              <w:overflowPunct/>
              <w:topLinePunct w:val="0"/>
              <w:autoSpaceDE/>
              <w:autoSpaceDN/>
              <w:bidi w:val="0"/>
              <w:adjustRightInd/>
              <w:spacing w:line="440" w:lineRule="exact"/>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青山镇、新坪镇、大塘镇、茶城乡，3镇1乡辖区范围内的</w:t>
            </w:r>
            <w:r>
              <w:rPr>
                <w:rFonts w:hint="eastAsia" w:asciiTheme="majorEastAsia" w:hAnsiTheme="majorEastAsia" w:eastAsiaTheme="majorEastAsia" w:cstheme="majorEastAsia"/>
                <w:b w:val="0"/>
                <w:bCs/>
                <w:color w:val="000000" w:themeColor="text1"/>
                <w:kern w:val="0"/>
                <w:sz w:val="21"/>
                <w:szCs w:val="21"/>
                <w:highlight w:val="none"/>
                <w:lang w:val="en-US" w:eastAsia="zh-CN"/>
                <w14:textFill>
                  <w14:solidFill>
                    <w14:schemeClr w14:val="tx1"/>
                  </w14:solidFill>
                </w14:textFill>
              </w:rPr>
              <w:t>社区、村、屯，国道、县道、乡道、机关事业单位等公共区域收集点。</w:t>
            </w:r>
          </w:p>
        </w:tc>
        <w:tc>
          <w:tcPr>
            <w:tcW w:w="1811" w:type="dxa"/>
            <w:noWrap/>
            <w:vAlign w:val="center"/>
          </w:tcPr>
          <w:p w14:paraId="5DD12F45">
            <w:pPr>
              <w:pageBreakBefore w:val="0"/>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b w:val="0"/>
                <w:bCs w:val="0"/>
                <w:color w:val="000000" w:themeColor="text1"/>
                <w:sz w:val="21"/>
                <w:szCs w:val="21"/>
                <w:highlight w:val="none"/>
                <w:lang w:val="en-US" w:eastAsia="zh-CN"/>
                <w14:textFill>
                  <w14:solidFill>
                    <w14:schemeClr w14:val="tx1"/>
                  </w14:solidFill>
                </w14:textFill>
              </w:rPr>
            </w:pPr>
          </w:p>
        </w:tc>
        <w:tc>
          <w:tcPr>
            <w:tcW w:w="1727" w:type="dxa"/>
            <w:noWrap/>
            <w:vAlign w:val="center"/>
          </w:tcPr>
          <w:p w14:paraId="2AEFF8E5">
            <w:pPr>
              <w:pageBreakBefore w:val="0"/>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pPr>
          </w:p>
        </w:tc>
        <w:tc>
          <w:tcPr>
            <w:tcW w:w="673" w:type="dxa"/>
            <w:noWrap/>
          </w:tcPr>
          <w:p w14:paraId="3A6FE596">
            <w:pPr>
              <w:pStyle w:val="3"/>
              <w:pageBreakBefore w:val="0"/>
              <w:tabs>
                <w:tab w:val="left" w:pos="567"/>
              </w:tabs>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pPr>
          </w:p>
        </w:tc>
      </w:tr>
    </w:tbl>
    <w:p w14:paraId="7837E006">
      <w:pPr>
        <w:pageBreakBefore w:val="0"/>
        <w:widowControl/>
        <w:kinsoku/>
        <w:wordWrap/>
        <w:overflowPunct/>
        <w:topLinePunct w:val="0"/>
        <w:autoSpaceDE/>
        <w:autoSpaceDN/>
        <w:bidi w:val="0"/>
        <w:adjustRightInd/>
        <w:spacing w:line="440" w:lineRule="exact"/>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p>
    <w:p w14:paraId="48B0343A">
      <w:pPr>
        <w:keepNext w:val="0"/>
        <w:keepLines w:val="0"/>
        <w:pageBreakBefore w:val="0"/>
        <w:kinsoku/>
        <w:wordWrap/>
        <w:overflowPunct/>
        <w:topLinePunct w:val="0"/>
        <w:autoSpaceDE/>
        <w:autoSpaceDN/>
        <w:bidi w:val="0"/>
        <w:adjustRightInd/>
        <w:spacing w:line="440" w:lineRule="exact"/>
        <w:ind w:firstLine="392"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47" w:name="_Toc10163"/>
      <w:bookmarkStart w:id="148" w:name="_Toc10424"/>
      <w:bookmarkStart w:id="149" w:name="_Toc25509"/>
      <w:bookmarkStart w:id="150" w:name="_Toc5458"/>
      <w:r>
        <w:rPr>
          <w:rFonts w:hint="eastAsia" w:asciiTheme="majorEastAsia" w:hAnsiTheme="majorEastAsia" w:eastAsiaTheme="majorEastAsia" w:cstheme="majorEastAsia"/>
          <w:spacing w:val="-5"/>
          <w:sz w:val="21"/>
          <w:szCs w:val="21"/>
          <w:highlight w:val="none"/>
          <w:lang w:val="en-US" w:eastAsia="zh-CN"/>
        </w:rPr>
        <w:t>根据《中标通知书》的中标内容，合同总金额为：</w:t>
      </w:r>
      <w:r>
        <w:rPr>
          <w:rFonts w:hint="eastAsia" w:asciiTheme="majorEastAsia" w:hAnsiTheme="majorEastAsia" w:eastAsiaTheme="majorEastAsia" w:cstheme="majorEastAsia"/>
          <w:spacing w:val="-5"/>
          <w:sz w:val="21"/>
          <w:szCs w:val="21"/>
          <w:highlight w:val="none"/>
          <w:u w:val="single"/>
          <w:lang w:val="en-US" w:eastAsia="zh-CN"/>
        </w:rPr>
        <w:t xml:space="preserve">  </w:t>
      </w:r>
      <w:r>
        <w:rPr>
          <w:rFonts w:hint="eastAsia" w:asciiTheme="majorEastAsia" w:hAnsiTheme="majorEastAsia" w:eastAsiaTheme="majorEastAsia" w:cstheme="majorEastAsia"/>
          <w:b/>
          <w:bCs/>
          <w:sz w:val="21"/>
          <w:szCs w:val="21"/>
          <w:highlight w:val="none"/>
          <w:u w:val="single"/>
          <w:lang w:eastAsia="zh-CN"/>
        </w:rPr>
        <w:t>人民币</w:t>
      </w:r>
      <w:r>
        <w:rPr>
          <w:rFonts w:hint="eastAsia" w:asciiTheme="majorEastAsia" w:hAnsiTheme="majorEastAsia" w:eastAsiaTheme="majorEastAsia" w:cstheme="majorEastAsia"/>
          <w:b/>
          <w:bCs/>
          <w:sz w:val="21"/>
          <w:szCs w:val="21"/>
          <w:highlight w:val="none"/>
          <w:u w:val="single"/>
          <w:lang w:val="en-US" w:eastAsia="zh-CN"/>
        </w:rPr>
        <w:t xml:space="preserve">              </w:t>
      </w:r>
      <w:r>
        <w:rPr>
          <w:rFonts w:hint="eastAsia" w:asciiTheme="majorEastAsia" w:hAnsiTheme="majorEastAsia" w:eastAsiaTheme="majorEastAsia" w:cstheme="majorEastAsia"/>
          <w:b/>
          <w:bCs/>
          <w:color w:val="000000" w:themeColor="text1"/>
          <w:sz w:val="21"/>
          <w:szCs w:val="21"/>
          <w:highlight w:val="none"/>
          <w:u w:val="single"/>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z w:val="21"/>
          <w:szCs w:val="21"/>
          <w:highlight w:val="none"/>
          <w:u w:val="single"/>
          <w:lang w:eastAsia="zh-CN"/>
          <w14:textFill>
            <w14:solidFill>
              <w14:schemeClr w14:val="tx1"/>
            </w14:solidFill>
          </w14:textFill>
        </w:rPr>
        <w:t>元）。</w:t>
      </w:r>
    </w:p>
    <w:p w14:paraId="78123B75">
      <w:pPr>
        <w:keepNext w:val="0"/>
        <w:keepLines w:val="0"/>
        <w:pageBreakBefore w:val="0"/>
        <w:kinsoku/>
        <w:wordWrap/>
        <w:overflowPunct/>
        <w:topLinePunct w:val="0"/>
        <w:autoSpaceDE/>
        <w:autoSpaceDN/>
        <w:bidi w:val="0"/>
        <w:adjustRightInd/>
        <w:spacing w:line="360" w:lineRule="auto"/>
        <w:ind w:firstLine="411" w:firstLineChars="196"/>
        <w:textAlignment w:val="auto"/>
        <w:outlineLvl w:val="1"/>
        <w:rPr>
          <w:rFonts w:hint="eastAsia" w:asciiTheme="majorEastAsia" w:hAnsiTheme="majorEastAsia" w:eastAsiaTheme="majorEastAsia" w:cstheme="majorEastAsia"/>
          <w:b w:val="0"/>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sz w:val="21"/>
          <w:szCs w:val="21"/>
          <w:highlight w:val="none"/>
          <w14:textFill>
            <w14:solidFill>
              <w14:schemeClr w14:val="tx1"/>
            </w14:solidFill>
          </w14:textFill>
        </w:rPr>
        <w:t xml:space="preserve">第二条  </w:t>
      </w:r>
      <w:bookmarkEnd w:id="147"/>
      <w:bookmarkEnd w:id="148"/>
      <w:bookmarkEnd w:id="149"/>
      <w:bookmarkEnd w:id="150"/>
      <w:r>
        <w:rPr>
          <w:rFonts w:hint="eastAsia" w:asciiTheme="majorEastAsia" w:hAnsiTheme="majorEastAsia" w:eastAsiaTheme="majorEastAsia" w:cstheme="majorEastAsia"/>
          <w:b w:val="0"/>
          <w:bCs/>
          <w:color w:val="000000" w:themeColor="text1"/>
          <w:sz w:val="21"/>
          <w:szCs w:val="21"/>
          <w:highlight w:val="none"/>
          <w14:textFill>
            <w14:solidFill>
              <w14:schemeClr w14:val="tx1"/>
            </w14:solidFill>
          </w14:textFill>
        </w:rPr>
        <w:t>项目概况</w:t>
      </w:r>
    </w:p>
    <w:p w14:paraId="27C9E72A">
      <w:pPr>
        <w:pStyle w:val="10"/>
        <w:pageBreakBefore w:val="0"/>
        <w:kinsoku/>
        <w:wordWrap/>
        <w:overflowPunct/>
        <w:topLinePunct w:val="0"/>
        <w:autoSpaceDE/>
        <w:autoSpaceDN/>
        <w:bidi w:val="0"/>
        <w:adjustRightInd/>
        <w:spacing w:line="360" w:lineRule="auto"/>
        <w:ind w:firstLine="420" w:firstLineChars="200"/>
        <w:textAlignment w:val="auto"/>
        <w:rPr>
          <w:rFonts w:hint="eastAsia" w:asciiTheme="majorEastAsia" w:hAnsiTheme="majorEastAsia" w:eastAsiaTheme="majorEastAsia" w:cstheme="majorEastAsia"/>
          <w:b/>
          <w:color w:val="000000" w:themeColor="text1"/>
          <w:sz w:val="21"/>
          <w:szCs w:val="21"/>
          <w:highlight w:val="none"/>
          <w:lang w:eastAsia="zh-CN"/>
          <w14:textFill>
            <w14:solidFill>
              <w14:schemeClr w14:val="tx1"/>
            </w14:solidFill>
          </w14:textFill>
        </w:rPr>
      </w:pPr>
      <w:bookmarkStart w:id="151" w:name="_Toc26985"/>
      <w:bookmarkStart w:id="152" w:name="_Toc26529"/>
      <w:bookmarkStart w:id="153" w:name="_Toc23736"/>
      <w:bookmarkStart w:id="154" w:name="_Toc4692"/>
      <w:r>
        <w:rPr>
          <w:rFonts w:hint="eastAsia" w:asciiTheme="majorEastAsia" w:hAnsiTheme="majorEastAsia" w:eastAsiaTheme="majorEastAsia" w:cstheme="majorEastAsia"/>
          <w:b w:val="0"/>
          <w:bCs/>
          <w:color w:val="000000" w:themeColor="text1"/>
          <w:sz w:val="21"/>
          <w:szCs w:val="21"/>
          <w:highlight w:val="none"/>
          <w14:textFill>
            <w14:solidFill>
              <w14:schemeClr w14:val="tx1"/>
            </w14:solidFill>
          </w14:textFill>
        </w:rPr>
        <w:t>一</w:t>
      </w:r>
      <w:r>
        <w:rPr>
          <w:rFonts w:hint="eastAsia" w:asciiTheme="majorEastAsia" w:hAnsiTheme="majorEastAsia" w:eastAsiaTheme="majorEastAsia" w:cstheme="majorEastAsia"/>
          <w:b w:val="0"/>
          <w:bCs/>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本项目服务范围</w:t>
      </w:r>
    </w:p>
    <w:p w14:paraId="51CD6C61">
      <w:pPr>
        <w:pStyle w:val="10"/>
        <w:pageBreakBefore w:val="0"/>
        <w:kinsoku/>
        <w:wordWrap/>
        <w:overflowPunct/>
        <w:topLinePunct w:val="0"/>
        <w:autoSpaceDE/>
        <w:autoSpaceDN/>
        <w:bidi w:val="0"/>
        <w:adjustRightInd/>
        <w:spacing w:line="360" w:lineRule="auto"/>
        <w:ind w:firstLine="420" w:firstLineChars="200"/>
        <w:textAlignment w:val="auto"/>
        <w:rPr>
          <w:rFonts w:hint="eastAsia" w:asciiTheme="majorEastAsia" w:hAnsiTheme="majorEastAsia" w:eastAsiaTheme="majorEastAsia" w:cstheme="majorEastAsia"/>
          <w:b w:val="0"/>
          <w:bCs/>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1"/>
          <w:szCs w:val="21"/>
          <w:highlight w:val="none"/>
          <w14:textFill>
            <w14:solidFill>
              <w14:schemeClr w14:val="tx1"/>
            </w14:solidFill>
          </w14:textFill>
        </w:rPr>
        <w:t>青山镇、新坪镇、大塘镇、茶城乡，3镇1乡辖区范围内的</w:t>
      </w:r>
      <w:r>
        <w:rPr>
          <w:rFonts w:hint="eastAsia" w:asciiTheme="majorEastAsia" w:hAnsiTheme="majorEastAsia" w:eastAsiaTheme="majorEastAsia" w:cstheme="majorEastAsia"/>
          <w:b w:val="0"/>
          <w:bCs/>
          <w:color w:val="000000" w:themeColor="text1"/>
          <w:kern w:val="0"/>
          <w:sz w:val="21"/>
          <w:szCs w:val="21"/>
          <w:highlight w:val="none"/>
          <w:lang w:val="en-US" w:eastAsia="zh-CN"/>
          <w14:textFill>
            <w14:solidFill>
              <w14:schemeClr w14:val="tx1"/>
            </w14:solidFill>
          </w14:textFill>
        </w:rPr>
        <w:t>社区、村、屯，国道、县道、乡道、机关事业单位等公共区域收集点。</w:t>
      </w:r>
    </w:p>
    <w:p w14:paraId="48FD4B0F">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b w:val="0"/>
          <w:bCs/>
          <w:color w:val="000000"/>
          <w:sz w:val="21"/>
          <w:szCs w:val="21"/>
          <w:highlight w:val="none"/>
          <w:lang w:eastAsia="zh-CN"/>
        </w:rPr>
        <w:t>（一）青山镇</w:t>
      </w:r>
      <w:r>
        <w:rPr>
          <w:rFonts w:hint="eastAsia" w:asciiTheme="majorEastAsia" w:hAnsiTheme="majorEastAsia" w:eastAsiaTheme="majorEastAsia" w:cstheme="majorEastAsia"/>
          <w:b w:val="0"/>
          <w:bCs/>
          <w:color w:val="000000"/>
          <w:sz w:val="21"/>
          <w:szCs w:val="21"/>
          <w:highlight w:val="none"/>
          <w:lang w:val="en-US" w:eastAsia="zh-CN"/>
        </w:rPr>
        <w:t>辖区范围内的社区、村、屯，国道、县道、乡道、机关事业单位等公共区域收集点，下图仅供参考。</w:t>
      </w:r>
    </w:p>
    <w:tbl>
      <w:tblPr>
        <w:tblStyle w:val="33"/>
        <w:tblW w:w="90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9"/>
        <w:gridCol w:w="7977"/>
      </w:tblGrid>
      <w:tr w14:paraId="41480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026" w:type="dxa"/>
            <w:gridSpan w:val="2"/>
            <w:noWrap w:val="0"/>
            <w:vAlign w:val="center"/>
          </w:tcPr>
          <w:p w14:paraId="0E1A07AE">
            <w:pPr>
              <w:pageBreakBefore w:val="0"/>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sz w:val="21"/>
                <w:szCs w:val="21"/>
                <w:highlight w:val="none"/>
              </w:rPr>
              <w:t>青山镇</w:t>
            </w:r>
          </w:p>
        </w:tc>
      </w:tr>
      <w:tr w14:paraId="78E2A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026" w:type="dxa"/>
            <w:gridSpan w:val="2"/>
            <w:noWrap w:val="0"/>
            <w:vAlign w:val="center"/>
          </w:tcPr>
          <w:p w14:paraId="0DB1B397">
            <w:pPr>
              <w:pageBreakBefore w:val="0"/>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sz w:val="21"/>
                <w:szCs w:val="21"/>
                <w:highlight w:val="none"/>
              </w:rPr>
              <w:t>本项目生活垃圾清运范围</w:t>
            </w:r>
          </w:p>
        </w:tc>
      </w:tr>
      <w:tr w14:paraId="2BD32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4CAD990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青山社区</w:t>
            </w:r>
          </w:p>
        </w:tc>
        <w:tc>
          <w:tcPr>
            <w:tcW w:w="7977" w:type="dxa"/>
            <w:noWrap w:val="0"/>
            <w:vAlign w:val="center"/>
          </w:tcPr>
          <w:p w14:paraId="592D8E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驻兴贤街</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罗家厂、老米行、大石古、十字街、荒唐、古楼</w:t>
            </w:r>
          </w:p>
        </w:tc>
      </w:tr>
      <w:tr w14:paraId="3247A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9" w:type="dxa"/>
            <w:noWrap w:val="0"/>
            <w:vAlign w:val="center"/>
          </w:tcPr>
          <w:p w14:paraId="56E0517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永华村</w:t>
            </w:r>
          </w:p>
        </w:tc>
        <w:tc>
          <w:tcPr>
            <w:tcW w:w="7977" w:type="dxa"/>
            <w:noWrap w:val="0"/>
            <w:vAlign w:val="center"/>
          </w:tcPr>
          <w:p w14:paraId="6F1543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潭斗、庆阳、料潭、钟家、牛头、龙斗桥、三茅厂</w:t>
            </w:r>
          </w:p>
        </w:tc>
      </w:tr>
      <w:tr w14:paraId="2D593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7E356C0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永镇村</w:t>
            </w:r>
          </w:p>
        </w:tc>
        <w:tc>
          <w:tcPr>
            <w:tcW w:w="7977" w:type="dxa"/>
            <w:noWrap w:val="0"/>
            <w:vAlign w:val="center"/>
          </w:tcPr>
          <w:p w14:paraId="49C4B0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歧路、莲花、石家厂、钟家厂、丘家、双排塘、郭家、松树排、西牛塘、岭排、罗家、所底</w:t>
            </w:r>
          </w:p>
        </w:tc>
      </w:tr>
      <w:tr w14:paraId="5805C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9" w:type="dxa"/>
            <w:noWrap w:val="0"/>
            <w:vAlign w:val="center"/>
          </w:tcPr>
          <w:p w14:paraId="33E1A1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拱秀村</w:t>
            </w:r>
          </w:p>
        </w:tc>
        <w:tc>
          <w:tcPr>
            <w:tcW w:w="7977" w:type="dxa"/>
            <w:noWrap w:val="0"/>
            <w:vAlign w:val="center"/>
          </w:tcPr>
          <w:p w14:paraId="732ED6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驻宏门开发区</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长塘、郎洞、莫家、田心厂、大树厂</w:t>
            </w:r>
          </w:p>
        </w:tc>
      </w:tr>
      <w:tr w14:paraId="3CF35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70102F5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松林村</w:t>
            </w:r>
          </w:p>
        </w:tc>
        <w:tc>
          <w:tcPr>
            <w:tcW w:w="7977" w:type="dxa"/>
            <w:noWrap w:val="0"/>
            <w:vAlign w:val="center"/>
          </w:tcPr>
          <w:p w14:paraId="739F57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东古楼、长安、桥管、刘家厂、廖家社、小山、小村、龙庆、万 兴、搬迁户</w:t>
            </w:r>
          </w:p>
        </w:tc>
      </w:tr>
      <w:tr w14:paraId="75FD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5F249DF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荔江村</w:t>
            </w:r>
          </w:p>
        </w:tc>
        <w:tc>
          <w:tcPr>
            <w:tcW w:w="7977" w:type="dxa"/>
            <w:noWrap w:val="0"/>
            <w:vAlign w:val="center"/>
          </w:tcPr>
          <w:p w14:paraId="0B18D9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凉亭街、荔江河、荔江坪、谢家、李家厂、古家厂、刺塘、荷叶塘、蜈蚣甲、立岸厂、大营盘、社坪、叶家厂、徐家厂、搬迁户、 大谷坪、康家、黄家、丘家、温家</w:t>
            </w:r>
          </w:p>
        </w:tc>
      </w:tr>
      <w:tr w14:paraId="2F84F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18D1A4C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青云村</w:t>
            </w:r>
          </w:p>
        </w:tc>
        <w:tc>
          <w:tcPr>
            <w:tcW w:w="7977" w:type="dxa"/>
            <w:noWrap w:val="0"/>
            <w:vAlign w:val="center"/>
          </w:tcPr>
          <w:p w14:paraId="573239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水瓜洲、石膏村、龙江、大树脚、黄家厂、龙头山</w:t>
            </w:r>
          </w:p>
        </w:tc>
      </w:tr>
      <w:tr w14:paraId="54549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6C0B7DF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满洞村</w:t>
            </w:r>
          </w:p>
        </w:tc>
        <w:tc>
          <w:tcPr>
            <w:tcW w:w="7977" w:type="dxa"/>
            <w:noWrap w:val="0"/>
            <w:vAlign w:val="center"/>
          </w:tcPr>
          <w:p w14:paraId="26A218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满洞、上古办、下古办、新河口、堆村、泵窿、黄腰、叶家、漕村、崩山</w:t>
            </w:r>
          </w:p>
        </w:tc>
      </w:tr>
      <w:tr w14:paraId="79391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518AC4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永兴村</w:t>
            </w:r>
          </w:p>
        </w:tc>
        <w:tc>
          <w:tcPr>
            <w:tcW w:w="7977" w:type="dxa"/>
            <w:noWrap w:val="0"/>
            <w:vAlign w:val="center"/>
          </w:tcPr>
          <w:p w14:paraId="2B3511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弓背、永兴新村、选村、小山、凤山</w:t>
            </w:r>
          </w:p>
        </w:tc>
      </w:tr>
      <w:tr w14:paraId="78182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4A886F8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三联村</w:t>
            </w:r>
          </w:p>
        </w:tc>
        <w:tc>
          <w:tcPr>
            <w:tcW w:w="7977" w:type="dxa"/>
            <w:noWrap w:val="0"/>
            <w:vAlign w:val="center"/>
          </w:tcPr>
          <w:p w14:paraId="703084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大腊、大岩、白虎头、小弯、大弯、中间屯、杨家、矮山</w:t>
            </w:r>
          </w:p>
        </w:tc>
      </w:tr>
      <w:tr w14:paraId="65AE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4644E1F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大明村</w:t>
            </w:r>
          </w:p>
        </w:tc>
        <w:tc>
          <w:tcPr>
            <w:tcW w:w="7977" w:type="dxa"/>
            <w:noWrap w:val="0"/>
            <w:vAlign w:val="center"/>
          </w:tcPr>
          <w:p w14:paraId="6510C4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老坝口、余家厂、全家、南满、黄泥屯、石山屯</w:t>
            </w:r>
          </w:p>
        </w:tc>
      </w:tr>
      <w:tr w14:paraId="103F7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241811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国</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县</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乡道</w:t>
            </w:r>
          </w:p>
        </w:tc>
        <w:tc>
          <w:tcPr>
            <w:tcW w:w="7977" w:type="dxa"/>
            <w:noWrap w:val="0"/>
            <w:vAlign w:val="center"/>
          </w:tcPr>
          <w:p w14:paraId="35A6BA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323国道青山段、158县道青山段、710乡道、北环、南环路青山段</w:t>
            </w:r>
          </w:p>
        </w:tc>
      </w:tr>
    </w:tbl>
    <w:p w14:paraId="701E84E9">
      <w:pPr>
        <w:keepNext w:val="0"/>
        <w:keepLines w:val="0"/>
        <w:pageBreakBefore w:val="0"/>
        <w:widowControl w:val="0"/>
        <w:kinsoku/>
        <w:wordWrap/>
        <w:overflowPunct/>
        <w:topLinePunct w:val="0"/>
        <w:autoSpaceDE/>
        <w:autoSpaceDN/>
        <w:bidi w:val="0"/>
        <w:adjustRightInd w:val="0"/>
        <w:spacing w:line="480" w:lineRule="exact"/>
        <w:textAlignment w:val="auto"/>
        <w:rPr>
          <w:rFonts w:hint="eastAsia" w:asciiTheme="majorEastAsia" w:hAnsiTheme="majorEastAsia" w:eastAsiaTheme="majorEastAsia" w:cstheme="majorEastAsia"/>
          <w:b w:val="0"/>
          <w:bCs/>
          <w:color w:val="000000"/>
          <w:sz w:val="21"/>
          <w:szCs w:val="21"/>
          <w:highlight w:val="none"/>
          <w:lang w:eastAsia="zh-CN"/>
        </w:rPr>
      </w:pPr>
    </w:p>
    <w:p w14:paraId="449299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hint="eastAsia" w:asciiTheme="majorEastAsia" w:hAnsiTheme="majorEastAsia" w:eastAsiaTheme="majorEastAsia" w:cstheme="majorEastAsia"/>
          <w:b w:val="0"/>
          <w:bCs/>
          <w:color w:val="000000"/>
          <w:sz w:val="21"/>
          <w:szCs w:val="21"/>
          <w:highlight w:val="none"/>
          <w:lang w:val="en-US" w:eastAsia="zh-CN"/>
        </w:rPr>
      </w:pPr>
      <w:r>
        <w:rPr>
          <w:rFonts w:hint="eastAsia" w:asciiTheme="majorEastAsia" w:hAnsiTheme="majorEastAsia" w:eastAsiaTheme="majorEastAsia" w:cstheme="majorEastAsia"/>
          <w:b w:val="0"/>
          <w:bCs/>
          <w:color w:val="000000"/>
          <w:sz w:val="21"/>
          <w:szCs w:val="21"/>
          <w:highlight w:val="none"/>
          <w:lang w:eastAsia="zh-CN"/>
        </w:rPr>
        <w:t>（二）新坪镇</w:t>
      </w:r>
      <w:r>
        <w:rPr>
          <w:rFonts w:hint="eastAsia" w:asciiTheme="majorEastAsia" w:hAnsiTheme="majorEastAsia" w:eastAsiaTheme="majorEastAsia" w:cstheme="majorEastAsia"/>
          <w:b w:val="0"/>
          <w:bCs/>
          <w:color w:val="000000"/>
          <w:sz w:val="21"/>
          <w:szCs w:val="21"/>
          <w:highlight w:val="none"/>
          <w:lang w:val="en-US" w:eastAsia="zh-CN"/>
        </w:rPr>
        <w:t>辖区范围内的社区、村、屯，国道、县道、乡道、机关事业单位等公共区域收集点，下图仅供参考。</w:t>
      </w:r>
    </w:p>
    <w:tbl>
      <w:tblPr>
        <w:tblStyle w:val="33"/>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9"/>
        <w:gridCol w:w="8091"/>
      </w:tblGrid>
      <w:tr w14:paraId="2A539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43DDB4CF">
            <w:pPr>
              <w:keepNext w:val="0"/>
              <w:keepLines w:val="0"/>
              <w:pageBreakBefore w:val="0"/>
              <w:widowControl/>
              <w:kinsoku/>
              <w:wordWrap/>
              <w:overflowPunct/>
              <w:topLinePunct w:val="0"/>
              <w:autoSpaceDE/>
              <w:autoSpaceDN/>
              <w:bidi w:val="0"/>
              <w:adjustRightInd/>
              <w:snapToGrid/>
              <w:spacing w:line="440" w:lineRule="exact"/>
              <w:ind w:firstLine="422" w:firstLineChars="200"/>
              <w:jc w:val="center"/>
              <w:textAlignment w:val="auto"/>
              <w:rPr>
                <w:rFonts w:hint="eastAsia" w:asciiTheme="majorEastAsia" w:hAnsiTheme="majorEastAsia" w:eastAsiaTheme="majorEastAsia" w:cstheme="majorEastAsia"/>
                <w:b/>
                <w:color w:val="000000"/>
                <w:sz w:val="21"/>
                <w:szCs w:val="21"/>
                <w:highlight w:val="none"/>
              </w:rPr>
            </w:pPr>
            <w:r>
              <w:rPr>
                <w:rFonts w:hint="eastAsia" w:asciiTheme="majorEastAsia" w:hAnsiTheme="majorEastAsia" w:eastAsiaTheme="majorEastAsia" w:cstheme="majorEastAsia"/>
                <w:b/>
                <w:color w:val="000000"/>
                <w:sz w:val="21"/>
                <w:szCs w:val="21"/>
                <w:highlight w:val="none"/>
              </w:rPr>
              <w:t>新坪镇</w:t>
            </w:r>
          </w:p>
        </w:tc>
      </w:tr>
      <w:tr w14:paraId="3DA3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00" w:type="pct"/>
            <w:gridSpan w:val="2"/>
            <w:noWrap w:val="0"/>
            <w:vAlign w:val="center"/>
          </w:tcPr>
          <w:p w14:paraId="5BF49362">
            <w:pPr>
              <w:keepNext w:val="0"/>
              <w:keepLines w:val="0"/>
              <w:pageBreakBefore w:val="0"/>
              <w:widowControl/>
              <w:kinsoku/>
              <w:wordWrap/>
              <w:overflowPunct/>
              <w:topLinePunct w:val="0"/>
              <w:autoSpaceDE/>
              <w:autoSpaceDN/>
              <w:bidi w:val="0"/>
              <w:adjustRightInd/>
              <w:snapToGrid/>
              <w:spacing w:line="440" w:lineRule="exact"/>
              <w:ind w:firstLine="422" w:firstLineChars="200"/>
              <w:jc w:val="center"/>
              <w:textAlignment w:val="auto"/>
              <w:rPr>
                <w:rFonts w:hint="eastAsia" w:asciiTheme="majorEastAsia" w:hAnsiTheme="majorEastAsia" w:eastAsiaTheme="majorEastAsia" w:cstheme="majorEastAsia"/>
                <w:b/>
                <w:color w:val="000000"/>
                <w:sz w:val="21"/>
                <w:szCs w:val="21"/>
                <w:highlight w:val="none"/>
              </w:rPr>
            </w:pPr>
            <w:r>
              <w:rPr>
                <w:rFonts w:hint="eastAsia" w:asciiTheme="majorEastAsia" w:hAnsiTheme="majorEastAsia" w:eastAsiaTheme="majorEastAsia" w:cstheme="majorEastAsia"/>
                <w:b/>
                <w:color w:val="000000"/>
                <w:sz w:val="21"/>
                <w:szCs w:val="21"/>
                <w:highlight w:val="none"/>
              </w:rPr>
              <w:t>本项目生活垃圾清运范围</w:t>
            </w:r>
          </w:p>
        </w:tc>
      </w:tr>
      <w:tr w14:paraId="2E11B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5EE0401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兴坪社区</w:t>
            </w:r>
          </w:p>
        </w:tc>
        <w:tc>
          <w:tcPr>
            <w:tcW w:w="4335" w:type="pct"/>
            <w:noWrap w:val="0"/>
            <w:vAlign w:val="top"/>
          </w:tcPr>
          <w:p w14:paraId="6446E43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驻兴荔东路29号、荔浦三中、工业园区、新坪开发区、新街、</w:t>
            </w:r>
          </w:p>
          <w:p w14:paraId="1DFA58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下苏</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玻璃山、潘家、大塘面</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、塘家厂、腐竹厂、兰村、校椅、芳村、新坪中学、新坪桥头</w:t>
            </w:r>
          </w:p>
        </w:tc>
      </w:tr>
      <w:tr w14:paraId="6CDC9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3E4FF10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凤岗村</w:t>
            </w:r>
          </w:p>
        </w:tc>
        <w:tc>
          <w:tcPr>
            <w:tcW w:w="4335" w:type="pct"/>
            <w:noWrap w:val="0"/>
            <w:vAlign w:val="top"/>
          </w:tcPr>
          <w:p w14:paraId="12FB2E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大乐山、萝卜新村</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竹山底、樟屋坪、中间巷</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、双堆岭、川岩、丹竹塘、葫芦岭、凤田厂、白弄、观音山、冷水、水坳、岭脚、岩转</w:t>
            </w:r>
          </w:p>
        </w:tc>
      </w:tr>
      <w:tr w14:paraId="3F83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3E527CC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广福村</w:t>
            </w:r>
          </w:p>
        </w:tc>
        <w:tc>
          <w:tcPr>
            <w:tcW w:w="4335" w:type="pct"/>
            <w:noWrap w:val="0"/>
            <w:vAlign w:val="top"/>
          </w:tcPr>
          <w:p w14:paraId="3B8539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大矮山、官田、大古窖、屯等、小矮山、土角、坡上、三界庙、东村、寨背、城里</w:t>
            </w:r>
          </w:p>
        </w:tc>
      </w:tr>
      <w:tr w14:paraId="45B6B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0651012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桂东村</w:t>
            </w:r>
          </w:p>
        </w:tc>
        <w:tc>
          <w:tcPr>
            <w:tcW w:w="4335" w:type="pct"/>
            <w:noWrap w:val="0"/>
            <w:vAlign w:val="top"/>
          </w:tcPr>
          <w:p w14:paraId="36600E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下桂山</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牛尾冲</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、小古窖</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马留坪</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、上桂山、白面、山背、大花岭、许家、鸟梨坳、利家</w:t>
            </w:r>
          </w:p>
        </w:tc>
      </w:tr>
      <w:tr w14:paraId="74BDC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0699CF2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大瑶村</w:t>
            </w:r>
          </w:p>
        </w:tc>
        <w:tc>
          <w:tcPr>
            <w:tcW w:w="4335" w:type="pct"/>
            <w:noWrap w:val="0"/>
            <w:vAlign w:val="top"/>
          </w:tcPr>
          <w:p w14:paraId="66B975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大瑶</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黄豆坪</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、兰厂、新寨、白面冲</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蒋家</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、桂山冲、毛豆冲、绿豆坪</w:t>
            </w:r>
          </w:p>
        </w:tc>
      </w:tr>
      <w:tr w14:paraId="7690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7EEF163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双和村</w:t>
            </w:r>
          </w:p>
        </w:tc>
        <w:tc>
          <w:tcPr>
            <w:tcW w:w="4335" w:type="pct"/>
            <w:noWrap w:val="0"/>
            <w:vAlign w:val="top"/>
          </w:tcPr>
          <w:p w14:paraId="026D34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大旺</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龙珠堆</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、茶改山、李家厂、大坪、小石磴、岭界</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牛坪</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、天鹅堂、大石磴、坝头、余家、牛练</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杨家</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、鲁仙</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对门岭</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 塘窝、东修</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曹家</w:t>
            </w:r>
            <w:r>
              <w:rPr>
                <w:rFonts w:hint="eastAsia" w:asciiTheme="majorEastAsia" w:hAnsiTheme="majorEastAsia" w:eastAsiaTheme="majorEastAsia" w:cstheme="majorEastAsia"/>
                <w:color w:val="000000"/>
                <w:sz w:val="21"/>
                <w:szCs w:val="21"/>
                <w:highlight w:val="none"/>
                <w:lang w:eastAsia="zh-CN"/>
              </w:rPr>
              <w:t>）</w:t>
            </w:r>
          </w:p>
        </w:tc>
      </w:tr>
      <w:tr w14:paraId="5395F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387B8BB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高寨村</w:t>
            </w:r>
          </w:p>
        </w:tc>
        <w:tc>
          <w:tcPr>
            <w:tcW w:w="4335" w:type="pct"/>
            <w:noWrap w:val="0"/>
            <w:vAlign w:val="top"/>
          </w:tcPr>
          <w:p w14:paraId="052639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茨菇冲</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三脚厂</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、枫木冲</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牛脚岭、江家、高田、油榨背、水对背</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、古结</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栗木山、罗返、外头厂</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、高寨瑶</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古漫山、瑶人社、老屋、太阳庙</w:t>
            </w:r>
            <w:r>
              <w:rPr>
                <w:rFonts w:hint="eastAsia" w:asciiTheme="majorEastAsia" w:hAnsiTheme="majorEastAsia" w:eastAsiaTheme="majorEastAsia" w:cstheme="majorEastAsia"/>
                <w:color w:val="000000"/>
                <w:sz w:val="21"/>
                <w:szCs w:val="21"/>
                <w:highlight w:val="none"/>
                <w:lang w:eastAsia="zh-CN"/>
              </w:rPr>
              <w:t>）</w:t>
            </w:r>
          </w:p>
        </w:tc>
      </w:tr>
      <w:tr w14:paraId="11B1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41549C0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安民村</w:t>
            </w:r>
          </w:p>
        </w:tc>
        <w:tc>
          <w:tcPr>
            <w:tcW w:w="4335" w:type="pct"/>
            <w:noWrap w:val="0"/>
            <w:vAlign w:val="top"/>
          </w:tcPr>
          <w:p w14:paraId="16F3BA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上苏、大冲、炭山、龙邓、官岩、岩脚、岩门、叶家厂、莲塘、青甸</w:t>
            </w:r>
          </w:p>
        </w:tc>
      </w:tr>
      <w:tr w14:paraId="1BF29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0FA515B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汉田村</w:t>
            </w:r>
          </w:p>
        </w:tc>
        <w:tc>
          <w:tcPr>
            <w:tcW w:w="4335" w:type="pct"/>
            <w:noWrap w:val="0"/>
            <w:vAlign w:val="top"/>
          </w:tcPr>
          <w:p w14:paraId="1D331B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汉田</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雷辟岭</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、青龙</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土凤、碑记</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、兰墩、小古西、大古西、 黄村、龙岩、塘头、车田、车田铺、假羊</w:t>
            </w:r>
          </w:p>
        </w:tc>
      </w:tr>
      <w:tr w14:paraId="1786B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3F6C824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兴义村</w:t>
            </w:r>
          </w:p>
        </w:tc>
        <w:tc>
          <w:tcPr>
            <w:tcW w:w="4335" w:type="pct"/>
            <w:noWrap w:val="0"/>
            <w:vAlign w:val="top"/>
          </w:tcPr>
          <w:p w14:paraId="553664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新村、新高岭、岩口、江口、屯眷、城德、高岭</w:t>
            </w:r>
          </w:p>
        </w:tc>
      </w:tr>
      <w:tr w14:paraId="1C561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0802AB7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八鲁村</w:t>
            </w:r>
          </w:p>
        </w:tc>
        <w:tc>
          <w:tcPr>
            <w:tcW w:w="4335" w:type="pct"/>
            <w:noWrap w:val="0"/>
            <w:vAlign w:val="top"/>
          </w:tcPr>
          <w:p w14:paraId="144D38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八鲁、牛角、太平、新村、塘背</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牛坪</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、龙磨、桥头瑶、金坡、杨柳塘、蒙冲、古累、坪岭</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小风门</w:t>
            </w:r>
            <w:r>
              <w:rPr>
                <w:rFonts w:hint="eastAsia" w:asciiTheme="majorEastAsia" w:hAnsiTheme="majorEastAsia" w:eastAsiaTheme="majorEastAsia" w:cstheme="majorEastAsia"/>
                <w:color w:val="000000"/>
                <w:sz w:val="21"/>
                <w:szCs w:val="21"/>
                <w:highlight w:val="none"/>
                <w:lang w:eastAsia="zh-CN"/>
              </w:rPr>
              <w:t>）</w:t>
            </w:r>
          </w:p>
        </w:tc>
      </w:tr>
      <w:tr w14:paraId="179D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39" w:type="dxa"/>
            <w:noWrap w:val="0"/>
            <w:vAlign w:val="center"/>
          </w:tcPr>
          <w:p w14:paraId="4B5CA4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lang w:val="en-US" w:eastAsia="zh-CN"/>
              </w:rPr>
              <w:t>黄竹村</w:t>
            </w:r>
          </w:p>
        </w:tc>
        <w:tc>
          <w:tcPr>
            <w:tcW w:w="8091" w:type="dxa"/>
            <w:noWrap w:val="0"/>
            <w:vAlign w:val="top"/>
          </w:tcPr>
          <w:p w14:paraId="53ABC1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rPr>
              <w:t>深泥田、大朝、大兴、黄竹、水井、龙冲</w:t>
            </w:r>
          </w:p>
        </w:tc>
      </w:tr>
      <w:tr w14:paraId="583C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39" w:type="dxa"/>
            <w:noWrap w:val="0"/>
            <w:vAlign w:val="center"/>
          </w:tcPr>
          <w:p w14:paraId="35F11C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lang w:val="en-US" w:eastAsia="zh-CN"/>
              </w:rPr>
              <w:t>青江村</w:t>
            </w:r>
          </w:p>
        </w:tc>
        <w:tc>
          <w:tcPr>
            <w:tcW w:w="8091" w:type="dxa"/>
            <w:noWrap w:val="0"/>
            <w:vAlign w:val="top"/>
          </w:tcPr>
          <w:p w14:paraId="55175C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rPr>
              <w:t>清江屯、柑子槽屯、万家屯、金竹屯、白腊屯</w:t>
            </w:r>
          </w:p>
        </w:tc>
      </w:tr>
      <w:tr w14:paraId="02B51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39" w:type="dxa"/>
            <w:noWrap w:val="0"/>
            <w:vAlign w:val="center"/>
          </w:tcPr>
          <w:p w14:paraId="73A00E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lang w:val="en-US" w:eastAsia="zh-CN"/>
              </w:rPr>
              <w:t>长滩村</w:t>
            </w:r>
          </w:p>
        </w:tc>
        <w:tc>
          <w:tcPr>
            <w:tcW w:w="8091" w:type="dxa"/>
            <w:noWrap w:val="0"/>
            <w:vAlign w:val="top"/>
          </w:tcPr>
          <w:p w14:paraId="3307C7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rPr>
              <w:t>长滩、杨梅、六腊、横冲、禾包冲</w:t>
            </w:r>
          </w:p>
        </w:tc>
      </w:tr>
    </w:tbl>
    <w:p w14:paraId="386B455D">
      <w:pPr>
        <w:pStyle w:val="10"/>
        <w:keepNext w:val="0"/>
        <w:keepLines w:val="0"/>
        <w:pageBreakBefore w:val="0"/>
        <w:numPr>
          <w:ilvl w:val="0"/>
          <w:numId w:val="0"/>
        </w:numPr>
        <w:kinsoku/>
        <w:wordWrap/>
        <w:overflowPunct/>
        <w:topLinePunct w:val="0"/>
        <w:autoSpaceDE/>
        <w:autoSpaceDN/>
        <w:bidi w:val="0"/>
        <w:adjustRightInd/>
        <w:spacing w:line="480" w:lineRule="exact"/>
        <w:ind w:left="0" w:leftChars="0" w:firstLine="420" w:firstLineChars="200"/>
        <w:textAlignment w:val="auto"/>
        <w:rPr>
          <w:rFonts w:hint="eastAsia" w:asciiTheme="majorEastAsia" w:hAnsiTheme="majorEastAsia" w:eastAsiaTheme="majorEastAsia" w:cstheme="majorEastAsia"/>
          <w:color w:val="000000"/>
          <w:kern w:val="2"/>
          <w:sz w:val="21"/>
          <w:szCs w:val="21"/>
          <w:lang w:val="en-US" w:eastAsia="zh-CN" w:bidi="ar-SA"/>
        </w:rPr>
      </w:pPr>
    </w:p>
    <w:p w14:paraId="5DEA1B62">
      <w:pPr>
        <w:pStyle w:val="10"/>
        <w:keepNext w:val="0"/>
        <w:keepLines w:val="0"/>
        <w:pageBreakBefore w:val="0"/>
        <w:numPr>
          <w:ilvl w:val="0"/>
          <w:numId w:val="0"/>
        </w:numPr>
        <w:kinsoku/>
        <w:wordWrap/>
        <w:overflowPunct/>
        <w:topLinePunct w:val="0"/>
        <w:autoSpaceDE/>
        <w:autoSpaceDN/>
        <w:bidi w:val="0"/>
        <w:adjustRightInd/>
        <w:spacing w:line="480" w:lineRule="exact"/>
        <w:ind w:left="0" w:leftChars="0"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kern w:val="2"/>
          <w:sz w:val="21"/>
          <w:szCs w:val="21"/>
          <w:lang w:val="en-US" w:eastAsia="zh-CN" w:bidi="ar-SA"/>
        </w:rPr>
        <w:t>（三）</w:t>
      </w:r>
      <w:r>
        <w:rPr>
          <w:rFonts w:hint="eastAsia" w:asciiTheme="majorEastAsia" w:hAnsiTheme="majorEastAsia" w:eastAsiaTheme="majorEastAsia" w:cstheme="majorEastAsia"/>
          <w:color w:val="000000"/>
          <w:sz w:val="21"/>
          <w:szCs w:val="21"/>
          <w:highlight w:val="none"/>
          <w:lang w:val="en-US" w:eastAsia="zh-CN"/>
        </w:rPr>
        <w:t>大塘镇辖区范围内的社区、村、屯，国道、县道、乡道、机关事业单位等公共区域收集点，下图仅供参考。</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6"/>
        <w:gridCol w:w="8138"/>
      </w:tblGrid>
      <w:tr w14:paraId="328F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2447725F">
            <w:pPr>
              <w:keepNext w:val="0"/>
              <w:keepLines w:val="0"/>
              <w:widowControl/>
              <w:suppressLineNumbers w:val="0"/>
              <w:ind w:firstLineChars="200"/>
              <w:jc w:val="center"/>
              <w:textAlignment w:val="center"/>
              <w:rPr>
                <w:rFonts w:hint="eastAsia" w:asciiTheme="majorEastAsia" w:hAnsiTheme="majorEastAsia" w:eastAsiaTheme="majorEastAsia" w:cstheme="majorEastAsia"/>
                <w:b/>
                <w:bCs/>
                <w:i w:val="0"/>
                <w:iCs w:val="0"/>
                <w:color w:val="000000"/>
                <w:sz w:val="21"/>
                <w:szCs w:val="21"/>
                <w:highlight w:val="none"/>
                <w:u w:val="none"/>
              </w:rPr>
            </w:pPr>
            <w:r>
              <w:rPr>
                <w:rFonts w:hint="eastAsia" w:asciiTheme="majorEastAsia" w:hAnsiTheme="majorEastAsia" w:eastAsiaTheme="majorEastAsia" w:cstheme="majorEastAsia"/>
                <w:b/>
                <w:bCs/>
                <w:i w:val="0"/>
                <w:iCs w:val="0"/>
                <w:color w:val="000000"/>
                <w:kern w:val="0"/>
                <w:sz w:val="21"/>
                <w:szCs w:val="21"/>
                <w:highlight w:val="none"/>
                <w:u w:val="none"/>
                <w:lang w:val="en-US" w:eastAsia="zh-CN" w:bidi="ar"/>
              </w:rPr>
              <w:t>大塘镇</w:t>
            </w:r>
          </w:p>
        </w:tc>
      </w:tr>
      <w:tr w14:paraId="7FE9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6CC2D2EA">
            <w:pPr>
              <w:keepNext w:val="0"/>
              <w:keepLines w:val="0"/>
              <w:widowControl/>
              <w:suppressLineNumbers w:val="0"/>
              <w:ind w:firstLineChars="200"/>
              <w:jc w:val="center"/>
              <w:textAlignment w:val="center"/>
              <w:rPr>
                <w:rFonts w:hint="eastAsia" w:asciiTheme="majorEastAsia" w:hAnsiTheme="majorEastAsia" w:eastAsiaTheme="majorEastAsia" w:cstheme="majorEastAsia"/>
                <w:b/>
                <w:bCs/>
                <w:i w:val="0"/>
                <w:iCs w:val="0"/>
                <w:color w:val="000000"/>
                <w:sz w:val="21"/>
                <w:szCs w:val="21"/>
                <w:highlight w:val="none"/>
                <w:u w:val="none"/>
              </w:rPr>
            </w:pPr>
            <w:r>
              <w:rPr>
                <w:rFonts w:hint="eastAsia" w:asciiTheme="majorEastAsia" w:hAnsiTheme="majorEastAsia" w:eastAsiaTheme="majorEastAsia" w:cstheme="majorEastAsia"/>
                <w:b/>
                <w:bCs/>
                <w:i w:val="0"/>
                <w:iCs w:val="0"/>
                <w:color w:val="000000"/>
                <w:kern w:val="0"/>
                <w:sz w:val="21"/>
                <w:szCs w:val="21"/>
                <w:highlight w:val="none"/>
                <w:u w:val="none"/>
                <w:lang w:val="en-US" w:eastAsia="zh-CN" w:bidi="ar"/>
              </w:rPr>
              <w:t>本项目生活垃圾清运范围</w:t>
            </w:r>
          </w:p>
        </w:tc>
      </w:tr>
      <w:tr w14:paraId="2172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67D8C47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大塘社区</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71B0A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驻大塘街、小勃村、新队（启塘坪）、义敢（波台、花簧脚、六坡、绛房）、大见（柚子坳）</w:t>
            </w:r>
          </w:p>
        </w:tc>
      </w:tr>
      <w:tr w14:paraId="0A5E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1EDEF2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花岗村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090FF2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双喜、牛岗、曹家（张家、黄家）、莲花、古路（余家）、黄花冲、龙家、门楼（架马口）、晒岭、那洞、玉堂</w:t>
            </w:r>
          </w:p>
        </w:tc>
      </w:tr>
      <w:tr w14:paraId="0AF9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58395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苏结村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64B1DD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苏结（洞尚、老鼠岭）、六秀、结利、六位、观音山、老里冲</w:t>
            </w:r>
          </w:p>
        </w:tc>
      </w:tr>
      <w:tr w14:paraId="0E56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005037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绥福村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3E4D80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豆腐屯（潘家）、云村坝、大勃村（六勇、把敢）、徐洞、罗衣（郭家、蔡家、黎家、张家、罗张村、六月六）</w:t>
            </w:r>
          </w:p>
        </w:tc>
      </w:tr>
      <w:tr w14:paraId="3E51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48C5E3D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大莫村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588A0E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大莫、黑云（江边）、寺岭、板岸、新村（龙头岭、后背山）</w:t>
            </w:r>
          </w:p>
        </w:tc>
      </w:tr>
      <w:tr w14:paraId="7B89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308929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盘村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7D385E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盘村、牛福（拿坝头）、水闷（东门）、徐排、夫村、老古家、张家</w:t>
            </w:r>
          </w:p>
        </w:tc>
      </w:tr>
      <w:tr w14:paraId="0445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626E357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古屯村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797FA5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岸村、小莫村（矮子岭）、新古家、屯村</w:t>
            </w:r>
          </w:p>
        </w:tc>
      </w:tr>
      <w:tr w14:paraId="6AEC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39218E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庆华村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139CF8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欧家、古引、古家（五家村）、龙塘、刘家、雷家、六工面（寨脚地）</w:t>
            </w:r>
          </w:p>
        </w:tc>
      </w:tr>
      <w:tr w14:paraId="76F5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39746BB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西隆村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578B29A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西牛大村、西牛小村、安寨、纳碟、纳谷厂、山脚</w:t>
            </w:r>
          </w:p>
        </w:tc>
      </w:tr>
      <w:tr w14:paraId="6EBE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2B3B578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兰洞村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3505DC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大兰洞、小兰洞、板寨、白见、庙瓦、梁山、田家、赖家</w:t>
            </w:r>
          </w:p>
        </w:tc>
      </w:tr>
      <w:tr w14:paraId="230E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71E6650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富德村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1C6DF6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富伦、屯村、闩房、高怀、中洞、六庙、瓦厂、荣塘、五登（板江、大庙、小岭、黑孟岭）、那谋、老往、龙角</w:t>
            </w:r>
          </w:p>
        </w:tc>
      </w:tr>
      <w:tr w14:paraId="2417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1D100EF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高岸村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1D7ADF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高岸（南洋）狮子岭、六怀、钟家屯、架桥山屯、刘家屯</w:t>
            </w:r>
          </w:p>
        </w:tc>
      </w:tr>
    </w:tbl>
    <w:p w14:paraId="0B0698A7">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hint="eastAsia" w:asciiTheme="majorEastAsia" w:hAnsiTheme="majorEastAsia" w:eastAsiaTheme="majorEastAsia" w:cstheme="majorEastAsia"/>
          <w:b w:val="0"/>
          <w:bCs/>
          <w:color w:val="000000"/>
          <w:sz w:val="21"/>
          <w:szCs w:val="21"/>
          <w:highlight w:val="none"/>
          <w:lang w:val="en-US" w:eastAsia="zh-CN"/>
        </w:rPr>
      </w:pPr>
      <w:r>
        <w:rPr>
          <w:rFonts w:hint="eastAsia" w:asciiTheme="majorEastAsia" w:hAnsiTheme="majorEastAsia" w:eastAsiaTheme="majorEastAsia" w:cstheme="majorEastAsia"/>
          <w:b w:val="0"/>
          <w:bCs/>
          <w:color w:val="000000"/>
          <w:sz w:val="21"/>
          <w:szCs w:val="21"/>
          <w:highlight w:val="none"/>
          <w:lang w:eastAsia="zh-CN"/>
        </w:rPr>
        <w:t>（四）茶城乡</w:t>
      </w:r>
      <w:r>
        <w:rPr>
          <w:rFonts w:hint="eastAsia" w:asciiTheme="majorEastAsia" w:hAnsiTheme="majorEastAsia" w:eastAsiaTheme="majorEastAsia" w:cstheme="majorEastAsia"/>
          <w:b w:val="0"/>
          <w:bCs/>
          <w:color w:val="000000"/>
          <w:sz w:val="21"/>
          <w:szCs w:val="21"/>
          <w:highlight w:val="none"/>
          <w:lang w:val="en-US" w:eastAsia="zh-CN"/>
        </w:rPr>
        <w:t>辖区范围内的社区、村、屯，国道、县道、乡道、机关事业单位等公共区域收集点，下图仅供参考。</w:t>
      </w:r>
    </w:p>
    <w:tbl>
      <w:tblPr>
        <w:tblStyle w:val="33"/>
        <w:tblW w:w="50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84"/>
        <w:gridCol w:w="7969"/>
      </w:tblGrid>
      <w:tr w14:paraId="0A363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08C7DBAE">
            <w:pPr>
              <w:keepNext w:val="0"/>
              <w:keepLines w:val="0"/>
              <w:pageBreakBefore w:val="0"/>
              <w:widowControl/>
              <w:kinsoku/>
              <w:wordWrap/>
              <w:overflowPunct/>
              <w:topLinePunct w:val="0"/>
              <w:autoSpaceDE/>
              <w:autoSpaceDN/>
              <w:bidi w:val="0"/>
              <w:adjustRightInd/>
              <w:snapToGrid/>
              <w:spacing w:line="440" w:lineRule="exact"/>
              <w:ind w:firstLine="422" w:firstLineChars="200"/>
              <w:jc w:val="center"/>
              <w:textAlignment w:val="auto"/>
              <w:rPr>
                <w:rFonts w:hint="eastAsia" w:asciiTheme="majorEastAsia" w:hAnsiTheme="majorEastAsia" w:eastAsiaTheme="majorEastAsia" w:cstheme="majorEastAsia"/>
                <w:b/>
                <w:color w:val="000000"/>
                <w:sz w:val="21"/>
                <w:szCs w:val="21"/>
                <w:highlight w:val="none"/>
                <w:lang w:eastAsia="zh-CN"/>
              </w:rPr>
            </w:pPr>
            <w:r>
              <w:rPr>
                <w:rFonts w:hint="eastAsia" w:asciiTheme="majorEastAsia" w:hAnsiTheme="majorEastAsia" w:eastAsiaTheme="majorEastAsia" w:cstheme="majorEastAsia"/>
                <w:b/>
                <w:color w:val="000000"/>
                <w:sz w:val="21"/>
                <w:szCs w:val="21"/>
                <w:highlight w:val="none"/>
                <w:lang w:eastAsia="zh-CN"/>
              </w:rPr>
              <w:t>茶城乡</w:t>
            </w:r>
          </w:p>
        </w:tc>
      </w:tr>
      <w:tr w14:paraId="0A868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00" w:type="pct"/>
            <w:gridSpan w:val="2"/>
            <w:noWrap w:val="0"/>
            <w:vAlign w:val="center"/>
          </w:tcPr>
          <w:p w14:paraId="10CE1692">
            <w:pPr>
              <w:keepNext w:val="0"/>
              <w:keepLines w:val="0"/>
              <w:pageBreakBefore w:val="0"/>
              <w:widowControl/>
              <w:kinsoku/>
              <w:wordWrap/>
              <w:overflowPunct/>
              <w:topLinePunct w:val="0"/>
              <w:autoSpaceDE/>
              <w:autoSpaceDN/>
              <w:bidi w:val="0"/>
              <w:adjustRightInd/>
              <w:snapToGrid/>
              <w:spacing w:line="440" w:lineRule="exact"/>
              <w:ind w:firstLine="422" w:firstLineChars="200"/>
              <w:jc w:val="center"/>
              <w:textAlignment w:val="auto"/>
              <w:rPr>
                <w:rFonts w:hint="eastAsia" w:asciiTheme="majorEastAsia" w:hAnsiTheme="majorEastAsia" w:eastAsiaTheme="majorEastAsia" w:cstheme="majorEastAsia"/>
                <w:b/>
                <w:color w:val="000000"/>
                <w:sz w:val="21"/>
                <w:szCs w:val="21"/>
                <w:highlight w:val="none"/>
                <w:lang w:eastAsia="zh-CN"/>
              </w:rPr>
            </w:pPr>
            <w:r>
              <w:rPr>
                <w:rFonts w:hint="eastAsia" w:asciiTheme="majorEastAsia" w:hAnsiTheme="majorEastAsia" w:eastAsiaTheme="majorEastAsia" w:cstheme="majorEastAsia"/>
                <w:b/>
                <w:color w:val="000000"/>
                <w:sz w:val="21"/>
                <w:szCs w:val="21"/>
                <w:highlight w:val="none"/>
                <w:lang w:eastAsia="zh-CN"/>
              </w:rPr>
              <w:t>本项目生活垃圾清运范围</w:t>
            </w:r>
          </w:p>
        </w:tc>
      </w:tr>
      <w:tr w14:paraId="0C7D5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539A3F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茶香社区</w:t>
            </w:r>
          </w:p>
        </w:tc>
        <w:tc>
          <w:tcPr>
            <w:tcW w:w="4259" w:type="pct"/>
            <w:noWrap w:val="0"/>
            <w:vAlign w:val="top"/>
          </w:tcPr>
          <w:p w14:paraId="6796EF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驻茶香街、学校、五一水库、西任、东田、吴家厂、金洞、五一、古閧、三六、寨閧、茶香</w:t>
            </w:r>
          </w:p>
        </w:tc>
      </w:tr>
      <w:tr w14:paraId="64F8A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641901B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过村</w:t>
            </w:r>
          </w:p>
        </w:tc>
        <w:tc>
          <w:tcPr>
            <w:tcW w:w="4259" w:type="pct"/>
            <w:noWrap w:val="0"/>
            <w:vAlign w:val="top"/>
          </w:tcPr>
          <w:p w14:paraId="50B16D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过村、仙人岩、坪岭、古卜、古燕、八见岭</w:t>
            </w:r>
          </w:p>
        </w:tc>
      </w:tr>
      <w:tr w14:paraId="0E80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22EF40F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坪社村</w:t>
            </w:r>
          </w:p>
        </w:tc>
        <w:tc>
          <w:tcPr>
            <w:tcW w:w="4259" w:type="pct"/>
            <w:noWrap w:val="0"/>
            <w:vAlign w:val="top"/>
          </w:tcPr>
          <w:p w14:paraId="582F45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坪社、落洞、鸭蛋、金田、老鸦、三多、廖家、汤家</w:t>
            </w:r>
          </w:p>
        </w:tc>
      </w:tr>
      <w:tr w14:paraId="42F6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07B7722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屯留村</w:t>
            </w:r>
          </w:p>
        </w:tc>
        <w:tc>
          <w:tcPr>
            <w:tcW w:w="4259" w:type="pct"/>
            <w:noWrap w:val="0"/>
            <w:vAlign w:val="top"/>
          </w:tcPr>
          <w:p w14:paraId="3EED32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 xml:space="preserve">屯留、料洞、八见、承村、云汉、龙庆（毛洞）、盘龙、六洞、新村 </w:t>
            </w:r>
          </w:p>
        </w:tc>
      </w:tr>
      <w:tr w14:paraId="3488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21748D4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清良村</w:t>
            </w:r>
          </w:p>
        </w:tc>
        <w:tc>
          <w:tcPr>
            <w:tcW w:w="4259" w:type="pct"/>
            <w:noWrap w:val="0"/>
            <w:vAlign w:val="top"/>
          </w:tcPr>
          <w:p w14:paraId="79E6A4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黄泥坝、竹高、冲口、大伦、分水、六养、八旦</w:t>
            </w:r>
          </w:p>
        </w:tc>
      </w:tr>
      <w:tr w14:paraId="045F0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3182A4E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文德村</w:t>
            </w:r>
          </w:p>
        </w:tc>
        <w:tc>
          <w:tcPr>
            <w:tcW w:w="4259" w:type="pct"/>
            <w:noWrap w:val="0"/>
            <w:vAlign w:val="top"/>
          </w:tcPr>
          <w:p w14:paraId="30A3F2A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石村、六视、板坡、六桥、周家、石羊、刘家、石碟、龙窝、金贵村</w:t>
            </w:r>
          </w:p>
        </w:tc>
      </w:tr>
    </w:tbl>
    <w:p w14:paraId="64FB15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146F0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3EAA6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537BC5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3908F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33FF12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4BC38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174407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085D88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3B3F7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150E6EAC">
      <w:pPr>
        <w:pStyle w:val="10"/>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181B500C">
      <w:pPr>
        <w:pStyle w:val="10"/>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2EBB5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t>附：荔浦市乡镇地图</w:t>
      </w:r>
      <w:r>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drawing>
          <wp:inline distT="0" distB="0" distL="114300" distR="114300">
            <wp:extent cx="5841365" cy="4222115"/>
            <wp:effectExtent l="0" t="0" r="6985" b="6985"/>
            <wp:docPr id="12" name="图片 1" descr="荔浦市行政区划图（2022.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荔浦市行政区划图（2022.02.18）"/>
                    <pic:cNvPicPr>
                      <a:picLocks noChangeAspect="1"/>
                    </pic:cNvPicPr>
                  </pic:nvPicPr>
                  <pic:blipFill>
                    <a:blip r:embed="rId12"/>
                    <a:srcRect t="4443"/>
                    <a:stretch>
                      <a:fillRect/>
                    </a:stretch>
                  </pic:blipFill>
                  <pic:spPr>
                    <a:xfrm>
                      <a:off x="0" y="0"/>
                      <a:ext cx="5841365" cy="4222115"/>
                    </a:xfrm>
                    <a:prstGeom prst="rect">
                      <a:avLst/>
                    </a:prstGeom>
                    <a:noFill/>
                    <a:ln>
                      <a:noFill/>
                    </a:ln>
                  </pic:spPr>
                </pic:pic>
              </a:graphicData>
            </a:graphic>
          </wp:inline>
        </w:drawing>
      </w:r>
    </w:p>
    <w:p w14:paraId="71956ADF">
      <w:pPr>
        <w:pStyle w:val="10"/>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4122B2D5">
      <w:pPr>
        <w:keepNext w:val="0"/>
        <w:keepLines w:val="0"/>
        <w:pageBreakBefore w:val="0"/>
        <w:kinsoku/>
        <w:wordWrap/>
        <w:overflowPunct/>
        <w:topLinePunct w:val="0"/>
        <w:autoSpaceDE/>
        <w:autoSpaceDN/>
        <w:bidi w:val="0"/>
        <w:spacing w:line="480" w:lineRule="exact"/>
        <w:ind w:firstLine="422" w:firstLineChars="200"/>
        <w:textAlignment w:val="auto"/>
        <w:rPr>
          <w:rFonts w:hint="eastAsia" w:asciiTheme="majorEastAsia" w:hAnsiTheme="majorEastAsia" w:eastAsiaTheme="majorEastAsia" w:cstheme="majorEastAsia"/>
          <w:b/>
          <w:bCs/>
          <w:color w:val="000000"/>
          <w:sz w:val="21"/>
          <w:szCs w:val="21"/>
          <w:highlight w:val="none"/>
          <w:lang w:val="en-US" w:eastAsia="zh-CN"/>
        </w:rPr>
      </w:pPr>
      <w:r>
        <w:rPr>
          <w:rFonts w:hint="eastAsia" w:asciiTheme="majorEastAsia" w:hAnsiTheme="majorEastAsia" w:eastAsiaTheme="majorEastAsia" w:cstheme="majorEastAsia"/>
          <w:b/>
          <w:bCs/>
          <w:color w:val="000000"/>
          <w:sz w:val="21"/>
          <w:szCs w:val="21"/>
          <w:highlight w:val="none"/>
          <w:lang w:val="en-US" w:eastAsia="zh-CN"/>
        </w:rPr>
        <w:t>二、服务内容</w:t>
      </w:r>
    </w:p>
    <w:p w14:paraId="5E310B4C">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eastAsia="zh-CN"/>
        </w:rPr>
      </w:pPr>
      <w:r>
        <w:rPr>
          <w:rFonts w:hint="eastAsia" w:asciiTheme="majorEastAsia" w:hAnsiTheme="majorEastAsia" w:eastAsiaTheme="majorEastAsia" w:cstheme="majorEastAsia"/>
          <w:color w:val="000000"/>
          <w:sz w:val="21"/>
          <w:szCs w:val="21"/>
          <w:highlight w:val="none"/>
          <w:lang w:val="en-US" w:eastAsia="zh-CN"/>
        </w:rPr>
        <w:t>荔浦市乡镇垃圾收集、清运及车辆设备、收集容器的配备和日常维护。</w:t>
      </w:r>
    </w:p>
    <w:p w14:paraId="2F6CA8EB">
      <w:pPr>
        <w:keepNext w:val="0"/>
        <w:keepLines w:val="0"/>
        <w:pageBreakBefore w:val="0"/>
        <w:kinsoku/>
        <w:wordWrap/>
        <w:overflowPunct/>
        <w:topLinePunct w:val="0"/>
        <w:autoSpaceDE/>
        <w:autoSpaceDN/>
        <w:bidi w:val="0"/>
        <w:spacing w:line="480" w:lineRule="exact"/>
        <w:ind w:firstLine="422" w:firstLineChars="200"/>
        <w:textAlignment w:val="auto"/>
        <w:rPr>
          <w:rFonts w:hint="eastAsia" w:asciiTheme="majorEastAsia" w:hAnsiTheme="majorEastAsia" w:eastAsiaTheme="majorEastAsia" w:cstheme="majorEastAsia"/>
          <w:b/>
          <w:bCs/>
          <w:color w:val="000000"/>
          <w:sz w:val="21"/>
          <w:szCs w:val="21"/>
          <w:highlight w:val="none"/>
          <w:lang w:val="en-US" w:eastAsia="zh-CN"/>
        </w:rPr>
      </w:pPr>
      <w:r>
        <w:rPr>
          <w:rFonts w:hint="eastAsia" w:asciiTheme="majorEastAsia" w:hAnsiTheme="majorEastAsia" w:eastAsiaTheme="majorEastAsia" w:cstheme="majorEastAsia"/>
          <w:b/>
          <w:bCs/>
          <w:color w:val="000000"/>
          <w:sz w:val="21"/>
          <w:szCs w:val="21"/>
          <w:highlight w:val="none"/>
          <w:lang w:val="en-US" w:eastAsia="zh-CN"/>
        </w:rPr>
        <w:t>三、垃圾收运实施要求</w:t>
      </w:r>
    </w:p>
    <w:p w14:paraId="3C94D5EA">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（一）垃圾收集、运输要求</w:t>
      </w:r>
    </w:p>
    <w:p w14:paraId="74BAC5EF">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乙方根据服务范围和服务内容配备满足项目日常作业需求的人员、车辆、机械设备及收集容器（按每个收集点实际垃圾量的需求投放生活垃圾收集桶，容量240—360L，清运过程必须保证地面整洁干净，无积存垃圾）。将收运范围内的生活垃圾由收集点运送到荔浦市城区生活垃圾填埋场管理站。待荔浦市日处理300吨中转站PPP项目建成完工正式使用后，再将垃圾运到该中转站。</w:t>
      </w:r>
    </w:p>
    <w:p w14:paraId="41D55D6E">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eastAsia="zh-CN"/>
        </w:rPr>
      </w:pPr>
      <w:r>
        <w:rPr>
          <w:rFonts w:hint="eastAsia" w:asciiTheme="majorEastAsia" w:hAnsiTheme="majorEastAsia" w:eastAsiaTheme="majorEastAsia" w:cstheme="majorEastAsia"/>
          <w:color w:val="000000"/>
          <w:sz w:val="21"/>
          <w:szCs w:val="21"/>
          <w:highlight w:val="none"/>
          <w:lang w:eastAsia="zh-CN"/>
        </w:rPr>
        <w:t>（二）垃圾收集作业</w:t>
      </w:r>
    </w:p>
    <w:p w14:paraId="7D2EFB8A">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eastAsia="zh-CN"/>
        </w:rPr>
      </w:pPr>
      <w:r>
        <w:rPr>
          <w:rFonts w:hint="eastAsia" w:asciiTheme="majorEastAsia" w:hAnsiTheme="majorEastAsia" w:eastAsiaTheme="majorEastAsia" w:cstheme="majorEastAsia"/>
          <w:color w:val="000000"/>
          <w:sz w:val="21"/>
          <w:szCs w:val="21"/>
          <w:highlight w:val="none"/>
          <w:lang w:val="en-US" w:eastAsia="zh-CN"/>
        </w:rPr>
        <w:t>1.</w:t>
      </w:r>
      <w:r>
        <w:rPr>
          <w:rFonts w:hint="eastAsia" w:asciiTheme="majorEastAsia" w:hAnsiTheme="majorEastAsia" w:eastAsiaTheme="majorEastAsia" w:cstheme="majorEastAsia"/>
          <w:color w:val="000000"/>
          <w:sz w:val="21"/>
          <w:szCs w:val="21"/>
          <w:highlight w:val="none"/>
          <w:lang w:eastAsia="zh-CN"/>
        </w:rPr>
        <w:t>收集点和收集容器</w:t>
      </w:r>
    </w:p>
    <w:p w14:paraId="37BB620A">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垃圾收集容器应定点设置，摆放整齐，定时清洗垃圾桶。设置的生活垃圾收集点周</w:t>
      </w:r>
      <w:r>
        <w:rPr>
          <w:rFonts w:hint="eastAsia" w:asciiTheme="majorEastAsia" w:hAnsiTheme="majorEastAsia" w:eastAsiaTheme="majorEastAsia" w:cstheme="majorEastAsia"/>
          <w:color w:val="auto"/>
          <w:sz w:val="21"/>
          <w:szCs w:val="21"/>
          <w:highlight w:val="none"/>
          <w:lang w:val="en-US" w:eastAsia="zh-CN"/>
        </w:rPr>
        <w:t>围10米内应整洁</w:t>
      </w:r>
      <w:r>
        <w:rPr>
          <w:rFonts w:hint="eastAsia" w:asciiTheme="majorEastAsia" w:hAnsiTheme="majorEastAsia" w:eastAsiaTheme="majorEastAsia" w:cstheme="majorEastAsia"/>
          <w:color w:val="000000"/>
          <w:sz w:val="21"/>
          <w:szCs w:val="21"/>
          <w:highlight w:val="none"/>
          <w:lang w:val="en-US" w:eastAsia="zh-CN"/>
        </w:rPr>
        <w:t>，无散落垃圾和污水，无恶臭。生活垃圾收集容器应无残缺、破损，封闭性好，外体干净，确保垃圾桶等器具</w:t>
      </w:r>
      <w:r>
        <w:rPr>
          <w:rFonts w:hint="eastAsia" w:asciiTheme="majorEastAsia" w:hAnsiTheme="majorEastAsia" w:eastAsiaTheme="majorEastAsia" w:cstheme="majorEastAsia"/>
          <w:color w:val="auto"/>
          <w:sz w:val="21"/>
          <w:szCs w:val="21"/>
          <w:highlight w:val="none"/>
          <w:lang w:val="en-US" w:eastAsia="zh-CN"/>
        </w:rPr>
        <w:t>整洁有序，不影响交通安全。构筑物内外墙面不得有明显积灰、污物。</w:t>
      </w:r>
      <w:r>
        <w:rPr>
          <w:rFonts w:hint="eastAsia" w:cs="宋体"/>
          <w:b w:val="0"/>
          <w:bCs w:val="0"/>
          <w:color w:val="auto"/>
          <w:spacing w:val="6"/>
          <w:sz w:val="21"/>
          <w:szCs w:val="21"/>
          <w:lang w:val="en-US" w:eastAsia="zh-CN"/>
        </w:rPr>
        <w:t>所有垃圾收集点不得出现环保问题。</w:t>
      </w:r>
    </w:p>
    <w:p w14:paraId="41012ED0">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2.收集时间和频次</w:t>
      </w:r>
    </w:p>
    <w:p w14:paraId="5A218194">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生活垃圾收集应做到“日产日清”，无积存。收集时间为每天06:00-18:00；各社区村屯、居民区、物业小区、机关事业单位、国道、县道、乡道等公共收集点的生活垃圾每天收集不少于1次；集贸市场、大型商场、临时活动场所、车站等公共场所的生活垃圾每天收集不少于2次；每次在清运垃圾离开收集点之前，必须清理干净各收集点的垃圾，保持区域地面干净，如有上级临时布置的紧急检查或大型活动，应及时做好清理。</w:t>
      </w:r>
    </w:p>
    <w:p w14:paraId="4E2889B0">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3.作业人员和车辆</w:t>
      </w:r>
    </w:p>
    <w:p w14:paraId="19904B9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（1）为确保现有环卫工人的平稳交接过渡，对于现服务公司符合法定劳动年龄条件的工人，乙方必须无条件接收</w:t>
      </w:r>
      <w:r>
        <w:rPr>
          <w:rFonts w:hint="eastAsia" w:asciiTheme="majorEastAsia" w:hAnsiTheme="majorEastAsia" w:eastAsiaTheme="majorEastAsia" w:cstheme="majorEastAsia"/>
          <w:color w:val="auto"/>
          <w:sz w:val="21"/>
          <w:szCs w:val="21"/>
          <w:highlight w:val="none"/>
        </w:rPr>
        <w:t>，环卫工人不低于现有人数并签订《劳动合同》。</w:t>
      </w:r>
    </w:p>
    <w:p w14:paraId="34D9D1E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FF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（2）工人工资待遇必须符合上级部门要求的工资标准规定，根据《广西壮族自治区人民政府关于调整全区最低工资标准的通知》（桂政发〔2025〕16号文件），且工人工资待遇不得低于现服务公司的工</w:t>
      </w:r>
      <w:r>
        <w:rPr>
          <w:rFonts w:hint="eastAsia" w:asciiTheme="majorEastAsia" w:hAnsiTheme="majorEastAsia" w:eastAsiaTheme="majorEastAsia" w:cstheme="majorEastAsia"/>
          <w:color w:val="auto"/>
          <w:sz w:val="21"/>
          <w:szCs w:val="21"/>
          <w:highlight w:val="none"/>
          <w:lang w:val="en-US" w:eastAsia="zh-CN"/>
        </w:rPr>
        <w:t>资福利水平，并为接收的环卫工人购买五险及商业意外险。在服务期内，如遇国家工资标准变动，按国家标准相应调整。</w:t>
      </w:r>
    </w:p>
    <w:p w14:paraId="2D8774AA">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 xml:space="preserve">（3）接收的环卫工人如无违反《中华人民共和国劳动法》《中华人民共和国劳动合同法》规定的，乙方在合同期内不得无故解除劳动合同，如解雇已接收的环卫工人，乙方必须征求甲方的意见。  </w:t>
      </w:r>
    </w:p>
    <w:p w14:paraId="0C1C3809">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（4）根据《桂林市进一步保障环卫工人工资支付的指导意见》（市城管委发〔2025〕16号）文件要求，甲方拨付给乙方的服务费必须优先用于发放环卫工人工资及缴纳五险。</w:t>
      </w:r>
    </w:p>
    <w:p w14:paraId="3A9DC586">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5）乙方需根据车辆数量配备相应人员，要求一台车辆配备1名司机、2名工人，配备车辆的数量能够满足垃圾收运达到“日产日清”和相应区域频次要求。作业人员着装要统一，仪容整洁；车辆驾驶员应具备相应驾驶证方可作业，清运过程中严禁酒后驾驶，严格遵守交通法规，不闯不超速，保证行驶安全及作业安全，定期保养，车辆无故障；车厢要密闭，无抛冒滴漏；规范卸垃圾，不乱倒乱卸；勤清洗车辆，整体整洁无恶臭，树环卫形象。</w:t>
      </w:r>
    </w:p>
    <w:p w14:paraId="4081B7DE">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4.日常垃圾运输作业</w:t>
      </w:r>
    </w:p>
    <w:p w14:paraId="55E68C2D">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垃圾清运作业要求：车容整洁，文明运输。生活垃圾运输车辆应全面实行密闭化运输：车容完好整洁，车体无污垢或无拖挂物，标志应清晰；在运输过程中，车厢应密闭，无垃圾、污水抛、冒、滴、漏现象；垃圾装运量应以车辆的额定荷载和有效容积为限，不得超重、超高运输；规范装卸垃圾，不得乱倒、乱卸、乱抛垃圾；运输作业结束，将车辆清洗干净，车体外观应见本色，车辆无恶臭。出站之前，莫忘排污水；离场之前，莫忘冲轮胎。做到无事故无撒落垃圾，如遇垃圾撒漏，1小时内清理完毕。</w:t>
      </w:r>
    </w:p>
    <w:p w14:paraId="33EEA47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5.安全责任</w:t>
      </w:r>
    </w:p>
    <w:p w14:paraId="21CB0ECC">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1）乙方在服务期工作过程中，应自觉做好安全生产工作，保证清运车辆的正常运行和工作人员以及过往车辆、人员的安全，在清运清扫过程中所发生的交通事故、人员伤害等意外事故（全部责任由乙方自行承担）。</w:t>
      </w:r>
    </w:p>
    <w:p w14:paraId="2140FA85">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乙方在接到中标通知书之日起20天内，必须配齐能满足本项目日常作业所需的各类作业设施场地、设备、机械、专业车辆符合环卫作业要求和收集容器等作业工具。配备的环卫作业车辆应符合国家安全、排放、噪声等相关法规和强制性标准的要求，必须是列入《道路机动车辆生产企业及产品公告》的产品且设施设备、机械、车辆的功能和性能要求完好。乙方提供的作业机械车辆，牌照必须合法合规，手续齐全，作业机械车辆必须购买交强险及商业保险（必须购买第三者责任险保额不少于200万元、车上人员责任险（司机）、车上人员责任险（乘客）第三者责任险不计免赔额、车上人员责任险不计免赔额）等。</w:t>
      </w:r>
    </w:p>
    <w:p w14:paraId="0FDC70EA">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6.其他责任</w:t>
      </w:r>
    </w:p>
    <w:p w14:paraId="47E4523D">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乙方须协助乡镇做好建筑垃圾、厨余垃圾等其他垃圾的收运处置等工作，满足临时的、不可预见的、难以清理的废弃杂物等及时清理，协助做好垃圾分类宣传教育工作。</w:t>
      </w:r>
    </w:p>
    <w:p w14:paraId="1F0A7AA4">
      <w:pPr>
        <w:keepNext w:val="0"/>
        <w:keepLines w:val="0"/>
        <w:pageBreakBefore w:val="0"/>
        <w:kinsoku/>
        <w:wordWrap/>
        <w:overflowPunct/>
        <w:topLinePunct w:val="0"/>
        <w:autoSpaceDE/>
        <w:autoSpaceDN/>
        <w:bidi w:val="0"/>
        <w:spacing w:line="480" w:lineRule="exact"/>
        <w:ind w:firstLine="422" w:firstLineChars="200"/>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四、考核</w:t>
      </w:r>
    </w:p>
    <w:p w14:paraId="3D503482">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（一）考核依据</w:t>
      </w:r>
    </w:p>
    <w:p w14:paraId="0981F92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为进一步规范作业标准，不断提高环卫作业质量，建立科学、统一、规范的考核制度，监督考核单位与各乡镇依据《城市容貌标准》《城市环境卫生质量标准》《环境卫生设施设置标准》《国家卫生乡镇标准》等要求及规定并结合实际情况制定的荔浦市乡镇生活垃圾清运管理考评办法（修订）和荔浦市乡镇生活垃圾清运考评表内细则进行考核。如有调整，按最新文件规定等执行。</w:t>
      </w:r>
    </w:p>
    <w:p w14:paraId="1AB19B4F">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（二）考核方法</w:t>
      </w:r>
    </w:p>
    <w:p w14:paraId="0FFEAE69">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实行双重考核，荔浦市住房城乡建设和城市管理局负责乙方项目整体运行服务质量及进行不定期的督导、检查和总体评价，各乡镇负责对本辖区内生活垃圾收集清运市场化服务进行监督考核，包括日常考评和月度考评。</w:t>
      </w:r>
    </w:p>
    <w:p w14:paraId="27A5CBA2">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日常考评和月度考评由各乡镇对乙方在本乡镇辖区内开展的生活垃圾收集、清运服务作业履约情况及作业质量具体执行，各乡镇必须对日常巡查、月度考评、投诉曝光和上级检查做好记录，完成考核评分表、扣分图片说明等，建立台账，形成详细档案，并按要求将每月考评情况统一反馈荔浦市住房城乡建设和城市管理局，考核结果汇总后做相应总体评分和奖惩。</w:t>
      </w:r>
    </w:p>
    <w:p w14:paraId="17FD4E2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1.辖区日常巡查（权重分值60分）。由各乡镇根据中标公司提供备案的收运方案（含收运车辆、收运人员、收集点及收集桶的设置、收运路线、收运时间节点等）对本辖区内中标公司每天对作业情况及质量进行日常巡查。在日常巡查中发现的问题，各乡镇直接通过电话、信息或下发整改通知向乙方反馈问题，乙方应限期完成整改，如超过规定期限仍未整改或整改不到位的，除按考核评分标准扣分外可归集相关台账照片材料采取扣款处罚。按清运点位时间节点督查生活垃圾清运是否及时或是否日产日清，逾期2小时按考核评分标准收集相关台账照片材料直接进行相应扣分扣款（特殊情况不能按时清运的需提前报备）。</w:t>
      </w:r>
    </w:p>
    <w:p w14:paraId="44EEB006">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月度考评（每月1次，权重分值40分）。各乡镇开展月度考评例检时间为当月下旬，月度考评检查中发现问题按考核标准直接扣分并通知乙方限期整改，对存在的问题逾期不整改或整改不力的，可按考评评分标准加倍扣分。月考评分采取百分制记分。</w:t>
      </w:r>
    </w:p>
    <w:p w14:paraId="3F77C67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3.特殊情况扣款。被群众投诉或新闻媒体曝光影响较大经查属乙方责任的，除扣分外可根据造成负面影响程度直接扣减当月承包费500至2000元；若遇国家、自治区、桂林市、荔浦市重大活动迎检、突发应急事件处置过程中配合不力或被通报的，除扣分外可根据造成负面影响程度直接扣减当月承包费2000至5000元。</w:t>
      </w:r>
    </w:p>
    <w:p w14:paraId="5D78321B">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4.春节等节假日的清运保障考核。节假日尤其是</w:t>
      </w:r>
      <w:r>
        <w:rPr>
          <w:rFonts w:hint="eastAsia" w:asciiTheme="majorEastAsia" w:hAnsiTheme="majorEastAsia" w:eastAsiaTheme="majorEastAsia" w:cstheme="majorEastAsia"/>
          <w:sz w:val="21"/>
          <w:szCs w:val="21"/>
          <w:highlight w:val="none"/>
        </w:rPr>
        <w:t>春节</w:t>
      </w:r>
      <w:r>
        <w:rPr>
          <w:rFonts w:hint="eastAsia" w:asciiTheme="majorEastAsia" w:hAnsiTheme="majorEastAsia" w:eastAsiaTheme="majorEastAsia" w:cstheme="majorEastAsia"/>
          <w:sz w:val="21"/>
          <w:szCs w:val="21"/>
          <w:highlight w:val="none"/>
          <w:lang w:val="en-US" w:eastAsia="zh-CN"/>
        </w:rPr>
        <w:t>垃圾量大幅增加，</w:t>
      </w:r>
      <w:r>
        <w:rPr>
          <w:rFonts w:hint="eastAsia" w:asciiTheme="majorEastAsia" w:hAnsiTheme="majorEastAsia" w:eastAsiaTheme="majorEastAsia" w:cstheme="majorEastAsia"/>
          <w:sz w:val="21"/>
          <w:szCs w:val="21"/>
          <w:highlight w:val="none"/>
        </w:rPr>
        <w:t>乙方须</w:t>
      </w:r>
      <w:r>
        <w:rPr>
          <w:rFonts w:hint="eastAsia" w:asciiTheme="majorEastAsia" w:hAnsiTheme="majorEastAsia" w:eastAsiaTheme="majorEastAsia" w:cstheme="majorEastAsia"/>
          <w:sz w:val="21"/>
          <w:szCs w:val="21"/>
          <w:highlight w:val="none"/>
          <w:lang w:val="en-US" w:eastAsia="zh-CN"/>
        </w:rPr>
        <w:t>有切实可行的应急方案，通过</w:t>
      </w:r>
      <w:r>
        <w:rPr>
          <w:rFonts w:hint="eastAsia" w:asciiTheme="majorEastAsia" w:hAnsiTheme="majorEastAsia" w:eastAsiaTheme="majorEastAsia" w:cstheme="majorEastAsia"/>
          <w:sz w:val="21"/>
          <w:szCs w:val="21"/>
          <w:highlight w:val="none"/>
        </w:rPr>
        <w:t>增派车辆</w:t>
      </w:r>
      <w:r>
        <w:rPr>
          <w:rFonts w:hint="eastAsia" w:asciiTheme="majorEastAsia" w:hAnsiTheme="majorEastAsia" w:eastAsiaTheme="majorEastAsia" w:cstheme="majorEastAsia"/>
          <w:sz w:val="21"/>
          <w:szCs w:val="21"/>
          <w:highlight w:val="none"/>
          <w:lang w:val="en-US" w:eastAsia="zh-CN"/>
        </w:rPr>
        <w:t>设备</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作业人员、增加</w:t>
      </w:r>
      <w:r>
        <w:rPr>
          <w:rFonts w:hint="eastAsia" w:asciiTheme="majorEastAsia" w:hAnsiTheme="majorEastAsia" w:eastAsiaTheme="majorEastAsia" w:cstheme="majorEastAsia"/>
          <w:sz w:val="21"/>
          <w:szCs w:val="21"/>
          <w:highlight w:val="none"/>
        </w:rPr>
        <w:t>清运频次</w:t>
      </w:r>
      <w:r>
        <w:rPr>
          <w:rFonts w:hint="eastAsia" w:asciiTheme="majorEastAsia" w:hAnsiTheme="majorEastAsia" w:eastAsiaTheme="majorEastAsia" w:cstheme="majorEastAsia"/>
          <w:sz w:val="21"/>
          <w:szCs w:val="21"/>
          <w:highlight w:val="none"/>
          <w:lang w:val="en-US" w:eastAsia="zh-CN"/>
        </w:rPr>
        <w:t>等方式，确保垃圾及时清运，如应急保障不到位导致垃圾长时间堆积，按每个乡镇的</w:t>
      </w:r>
      <w:r>
        <w:rPr>
          <w:rFonts w:hint="eastAsia" w:asciiTheme="majorEastAsia" w:hAnsiTheme="majorEastAsia" w:eastAsiaTheme="majorEastAsia" w:cstheme="majorEastAsia"/>
          <w:color w:val="000000"/>
          <w:sz w:val="21"/>
          <w:szCs w:val="21"/>
          <w:highlight w:val="none"/>
          <w:lang w:val="en-US" w:eastAsia="zh-CN"/>
        </w:rPr>
        <w:t>清运质量和影响程度直接扣减当月服务费2000至5000元。</w:t>
      </w:r>
    </w:p>
    <w:p w14:paraId="154E0014">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kern w:val="2"/>
          <w:sz w:val="21"/>
          <w:szCs w:val="21"/>
          <w:highlight w:val="none"/>
          <w:lang w:val="en-US" w:eastAsia="zh-CN" w:bidi="ar-SA"/>
        </w:rPr>
        <w:t>5.垃圾收集点位的垃圾桶配置须满足垃圾投放需求，</w:t>
      </w:r>
      <w:r>
        <w:rPr>
          <w:rFonts w:hint="eastAsia" w:asciiTheme="majorEastAsia" w:hAnsiTheme="majorEastAsia" w:eastAsiaTheme="majorEastAsia" w:cstheme="majorEastAsia"/>
          <w:sz w:val="21"/>
          <w:szCs w:val="21"/>
          <w:highlight w:val="none"/>
        </w:rPr>
        <w:t>破损、残缺桶须及时更换</w:t>
      </w:r>
      <w:r>
        <w:rPr>
          <w:rFonts w:hint="eastAsia" w:asciiTheme="majorEastAsia" w:hAnsiTheme="majorEastAsia" w:eastAsiaTheme="majorEastAsia" w:cstheme="majorEastAsia"/>
          <w:color w:val="000000"/>
          <w:kern w:val="2"/>
          <w:sz w:val="21"/>
          <w:szCs w:val="21"/>
          <w:highlight w:val="none"/>
          <w:lang w:val="en-US" w:eastAsia="zh-CN" w:bidi="ar-SA"/>
        </w:rPr>
        <w:t>。如点位垃圾桶配置不足将按单个点位的缺桶程度</w:t>
      </w:r>
      <w:r>
        <w:rPr>
          <w:rFonts w:hint="eastAsia" w:asciiTheme="majorEastAsia" w:hAnsiTheme="majorEastAsia" w:eastAsiaTheme="majorEastAsia" w:cstheme="majorEastAsia"/>
          <w:color w:val="000000"/>
          <w:sz w:val="21"/>
          <w:szCs w:val="21"/>
          <w:highlight w:val="none"/>
          <w:lang w:val="en-US" w:eastAsia="zh-CN"/>
        </w:rPr>
        <w:t>直接扣减当月服务费200至2000元。</w:t>
      </w:r>
    </w:p>
    <w:p w14:paraId="5A78CCFA">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 xml:space="preserve">（三）考评结果计算和运用  </w:t>
      </w:r>
    </w:p>
    <w:p w14:paraId="7E912431">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1.计算方式。乡镇农村生活垃圾清运市场化服务作业考评每月综合考评满分为100分。日常巡查、月度考评为单独考评项目列入每月综合考评，每单项为 100 分制，月终根据实际得分按照权重计算综合考评成绩，其中日常巡查权重比60%、月度考评40%。即：当月综合得分=（当月日常巡查得分×60%＋月度考评得分×40%）。</w:t>
      </w:r>
    </w:p>
    <w:p w14:paraId="5EB94E7A">
      <w:pPr>
        <w:pStyle w:val="31"/>
        <w:keepNext w:val="0"/>
        <w:keepLines w:val="0"/>
        <w:pageBreakBefore w:val="0"/>
        <w:widowControl w:val="0"/>
        <w:kinsoku/>
        <w:wordWrap/>
        <w:overflowPunct/>
        <w:topLinePunct w:val="0"/>
        <w:autoSpaceDE/>
        <w:autoSpaceDN/>
        <w:bidi w:val="0"/>
        <w:adjustRightInd/>
        <w:snapToGrid/>
        <w:spacing w:before="141" w:line="520" w:lineRule="exact"/>
        <w:ind w:firstLine="420" w:firstLineChars="200"/>
        <w:jc w:val="left"/>
        <w:textAlignment w:val="auto"/>
        <w:rPr>
          <w:rFonts w:hint="eastAsia" w:asciiTheme="majorEastAsia" w:hAnsiTheme="majorEastAsia" w:eastAsiaTheme="majorEastAsia" w:cstheme="majorEastAsia"/>
          <w:b/>
          <w:bCs/>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2.结果运用。乡镇农村生活垃圾清运市场化服务作业月综合考评作为承包经费拨付依据。每月综合得分成绩等级分为“优秀”(85分及以上)、“合格”(80—84分)、“不合格”(79分及以下)三个等次。低于80 分(79至75分)的按每月每分300元扣减当月服务承包款，低于75分以下的按每月每分500元扣减当月服务承包款(例：当月得分74分，当月扣款1500+500=2000元)。连续3个月考评不达标（低于80分）甲方有权解除合同。</w:t>
      </w:r>
    </w:p>
    <w:p w14:paraId="5E30F349">
      <w:pPr>
        <w:pStyle w:val="9"/>
        <w:pageBreakBefore w:val="0"/>
        <w:kinsoku/>
        <w:wordWrap/>
        <w:overflowPunct/>
        <w:topLinePunct w:val="0"/>
        <w:bidi w:val="0"/>
        <w:snapToGrid w:val="0"/>
        <w:spacing w:line="500" w:lineRule="exact"/>
        <w:ind w:firstLine="422" w:firstLineChars="200"/>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color w:val="auto"/>
          <w:kern w:val="2"/>
          <w:sz w:val="21"/>
          <w:szCs w:val="21"/>
          <w:highlight w:val="none"/>
          <w:lang w:val="en-US" w:eastAsia="zh-CN" w:bidi="ar-SA"/>
        </w:rPr>
        <w:t>五、退出机制</w:t>
      </w:r>
    </w:p>
    <w:p w14:paraId="5AEED157">
      <w:pPr>
        <w:pStyle w:val="9"/>
        <w:pageBreakBefore w:val="0"/>
        <w:kinsoku/>
        <w:wordWrap/>
        <w:overflowPunct/>
        <w:topLinePunct w:val="0"/>
        <w:bidi w:val="0"/>
        <w:snapToGrid w:val="0"/>
        <w:spacing w:line="500" w:lineRule="exact"/>
        <w:ind w:firstLine="420" w:firstLineChars="200"/>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（一）</w:t>
      </w:r>
      <w:r>
        <w:rPr>
          <w:rFonts w:hint="eastAsia" w:asciiTheme="majorEastAsia" w:hAnsiTheme="majorEastAsia" w:eastAsiaTheme="majorEastAsia" w:cstheme="majorEastAsia"/>
          <w:color w:val="auto"/>
          <w:sz w:val="21"/>
          <w:szCs w:val="21"/>
          <w:highlight w:val="none"/>
          <w:lang w:val="en-US" w:eastAsia="zh-CN"/>
        </w:rPr>
        <w:t>如服务作业月</w:t>
      </w:r>
      <w:r>
        <w:rPr>
          <w:rFonts w:hint="eastAsia" w:asciiTheme="majorEastAsia" w:hAnsiTheme="majorEastAsia" w:eastAsiaTheme="majorEastAsia" w:cstheme="majorEastAsia"/>
          <w:color w:val="auto"/>
          <w:sz w:val="21"/>
          <w:szCs w:val="21"/>
          <w:highlight w:val="none"/>
          <w:lang w:eastAsia="zh-CN"/>
        </w:rPr>
        <w:t>考评</w:t>
      </w:r>
      <w:r>
        <w:rPr>
          <w:rFonts w:hint="eastAsia" w:asciiTheme="majorEastAsia" w:hAnsiTheme="majorEastAsia" w:eastAsiaTheme="majorEastAsia" w:cstheme="majorEastAsia"/>
          <w:color w:val="auto"/>
          <w:sz w:val="21"/>
          <w:szCs w:val="21"/>
          <w:highlight w:val="none"/>
        </w:rPr>
        <w:t>评分低于</w:t>
      </w:r>
      <w:r>
        <w:rPr>
          <w:rFonts w:hint="eastAsia" w:asciiTheme="majorEastAsia" w:hAnsiTheme="majorEastAsia" w:eastAsiaTheme="majorEastAsia" w:cstheme="majorEastAsia"/>
          <w:color w:val="auto"/>
          <w:sz w:val="21"/>
          <w:szCs w:val="21"/>
          <w:highlight w:val="none"/>
          <w:lang w:val="en-US" w:eastAsia="zh-CN"/>
        </w:rPr>
        <w:t>60</w:t>
      </w:r>
      <w:r>
        <w:rPr>
          <w:rFonts w:hint="eastAsia" w:asciiTheme="majorEastAsia" w:hAnsiTheme="majorEastAsia" w:eastAsiaTheme="majorEastAsia" w:cstheme="majorEastAsia"/>
          <w:color w:val="auto"/>
          <w:sz w:val="21"/>
          <w:szCs w:val="21"/>
          <w:highlight w:val="none"/>
        </w:rPr>
        <w:t>分，</w:t>
      </w:r>
      <w:r>
        <w:rPr>
          <w:rFonts w:hint="eastAsia" w:asciiTheme="majorEastAsia" w:hAnsiTheme="majorEastAsia" w:eastAsiaTheme="majorEastAsia" w:cstheme="majorEastAsia"/>
          <w:color w:val="auto"/>
          <w:sz w:val="21"/>
          <w:szCs w:val="21"/>
          <w:highlight w:val="none"/>
          <w:lang w:val="en-US" w:eastAsia="zh-CN"/>
        </w:rPr>
        <w:t>采购人</w:t>
      </w:r>
      <w:r>
        <w:rPr>
          <w:rFonts w:hint="eastAsia" w:asciiTheme="majorEastAsia" w:hAnsiTheme="majorEastAsia" w:eastAsiaTheme="majorEastAsia" w:cstheme="majorEastAsia"/>
          <w:color w:val="auto"/>
          <w:sz w:val="21"/>
          <w:szCs w:val="21"/>
          <w:highlight w:val="none"/>
        </w:rPr>
        <w:t>可单方面解除服务合同</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损失由</w:t>
      </w:r>
      <w:r>
        <w:rPr>
          <w:rFonts w:hint="eastAsia" w:asciiTheme="majorEastAsia" w:hAnsiTheme="majorEastAsia" w:eastAsiaTheme="majorEastAsia" w:cstheme="majorEastAsia"/>
          <w:color w:val="auto"/>
          <w:sz w:val="21"/>
          <w:szCs w:val="21"/>
          <w:highlight w:val="none"/>
          <w:lang w:val="en-US" w:eastAsia="zh-CN"/>
        </w:rPr>
        <w:t>中标人</w:t>
      </w:r>
      <w:r>
        <w:rPr>
          <w:rFonts w:hint="eastAsia" w:asciiTheme="majorEastAsia" w:hAnsiTheme="majorEastAsia" w:eastAsiaTheme="majorEastAsia" w:cstheme="majorEastAsia"/>
          <w:color w:val="auto"/>
          <w:sz w:val="21"/>
          <w:szCs w:val="21"/>
          <w:highlight w:val="none"/>
        </w:rPr>
        <w:t>承担。</w:t>
      </w:r>
    </w:p>
    <w:p w14:paraId="34095D62">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（二）市环卫站负责制定</w:t>
      </w:r>
      <w:r>
        <w:rPr>
          <w:rFonts w:hint="eastAsia" w:asciiTheme="majorEastAsia" w:hAnsiTheme="majorEastAsia" w:eastAsiaTheme="majorEastAsia" w:cstheme="majorEastAsia"/>
          <w:color w:val="000000"/>
          <w:sz w:val="21"/>
          <w:szCs w:val="21"/>
          <w:highlight w:val="none"/>
          <w:lang w:val="en-US" w:eastAsia="zh-CN"/>
        </w:rPr>
        <w:t>荔浦市乡镇生活垃圾清运管理考评办法</w:t>
      </w:r>
      <w:r>
        <w:rPr>
          <w:rFonts w:hint="eastAsia" w:asciiTheme="majorEastAsia" w:hAnsiTheme="majorEastAsia" w:eastAsiaTheme="majorEastAsia" w:cstheme="majorEastAsia"/>
          <w:color w:val="auto"/>
          <w:sz w:val="21"/>
          <w:szCs w:val="21"/>
          <w:highlight w:val="none"/>
        </w:rPr>
        <w:t>和评分细则，</w:t>
      </w:r>
      <w:r>
        <w:rPr>
          <w:rFonts w:hint="eastAsia" w:asciiTheme="majorEastAsia" w:hAnsiTheme="majorEastAsia" w:eastAsiaTheme="majorEastAsia" w:cstheme="majorEastAsia"/>
          <w:color w:val="auto"/>
          <w:sz w:val="21"/>
          <w:szCs w:val="21"/>
          <w:highlight w:val="none"/>
          <w:lang w:val="en-US" w:eastAsia="zh-CN"/>
        </w:rPr>
        <w:t>及汇总考核结果</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000000"/>
          <w:sz w:val="21"/>
          <w:szCs w:val="21"/>
          <w:highlight w:val="none"/>
          <w:lang w:val="en-US" w:eastAsia="zh-CN"/>
        </w:rPr>
        <w:t>连续3个月考评不达标（低于80分）招标单位有权解除合同</w:t>
      </w:r>
      <w:r>
        <w:rPr>
          <w:rFonts w:hint="eastAsia" w:asciiTheme="majorEastAsia" w:hAnsiTheme="majorEastAsia" w:eastAsiaTheme="majorEastAsia" w:cstheme="majorEastAsia"/>
          <w:color w:val="auto"/>
          <w:sz w:val="21"/>
          <w:szCs w:val="21"/>
          <w:highlight w:val="none"/>
        </w:rPr>
        <w:t>，损失由</w:t>
      </w:r>
      <w:r>
        <w:rPr>
          <w:rFonts w:hint="eastAsia" w:asciiTheme="majorEastAsia" w:hAnsiTheme="majorEastAsia" w:eastAsiaTheme="majorEastAsia" w:cstheme="majorEastAsia"/>
          <w:color w:val="auto"/>
          <w:sz w:val="21"/>
          <w:szCs w:val="21"/>
          <w:highlight w:val="none"/>
          <w:lang w:val="en-US" w:eastAsia="zh-CN"/>
        </w:rPr>
        <w:t>中标人</w:t>
      </w:r>
      <w:r>
        <w:rPr>
          <w:rFonts w:hint="eastAsia" w:asciiTheme="majorEastAsia" w:hAnsiTheme="majorEastAsia" w:eastAsiaTheme="majorEastAsia" w:cstheme="majorEastAsia"/>
          <w:color w:val="auto"/>
          <w:sz w:val="21"/>
          <w:szCs w:val="21"/>
          <w:highlight w:val="none"/>
        </w:rPr>
        <w:t>承担。</w:t>
      </w:r>
    </w:p>
    <w:p w14:paraId="064B16DF">
      <w:pPr>
        <w:pStyle w:val="9"/>
        <w:pageBreakBefore w:val="0"/>
        <w:kinsoku/>
        <w:wordWrap/>
        <w:overflowPunct/>
        <w:topLinePunct w:val="0"/>
        <w:bidi w:val="0"/>
        <w:snapToGrid w:val="0"/>
        <w:spacing w:line="500" w:lineRule="exact"/>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（三）如逢重大检查、重大创建活动，由于</w:t>
      </w:r>
      <w:r>
        <w:rPr>
          <w:rFonts w:hint="eastAsia" w:asciiTheme="majorEastAsia" w:hAnsiTheme="majorEastAsia" w:eastAsiaTheme="majorEastAsia" w:cstheme="majorEastAsia"/>
          <w:color w:val="auto"/>
          <w:sz w:val="21"/>
          <w:szCs w:val="21"/>
          <w:highlight w:val="none"/>
          <w:lang w:val="en-US" w:eastAsia="zh-CN"/>
        </w:rPr>
        <w:t>中标人</w:t>
      </w:r>
      <w:r>
        <w:rPr>
          <w:rFonts w:hint="eastAsia" w:asciiTheme="majorEastAsia" w:hAnsiTheme="majorEastAsia" w:eastAsiaTheme="majorEastAsia" w:cstheme="majorEastAsia"/>
          <w:color w:val="auto"/>
          <w:sz w:val="21"/>
          <w:szCs w:val="21"/>
          <w:highlight w:val="none"/>
        </w:rPr>
        <w:t>的原因导致如下情况发生，直接终止合同：</w:t>
      </w:r>
    </w:p>
    <w:p w14:paraId="07092B55">
      <w:pPr>
        <w:pStyle w:val="9"/>
        <w:pageBreakBefore w:val="0"/>
        <w:kinsoku/>
        <w:wordWrap/>
        <w:overflowPunct/>
        <w:topLinePunct w:val="0"/>
        <w:bidi w:val="0"/>
        <w:snapToGrid w:val="0"/>
        <w:spacing w:line="500" w:lineRule="exact"/>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1.重大检查时不听从</w:t>
      </w:r>
      <w:r>
        <w:rPr>
          <w:rFonts w:hint="eastAsia" w:asciiTheme="majorEastAsia" w:hAnsiTheme="majorEastAsia" w:eastAsiaTheme="majorEastAsia" w:cstheme="majorEastAsia"/>
          <w:color w:val="auto"/>
          <w:sz w:val="21"/>
          <w:szCs w:val="21"/>
          <w:highlight w:val="none"/>
          <w:lang w:eastAsia="zh-CN"/>
        </w:rPr>
        <w:t>市委、市政府</w:t>
      </w:r>
      <w:r>
        <w:rPr>
          <w:rFonts w:hint="eastAsia" w:asciiTheme="majorEastAsia" w:hAnsiTheme="majorEastAsia" w:eastAsiaTheme="majorEastAsia" w:cstheme="majorEastAsia"/>
          <w:color w:val="auto"/>
          <w:sz w:val="21"/>
          <w:szCs w:val="21"/>
          <w:highlight w:val="none"/>
        </w:rPr>
        <w:t>、住建城管局</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环卫站、</w:t>
      </w:r>
      <w:r>
        <w:rPr>
          <w:rFonts w:hint="eastAsia" w:asciiTheme="majorEastAsia" w:hAnsiTheme="majorEastAsia" w:eastAsiaTheme="majorEastAsia" w:cstheme="majorEastAsia"/>
          <w:color w:val="auto"/>
          <w:sz w:val="21"/>
          <w:szCs w:val="21"/>
          <w:highlight w:val="none"/>
          <w:lang w:val="en-US" w:eastAsia="zh-CN"/>
        </w:rPr>
        <w:t>各属地政府</w:t>
      </w:r>
      <w:r>
        <w:rPr>
          <w:rFonts w:hint="eastAsia" w:asciiTheme="majorEastAsia" w:hAnsiTheme="majorEastAsia" w:eastAsiaTheme="majorEastAsia" w:cstheme="majorEastAsia"/>
          <w:color w:val="auto"/>
          <w:sz w:val="21"/>
          <w:szCs w:val="21"/>
          <w:highlight w:val="none"/>
        </w:rPr>
        <w:t>统一安排工作，并对全市工作造成重大影响或者被上级通报批评的。</w:t>
      </w:r>
    </w:p>
    <w:p w14:paraId="17B406E8">
      <w:pPr>
        <w:pStyle w:val="9"/>
        <w:snapToGrid w:val="0"/>
        <w:spacing w:line="50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2.重大创建活动不听从</w:t>
      </w:r>
      <w:r>
        <w:rPr>
          <w:rFonts w:hint="eastAsia" w:asciiTheme="majorEastAsia" w:hAnsiTheme="majorEastAsia" w:eastAsiaTheme="majorEastAsia" w:cstheme="majorEastAsia"/>
          <w:color w:val="auto"/>
          <w:sz w:val="21"/>
          <w:szCs w:val="21"/>
          <w:highlight w:val="none"/>
          <w:lang w:eastAsia="zh-CN"/>
        </w:rPr>
        <w:t>市委、市政府</w:t>
      </w:r>
      <w:r>
        <w:rPr>
          <w:rFonts w:hint="eastAsia" w:asciiTheme="majorEastAsia" w:hAnsiTheme="majorEastAsia" w:eastAsiaTheme="majorEastAsia" w:cstheme="majorEastAsia"/>
          <w:color w:val="auto"/>
          <w:sz w:val="21"/>
          <w:szCs w:val="21"/>
          <w:highlight w:val="none"/>
        </w:rPr>
        <w:t>、住建城管局</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环卫站、</w:t>
      </w:r>
      <w:r>
        <w:rPr>
          <w:rFonts w:hint="eastAsia" w:asciiTheme="majorEastAsia" w:hAnsiTheme="majorEastAsia" w:eastAsiaTheme="majorEastAsia" w:cstheme="majorEastAsia"/>
          <w:color w:val="auto"/>
          <w:sz w:val="21"/>
          <w:szCs w:val="21"/>
          <w:highlight w:val="none"/>
          <w:lang w:val="en-US" w:eastAsia="zh-CN"/>
        </w:rPr>
        <w:t>各属地政府</w:t>
      </w:r>
      <w:r>
        <w:rPr>
          <w:rFonts w:hint="eastAsia" w:asciiTheme="majorEastAsia" w:hAnsiTheme="majorEastAsia" w:eastAsiaTheme="majorEastAsia" w:cstheme="majorEastAsia"/>
          <w:color w:val="auto"/>
          <w:sz w:val="21"/>
          <w:szCs w:val="21"/>
          <w:highlight w:val="none"/>
        </w:rPr>
        <w:t>统一安排工作，导致创建活动失败占主要原因的。</w:t>
      </w:r>
    </w:p>
    <w:p w14:paraId="6115FEDF">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b/>
          <w:bCs/>
          <w:color w:val="000000"/>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（四）</w:t>
      </w:r>
      <w:r>
        <w:rPr>
          <w:rFonts w:hint="eastAsia" w:asciiTheme="majorEastAsia" w:hAnsiTheme="majorEastAsia" w:eastAsiaTheme="majorEastAsia" w:cstheme="majorEastAsia"/>
          <w:color w:val="auto"/>
          <w:sz w:val="21"/>
          <w:szCs w:val="21"/>
          <w:highlight w:val="none"/>
          <w:lang w:val="en-US" w:eastAsia="zh-CN"/>
        </w:rPr>
        <w:t>中标人如因拖欠环卫工人工资、未按时缴纳五险，造成停工或群体性上访事件的，经甲方督促限期整改，而中标人限期拒不整改或整改不符合要求的，甲方有权单方面解除合同并不承担任何违约责任，由此造成的后果由中标人自行承担。</w:t>
      </w:r>
    </w:p>
    <w:p w14:paraId="18002FDC">
      <w:pPr>
        <w:keepNext w:val="0"/>
        <w:keepLines w:val="0"/>
        <w:pageBreakBefore w:val="0"/>
        <w:kinsoku/>
        <w:wordWrap/>
        <w:overflowPunct/>
        <w:topLinePunct w:val="0"/>
        <w:autoSpaceDE/>
        <w:autoSpaceDN/>
        <w:bidi w:val="0"/>
        <w:spacing w:line="480" w:lineRule="exact"/>
        <w:ind w:firstLine="422" w:firstLineChars="200"/>
        <w:textAlignment w:val="auto"/>
        <w:rPr>
          <w:rFonts w:hint="eastAsia" w:asciiTheme="majorEastAsia" w:hAnsiTheme="majorEastAsia" w:eastAsiaTheme="majorEastAsia" w:cstheme="majorEastAsia"/>
          <w:b/>
          <w:bCs/>
          <w:color w:val="000000"/>
          <w:sz w:val="21"/>
          <w:szCs w:val="21"/>
          <w:highlight w:val="none"/>
          <w:lang w:val="en-US" w:eastAsia="zh-CN"/>
        </w:rPr>
      </w:pPr>
      <w:r>
        <w:rPr>
          <w:rFonts w:hint="eastAsia" w:asciiTheme="majorEastAsia" w:hAnsiTheme="majorEastAsia" w:eastAsiaTheme="majorEastAsia" w:cstheme="majorEastAsia"/>
          <w:b/>
          <w:bCs/>
          <w:color w:val="000000"/>
          <w:sz w:val="21"/>
          <w:szCs w:val="21"/>
          <w:highlight w:val="none"/>
          <w:lang w:val="en-US" w:eastAsia="zh-CN"/>
        </w:rPr>
        <w:t xml:space="preserve"> 五、其他说明</w:t>
      </w:r>
    </w:p>
    <w:p w14:paraId="5EAD365C">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（一）验收要求及标准。根据《关于印发广西壮族自治区政府采购项目履约验收管理办法的通知》【桂财采〔2015〕22号】规定的验收程序，按照招标文件采购要求及响应文件承诺，由甲方组织考核、验收。</w:t>
      </w:r>
    </w:p>
    <w:p w14:paraId="23D0E373">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（二）不得转包。乙方不得转包服务项目及内容，如发现在合同履行期间，乙方将服务项目或者内容转包给第三方，甲方有权终止采购合同，由此产生的一切经济损失及法律责任由乙方承担。</w:t>
      </w:r>
    </w:p>
    <w:p w14:paraId="08A8CB47">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三）存量设备移交问题。各乡镇环卫部门自有车辆、垃圾桶等设备（以各乡镇实际数据为准），与本项目需求匹配、满足使用要求的车辆及设备，中标公司可以协商或评估价格后向该乡镇政府付费租赁使用，避免政府资产的闲置浪费。</w:t>
      </w:r>
    </w:p>
    <w:p w14:paraId="20B85050">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四）调价机制。本项目的初始运营服务费基数是在本项目服务要求和作业标准规定的前提下约定的，若因业主的要求发生改变涉及本项目成本的变化，双方协商按照比例进行调价；若遇国家、自治区有政策规定提高劳动工作人员的基本工资等福利待遇时，中标公司根据上涨幅度相应提高。</w:t>
      </w:r>
    </w:p>
    <w:p w14:paraId="3EC0A2D5">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五）本项目合同价。本项目合同价包括本次采购范围内的服务价款、人员费用（含工资、保险、福利等）、拟投入设备成本、垃圾运输费、车辆年检、保养与维修费用、各类工具及各类消耗品、工作服及设备维护费、企业管理费及税金、杂费、合理利润及其它成本费等的各项费用总和。</w:t>
      </w:r>
    </w:p>
    <w:p w14:paraId="4A407C54">
      <w:pPr>
        <w:pStyle w:val="9"/>
        <w:keepNext w:val="0"/>
        <w:keepLines w:val="0"/>
        <w:pageBreakBefore w:val="0"/>
        <w:widowControl w:val="0"/>
        <w:kinsoku/>
        <w:wordWrap/>
        <w:overflowPunct/>
        <w:topLinePunct w:val="0"/>
        <w:autoSpaceDE/>
        <w:autoSpaceDN/>
        <w:bidi w:val="0"/>
        <w:adjustRightInd/>
        <w:snapToGrid w:val="0"/>
        <w:spacing w:line="520" w:lineRule="exact"/>
        <w:ind w:firstLine="422" w:firstLineChars="200"/>
        <w:textAlignment w:val="auto"/>
        <w:rPr>
          <w:rFonts w:hint="eastAsia" w:asciiTheme="majorEastAsia" w:hAnsiTheme="majorEastAsia" w:eastAsiaTheme="majorEastAsia" w:cstheme="majorEastAsia"/>
          <w:b/>
          <w:bCs/>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kern w:val="2"/>
          <w:sz w:val="21"/>
          <w:szCs w:val="21"/>
          <w:highlight w:val="none"/>
          <w:lang w:val="en-US" w:eastAsia="zh-CN" w:bidi="ar-SA"/>
          <w14:textFill>
            <w14:solidFill>
              <w14:schemeClr w14:val="tx1"/>
            </w14:solidFill>
          </w14:textFill>
        </w:rPr>
        <w:t>第三条 甲方权利义务</w:t>
      </w:r>
    </w:p>
    <w:p w14:paraId="400861A5">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1.审定乙方制定的环境卫生作业服务方案：检查、监督乙方作业服务的实施情况；负责与乙方确认服务范围及服务内容，相关资料双方留档。</w:t>
      </w:r>
    </w:p>
    <w:p w14:paraId="7F2893AB">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2.加强监督和管理，为乙方作业创造条件。</w:t>
      </w:r>
    </w:p>
    <w:p w14:paraId="01394B5E">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3.配合乙方做好相关方面的协调工作。</w:t>
      </w:r>
    </w:p>
    <w:p w14:paraId="6DF0A1E3">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4.制定和提供乡镇环卫作业要求及作业标准和质量检查考核办法等相关文件。</w:t>
      </w:r>
    </w:p>
    <w:p w14:paraId="77A0107E">
      <w:pPr>
        <w:pStyle w:val="9"/>
        <w:keepNext w:val="0"/>
        <w:keepLines w:val="0"/>
        <w:pageBreakBefore w:val="0"/>
        <w:widowControl w:val="0"/>
        <w:kinsoku/>
        <w:wordWrap/>
        <w:overflowPunct/>
        <w:topLinePunct w:val="0"/>
        <w:autoSpaceDE/>
        <w:autoSpaceDN/>
        <w:bidi w:val="0"/>
        <w:adjustRightInd/>
        <w:snapToGrid w:val="0"/>
        <w:spacing w:line="520" w:lineRule="exact"/>
        <w:ind w:firstLine="422" w:firstLineChars="200"/>
        <w:textAlignment w:val="auto"/>
        <w:rPr>
          <w:rFonts w:hint="eastAsia" w:asciiTheme="majorEastAsia" w:hAnsiTheme="majorEastAsia" w:eastAsiaTheme="majorEastAsia" w:cstheme="majorEastAsia"/>
          <w:b/>
          <w:bCs/>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kern w:val="2"/>
          <w:sz w:val="21"/>
          <w:szCs w:val="21"/>
          <w:highlight w:val="none"/>
          <w:lang w:val="en-US" w:eastAsia="zh-CN" w:bidi="ar-SA"/>
          <w14:textFill>
            <w14:solidFill>
              <w14:schemeClr w14:val="tx1"/>
            </w14:solidFill>
          </w14:textFill>
        </w:rPr>
        <w:t>第四条 乙方权利义务</w:t>
      </w:r>
    </w:p>
    <w:p w14:paraId="6BB885A4">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1.乙方有权根据合同按期领取作业服务承包款，有权对管理工作提出意见和建议。</w:t>
      </w:r>
    </w:p>
    <w:p w14:paraId="0FC204CD">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2.根据甲方的要求和有关法律法规及本合同的规定，制定乡镇环境卫生作业服务实施方案，自主开展服务活动。完成各项作业任务，质量标准和作业规范达到优质等级的要求。</w:t>
      </w:r>
    </w:p>
    <w:p w14:paraId="54639B8E">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lang w:val="en-US" w:eastAsia="zh-CN"/>
        </w:rPr>
        <w:t>.乙方必须在服务区域设立子公司和固定办公场所，</w:t>
      </w:r>
      <w:r>
        <w:rPr>
          <w:rFonts w:hint="eastAsia" w:asciiTheme="majorEastAsia" w:hAnsiTheme="majorEastAsia" w:eastAsiaTheme="majorEastAsia" w:cstheme="majorEastAsia"/>
          <w:color w:val="auto"/>
          <w:sz w:val="21"/>
          <w:szCs w:val="21"/>
          <w:highlight w:val="none"/>
          <w:lang w:val="en-US" w:eastAsia="zh-CN"/>
        </w:rPr>
        <w:t>项目负责人代表乙方每月向甲方报告作业服务实施情况，接受甲方监督、检查和指导。如逢检查、重大节假日，乙方要无条件服从市政府、乡镇政府及甲方的统一安排和管理，无偿对相应的垃圾收集点及时进行收集清运工作。</w:t>
      </w:r>
    </w:p>
    <w:p w14:paraId="433914C2">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对甲方提出的意见及时采纳并采取相应整改措施，在实际运行中，如由于责任范围有争议的，乙方需先按照甲方要求保证环卫作业效果，再双方协商其他事宜；对于作业服务范围内发生的违反城市环境卫生管理法律法规的人和事，要积极采取劝阻、制止等措施，并及时向甲方报告。</w:t>
      </w:r>
    </w:p>
    <w:p w14:paraId="21902B8A">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5.合同期内，由于道路修建、公共区域的基础设施的新建及调整等因素而导致垃圾收集点的增减，不调整合同价格。</w:t>
      </w:r>
    </w:p>
    <w:p w14:paraId="67EF8B04">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6.如遇上级部门组织的各类检查，承包范围内各项指标不达标时，责任和罚款由乙方承担。</w:t>
      </w:r>
    </w:p>
    <w:p w14:paraId="64EE4095">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7.乙方必须在中标后10个工作日内在荔浦市所辖范围内成立子公司，所产生的税费在国家税务总局荔浦市税务局缴纳。</w:t>
      </w:r>
    </w:p>
    <w:p w14:paraId="50BFB223">
      <w:pPr>
        <w:keepNext w:val="0"/>
        <w:keepLines w:val="0"/>
        <w:pageBreakBefore w:val="0"/>
        <w:widowControl w:val="0"/>
        <w:numPr>
          <w:ilvl w:val="0"/>
          <w:numId w:val="0"/>
        </w:numPr>
        <w:kinsoku/>
        <w:wordWrap/>
        <w:overflowPunct/>
        <w:topLinePunct w:val="0"/>
        <w:autoSpaceDE/>
        <w:autoSpaceDN/>
        <w:bidi w:val="0"/>
        <w:adjustRightInd/>
        <w:spacing w:line="440" w:lineRule="exact"/>
        <w:ind w:firstLine="422" w:firstLineChars="200"/>
        <w:textAlignment w:val="auto"/>
        <w:outlineLvl w:val="9"/>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五</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服务期限</w:t>
      </w:r>
      <w:bookmarkEnd w:id="151"/>
      <w:bookmarkEnd w:id="152"/>
      <w:bookmarkEnd w:id="153"/>
      <w:bookmarkEnd w:id="154"/>
    </w:p>
    <w:p w14:paraId="77A7EEB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服务期</w:t>
      </w:r>
      <w:r>
        <w:rPr>
          <w:rFonts w:hint="eastAsia" w:asciiTheme="majorEastAsia" w:hAnsiTheme="majorEastAsia" w:eastAsiaTheme="majorEastAsia" w:cstheme="majorEastAsia"/>
          <w:color w:val="000000" w:themeColor="text1"/>
          <w:sz w:val="21"/>
          <w:szCs w:val="21"/>
          <w:highlight w:val="none"/>
          <w:u w:val="none"/>
          <w14:textFill>
            <w14:solidFill>
              <w14:schemeClr w14:val="tx1"/>
            </w14:solidFill>
          </w14:textFill>
        </w:rPr>
        <w:t>限</w:t>
      </w:r>
      <w:r>
        <w:rPr>
          <w:rFonts w:hint="eastAsia" w:asciiTheme="majorEastAsia" w:hAnsiTheme="majorEastAsia" w:eastAsiaTheme="majorEastAsia" w:cstheme="majorEastAsia"/>
          <w:color w:val="000000" w:themeColor="text1"/>
          <w:sz w:val="21"/>
          <w:szCs w:val="21"/>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3年</w:t>
      </w:r>
    </w:p>
    <w:p w14:paraId="64A96936">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55" w:name="_Toc16604"/>
      <w:bookmarkStart w:id="156" w:name="_Toc26735"/>
      <w:bookmarkStart w:id="157" w:name="_Toc637"/>
      <w:bookmarkStart w:id="158" w:name="_Toc29589"/>
      <w:bookmarkStart w:id="159" w:name="_Toc6659"/>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交付</w:t>
      </w:r>
      <w:bookmarkEnd w:id="155"/>
      <w:bookmarkEnd w:id="156"/>
      <w:bookmarkEnd w:id="157"/>
      <w:bookmarkEnd w:id="158"/>
      <w:bookmarkEnd w:id="159"/>
    </w:p>
    <w:p w14:paraId="6D0B8FA1">
      <w:pPr>
        <w:keepNext w:val="0"/>
        <w:keepLines w:val="0"/>
        <w:pageBreakBefore w:val="0"/>
        <w:widowControl w:val="0"/>
        <w:kinsoku/>
        <w:wordWrap/>
        <w:overflowPunct/>
        <w:topLinePunct w:val="0"/>
        <w:autoSpaceDE/>
        <w:autoSpaceDN/>
        <w:bidi w:val="0"/>
        <w:adjustRightInd/>
        <w:snapToGrid/>
        <w:spacing w:after="157" w:afterLines="50" w:line="400" w:lineRule="exact"/>
        <w:ind w:left="0" w:right="0" w:firstLine="473"/>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1.服务开始时间：</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sz w:val="21"/>
          <w:szCs w:val="21"/>
          <w:highlight w:val="none"/>
          <w:u w:val="single"/>
          <w:lang w:val="en-US" w:eastAsia="zh-CN"/>
        </w:rPr>
        <w:t>年    月     日至    年     月     日</w:t>
      </w:r>
      <w:r>
        <w:rPr>
          <w:rFonts w:hint="eastAsia" w:asciiTheme="majorEastAsia" w:hAnsiTheme="majorEastAsia" w:eastAsiaTheme="majorEastAsia" w:cstheme="majorEastAsia"/>
          <w:sz w:val="21"/>
          <w:szCs w:val="21"/>
          <w:highlight w:val="none"/>
          <w:u w:val="single"/>
        </w:rPr>
        <w:t xml:space="preserve"> </w:t>
      </w:r>
      <w:r>
        <w:rPr>
          <w:rFonts w:hint="eastAsia" w:asciiTheme="majorEastAsia" w:hAnsiTheme="majorEastAsia" w:eastAsiaTheme="majorEastAsia" w:cstheme="majorEastAsia"/>
          <w:sz w:val="21"/>
          <w:szCs w:val="21"/>
          <w:highlight w:val="none"/>
          <w:lang w:val="en-US" w:eastAsia="zh-CN"/>
        </w:rPr>
        <w:t>。</w:t>
      </w:r>
    </w:p>
    <w:p w14:paraId="39360792">
      <w:pPr>
        <w:keepNext w:val="0"/>
        <w:keepLines w:val="0"/>
        <w:pageBreakBefore w:val="0"/>
        <w:widowControl w:val="0"/>
        <w:kinsoku/>
        <w:wordWrap/>
        <w:overflowPunct/>
        <w:topLinePunct w:val="0"/>
        <w:autoSpaceDE/>
        <w:autoSpaceDN/>
        <w:bidi w:val="0"/>
        <w:adjustRightInd/>
        <w:snapToGrid/>
        <w:spacing w:after="157" w:afterLines="50" w:line="400" w:lineRule="exact"/>
        <w:ind w:left="0" w:right="0" w:firstLine="473"/>
        <w:textAlignment w:val="auto"/>
        <w:rPr>
          <w:rFonts w:hint="eastAsia" w:asciiTheme="majorEastAsia" w:hAnsiTheme="majorEastAsia" w:eastAsiaTheme="majorEastAsia" w:cstheme="majorEastAsia"/>
          <w:sz w:val="21"/>
          <w:szCs w:val="21"/>
          <w:highlight w:val="none"/>
          <w:u w:val="single"/>
          <w:lang w:eastAsia="zh-CN"/>
        </w:rPr>
      </w:pPr>
      <w:r>
        <w:rPr>
          <w:rFonts w:hint="eastAsia" w:asciiTheme="majorEastAsia" w:hAnsiTheme="majorEastAsia" w:eastAsiaTheme="majorEastAsia" w:cstheme="majorEastAsia"/>
          <w:sz w:val="21"/>
          <w:szCs w:val="21"/>
          <w:highlight w:val="none"/>
        </w:rPr>
        <w:t>服务地点：</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青山镇、新坪镇、大塘镇、茶城乡</w:t>
      </w:r>
      <w:r>
        <w:rPr>
          <w:rFonts w:hint="eastAsia" w:asciiTheme="majorEastAsia" w:hAnsiTheme="majorEastAsia" w:eastAsiaTheme="majorEastAsia" w:cstheme="majorEastAsia"/>
          <w:sz w:val="21"/>
          <w:szCs w:val="21"/>
          <w:highlight w:val="none"/>
          <w:u w:val="single"/>
          <w:lang w:val="en-US" w:eastAsia="zh-CN"/>
        </w:rPr>
        <w:t xml:space="preserve"> </w:t>
      </w:r>
      <w:r>
        <w:rPr>
          <w:rFonts w:hint="eastAsia" w:asciiTheme="majorEastAsia" w:hAnsiTheme="majorEastAsia" w:eastAsiaTheme="majorEastAsia" w:cstheme="majorEastAsia"/>
          <w:sz w:val="21"/>
          <w:szCs w:val="21"/>
          <w:highlight w:val="none"/>
          <w:u w:val="none"/>
          <w:lang w:val="en-US" w:eastAsia="zh-CN"/>
        </w:rPr>
        <w:t xml:space="preserve"> </w:t>
      </w:r>
      <w:r>
        <w:rPr>
          <w:rFonts w:hint="eastAsia" w:asciiTheme="majorEastAsia" w:hAnsiTheme="majorEastAsia" w:eastAsiaTheme="majorEastAsia" w:cstheme="majorEastAsia"/>
          <w:sz w:val="21"/>
          <w:szCs w:val="21"/>
          <w:highlight w:val="none"/>
          <w:u w:val="none"/>
        </w:rPr>
        <w:t>。</w:t>
      </w:r>
    </w:p>
    <w:p w14:paraId="650AAB1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2.乙方提供不符合招投标文件和本合同规定的服务，甲方有权拒绝接受。</w:t>
      </w:r>
    </w:p>
    <w:p w14:paraId="07B2EAE6">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60" w:name="_Toc19652"/>
      <w:bookmarkStart w:id="161" w:name="_Toc30545"/>
      <w:bookmarkStart w:id="162" w:name="_Toc13596"/>
      <w:bookmarkStart w:id="163" w:name="_Toc4426"/>
      <w:bookmarkStart w:id="164" w:name="_Toc30204"/>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七</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税费</w:t>
      </w:r>
      <w:bookmarkEnd w:id="160"/>
      <w:bookmarkEnd w:id="161"/>
      <w:bookmarkEnd w:id="162"/>
      <w:bookmarkEnd w:id="163"/>
      <w:bookmarkEnd w:id="164"/>
    </w:p>
    <w:p w14:paraId="7C2FB551">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本合同执行中相关的一切税费均由乙方负担。</w:t>
      </w:r>
    </w:p>
    <w:p w14:paraId="06D1C937">
      <w:pPr>
        <w:keepNext w:val="0"/>
        <w:keepLines w:val="0"/>
        <w:pageBreakBefore w:val="0"/>
        <w:widowControl w:val="0"/>
        <w:numPr>
          <w:ilvl w:val="-1"/>
          <w:numId w:val="0"/>
        </w:numPr>
        <w:kinsoku/>
        <w:wordWrap/>
        <w:overflowPunct/>
        <w:topLinePunct w:val="0"/>
        <w:autoSpaceDE/>
        <w:autoSpaceDN/>
        <w:bidi w:val="0"/>
        <w:adjustRightInd/>
        <w:spacing w:line="440" w:lineRule="exact"/>
        <w:ind w:firstLine="422" w:firstLineChars="200"/>
        <w:textAlignment w:val="auto"/>
        <w:outlineLvl w:val="1"/>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bookmarkStart w:id="165" w:name="_Toc21253"/>
      <w:bookmarkStart w:id="166" w:name="_Toc30852"/>
      <w:bookmarkStart w:id="167" w:name="_Toc7785"/>
      <w:bookmarkStart w:id="168" w:name="_Toc5332"/>
      <w:bookmarkStart w:id="169" w:name="_Toc16821"/>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 xml:space="preserve">第八条 </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履约</w:t>
      </w:r>
      <w:bookmarkEnd w:id="165"/>
    </w:p>
    <w:p w14:paraId="3970EFB4">
      <w:pPr>
        <w:keepNext w:val="0"/>
        <w:keepLines w:val="0"/>
        <w:pageBreakBefore w:val="0"/>
        <w:widowControl w:val="0"/>
        <w:numPr>
          <w:ilvl w:val="0"/>
          <w:numId w:val="0"/>
        </w:numPr>
        <w:kinsoku/>
        <w:wordWrap/>
        <w:overflowPunct/>
        <w:topLinePunct w:val="0"/>
        <w:autoSpaceDE/>
        <w:autoSpaceDN/>
        <w:bidi w:val="0"/>
        <w:adjustRightInd/>
        <w:spacing w:line="440" w:lineRule="exact"/>
        <w:ind w:firstLine="420" w:firstLineChars="200"/>
        <w:textAlignment w:val="auto"/>
        <w:outlineLvl w:val="1"/>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履约保证金</w:t>
      </w:r>
      <w:r>
        <w:rPr>
          <w:rFonts w:hint="eastAsia" w:asciiTheme="majorEastAsia" w:hAnsiTheme="majorEastAsia" w:eastAsiaTheme="majorEastAsia" w:cstheme="majorEastAsia"/>
          <w:b/>
          <w:bCs w:val="0"/>
          <w:color w:val="000000" w:themeColor="text1"/>
          <w:sz w:val="21"/>
          <w:szCs w:val="21"/>
          <w:highlight w:val="none"/>
          <w:u w:val="single"/>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1"/>
          <w:szCs w:val="21"/>
          <w:highlight w:val="none"/>
          <w:u w:val="single"/>
          <w14:textFill>
            <w14:solidFill>
              <w14:schemeClr w14:val="tx1"/>
            </w14:solidFill>
          </w14:textFill>
        </w:rPr>
        <w:t>¥</w:t>
      </w:r>
      <w:r>
        <w:rPr>
          <w:rFonts w:hint="eastAsia" w:asciiTheme="majorEastAsia" w:hAnsiTheme="majorEastAsia" w:eastAsiaTheme="majorEastAsia" w:cstheme="majorEastAsia"/>
          <w:b/>
          <w:bCs w:val="0"/>
          <w:color w:val="000000" w:themeColor="text1"/>
          <w:sz w:val="21"/>
          <w:szCs w:val="21"/>
          <w:highlight w:val="none"/>
          <w:u w:val="single"/>
          <w:lang w:val="en-US" w:eastAsia="zh-CN"/>
          <w14:textFill>
            <w14:solidFill>
              <w14:schemeClr w14:val="tx1"/>
            </w14:solidFill>
          </w14:textFill>
        </w:rPr>
        <w:t>70000.00元（柒万元整）</w:t>
      </w:r>
      <w: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由</w:t>
      </w: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在领取中标通知书前将履约保证金以转账、电汇缴入指定账户或以支票、汇票、本票、保函等非现金形式缴纳</w:t>
      </w: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t>合同履约保证金的有效期到本合同履行完毕，合同履约保证金无息返还乙方。</w:t>
      </w:r>
    </w:p>
    <w:p w14:paraId="0B755229">
      <w:pPr>
        <w:pageBreakBefore w:val="0"/>
        <w:tabs>
          <w:tab w:val="left" w:pos="1140"/>
        </w:tabs>
        <w:kinsoku/>
        <w:wordWrap/>
        <w:overflowPunct/>
        <w:topLinePunct w:val="0"/>
        <w:bidi w:val="0"/>
        <w:spacing w:line="50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户名：荔浦市住房城乡建设和城市管理局</w:t>
      </w:r>
    </w:p>
    <w:p w14:paraId="2EDDA48B">
      <w:pPr>
        <w:pageBreakBefore w:val="0"/>
        <w:tabs>
          <w:tab w:val="left" w:pos="1140"/>
        </w:tabs>
        <w:kinsoku/>
        <w:wordWrap/>
        <w:overflowPunct/>
        <w:topLinePunct w:val="0"/>
        <w:bidi w:val="0"/>
        <w:spacing w:line="50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账号：</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2103236109300185934</w:t>
      </w:r>
    </w:p>
    <w:p w14:paraId="07FE4470">
      <w:pPr>
        <w:pageBreakBefore w:val="0"/>
        <w:tabs>
          <w:tab w:val="left" w:pos="1140"/>
        </w:tabs>
        <w:kinsoku/>
        <w:wordWrap/>
        <w:overflowPunct/>
        <w:topLinePunct w:val="0"/>
        <w:bidi w:val="0"/>
        <w:spacing w:line="50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开户行：</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中国工商银行荔浦支行</w:t>
      </w:r>
    </w:p>
    <w:p w14:paraId="4F23A2C0">
      <w:pPr>
        <w:keepNext w:val="0"/>
        <w:keepLines w:val="0"/>
        <w:pageBreakBefore w:val="0"/>
        <w:widowControl w:val="0"/>
        <w:tabs>
          <w:tab w:val="left" w:pos="1140"/>
        </w:tabs>
        <w:kinsoku/>
        <w:wordWrap/>
        <w:overflowPunct/>
        <w:topLinePunct w:val="0"/>
        <w:autoSpaceDE/>
        <w:autoSpaceDN/>
        <w:bidi w:val="0"/>
        <w:adjustRightInd/>
        <w:spacing w:line="440" w:lineRule="exact"/>
        <w:ind w:left="420" w:left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注：</w:t>
      </w:r>
      <w:r>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t>一定要备注项目名称</w:t>
      </w:r>
      <w:bookmarkStart w:id="170" w:name="_Toc28888"/>
    </w:p>
    <w:p w14:paraId="5E019EE1">
      <w:pPr>
        <w:keepNext w:val="0"/>
        <w:keepLines w:val="0"/>
        <w:pageBreakBefore w:val="0"/>
        <w:widowControl w:val="0"/>
        <w:numPr>
          <w:ilvl w:val="-1"/>
          <w:numId w:val="0"/>
        </w:numPr>
        <w:kinsoku/>
        <w:wordWrap/>
        <w:overflowPunct/>
        <w:topLinePunct w:val="0"/>
        <w:autoSpaceDE/>
        <w:autoSpaceDN/>
        <w:bidi w:val="0"/>
        <w:adjustRightInd/>
        <w:spacing w:line="440" w:lineRule="exact"/>
        <w:ind w:firstLine="422" w:firstLineChars="200"/>
        <w:textAlignment w:val="auto"/>
        <w:outlineLvl w:val="1"/>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第九条  服务费拨付</w:t>
      </w:r>
    </w:p>
    <w:p w14:paraId="7AA397D6">
      <w:pPr>
        <w:pageBreakBefore w:val="0"/>
        <w:numPr>
          <w:ilvl w:val="0"/>
          <w:numId w:val="0"/>
        </w:numPr>
        <w:kinsoku/>
        <w:wordWrap/>
        <w:overflowPunct/>
        <w:topLinePunct w:val="0"/>
        <w:autoSpaceDE/>
        <w:autoSpaceDN/>
        <w:bidi w:val="0"/>
        <w:adjustRightInd/>
        <w:spacing w:after="157" w:afterLines="50" w:line="440" w:lineRule="exact"/>
        <w:ind w:firstLine="420" w:firstLineChars="200"/>
        <w:textAlignment w:val="auto"/>
        <w:outlineLvl w:val="1"/>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1.</w:t>
      </w:r>
      <w:r>
        <w:rPr>
          <w:rFonts w:hint="eastAsia" w:asciiTheme="majorEastAsia" w:hAnsiTheme="majorEastAsia" w:eastAsiaTheme="majorEastAsia" w:cstheme="majorEastAsia"/>
          <w:b w:val="0"/>
          <w:bCs w:val="0"/>
          <w:color w:val="000000" w:themeColor="text1"/>
          <w:spacing w:val="0"/>
          <w:sz w:val="21"/>
          <w:szCs w:val="21"/>
          <w:highlight w:val="none"/>
          <w:lang w:val="en-US" w:eastAsia="zh-CN"/>
          <w14:textFill>
            <w14:solidFill>
              <w14:schemeClr w14:val="tx1"/>
            </w14:solidFill>
          </w14:textFill>
        </w:rPr>
        <w:t>本项目服务时间</w:t>
      </w:r>
      <w:r>
        <w:rPr>
          <w:rFonts w:hint="eastAsia" w:asciiTheme="majorEastAsia" w:hAnsiTheme="majorEastAsia" w:eastAsiaTheme="majorEastAsia" w:cstheme="majorEastAsia"/>
          <w:b w:val="0"/>
          <w:bCs w:val="0"/>
          <w:color w:val="000000" w:themeColor="text1"/>
          <w:spacing w:val="0"/>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pacing w:val="0"/>
          <w:sz w:val="21"/>
          <w:szCs w:val="21"/>
          <w:highlight w:val="none"/>
          <w:lang w:val="en-US" w:eastAsia="zh-CN"/>
          <w14:textFill>
            <w14:solidFill>
              <w14:schemeClr w14:val="tx1"/>
            </w14:solidFill>
          </w14:textFill>
        </w:rPr>
        <w:t>年，总服务费</w:t>
      </w:r>
      <w:r>
        <w:rPr>
          <w:rFonts w:hint="eastAsia" w:asciiTheme="majorEastAsia" w:hAnsiTheme="majorEastAsia" w:eastAsiaTheme="majorEastAsia" w:cstheme="majorEastAsia"/>
          <w:b w:val="0"/>
          <w:bCs w:val="0"/>
          <w:color w:val="000000" w:themeColor="text1"/>
          <w:spacing w:val="0"/>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pacing w:val="0"/>
          <w:sz w:val="21"/>
          <w:szCs w:val="21"/>
          <w:highlight w:val="none"/>
          <w:lang w:val="en-US" w:eastAsia="zh-CN"/>
          <w14:textFill>
            <w14:solidFill>
              <w14:schemeClr w14:val="tx1"/>
            </w14:solidFill>
          </w14:textFill>
        </w:rPr>
        <w:t>元，每年服务费</w:t>
      </w:r>
      <w:r>
        <w:rPr>
          <w:rFonts w:hint="eastAsia" w:asciiTheme="majorEastAsia" w:hAnsiTheme="majorEastAsia" w:eastAsiaTheme="majorEastAsia" w:cstheme="majorEastAsia"/>
          <w:b w:val="0"/>
          <w:bCs w:val="0"/>
          <w:color w:val="000000" w:themeColor="text1"/>
          <w:spacing w:val="0"/>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pacing w:val="0"/>
          <w:sz w:val="21"/>
          <w:szCs w:val="21"/>
          <w:highlight w:val="none"/>
          <w14:textFill>
            <w14:solidFill>
              <w14:schemeClr w14:val="tx1"/>
            </w14:solidFill>
          </w14:textFill>
        </w:rPr>
        <w:t>元</w:t>
      </w:r>
      <w:r>
        <w:rPr>
          <w:rFonts w:hint="eastAsia" w:asciiTheme="majorEastAsia" w:hAnsiTheme="majorEastAsia" w:eastAsiaTheme="majorEastAsia" w:cstheme="majorEastAsia"/>
          <w:b w:val="0"/>
          <w:bCs w:val="0"/>
          <w:color w:val="000000" w:themeColor="text1"/>
          <w:spacing w:val="0"/>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甲方</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以</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每年</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中标总价按12个月分配，</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按月支付。</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当月服务费在次月10日前，待有关部门检查验收合格后，予以支付；如检查验收有扣分扣款项时，扣款在发放当月服务费时直接扣除。</w:t>
      </w:r>
      <w:bookmarkEnd w:id="166"/>
      <w:bookmarkEnd w:id="167"/>
      <w:bookmarkEnd w:id="168"/>
      <w:bookmarkEnd w:id="169"/>
      <w:bookmarkEnd w:id="170"/>
      <w:bookmarkStart w:id="171" w:name="_Toc23778"/>
      <w:bookmarkStart w:id="172" w:name="_Toc20654"/>
      <w:bookmarkStart w:id="173" w:name="_Toc7966"/>
      <w:bookmarkStart w:id="174" w:name="_Toc20725"/>
      <w:bookmarkStart w:id="175" w:name="_Toc9369"/>
    </w:p>
    <w:p w14:paraId="3A248187">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十</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违约责任</w:t>
      </w:r>
      <w:bookmarkEnd w:id="171"/>
      <w:bookmarkEnd w:id="172"/>
      <w:bookmarkEnd w:id="173"/>
      <w:bookmarkEnd w:id="174"/>
      <w:bookmarkEnd w:id="175"/>
    </w:p>
    <w:p w14:paraId="36003AD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1.乙方所提供的</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垃圾清运</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服务质量不合格的，应及时</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处理</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处理</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不及时的按逾期处罚，乙方应向甲方支付合同</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当月</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金额</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3</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违约金并赔偿甲方经济损失。</w:t>
      </w:r>
    </w:p>
    <w:p w14:paraId="5196C7D5">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2.乙方提供的</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垃圾清运</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服务如果侵犯了第三方合法权益而引发的任何纠纷或诉讼，均由乙方负责交涉并承担全部责任。</w:t>
      </w:r>
    </w:p>
    <w:p w14:paraId="3028B2DF">
      <w:pPr>
        <w:pageBreakBefore w:val="0"/>
        <w:kinsoku/>
        <w:wordWrap/>
        <w:overflowPunct/>
        <w:topLinePunct w:val="0"/>
        <w:autoSpaceDE/>
        <w:autoSpaceDN/>
        <w:bidi w:val="0"/>
        <w:adjustRightInd/>
        <w:spacing w:after="157" w:afterLines="50"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3.因乙方原因及乙方生产工作、生活范围内的安全事故、侵权等法律责任，由乙方承担全部责任并负责善后处理，甲方概不承担任何责任。</w:t>
      </w:r>
    </w:p>
    <w:p w14:paraId="2E849D20">
      <w:pPr>
        <w:pageBreakBefore w:val="0"/>
        <w:kinsoku/>
        <w:wordWrap/>
        <w:overflowPunct/>
        <w:topLinePunct w:val="0"/>
        <w:autoSpaceDE/>
        <w:autoSpaceDN/>
        <w:bidi w:val="0"/>
        <w:adjustRightInd/>
        <w:spacing w:after="157" w:afterLines="50"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.甲方因特殊原因导致延期</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付款超过六个月的</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，乙方可要求甲方按</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逾期天数计算应付未付部分</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金额的</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0.5</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支付逾期付款违约金</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但违约金累计不得超过</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未付款总</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金额</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3</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3D0C5A89">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.乙方未按本合同和投标文件中规定的服务承诺提供服务的，乙方应按本合同</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当月</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金额</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3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向甲方支付违约金。</w:t>
      </w:r>
    </w:p>
    <w:p w14:paraId="6057E8BC">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.其他违约行为按照合同</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当月</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金额</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3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收取违约金并赔偿经济损失。</w:t>
      </w:r>
    </w:p>
    <w:p w14:paraId="066F19F2">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76" w:name="_Toc13318"/>
      <w:bookmarkStart w:id="177" w:name="_Toc6488"/>
      <w:bookmarkStart w:id="178" w:name="_Toc10840"/>
      <w:bookmarkStart w:id="179" w:name="_Toc20057"/>
      <w:bookmarkStart w:id="180" w:name="_Toc21774"/>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第十</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一</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不可抗力事件处理</w:t>
      </w:r>
      <w:bookmarkEnd w:id="176"/>
      <w:bookmarkEnd w:id="177"/>
      <w:bookmarkEnd w:id="178"/>
      <w:bookmarkEnd w:id="179"/>
      <w:bookmarkEnd w:id="180"/>
    </w:p>
    <w:p w14:paraId="6C9A86E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1.在合同有效期内，乙方因不可抗力事件导致不能履行合同，则合同履行期可延长，其延长期与不可抗力影响期相同。</w:t>
      </w:r>
    </w:p>
    <w:p w14:paraId="5B13D1C2">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2.不可抗力事件发生后，应立即通知对方，并寄送有关权威机构出具的证明。</w:t>
      </w:r>
    </w:p>
    <w:p w14:paraId="3200C832">
      <w:pPr>
        <w:keepNext w:val="0"/>
        <w:keepLines w:val="0"/>
        <w:pageBreakBefore w:val="0"/>
        <w:widowControl w:val="0"/>
        <w:kinsoku/>
        <w:wordWrap/>
        <w:overflowPunct/>
        <w:topLinePunct w:val="0"/>
        <w:autoSpaceDE/>
        <w:autoSpaceDN/>
        <w:bidi w:val="0"/>
        <w:adjustRightInd/>
        <w:spacing w:line="440" w:lineRule="exact"/>
        <w:ind w:left="0" w:leftChars="0" w:firstLine="367" w:firstLineChars="175"/>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3.不可抗力事件延续</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120天</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以上，双方应通过友好协商，确定是否继续履行合同。</w:t>
      </w:r>
    </w:p>
    <w:p w14:paraId="6E6E9341">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81" w:name="_Toc6737"/>
      <w:bookmarkStart w:id="182" w:name="_Toc22031"/>
      <w:bookmarkStart w:id="183" w:name="_Toc23733"/>
      <w:bookmarkStart w:id="184" w:name="_Toc21308"/>
      <w:bookmarkStart w:id="185" w:name="_Toc6977"/>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第十</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二</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合同争议解决</w:t>
      </w:r>
      <w:bookmarkEnd w:id="181"/>
      <w:bookmarkEnd w:id="182"/>
      <w:bookmarkEnd w:id="183"/>
      <w:bookmarkEnd w:id="184"/>
      <w:bookmarkEnd w:id="185"/>
    </w:p>
    <w:p w14:paraId="15B024C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因履行本合同引起的或与本合同有关的争议，甲乙双方应首先通过友好协商解决，如果协商不能解决，</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应当</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向</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荔浦市</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人民法院提起诉讼。</w:t>
      </w:r>
    </w:p>
    <w:p w14:paraId="010483D3">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86" w:name="_Toc23925"/>
      <w:bookmarkStart w:id="187" w:name="_Toc9426"/>
      <w:bookmarkStart w:id="188" w:name="_Toc17610"/>
      <w:bookmarkStart w:id="189" w:name="_Toc6654"/>
      <w:bookmarkStart w:id="190" w:name="_Toc11735"/>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第十</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合同生效及其它</w:t>
      </w:r>
      <w:bookmarkEnd w:id="186"/>
      <w:bookmarkEnd w:id="187"/>
      <w:bookmarkEnd w:id="188"/>
      <w:bookmarkEnd w:id="189"/>
      <w:bookmarkEnd w:id="190"/>
    </w:p>
    <w:p w14:paraId="6C992C7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1.合同经甲乙双方法定代表人、负责人</w:t>
      </w:r>
      <w:r>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自然人或相应的授权代表签字并加盖投标人公章后生效。</w:t>
      </w:r>
    </w:p>
    <w:p w14:paraId="154BFE8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2.合同执行中涉及采购资金和采购内容修改或补充的，需经本级</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财</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政部门审批，并签订书面补充协议报本级财政部门备案，方可作为主合同不可分割的一部分。</w:t>
      </w:r>
    </w:p>
    <w:p w14:paraId="679714F0">
      <w:pPr>
        <w:keepNext w:val="0"/>
        <w:keepLines w:val="0"/>
        <w:pageBreakBefore w:val="0"/>
        <w:widowControl w:val="0"/>
        <w:kinsoku/>
        <w:wordWrap/>
        <w:overflowPunct/>
        <w:topLinePunct w:val="0"/>
        <w:autoSpaceDE/>
        <w:autoSpaceDN/>
        <w:bidi w:val="0"/>
        <w:adjustRightInd/>
        <w:spacing w:line="440" w:lineRule="exact"/>
        <w:ind w:left="435"/>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3.本合同未尽事宜，遵照《中华人民共和国民法典》有关条文执行。</w:t>
      </w:r>
    </w:p>
    <w:p w14:paraId="0CD9206B">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91" w:name="_Toc25970"/>
      <w:bookmarkStart w:id="192" w:name="_Toc22912"/>
      <w:bookmarkStart w:id="193" w:name="_Toc7137"/>
      <w:bookmarkStart w:id="194" w:name="_Toc1950"/>
      <w:bookmarkStart w:id="195" w:name="_Toc12949"/>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第十</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四</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合同的变更、终止与转让</w:t>
      </w:r>
      <w:bookmarkEnd w:id="191"/>
      <w:bookmarkEnd w:id="192"/>
      <w:bookmarkEnd w:id="193"/>
      <w:bookmarkEnd w:id="194"/>
      <w:bookmarkEnd w:id="195"/>
    </w:p>
    <w:p w14:paraId="0508AE4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1.除《中华人民共和国政府采购法》第五十条规定的情形外，本合同一经签订，甲乙双方不得擅自变更，中止或终止。</w:t>
      </w:r>
    </w:p>
    <w:p w14:paraId="5CFB1F6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2.乙方不得擅自转让其应履行的合同义务。</w:t>
      </w:r>
    </w:p>
    <w:p w14:paraId="0E2DE57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bookmarkStart w:id="196" w:name="_Toc17074"/>
      <w:bookmarkStart w:id="197" w:name="_Toc24170"/>
      <w:bookmarkStart w:id="198" w:name="_Toc27020"/>
      <w:bookmarkStart w:id="199" w:name="_Toc1023"/>
      <w:bookmarkStart w:id="200" w:name="_Toc22809"/>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3.合同期满后，若甲方暂未确定新的服务单位的，甲、乙双方应按原合同的约定继续履行，继续履行期限由甲方确定。</w:t>
      </w:r>
    </w:p>
    <w:p w14:paraId="4C146EF4">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第十</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五</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签订本合同依据</w:t>
      </w:r>
      <w:bookmarkEnd w:id="196"/>
      <w:bookmarkEnd w:id="197"/>
      <w:bookmarkEnd w:id="198"/>
      <w:bookmarkEnd w:id="199"/>
      <w:bookmarkEnd w:id="200"/>
    </w:p>
    <w:p w14:paraId="615A1DFE">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1.招标文件；</w:t>
      </w:r>
    </w:p>
    <w:p w14:paraId="00A6F5E4">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2.乙方提供的投标（或应答）文件；</w:t>
      </w:r>
    </w:p>
    <w:p w14:paraId="00C439FD">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3.服务承诺书；</w:t>
      </w:r>
    </w:p>
    <w:p w14:paraId="091E8229">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4.中标通知书</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p>
    <w:p w14:paraId="727A75CC">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5.服务采购需求及考评办法</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p>
    <w:p w14:paraId="7BBEE38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本合</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同在</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甲乙双方</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法定代表人或委托代理人</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签字</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并加盖单位公章或合同专用</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章后生效</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。本合同</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一式</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柒</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份，具有同等法律效力</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，甲方贰</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份</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、乙方壹份、荔浦市人民政府壹份、荔浦市政府采购管理办公室壹份、荔浦市财政局壹份、</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招标代理机构</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壹份</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6995FF5E">
      <w:pPr>
        <w:pStyle w:val="10"/>
        <w:pageBreakBefore w:val="0"/>
        <w:kinsoku/>
        <w:wordWrap/>
        <w:overflowPunct/>
        <w:topLinePunct w:val="0"/>
        <w:autoSpaceDE/>
        <w:autoSpaceDN/>
        <w:bidi w:val="0"/>
        <w:adjustRightInd/>
        <w:spacing w:line="440" w:lineRule="exac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p>
    <w:p w14:paraId="641962FA">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甲方（公章）：</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荔浦市住房城乡建设和城市管理局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p>
    <w:p w14:paraId="3CC28988">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法定代表人签字：</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79547C11">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委托代理人：</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2E6C73E0">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电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话：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0773-7221177</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p>
    <w:p w14:paraId="1D3EE43E">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开户名称：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荔浦市住房城乡建设和城市管理局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1E8C1ABF">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开户银行： </w:t>
      </w:r>
      <w:r>
        <w:rPr>
          <w:rFonts w:hint="eastAsia" w:asciiTheme="majorEastAsia" w:hAnsiTheme="majorEastAsia" w:eastAsiaTheme="majorEastAsia" w:cstheme="majorEastAsia"/>
          <w:color w:val="000000" w:themeColor="text1"/>
          <w:sz w:val="21"/>
          <w:szCs w:val="21"/>
          <w:highlight w:val="none"/>
          <w:u w:val="single"/>
          <w:lang w:eastAsia="zh-CN"/>
          <w14:textFill>
            <w14:solidFill>
              <w14:schemeClr w14:val="tx1"/>
            </w14:solidFill>
          </w14:textFill>
        </w:rPr>
        <w:t>中国工商银行荔浦支行</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66160BEF">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银行账号： </w:t>
      </w:r>
      <w:r>
        <w:rPr>
          <w:rFonts w:hint="eastAsia" w:asciiTheme="majorEastAsia" w:hAnsiTheme="majorEastAsia" w:eastAsiaTheme="majorEastAsia" w:cstheme="majorEastAsia"/>
          <w:color w:val="000000" w:themeColor="text1"/>
          <w:sz w:val="21"/>
          <w:szCs w:val="21"/>
          <w:highlight w:val="none"/>
          <w:u w:val="single"/>
          <w:lang w:eastAsia="zh-CN"/>
          <w14:textFill>
            <w14:solidFill>
              <w14:schemeClr w14:val="tx1"/>
            </w14:solidFill>
          </w14:textFill>
        </w:rPr>
        <w:t>2103236109300185934</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p>
    <w:p w14:paraId="7CB8766D">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签订地点：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荔浦市住房城乡建设和城市管理局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p>
    <w:p w14:paraId="76FD3F21">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日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期：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p>
    <w:p w14:paraId="081FE51A">
      <w:pPr>
        <w:pStyle w:val="16"/>
        <w:ind w:left="0" w:leftChars="0" w:firstLine="0" w:firstLineChars="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6633970D">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乙</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方（公章）：</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p>
    <w:p w14:paraId="02184276">
      <w:pPr>
        <w:pStyle w:val="16"/>
        <w:keepNext w:val="0"/>
        <w:keepLines w:val="0"/>
        <w:pageBreakBefore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 xml:space="preserve">统一社会信用代码： </w:t>
      </w:r>
      <w:r>
        <w:rPr>
          <w:rFonts w:hint="eastAsia" w:asciiTheme="majorEastAsia" w:hAnsiTheme="majorEastAsia" w:eastAsiaTheme="majorEastAsia" w:cstheme="majorEastAsia"/>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p>
    <w:p w14:paraId="04A07DBE">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法定代表人签字：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39085D6B">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委托代理人：</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19EADB89">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电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话：</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p>
    <w:p w14:paraId="458651DD">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开户名称：</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034278B0">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开户银行：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p>
    <w:p w14:paraId="48817A7B">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银行账号：</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p>
    <w:p w14:paraId="2F048C5C">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签订地点：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荔浦市住房城乡建设和城市管理局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p>
    <w:p w14:paraId="5B101B12">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日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期：</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p>
    <w:p w14:paraId="47C75E7E">
      <w:pPr>
        <w:widowControl/>
        <w:spacing w:line="400" w:lineRule="exact"/>
        <w:ind w:firstLine="420"/>
        <w:jc w:val="left"/>
        <w:rPr>
          <w:rFonts w:ascii="宋体" w:hAnsi="宋体" w:cs="宋体"/>
          <w:sz w:val="21"/>
          <w:szCs w:val="21"/>
        </w:rPr>
      </w:pPr>
    </w:p>
    <w:p w14:paraId="4F2F2116">
      <w:pPr>
        <w:spacing w:line="400" w:lineRule="exact"/>
        <w:ind w:firstLine="420" w:firstLineChars="200"/>
        <w:rPr>
          <w:rFonts w:ascii="宋体" w:hAnsi="宋体" w:cs="宋体"/>
        </w:rPr>
      </w:pPr>
    </w:p>
    <w:p w14:paraId="55241705">
      <w:pPr>
        <w:spacing w:line="400" w:lineRule="exact"/>
        <w:ind w:firstLine="420" w:firstLineChars="200"/>
        <w:jc w:val="center"/>
        <w:rPr>
          <w:rFonts w:hint="eastAsia" w:ascii="宋体" w:hAnsi="宋体" w:cs="宋体"/>
          <w:bCs/>
          <w:sz w:val="32"/>
          <w:szCs w:val="32"/>
        </w:rPr>
      </w:pPr>
      <w:r>
        <w:rPr>
          <w:rFonts w:hint="eastAsia" w:ascii="宋体" w:hAnsi="宋体" w:cs="宋体"/>
        </w:rPr>
        <w:br w:type="page"/>
      </w:r>
      <w:bookmarkStart w:id="201" w:name="_Toc17239"/>
      <w:r>
        <w:rPr>
          <w:rFonts w:hint="eastAsia" w:ascii="宋体" w:hAnsi="宋体" w:cs="宋体"/>
          <w:b/>
          <w:bCs w:val="0"/>
          <w:sz w:val="32"/>
          <w:szCs w:val="32"/>
        </w:rPr>
        <w:t>第六章  投标文件（格式）</w:t>
      </w:r>
      <w:bookmarkEnd w:id="146"/>
      <w:bookmarkEnd w:id="201"/>
    </w:p>
    <w:p w14:paraId="72D223A0">
      <w:pPr>
        <w:outlineLvl w:val="1"/>
        <w:rPr>
          <w:rFonts w:hint="eastAsia" w:ascii="宋体" w:hAnsi="宋体" w:cs="宋体"/>
          <w:b/>
          <w:bCs/>
          <w:sz w:val="30"/>
          <w:szCs w:val="30"/>
        </w:rPr>
      </w:pPr>
      <w:bookmarkStart w:id="202" w:name="_Toc486695806"/>
      <w:bookmarkStart w:id="203" w:name="_Toc486867150"/>
      <w:bookmarkStart w:id="204" w:name="_Toc498698226"/>
      <w:bookmarkStart w:id="205" w:name="_Toc498627082"/>
      <w:bookmarkStart w:id="206" w:name="_Toc478137727"/>
      <w:bookmarkStart w:id="207" w:name="_Toc1762"/>
      <w:bookmarkStart w:id="208" w:name="_Toc31410"/>
      <w:bookmarkStart w:id="209" w:name="_Toc18679"/>
    </w:p>
    <w:p w14:paraId="3CFE2EE0">
      <w:pPr>
        <w:outlineLvl w:val="1"/>
        <w:rPr>
          <w:rFonts w:hint="eastAsia" w:ascii="宋体" w:hAnsi="宋体" w:cs="宋体"/>
          <w:b/>
          <w:bCs/>
          <w:sz w:val="32"/>
          <w:szCs w:val="32"/>
        </w:rPr>
      </w:pPr>
      <w:r>
        <w:rPr>
          <w:rFonts w:hint="eastAsia" w:ascii="宋体" w:hAnsi="宋体" w:cs="宋体"/>
          <w:b/>
          <w:bCs/>
          <w:sz w:val="30"/>
          <w:szCs w:val="30"/>
          <w:lang w:eastAsia="zh-CN"/>
        </w:rPr>
        <w:t>一、</w:t>
      </w:r>
      <w:r>
        <w:rPr>
          <w:rFonts w:hint="eastAsia" w:ascii="宋体" w:hAnsi="宋体" w:cs="宋体"/>
          <w:b/>
          <w:bCs/>
          <w:sz w:val="30"/>
          <w:szCs w:val="30"/>
        </w:rPr>
        <w:t>投标文件封面格式</w:t>
      </w:r>
      <w:bookmarkEnd w:id="202"/>
      <w:bookmarkEnd w:id="203"/>
      <w:bookmarkEnd w:id="204"/>
      <w:bookmarkEnd w:id="205"/>
      <w:bookmarkEnd w:id="206"/>
      <w:r>
        <w:rPr>
          <w:rFonts w:hint="eastAsia" w:ascii="宋体" w:hAnsi="宋体" w:cs="宋体"/>
          <w:b/>
          <w:bCs/>
          <w:sz w:val="30"/>
          <w:szCs w:val="30"/>
        </w:rPr>
        <w:t>：</w:t>
      </w:r>
      <w:bookmarkEnd w:id="207"/>
      <w:bookmarkEnd w:id="208"/>
      <w:bookmarkEnd w:id="209"/>
    </w:p>
    <w:p w14:paraId="43C92271">
      <w:pPr>
        <w:adjustRightInd w:val="0"/>
        <w:snapToGrid w:val="0"/>
        <w:rPr>
          <w:rFonts w:hint="eastAsia" w:ascii="宋体" w:hAnsi="宋体" w:cs="宋体"/>
          <w:b/>
          <w:sz w:val="44"/>
          <w:szCs w:val="44"/>
        </w:rPr>
      </w:pPr>
    </w:p>
    <w:p w14:paraId="753DFB0D">
      <w:pPr>
        <w:adjustRightInd w:val="0"/>
        <w:snapToGrid w:val="0"/>
        <w:jc w:val="center"/>
        <w:rPr>
          <w:rFonts w:hint="eastAsia" w:ascii="宋体" w:hAnsi="宋体" w:cs="宋体"/>
          <w:b/>
          <w:sz w:val="44"/>
          <w:szCs w:val="44"/>
        </w:rPr>
      </w:pPr>
      <w:bookmarkStart w:id="210" w:name="_Toc13659_WPSOffice_Level1"/>
      <w:bookmarkStart w:id="211" w:name="_Toc3441_WPSOffice_Level1"/>
      <w:r>
        <w:rPr>
          <w:rFonts w:hint="eastAsia" w:ascii="宋体" w:hAnsi="宋体" w:cs="宋体"/>
          <w:bCs/>
          <w:sz w:val="72"/>
          <w:szCs w:val="72"/>
        </w:rPr>
        <w:t>投标文件</w:t>
      </w:r>
      <w:bookmarkEnd w:id="210"/>
      <w:bookmarkEnd w:id="211"/>
    </w:p>
    <w:p w14:paraId="01664317">
      <w:pPr>
        <w:adjustRightInd w:val="0"/>
        <w:snapToGrid w:val="0"/>
        <w:rPr>
          <w:rFonts w:hint="eastAsia" w:ascii="宋体" w:hAnsi="宋体" w:cs="宋体"/>
          <w:b/>
          <w:sz w:val="44"/>
          <w:szCs w:val="44"/>
        </w:rPr>
      </w:pPr>
    </w:p>
    <w:p w14:paraId="02A87A60">
      <w:pPr>
        <w:adjustRightInd w:val="0"/>
        <w:snapToGrid w:val="0"/>
        <w:rPr>
          <w:rFonts w:hint="eastAsia" w:ascii="宋体" w:hAnsi="宋体" w:cs="宋体"/>
          <w:b/>
          <w:sz w:val="44"/>
          <w:szCs w:val="44"/>
        </w:rPr>
      </w:pPr>
    </w:p>
    <w:p w14:paraId="3B6C2C11">
      <w:pPr>
        <w:ind w:firstLine="1800" w:firstLineChars="600"/>
        <w:jc w:val="left"/>
        <w:rPr>
          <w:rFonts w:hint="eastAsia" w:ascii="宋体" w:hAnsi="宋体" w:eastAsia="宋体" w:cs="宋体"/>
          <w:bCs/>
          <w:sz w:val="30"/>
          <w:szCs w:val="30"/>
          <w:lang w:eastAsia="zh-CN"/>
        </w:rPr>
      </w:pPr>
      <w:r>
        <w:rPr>
          <w:rFonts w:hint="eastAsia" w:ascii="宋体" w:hAnsi="宋体" w:cs="宋体"/>
          <w:bCs/>
          <w:sz w:val="30"/>
          <w:szCs w:val="30"/>
        </w:rPr>
        <w:t>项目名称：</w:t>
      </w:r>
      <w:r>
        <w:rPr>
          <w:rFonts w:hint="eastAsia" w:ascii="宋体" w:hAnsi="宋体" w:cs="宋体"/>
          <w:bCs/>
          <w:sz w:val="30"/>
          <w:szCs w:val="30"/>
          <w:u w:val="none"/>
          <w:lang w:eastAsia="zh-CN"/>
        </w:rPr>
        <w:t>荔浦市乡镇垃圾清运(2期)市场化服务</w:t>
      </w:r>
    </w:p>
    <w:p w14:paraId="48FF6F40">
      <w:pPr>
        <w:ind w:firstLine="1800" w:firstLineChars="600"/>
        <w:jc w:val="left"/>
        <w:rPr>
          <w:rFonts w:hint="eastAsia" w:ascii="宋体" w:hAnsi="宋体" w:eastAsia="宋体" w:cs="宋体"/>
          <w:bCs/>
          <w:color w:val="auto"/>
          <w:sz w:val="28"/>
          <w:szCs w:val="28"/>
          <w:lang w:eastAsia="zh-CN"/>
        </w:rPr>
      </w:pPr>
      <w:r>
        <w:rPr>
          <w:rFonts w:hint="eastAsia" w:ascii="宋体" w:hAnsi="宋体" w:cs="宋体"/>
          <w:bCs/>
          <w:color w:val="auto"/>
          <w:sz w:val="30"/>
          <w:szCs w:val="30"/>
        </w:rPr>
        <w:t>项目编号：GLZC2026-G3-310015-ZCHR</w:t>
      </w:r>
      <w:r>
        <w:rPr>
          <w:rFonts w:hint="eastAsia" w:ascii="宋体" w:hAnsi="宋体" w:cs="宋体"/>
          <w:bCs/>
          <w:color w:val="auto"/>
          <w:sz w:val="30"/>
          <w:szCs w:val="30"/>
          <w:lang w:val="en-US" w:eastAsia="zh-CN"/>
        </w:rPr>
        <w:t xml:space="preserve"> </w:t>
      </w:r>
    </w:p>
    <w:p w14:paraId="39335AA5">
      <w:pPr>
        <w:snapToGrid w:val="0"/>
        <w:spacing w:before="165" w:beforeLines="50" w:after="50"/>
        <w:ind w:firstLine="1260" w:firstLineChars="450"/>
        <w:rPr>
          <w:rFonts w:hint="eastAsia" w:ascii="宋体" w:hAnsi="宋体" w:cs="宋体"/>
          <w:bCs/>
          <w:sz w:val="28"/>
          <w:szCs w:val="28"/>
        </w:rPr>
      </w:pPr>
    </w:p>
    <w:p w14:paraId="17B0BA36">
      <w:pPr>
        <w:snapToGrid w:val="0"/>
        <w:spacing w:before="165" w:beforeLines="50" w:after="50"/>
        <w:ind w:firstLine="1260" w:firstLineChars="450"/>
        <w:rPr>
          <w:rFonts w:hint="eastAsia" w:ascii="宋体" w:hAnsi="宋体" w:cs="宋体"/>
          <w:bCs/>
          <w:sz w:val="28"/>
          <w:szCs w:val="28"/>
        </w:rPr>
      </w:pPr>
    </w:p>
    <w:p w14:paraId="73049612">
      <w:pPr>
        <w:snapToGrid w:val="0"/>
        <w:spacing w:before="165" w:beforeLines="50" w:after="50"/>
        <w:ind w:firstLine="1260" w:firstLineChars="450"/>
        <w:rPr>
          <w:rFonts w:hint="eastAsia" w:ascii="宋体" w:hAnsi="宋体" w:cs="宋体"/>
          <w:bCs/>
          <w:sz w:val="28"/>
          <w:szCs w:val="28"/>
        </w:rPr>
      </w:pPr>
    </w:p>
    <w:p w14:paraId="6F097D2D">
      <w:pPr>
        <w:snapToGrid w:val="0"/>
        <w:spacing w:before="165" w:beforeLines="50" w:after="50"/>
        <w:ind w:firstLine="1260" w:firstLineChars="450"/>
        <w:rPr>
          <w:rFonts w:hint="eastAsia" w:ascii="宋体" w:hAnsi="宋体" w:cs="宋体"/>
          <w:bCs/>
          <w:sz w:val="28"/>
          <w:szCs w:val="28"/>
        </w:rPr>
      </w:pPr>
    </w:p>
    <w:p w14:paraId="44D70B3B">
      <w:pPr>
        <w:ind w:firstLine="964" w:firstLineChars="300"/>
        <w:jc w:val="left"/>
        <w:rPr>
          <w:rFonts w:hint="eastAsia" w:ascii="宋体" w:hAnsi="宋体" w:cs="宋体"/>
          <w:b/>
          <w:sz w:val="32"/>
          <w:szCs w:val="32"/>
        </w:rPr>
      </w:pPr>
    </w:p>
    <w:p w14:paraId="079F7F8C">
      <w:pPr>
        <w:pStyle w:val="7"/>
        <w:ind w:left="980" w:hanging="560" w:hangingChars="200"/>
        <w:rPr>
          <w:rFonts w:hint="eastAsia" w:ascii="宋体" w:hAnsi="宋体" w:cs="宋体"/>
          <w:bCs/>
          <w:sz w:val="28"/>
          <w:szCs w:val="28"/>
          <w:u w:val="single"/>
        </w:rPr>
      </w:pPr>
      <w:r>
        <w:rPr>
          <w:rFonts w:hint="eastAsia" w:ascii="宋体" w:hAnsi="宋体" w:cs="宋体"/>
          <w:bCs/>
          <w:sz w:val="28"/>
          <w:szCs w:val="28"/>
        </w:rPr>
        <w:t>采购代理机构：</w:t>
      </w:r>
      <w:r>
        <w:rPr>
          <w:rFonts w:hint="eastAsia" w:ascii="宋体" w:hAnsi="宋体" w:cs="宋体"/>
          <w:bCs/>
          <w:sz w:val="28"/>
          <w:szCs w:val="28"/>
          <w:u w:val="single"/>
        </w:rPr>
        <w:t xml:space="preserve">中策恒睿建设有限公司                   </w:t>
      </w:r>
    </w:p>
    <w:p w14:paraId="72F568E5">
      <w:pPr>
        <w:pStyle w:val="7"/>
        <w:ind w:left="980" w:hanging="560" w:hangingChars="200"/>
        <w:rPr>
          <w:rFonts w:hint="eastAsia" w:ascii="宋体" w:hAnsi="宋体" w:cs="宋体"/>
          <w:bCs/>
          <w:sz w:val="28"/>
          <w:szCs w:val="28"/>
        </w:rPr>
      </w:pPr>
      <w:bookmarkStart w:id="212" w:name="_Toc20319_WPSOffice_Level2"/>
      <w:bookmarkStart w:id="213" w:name="_Toc4932_WPSOffice_Level2"/>
      <w:r>
        <w:rPr>
          <w:rFonts w:hint="eastAsia" w:ascii="宋体" w:hAnsi="宋体" w:cs="宋体"/>
          <w:bCs/>
          <w:sz w:val="28"/>
          <w:szCs w:val="28"/>
        </w:rPr>
        <w:t>投标人（公章、自然人除外）：</w:t>
      </w:r>
      <w:r>
        <w:rPr>
          <w:rFonts w:hint="eastAsia" w:ascii="宋体" w:hAnsi="宋体" w:cs="宋体"/>
          <w:bCs/>
          <w:sz w:val="28"/>
          <w:szCs w:val="28"/>
          <w:u w:val="single"/>
        </w:rPr>
        <w:t xml:space="preserve">                       </w:t>
      </w:r>
      <w:bookmarkEnd w:id="212"/>
      <w:bookmarkEnd w:id="213"/>
      <w:r>
        <w:rPr>
          <w:rFonts w:hint="eastAsia" w:ascii="宋体" w:hAnsi="宋体" w:cs="宋体"/>
          <w:bCs/>
          <w:sz w:val="28"/>
          <w:szCs w:val="28"/>
          <w:u w:val="single"/>
        </w:rPr>
        <w:t xml:space="preserve">       </w:t>
      </w:r>
    </w:p>
    <w:p w14:paraId="175A0B03">
      <w:pPr>
        <w:pStyle w:val="9"/>
        <w:spacing w:line="320" w:lineRule="exact"/>
        <w:ind w:firstLine="420"/>
        <w:rPr>
          <w:rFonts w:hint="eastAsia" w:hAnsi="宋体" w:cs="宋体"/>
          <w:sz w:val="28"/>
          <w:szCs w:val="28"/>
        </w:rPr>
      </w:pPr>
      <w:bookmarkStart w:id="214" w:name="_Toc11679_WPSOffice_Level2"/>
      <w:bookmarkStart w:id="215" w:name="_Toc4767_WPSOffice_Level2"/>
      <w:r>
        <w:rPr>
          <w:rFonts w:hint="eastAsia" w:hAnsi="宋体" w:cs="宋体"/>
          <w:sz w:val="28"/>
          <w:szCs w:val="28"/>
        </w:rPr>
        <w:t>法定代表人、负责人、自然人或相应的委托代理人签字（或盖章）</w:t>
      </w:r>
    </w:p>
    <w:p w14:paraId="57B8C0EA">
      <w:pPr>
        <w:pStyle w:val="7"/>
        <w:ind w:left="980" w:hanging="560" w:hangingChars="200"/>
        <w:rPr>
          <w:rFonts w:hint="eastAsia" w:ascii="宋体" w:hAnsi="宋体" w:cs="宋体"/>
          <w:sz w:val="28"/>
          <w:szCs w:val="28"/>
          <w:u w:val="single"/>
        </w:rPr>
      </w:pPr>
      <w:r>
        <w:rPr>
          <w:rFonts w:hint="eastAsia" w:ascii="宋体" w:hAnsi="宋体" w:cs="宋体"/>
          <w:sz w:val="28"/>
          <w:szCs w:val="28"/>
        </w:rPr>
        <w:t>（属自然人的应在签名处加盖大拇指指印）：</w:t>
      </w:r>
      <w:r>
        <w:rPr>
          <w:rFonts w:hint="eastAsia" w:ascii="宋体" w:hAnsi="宋体" w:cs="宋体"/>
          <w:sz w:val="28"/>
          <w:szCs w:val="28"/>
          <w:u w:val="single"/>
        </w:rPr>
        <w:t xml:space="preserve">                  </w:t>
      </w:r>
      <w:bookmarkEnd w:id="214"/>
      <w:bookmarkEnd w:id="215"/>
      <w:bookmarkStart w:id="216" w:name="_Toc32056_WPSOffice_Level2"/>
      <w:bookmarkStart w:id="217" w:name="_Toc9622_WPSOffice_Level2"/>
    </w:p>
    <w:p w14:paraId="1379C311">
      <w:pPr>
        <w:pStyle w:val="7"/>
        <w:ind w:left="980" w:hanging="560" w:hangingChars="200"/>
        <w:rPr>
          <w:rFonts w:hint="eastAsia" w:ascii="宋体" w:hAnsi="宋体" w:cs="宋体"/>
          <w:bCs/>
          <w:sz w:val="28"/>
          <w:szCs w:val="28"/>
          <w:u w:val="single"/>
        </w:rPr>
      </w:pPr>
      <w:r>
        <w:rPr>
          <w:rFonts w:hint="eastAsia" w:ascii="宋体" w:hAnsi="宋体" w:cs="宋体"/>
          <w:bCs/>
          <w:sz w:val="28"/>
          <w:szCs w:val="28"/>
        </w:rPr>
        <w:t>联系电话：</w:t>
      </w:r>
      <w:bookmarkEnd w:id="216"/>
      <w:bookmarkEnd w:id="217"/>
      <w:r>
        <w:rPr>
          <w:rFonts w:hint="eastAsia" w:ascii="宋体" w:hAnsi="宋体" w:cs="宋体"/>
          <w:bCs/>
          <w:sz w:val="28"/>
          <w:szCs w:val="28"/>
          <w:u w:val="single"/>
        </w:rPr>
        <w:t xml:space="preserve">                                                </w:t>
      </w:r>
    </w:p>
    <w:p w14:paraId="3582C952">
      <w:pPr>
        <w:pStyle w:val="7"/>
        <w:ind w:left="980" w:hanging="560" w:hangingChars="200"/>
        <w:rPr>
          <w:rFonts w:hint="eastAsia" w:ascii="宋体" w:hAnsi="宋体" w:cs="宋体"/>
          <w:b/>
          <w:sz w:val="32"/>
          <w:szCs w:val="32"/>
        </w:rPr>
      </w:pPr>
      <w:bookmarkStart w:id="218" w:name="_Toc15933_WPSOffice_Level2"/>
      <w:bookmarkStart w:id="219" w:name="_Toc26465_WPSOffice_Level2"/>
      <w:r>
        <w:rPr>
          <w:rFonts w:hint="eastAsia" w:ascii="宋体" w:hAnsi="宋体" w:cs="宋体"/>
          <w:bCs/>
          <w:sz w:val="28"/>
          <w:szCs w:val="28"/>
        </w:rPr>
        <w:t>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bookmarkEnd w:id="218"/>
      <w:bookmarkEnd w:id="219"/>
    </w:p>
    <w:p w14:paraId="7AA1A10E">
      <w:pPr>
        <w:spacing w:line="400" w:lineRule="exact"/>
        <w:jc w:val="center"/>
        <w:outlineLvl w:val="1"/>
        <w:rPr>
          <w:rFonts w:hint="eastAsia" w:ascii="宋体" w:hAnsi="宋体" w:cs="宋体"/>
          <w:b/>
          <w:sz w:val="32"/>
          <w:szCs w:val="32"/>
        </w:rPr>
      </w:pPr>
      <w:r>
        <w:rPr>
          <w:rFonts w:hint="eastAsia" w:ascii="宋体" w:hAnsi="宋体" w:cs="宋体"/>
          <w:b/>
          <w:sz w:val="32"/>
          <w:szCs w:val="32"/>
        </w:rPr>
        <w:br w:type="page"/>
      </w:r>
      <w:bookmarkStart w:id="220" w:name="_Toc30917"/>
    </w:p>
    <w:p w14:paraId="0E2EA8C4">
      <w:pPr>
        <w:spacing w:line="400" w:lineRule="exact"/>
        <w:ind w:firstLine="0" w:firstLineChars="0"/>
        <w:outlineLvl w:val="2"/>
        <w:rPr>
          <w:rFonts w:ascii="宋体" w:hAnsi="宋体" w:cs="宋体"/>
          <w:b/>
          <w:kern w:val="0"/>
          <w:sz w:val="32"/>
          <w:szCs w:val="32"/>
        </w:rPr>
      </w:pPr>
      <w:bookmarkStart w:id="221" w:name="_Toc82016595"/>
      <w:r>
        <w:rPr>
          <w:rFonts w:hint="eastAsia" w:ascii="宋体" w:hAnsi="宋体" w:cs="宋体"/>
          <w:b/>
          <w:kern w:val="0"/>
          <w:sz w:val="32"/>
          <w:szCs w:val="32"/>
        </w:rPr>
        <w:t>二、</w:t>
      </w:r>
      <w:r>
        <w:rPr>
          <w:rFonts w:hint="eastAsia" w:ascii="宋体" w:hAnsi="宋体" w:cs="宋体"/>
          <w:b/>
          <w:kern w:val="0"/>
          <w:sz w:val="32"/>
          <w:szCs w:val="32"/>
          <w:lang w:eastAsia="zh-CN"/>
        </w:rPr>
        <w:t>投标</w:t>
      </w:r>
      <w:r>
        <w:rPr>
          <w:rFonts w:hint="eastAsia" w:ascii="宋体" w:hAnsi="宋体" w:cs="宋体"/>
          <w:b/>
          <w:kern w:val="0"/>
          <w:sz w:val="32"/>
          <w:szCs w:val="32"/>
        </w:rPr>
        <w:t>文件组成</w:t>
      </w:r>
      <w:bookmarkEnd w:id="221"/>
    </w:p>
    <w:p w14:paraId="7E7911C0">
      <w:pPr>
        <w:spacing w:line="400" w:lineRule="exact"/>
        <w:ind w:firstLine="0" w:firstLineChars="0"/>
        <w:rPr>
          <w:rFonts w:ascii="宋体" w:hAnsi="宋体" w:cs="宋体"/>
          <w:b/>
          <w:bCs/>
          <w:kern w:val="0"/>
          <w:szCs w:val="24"/>
        </w:rPr>
      </w:pPr>
    </w:p>
    <w:p w14:paraId="297571B1">
      <w:pPr>
        <w:numPr>
          <w:ilvl w:val="0"/>
          <w:numId w:val="0"/>
        </w:numPr>
        <w:spacing w:line="400" w:lineRule="exact"/>
        <w:ind w:firstLine="0" w:firstLineChars="0"/>
        <w:rPr>
          <w:rFonts w:hint="eastAsia" w:ascii="宋体" w:hAnsi="宋体" w:cs="宋体"/>
          <w:b/>
          <w:kern w:val="0"/>
          <w:sz w:val="32"/>
          <w:szCs w:val="32"/>
        </w:rPr>
      </w:pPr>
    </w:p>
    <w:p w14:paraId="79B980A4">
      <w:pPr>
        <w:numPr>
          <w:ilvl w:val="0"/>
          <w:numId w:val="0"/>
        </w:numPr>
        <w:spacing w:line="400" w:lineRule="exact"/>
        <w:ind w:firstLine="0" w:firstLineChars="0"/>
        <w:rPr>
          <w:rFonts w:hint="eastAsia" w:ascii="宋体" w:hAnsi="宋体" w:cs="宋体"/>
          <w:b/>
          <w:kern w:val="0"/>
          <w:sz w:val="32"/>
          <w:szCs w:val="32"/>
        </w:rPr>
      </w:pPr>
      <w:r>
        <w:rPr>
          <w:rFonts w:hint="eastAsia" w:ascii="宋体" w:hAnsi="宋体" w:cs="宋体"/>
          <w:b/>
          <w:kern w:val="0"/>
          <w:sz w:val="32"/>
          <w:szCs w:val="32"/>
        </w:rPr>
        <w:t>（一）资格性响应证明材料</w:t>
      </w:r>
    </w:p>
    <w:p w14:paraId="0E1D871E">
      <w:pPr>
        <w:numPr>
          <w:ilvl w:val="0"/>
          <w:numId w:val="0"/>
        </w:numPr>
        <w:spacing w:line="400" w:lineRule="exact"/>
        <w:ind w:firstLine="0" w:firstLineChars="0"/>
        <w:rPr>
          <w:rFonts w:hint="eastAsia" w:ascii="宋体" w:hAnsi="宋体" w:cs="宋体"/>
          <w:b/>
          <w:kern w:val="0"/>
          <w:sz w:val="32"/>
          <w:szCs w:val="32"/>
        </w:rPr>
      </w:pPr>
    </w:p>
    <w:p w14:paraId="52346DA3">
      <w:pPr>
        <w:numPr>
          <w:ilvl w:val="0"/>
          <w:numId w:val="0"/>
        </w:numPr>
        <w:spacing w:line="400" w:lineRule="exact"/>
        <w:ind w:firstLine="0" w:firstLineChars="0"/>
        <w:rPr>
          <w:rFonts w:hint="eastAsia" w:ascii="宋体" w:hAnsi="宋体" w:cs="宋体"/>
          <w:b/>
          <w:kern w:val="0"/>
          <w:sz w:val="32"/>
          <w:szCs w:val="32"/>
        </w:rPr>
      </w:pPr>
      <w:r>
        <w:rPr>
          <w:rFonts w:hint="eastAsia" w:ascii="宋体" w:hAnsi="宋体" w:cs="宋体"/>
          <w:b/>
          <w:kern w:val="0"/>
          <w:sz w:val="32"/>
          <w:szCs w:val="32"/>
          <w:lang w:val="en-US" w:eastAsia="zh-CN"/>
        </w:rPr>
        <w:t>（二）</w:t>
      </w:r>
      <w:r>
        <w:rPr>
          <w:rFonts w:hint="eastAsia" w:ascii="宋体" w:hAnsi="宋体" w:cs="宋体"/>
          <w:b/>
          <w:kern w:val="0"/>
          <w:sz w:val="32"/>
          <w:szCs w:val="32"/>
        </w:rPr>
        <w:t>商务响应证明材料</w:t>
      </w:r>
    </w:p>
    <w:p w14:paraId="6D302A94">
      <w:pPr>
        <w:numPr>
          <w:ilvl w:val="0"/>
          <w:numId w:val="0"/>
        </w:numPr>
        <w:spacing w:line="400" w:lineRule="exact"/>
        <w:ind w:firstLine="0" w:firstLineChars="0"/>
        <w:rPr>
          <w:rFonts w:hint="eastAsia" w:ascii="宋体" w:hAnsi="宋体" w:cs="宋体"/>
          <w:b/>
          <w:kern w:val="0"/>
          <w:sz w:val="32"/>
          <w:szCs w:val="32"/>
        </w:rPr>
      </w:pPr>
    </w:p>
    <w:p w14:paraId="1FCF99F7">
      <w:pPr>
        <w:numPr>
          <w:ilvl w:val="0"/>
          <w:numId w:val="0"/>
        </w:numPr>
        <w:spacing w:line="400" w:lineRule="exact"/>
        <w:ind w:firstLine="0" w:firstLineChars="0"/>
        <w:rPr>
          <w:rFonts w:hint="eastAsia" w:ascii="宋体" w:hAnsi="宋体" w:cs="宋体"/>
          <w:b/>
          <w:kern w:val="0"/>
          <w:sz w:val="32"/>
          <w:szCs w:val="32"/>
        </w:rPr>
      </w:pPr>
      <w:r>
        <w:rPr>
          <w:rFonts w:hint="eastAsia" w:ascii="宋体" w:hAnsi="宋体" w:cs="宋体"/>
          <w:b/>
          <w:kern w:val="0"/>
          <w:sz w:val="32"/>
          <w:szCs w:val="32"/>
          <w:lang w:val="en-US" w:eastAsia="zh-CN"/>
        </w:rPr>
        <w:t>（三）</w:t>
      </w:r>
      <w:r>
        <w:rPr>
          <w:rFonts w:hint="eastAsia" w:ascii="宋体" w:hAnsi="宋体" w:cs="宋体"/>
          <w:b/>
          <w:kern w:val="0"/>
          <w:sz w:val="32"/>
          <w:szCs w:val="32"/>
          <w:lang w:eastAsia="zh-CN"/>
        </w:rPr>
        <w:t>技术</w:t>
      </w:r>
      <w:r>
        <w:rPr>
          <w:rFonts w:hint="eastAsia" w:ascii="宋体" w:hAnsi="宋体" w:cs="宋体"/>
          <w:b/>
          <w:kern w:val="0"/>
          <w:sz w:val="32"/>
          <w:szCs w:val="32"/>
        </w:rPr>
        <w:t>响应证明材料</w:t>
      </w:r>
    </w:p>
    <w:p w14:paraId="6C78FD96">
      <w:pPr>
        <w:numPr>
          <w:ilvl w:val="0"/>
          <w:numId w:val="0"/>
        </w:numPr>
        <w:spacing w:line="400" w:lineRule="exact"/>
        <w:ind w:firstLine="0" w:firstLineChars="0"/>
        <w:rPr>
          <w:rFonts w:hint="eastAsia" w:ascii="宋体" w:hAnsi="宋体" w:cs="宋体"/>
          <w:b/>
          <w:kern w:val="0"/>
          <w:sz w:val="32"/>
          <w:szCs w:val="32"/>
        </w:rPr>
      </w:pPr>
    </w:p>
    <w:p w14:paraId="65B744A8">
      <w:pPr>
        <w:numPr>
          <w:ilvl w:val="0"/>
          <w:numId w:val="0"/>
        </w:numPr>
        <w:spacing w:line="400" w:lineRule="exact"/>
        <w:ind w:firstLine="0" w:firstLineChars="0"/>
        <w:rPr>
          <w:rFonts w:hint="eastAsia" w:ascii="宋体" w:hAnsi="宋体" w:cs="宋体"/>
          <w:b/>
          <w:kern w:val="0"/>
          <w:sz w:val="32"/>
          <w:szCs w:val="32"/>
        </w:rPr>
      </w:pPr>
      <w:r>
        <w:rPr>
          <w:rFonts w:hint="eastAsia" w:ascii="宋体" w:hAnsi="宋体" w:cs="宋体"/>
          <w:b/>
          <w:kern w:val="0"/>
          <w:sz w:val="32"/>
          <w:szCs w:val="32"/>
          <w:lang w:val="en-US" w:eastAsia="zh-CN"/>
        </w:rPr>
        <w:t>（四）</w:t>
      </w:r>
      <w:r>
        <w:rPr>
          <w:rFonts w:hint="eastAsia" w:ascii="宋体" w:hAnsi="宋体" w:cs="宋体"/>
          <w:b/>
          <w:kern w:val="0"/>
          <w:sz w:val="32"/>
          <w:szCs w:val="32"/>
          <w:lang w:eastAsia="zh-CN"/>
        </w:rPr>
        <w:t>其他</w:t>
      </w:r>
      <w:r>
        <w:rPr>
          <w:rFonts w:hint="eastAsia" w:ascii="宋体" w:hAnsi="宋体" w:cs="宋体"/>
          <w:b/>
          <w:kern w:val="0"/>
          <w:sz w:val="32"/>
          <w:szCs w:val="32"/>
        </w:rPr>
        <w:t>材料</w:t>
      </w:r>
    </w:p>
    <w:p w14:paraId="1F31F064">
      <w:pPr>
        <w:spacing w:line="400" w:lineRule="exact"/>
        <w:jc w:val="center"/>
        <w:outlineLvl w:val="1"/>
        <w:rPr>
          <w:rFonts w:hint="eastAsia" w:ascii="宋体" w:hAnsi="宋体" w:cs="宋体"/>
          <w:b/>
          <w:sz w:val="32"/>
          <w:szCs w:val="32"/>
        </w:rPr>
      </w:pPr>
    </w:p>
    <w:p w14:paraId="4CA92D9B">
      <w:pPr>
        <w:spacing w:line="400" w:lineRule="exact"/>
        <w:jc w:val="center"/>
        <w:outlineLvl w:val="1"/>
        <w:rPr>
          <w:rFonts w:hint="eastAsia" w:ascii="宋体" w:hAnsi="宋体" w:cs="宋体"/>
          <w:b/>
          <w:sz w:val="32"/>
          <w:szCs w:val="32"/>
        </w:rPr>
      </w:pPr>
    </w:p>
    <w:p w14:paraId="4C42A91D">
      <w:pPr>
        <w:spacing w:line="400" w:lineRule="exact"/>
        <w:jc w:val="center"/>
        <w:outlineLvl w:val="1"/>
        <w:rPr>
          <w:rFonts w:hint="eastAsia" w:ascii="宋体" w:hAnsi="宋体" w:cs="宋体"/>
          <w:b/>
          <w:sz w:val="32"/>
          <w:szCs w:val="32"/>
        </w:rPr>
      </w:pPr>
    </w:p>
    <w:p w14:paraId="43E91F00">
      <w:pPr>
        <w:spacing w:line="400" w:lineRule="exact"/>
        <w:jc w:val="center"/>
        <w:outlineLvl w:val="1"/>
        <w:rPr>
          <w:rFonts w:hint="eastAsia" w:ascii="宋体" w:hAnsi="宋体" w:cs="宋体"/>
          <w:b/>
          <w:sz w:val="32"/>
          <w:szCs w:val="32"/>
        </w:rPr>
      </w:pPr>
    </w:p>
    <w:p w14:paraId="3361A24B">
      <w:pPr>
        <w:spacing w:line="400" w:lineRule="exact"/>
        <w:jc w:val="center"/>
        <w:outlineLvl w:val="1"/>
        <w:rPr>
          <w:rFonts w:hint="eastAsia" w:ascii="宋体" w:hAnsi="宋体" w:cs="宋体"/>
          <w:b/>
          <w:sz w:val="32"/>
          <w:szCs w:val="32"/>
        </w:rPr>
      </w:pPr>
    </w:p>
    <w:p w14:paraId="1802D71D">
      <w:pPr>
        <w:spacing w:line="400" w:lineRule="exact"/>
        <w:jc w:val="center"/>
        <w:outlineLvl w:val="1"/>
        <w:rPr>
          <w:rFonts w:hint="eastAsia" w:ascii="宋体" w:hAnsi="宋体" w:cs="宋体"/>
          <w:b/>
          <w:sz w:val="32"/>
          <w:szCs w:val="32"/>
        </w:rPr>
      </w:pPr>
    </w:p>
    <w:p w14:paraId="7883778B">
      <w:pPr>
        <w:spacing w:line="400" w:lineRule="exact"/>
        <w:jc w:val="center"/>
        <w:outlineLvl w:val="1"/>
        <w:rPr>
          <w:rFonts w:hint="eastAsia" w:ascii="宋体" w:hAnsi="宋体" w:cs="宋体"/>
          <w:b/>
          <w:sz w:val="32"/>
          <w:szCs w:val="32"/>
        </w:rPr>
      </w:pPr>
    </w:p>
    <w:p w14:paraId="7AC7B52F">
      <w:pPr>
        <w:spacing w:line="400" w:lineRule="exact"/>
        <w:jc w:val="center"/>
        <w:outlineLvl w:val="1"/>
        <w:rPr>
          <w:rFonts w:hint="eastAsia" w:ascii="宋体" w:hAnsi="宋体" w:cs="宋体"/>
          <w:b/>
          <w:sz w:val="32"/>
          <w:szCs w:val="32"/>
        </w:rPr>
      </w:pPr>
    </w:p>
    <w:p w14:paraId="6E779CF6">
      <w:pPr>
        <w:spacing w:line="400" w:lineRule="exact"/>
        <w:jc w:val="center"/>
        <w:outlineLvl w:val="1"/>
        <w:rPr>
          <w:rFonts w:hint="eastAsia" w:ascii="宋体" w:hAnsi="宋体" w:cs="宋体"/>
          <w:b/>
          <w:sz w:val="32"/>
          <w:szCs w:val="32"/>
        </w:rPr>
      </w:pPr>
    </w:p>
    <w:p w14:paraId="7832D2FF">
      <w:pPr>
        <w:spacing w:line="400" w:lineRule="exact"/>
        <w:jc w:val="center"/>
        <w:outlineLvl w:val="1"/>
        <w:rPr>
          <w:rFonts w:hint="eastAsia" w:ascii="宋体" w:hAnsi="宋体" w:cs="宋体"/>
          <w:b/>
          <w:sz w:val="32"/>
          <w:szCs w:val="32"/>
        </w:rPr>
      </w:pPr>
    </w:p>
    <w:p w14:paraId="61DA8019">
      <w:pPr>
        <w:spacing w:line="400" w:lineRule="exact"/>
        <w:jc w:val="center"/>
        <w:outlineLvl w:val="1"/>
        <w:rPr>
          <w:rFonts w:hint="eastAsia" w:ascii="宋体" w:hAnsi="宋体" w:cs="宋体"/>
          <w:b/>
          <w:sz w:val="32"/>
          <w:szCs w:val="32"/>
        </w:rPr>
      </w:pPr>
    </w:p>
    <w:p w14:paraId="7693015E">
      <w:pPr>
        <w:spacing w:line="400" w:lineRule="exact"/>
        <w:jc w:val="center"/>
        <w:outlineLvl w:val="1"/>
        <w:rPr>
          <w:rFonts w:hint="eastAsia" w:ascii="宋体" w:hAnsi="宋体" w:cs="宋体"/>
          <w:b/>
          <w:sz w:val="32"/>
          <w:szCs w:val="32"/>
        </w:rPr>
      </w:pPr>
    </w:p>
    <w:p w14:paraId="4E5B9BBD">
      <w:pPr>
        <w:spacing w:line="400" w:lineRule="exact"/>
        <w:jc w:val="center"/>
        <w:outlineLvl w:val="1"/>
        <w:rPr>
          <w:rFonts w:hint="eastAsia" w:ascii="宋体" w:hAnsi="宋体" w:cs="宋体"/>
          <w:b/>
          <w:sz w:val="32"/>
          <w:szCs w:val="32"/>
        </w:rPr>
      </w:pPr>
    </w:p>
    <w:p w14:paraId="7250FC12">
      <w:pPr>
        <w:spacing w:line="400" w:lineRule="exact"/>
        <w:jc w:val="center"/>
        <w:outlineLvl w:val="1"/>
        <w:rPr>
          <w:rFonts w:hint="eastAsia" w:ascii="宋体" w:hAnsi="宋体" w:cs="宋体"/>
          <w:b/>
          <w:sz w:val="32"/>
          <w:szCs w:val="32"/>
        </w:rPr>
      </w:pPr>
    </w:p>
    <w:p w14:paraId="553780AD">
      <w:pPr>
        <w:spacing w:line="400" w:lineRule="exact"/>
        <w:jc w:val="center"/>
        <w:outlineLvl w:val="1"/>
        <w:rPr>
          <w:rFonts w:hint="eastAsia" w:ascii="宋体" w:hAnsi="宋体" w:cs="宋体"/>
          <w:b/>
          <w:sz w:val="32"/>
          <w:szCs w:val="32"/>
        </w:rPr>
      </w:pPr>
    </w:p>
    <w:p w14:paraId="12529071">
      <w:pPr>
        <w:spacing w:line="400" w:lineRule="exact"/>
        <w:jc w:val="center"/>
        <w:outlineLvl w:val="1"/>
        <w:rPr>
          <w:rFonts w:hint="eastAsia" w:ascii="宋体" w:hAnsi="宋体" w:cs="宋体"/>
          <w:b/>
          <w:sz w:val="32"/>
          <w:szCs w:val="32"/>
        </w:rPr>
      </w:pPr>
    </w:p>
    <w:p w14:paraId="4ACB54B7">
      <w:pPr>
        <w:spacing w:line="400" w:lineRule="exact"/>
        <w:jc w:val="center"/>
        <w:outlineLvl w:val="1"/>
        <w:rPr>
          <w:rFonts w:hint="eastAsia" w:ascii="宋体" w:hAnsi="宋体" w:cs="宋体"/>
          <w:b/>
          <w:sz w:val="32"/>
          <w:szCs w:val="32"/>
        </w:rPr>
      </w:pPr>
    </w:p>
    <w:p w14:paraId="0122C61E">
      <w:pPr>
        <w:spacing w:line="400" w:lineRule="exact"/>
        <w:jc w:val="center"/>
        <w:outlineLvl w:val="1"/>
        <w:rPr>
          <w:rFonts w:hint="eastAsia" w:ascii="宋体" w:hAnsi="宋体" w:cs="宋体"/>
          <w:b/>
          <w:sz w:val="32"/>
          <w:szCs w:val="32"/>
        </w:rPr>
      </w:pPr>
    </w:p>
    <w:p w14:paraId="14097F01">
      <w:pPr>
        <w:spacing w:line="400" w:lineRule="exact"/>
        <w:jc w:val="center"/>
        <w:outlineLvl w:val="1"/>
        <w:rPr>
          <w:rFonts w:hint="eastAsia" w:ascii="宋体" w:hAnsi="宋体" w:cs="宋体"/>
          <w:b/>
          <w:sz w:val="32"/>
          <w:szCs w:val="32"/>
        </w:rPr>
      </w:pPr>
    </w:p>
    <w:p w14:paraId="2DCFD8BB">
      <w:pPr>
        <w:spacing w:line="400" w:lineRule="exact"/>
        <w:jc w:val="center"/>
        <w:outlineLvl w:val="1"/>
        <w:rPr>
          <w:rFonts w:hint="eastAsia" w:ascii="宋体" w:hAnsi="宋体" w:cs="宋体"/>
          <w:b/>
          <w:sz w:val="32"/>
          <w:szCs w:val="32"/>
        </w:rPr>
      </w:pPr>
    </w:p>
    <w:p w14:paraId="6848AC76">
      <w:pPr>
        <w:spacing w:line="400" w:lineRule="exact"/>
        <w:jc w:val="center"/>
        <w:outlineLvl w:val="1"/>
        <w:rPr>
          <w:rFonts w:hint="eastAsia" w:ascii="宋体" w:hAnsi="宋体" w:cs="宋体"/>
          <w:b/>
          <w:sz w:val="32"/>
          <w:szCs w:val="32"/>
        </w:rPr>
      </w:pPr>
    </w:p>
    <w:p w14:paraId="7AE71469">
      <w:pPr>
        <w:spacing w:line="400" w:lineRule="exact"/>
        <w:jc w:val="center"/>
        <w:outlineLvl w:val="1"/>
        <w:rPr>
          <w:rFonts w:hint="eastAsia" w:ascii="宋体" w:hAnsi="宋体" w:cs="宋体"/>
          <w:b/>
          <w:sz w:val="32"/>
          <w:szCs w:val="32"/>
        </w:rPr>
      </w:pPr>
    </w:p>
    <w:p w14:paraId="35566173">
      <w:pPr>
        <w:spacing w:line="400" w:lineRule="exact"/>
        <w:jc w:val="center"/>
        <w:outlineLvl w:val="1"/>
        <w:rPr>
          <w:rFonts w:hint="eastAsia" w:ascii="宋体" w:hAnsi="宋体" w:cs="宋体"/>
          <w:b/>
          <w:sz w:val="32"/>
          <w:szCs w:val="32"/>
        </w:rPr>
      </w:pPr>
    </w:p>
    <w:p w14:paraId="44B8106D">
      <w:pPr>
        <w:spacing w:line="400" w:lineRule="exact"/>
        <w:jc w:val="center"/>
        <w:outlineLvl w:val="1"/>
        <w:rPr>
          <w:rFonts w:hint="eastAsia" w:ascii="宋体" w:hAnsi="宋体" w:cs="宋体"/>
          <w:b/>
          <w:sz w:val="32"/>
          <w:szCs w:val="32"/>
        </w:rPr>
      </w:pPr>
    </w:p>
    <w:p w14:paraId="507E2FC0">
      <w:pPr>
        <w:spacing w:line="400" w:lineRule="exact"/>
        <w:jc w:val="both"/>
        <w:outlineLvl w:val="1"/>
        <w:rPr>
          <w:rFonts w:hint="eastAsia" w:ascii="宋体" w:hAnsi="宋体" w:cs="宋体"/>
          <w:b/>
          <w:sz w:val="32"/>
          <w:szCs w:val="32"/>
        </w:rPr>
      </w:pPr>
    </w:p>
    <w:p w14:paraId="02F310F5">
      <w:pPr>
        <w:spacing w:line="400" w:lineRule="exact"/>
        <w:jc w:val="both"/>
        <w:outlineLvl w:val="1"/>
        <w:rPr>
          <w:rFonts w:hint="eastAsia" w:ascii="宋体" w:hAnsi="宋体" w:cs="宋体"/>
          <w:b/>
          <w:sz w:val="32"/>
          <w:szCs w:val="32"/>
        </w:rPr>
      </w:pPr>
      <w:r>
        <w:rPr>
          <w:rFonts w:hint="eastAsia" w:ascii="宋体" w:hAnsi="宋体" w:cs="宋体"/>
          <w:b/>
          <w:sz w:val="32"/>
          <w:szCs w:val="32"/>
        </w:rPr>
        <w:t>（一）资格性响应证明材料目录</w:t>
      </w:r>
      <w:bookmarkEnd w:id="220"/>
    </w:p>
    <w:p w14:paraId="78C25F46">
      <w:pPr>
        <w:tabs>
          <w:tab w:val="left" w:pos="1305"/>
        </w:tabs>
        <w:spacing w:line="400" w:lineRule="exact"/>
        <w:ind w:firstLine="420" w:firstLineChars="200"/>
        <w:rPr>
          <w:rFonts w:hint="eastAsia" w:ascii="宋体" w:hAnsi="宋体" w:cs="宋体"/>
        </w:rPr>
      </w:pPr>
    </w:p>
    <w:p w14:paraId="34CC72E1">
      <w:pPr>
        <w:tabs>
          <w:tab w:val="left" w:pos="1305"/>
        </w:tabs>
        <w:spacing w:line="400" w:lineRule="exact"/>
        <w:ind w:firstLine="420" w:firstLineChars="200"/>
        <w:rPr>
          <w:rFonts w:hint="eastAsia" w:ascii="宋体" w:hAnsi="宋体" w:cs="宋体"/>
        </w:rPr>
      </w:pPr>
      <w:r>
        <w:rPr>
          <w:rFonts w:hint="eastAsia" w:ascii="宋体" w:hAnsi="宋体" w:cs="宋体"/>
        </w:rPr>
        <w:t>1.投标人相应的法定代表人或负责人身份证正反面复印件</w:t>
      </w:r>
      <w:r>
        <w:rPr>
          <w:rFonts w:hint="eastAsia" w:ascii="宋体" w:hAnsi="宋体" w:cs="宋体"/>
          <w:b/>
        </w:rPr>
        <w:t>（必须提供）</w:t>
      </w:r>
    </w:p>
    <w:p w14:paraId="0C9EF829">
      <w:pPr>
        <w:spacing w:line="440" w:lineRule="exact"/>
        <w:ind w:firstLine="420" w:firstLineChars="200"/>
        <w:rPr>
          <w:rFonts w:hint="eastAsia" w:ascii="宋体" w:hAnsi="宋体" w:cs="宋体"/>
          <w:szCs w:val="21"/>
        </w:rPr>
      </w:pPr>
      <w:r>
        <w:rPr>
          <w:rFonts w:hint="eastAsia" w:ascii="宋体" w:hAnsi="宋体" w:cs="宋体"/>
        </w:rPr>
        <w:t>2.</w:t>
      </w:r>
      <w:r>
        <w:rPr>
          <w:rFonts w:hint="eastAsia" w:ascii="宋体" w:hAnsi="宋体" w:cs="宋体"/>
          <w:b w:val="0"/>
          <w:bCs/>
          <w:szCs w:val="21"/>
        </w:rPr>
        <w:t>投标人的授权委托书、委托代理人身份证正反面复印件以及</w:t>
      </w:r>
      <w:r>
        <w:rPr>
          <w:rFonts w:hint="eastAsia" w:ascii="宋体" w:hAnsi="宋体" w:cs="宋体"/>
          <w:szCs w:val="21"/>
        </w:rPr>
        <w:t>由县级以上（含县级）社会养老保险经办机构出具的供应商为委托代理人交纳的投标文件递交截止时间前半年内任意</w:t>
      </w:r>
      <w:r>
        <w:rPr>
          <w:rFonts w:hint="eastAsia" w:ascii="宋体" w:hAnsi="宋体" w:cs="宋体"/>
          <w:szCs w:val="21"/>
          <w:lang w:eastAsia="zh-CN"/>
        </w:rPr>
        <w:t>一</w:t>
      </w:r>
      <w:r>
        <w:rPr>
          <w:rFonts w:hint="eastAsia" w:ascii="宋体" w:hAnsi="宋体" w:cs="宋体"/>
          <w:szCs w:val="21"/>
        </w:rPr>
        <w:t>个月社保证明复印件【属自然人的应提供由县级以上（含县级）社会养老保险经办机构出具的自然人本人及委托代理人所交纳的投标文件递交截止时间前半年内任意</w:t>
      </w:r>
      <w:r>
        <w:rPr>
          <w:rFonts w:hint="eastAsia" w:ascii="宋体" w:hAnsi="宋体" w:cs="宋体"/>
          <w:szCs w:val="21"/>
          <w:lang w:eastAsia="zh-CN"/>
        </w:rPr>
        <w:t>一</w:t>
      </w:r>
      <w:r>
        <w:rPr>
          <w:rFonts w:hint="eastAsia" w:ascii="宋体" w:hAnsi="宋体" w:cs="宋体"/>
          <w:szCs w:val="21"/>
        </w:rPr>
        <w:t>个月社保证明复印件】</w:t>
      </w:r>
      <w:r>
        <w:rPr>
          <w:rFonts w:hint="eastAsia" w:ascii="宋体" w:hAnsi="宋体" w:cs="宋体"/>
          <w:b/>
          <w:bCs/>
          <w:szCs w:val="21"/>
        </w:rPr>
        <w:t>（委托代理时必须提供；如为联合体的，授权委托书须由牵头人出具）</w:t>
      </w:r>
      <w:r>
        <w:rPr>
          <w:rFonts w:hint="eastAsia" w:ascii="宋体" w:hAnsi="宋体" w:cs="宋体"/>
          <w:szCs w:val="21"/>
        </w:rPr>
        <w:t>，除供应商为以下三种情形的：</w:t>
      </w:r>
    </w:p>
    <w:p w14:paraId="31679616">
      <w:pPr>
        <w:spacing w:line="440" w:lineRule="exact"/>
        <w:ind w:firstLine="420" w:firstLineChars="200"/>
        <w:rPr>
          <w:rFonts w:hint="eastAsia" w:ascii="宋体" w:hAnsi="宋体" w:cs="宋体"/>
          <w:szCs w:val="21"/>
        </w:rPr>
      </w:pPr>
      <w:r>
        <w:rPr>
          <w:rFonts w:hint="eastAsia" w:ascii="宋体" w:hAnsi="宋体" w:cs="宋体"/>
          <w:szCs w:val="21"/>
        </w:rPr>
        <w:t>①如供应商为截标时间前60日以内成立的公司，可以提供供应商与委托代理人签订的劳动合同复印件代替社保证明复印件；</w:t>
      </w:r>
    </w:p>
    <w:p w14:paraId="20DDF9C3">
      <w:pPr>
        <w:spacing w:line="440" w:lineRule="exact"/>
        <w:ind w:firstLine="420" w:firstLineChars="200"/>
        <w:rPr>
          <w:rFonts w:hint="eastAsia" w:ascii="宋体" w:hAnsi="宋体" w:cs="宋体"/>
          <w:szCs w:val="21"/>
        </w:rPr>
      </w:pPr>
      <w:r>
        <w:rPr>
          <w:rFonts w:hint="eastAsia" w:ascii="宋体" w:hAnsi="宋体" w:cs="宋体"/>
          <w:szCs w:val="21"/>
        </w:rPr>
        <w:t>②如供应商为事业单位，可以提供事业单位机构编制管理证复印件或事业单位机构为其发放工资的工资条复印件代替社保证明复印件；</w:t>
      </w:r>
    </w:p>
    <w:p w14:paraId="60BA8B07">
      <w:pPr>
        <w:tabs>
          <w:tab w:val="left" w:pos="1305"/>
        </w:tabs>
        <w:spacing w:line="400" w:lineRule="exact"/>
        <w:ind w:firstLine="420" w:firstLineChars="200"/>
        <w:rPr>
          <w:rFonts w:hint="eastAsia" w:ascii="宋体" w:hAnsi="宋体" w:cs="宋体"/>
        </w:rPr>
      </w:pPr>
      <w:r>
        <w:rPr>
          <w:rFonts w:hint="eastAsia" w:ascii="宋体" w:hAnsi="宋体" w:cs="宋体"/>
          <w:szCs w:val="21"/>
        </w:rPr>
        <w:t>③如委托代理人为免缴纳社保人员，提供免缴纳社保的证明材料复印件及供应商与委托代理人签订的劳动合同复印件代替社保证明复印件。</w:t>
      </w:r>
    </w:p>
    <w:p w14:paraId="2673010E">
      <w:pPr>
        <w:tabs>
          <w:tab w:val="left" w:pos="1305"/>
        </w:tabs>
        <w:spacing w:line="400" w:lineRule="exact"/>
        <w:ind w:firstLine="420" w:firstLineChars="200"/>
        <w:rPr>
          <w:rFonts w:hint="eastAsia" w:ascii="宋体" w:hAnsi="宋体" w:cs="宋体"/>
        </w:rPr>
      </w:pPr>
      <w:r>
        <w:rPr>
          <w:rFonts w:hint="eastAsia" w:ascii="宋体" w:hAnsi="宋体" w:cs="宋体"/>
        </w:rPr>
        <w:t>3.投标人的法人或者其他组织营业执照等证明文件复印件</w:t>
      </w:r>
      <w:r>
        <w:rPr>
          <w:rFonts w:hint="eastAsia" w:ascii="宋体" w:hAnsi="宋体" w:cs="宋体"/>
          <w:b/>
        </w:rPr>
        <w:t>（必须提供）</w:t>
      </w:r>
    </w:p>
    <w:p w14:paraId="17B1D0EB">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4</w:t>
      </w:r>
      <w:r>
        <w:rPr>
          <w:rFonts w:hint="eastAsia" w:ascii="宋体" w:hAnsi="宋体" w:cs="宋体"/>
        </w:rPr>
        <w:t>.</w:t>
      </w:r>
      <w:bookmarkStart w:id="222" w:name="OLE_LINK19"/>
      <w:r>
        <w:rPr>
          <w:rFonts w:hint="eastAsia" w:ascii="宋体" w:hAnsi="宋体" w:eastAsia="宋体" w:cs="宋体"/>
          <w:kern w:val="0"/>
          <w:sz w:val="21"/>
          <w:szCs w:val="21"/>
          <w:highlight w:val="none"/>
        </w:rPr>
        <w:t>供应商20</w:t>
      </w:r>
      <w:r>
        <w:rPr>
          <w:rFonts w:hint="eastAsia" w:ascii="宋体" w:hAnsi="宋体" w:cs="宋体"/>
          <w:kern w:val="0"/>
          <w:sz w:val="21"/>
          <w:szCs w:val="21"/>
          <w:highlight w:val="none"/>
          <w:lang w:val="en-US" w:eastAsia="zh-CN"/>
        </w:rPr>
        <w:t>24</w:t>
      </w:r>
      <w:r>
        <w:rPr>
          <w:rFonts w:hint="eastAsia" w:ascii="宋体" w:hAnsi="宋体" w:eastAsia="宋体" w:cs="宋体"/>
          <w:kern w:val="0"/>
          <w:sz w:val="21"/>
          <w:szCs w:val="21"/>
          <w:highlight w:val="none"/>
        </w:rPr>
        <w:t>年度的财务状况报告（或银行出具的资信证明）复印件</w:t>
      </w:r>
      <w:r>
        <w:rPr>
          <w:rFonts w:hint="eastAsia" w:ascii="宋体" w:hAnsi="宋体" w:cs="宋体"/>
          <w:b/>
          <w:bCs/>
          <w:kern w:val="0"/>
          <w:sz w:val="21"/>
          <w:szCs w:val="21"/>
          <w:highlight w:val="none"/>
          <w:lang w:eastAsia="zh-CN"/>
        </w:rPr>
        <w:t>（财务状况报告的内容应包括：资产负债表、利润表、现金流量表，三表缺一不可，三表可以是投标人自行编制或是第三方审计的；若投标人为新成立的企业，请根据实际情况提供。）</w:t>
      </w:r>
      <w:r>
        <w:rPr>
          <w:rFonts w:hint="eastAsia" w:ascii="宋体" w:hAnsi="宋体" w:cs="宋体"/>
          <w:b/>
        </w:rPr>
        <w:t>（必须提供）</w:t>
      </w:r>
      <w:bookmarkEnd w:id="222"/>
    </w:p>
    <w:p w14:paraId="7FCEF517">
      <w:pPr>
        <w:tabs>
          <w:tab w:val="left" w:pos="1305"/>
        </w:tabs>
        <w:spacing w:line="400" w:lineRule="exact"/>
        <w:ind w:firstLine="420" w:firstLineChars="200"/>
        <w:rPr>
          <w:rFonts w:hint="default" w:ascii="宋体" w:hAnsi="宋体" w:eastAsia="宋体" w:cs="宋体"/>
          <w:lang w:val="en-US" w:eastAsia="zh-CN"/>
        </w:rPr>
      </w:pPr>
      <w:r>
        <w:rPr>
          <w:rFonts w:hint="eastAsia" w:ascii="宋体" w:hAnsi="宋体" w:cs="宋体"/>
          <w:lang w:val="en-US" w:eastAsia="zh-CN"/>
        </w:rPr>
        <w:t>5.投标人投标截止时间前半年内任意一个月依法缴纳税收的相关材料复印件</w:t>
      </w:r>
      <w:r>
        <w:rPr>
          <w:rFonts w:hint="eastAsia" w:ascii="宋体" w:hAnsi="宋体" w:cs="宋体"/>
          <w:b/>
        </w:rPr>
        <w:t>（必须提供）</w:t>
      </w:r>
    </w:p>
    <w:p w14:paraId="0624089C">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6</w:t>
      </w:r>
      <w:r>
        <w:rPr>
          <w:rFonts w:hint="eastAsia" w:ascii="宋体" w:hAnsi="宋体" w:cs="宋体"/>
        </w:rPr>
        <w:t>.投标人参加政府采购活动前三年内在经营活动中没有重大违法记录及有关信用信息的书面声明</w:t>
      </w:r>
      <w:r>
        <w:rPr>
          <w:rFonts w:hint="eastAsia" w:ascii="宋体" w:hAnsi="宋体" w:cs="宋体"/>
          <w:b/>
        </w:rPr>
        <w:t>（必须提供）</w:t>
      </w:r>
    </w:p>
    <w:p w14:paraId="08053AF3">
      <w:pPr>
        <w:tabs>
          <w:tab w:val="left" w:pos="1305"/>
        </w:tabs>
        <w:spacing w:line="400" w:lineRule="exact"/>
        <w:ind w:firstLine="420" w:firstLineChars="200"/>
        <w:rPr>
          <w:rFonts w:hint="eastAsia" w:ascii="宋体" w:hAnsi="宋体" w:cs="宋体"/>
          <w:b/>
        </w:rPr>
      </w:pPr>
      <w:r>
        <w:rPr>
          <w:rFonts w:hint="eastAsia" w:ascii="宋体" w:hAnsi="宋体" w:cs="宋体"/>
          <w:lang w:val="en-US" w:eastAsia="zh-CN"/>
        </w:rPr>
        <w:t>7</w:t>
      </w:r>
      <w:r>
        <w:rPr>
          <w:rFonts w:hint="eastAsia" w:ascii="宋体" w:hAnsi="宋体" w:cs="宋体"/>
        </w:rPr>
        <w:t>.投标人参加本项目无围标串标行为的承诺函</w:t>
      </w:r>
      <w:r>
        <w:rPr>
          <w:rFonts w:hint="eastAsia" w:ascii="宋体" w:hAnsi="宋体" w:cs="宋体"/>
          <w:b/>
        </w:rPr>
        <w:t>（必须提供）</w:t>
      </w:r>
    </w:p>
    <w:p w14:paraId="14CAFB25">
      <w:pPr>
        <w:tabs>
          <w:tab w:val="left" w:pos="1305"/>
        </w:tabs>
        <w:spacing w:line="500" w:lineRule="exact"/>
        <w:ind w:firstLine="420" w:firstLineChars="200"/>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.供应商直接控股股东信息（格式见第六章）</w:t>
      </w:r>
      <w:r>
        <w:rPr>
          <w:rFonts w:hint="eastAsia" w:ascii="宋体" w:hAnsi="宋体" w:cs="宋体"/>
          <w:b/>
          <w:bCs/>
          <w:szCs w:val="21"/>
        </w:rPr>
        <w:t>（必须提供）</w:t>
      </w:r>
    </w:p>
    <w:p w14:paraId="75BED328">
      <w:pPr>
        <w:tabs>
          <w:tab w:val="left" w:pos="1305"/>
        </w:tabs>
        <w:spacing w:line="500" w:lineRule="exact"/>
        <w:ind w:firstLine="420" w:firstLineChars="20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.供应商直接管理关系信息表（格式见第六章）</w:t>
      </w:r>
      <w:r>
        <w:rPr>
          <w:rFonts w:hint="eastAsia" w:ascii="宋体" w:hAnsi="宋体" w:cs="宋体"/>
          <w:b/>
          <w:bCs/>
          <w:szCs w:val="21"/>
        </w:rPr>
        <w:t>（必须提供）</w:t>
      </w:r>
    </w:p>
    <w:p w14:paraId="5091EF02">
      <w:pPr>
        <w:spacing w:line="440" w:lineRule="atLeast"/>
        <w:ind w:firstLine="0" w:firstLineChars="0"/>
        <w:rPr>
          <w:rFonts w:ascii="宋体" w:hAnsi="宋体" w:cs="宋体"/>
          <w:b/>
          <w:kern w:val="0"/>
          <w:sz w:val="28"/>
          <w:szCs w:val="28"/>
        </w:rPr>
      </w:pPr>
    </w:p>
    <w:p w14:paraId="4645D797">
      <w:pPr>
        <w:tabs>
          <w:tab w:val="left" w:pos="1305"/>
        </w:tabs>
        <w:spacing w:line="400" w:lineRule="exact"/>
        <w:ind w:firstLine="482" w:firstLineChars="200"/>
        <w:rPr>
          <w:rFonts w:hint="eastAsia" w:ascii="宋体" w:hAnsi="宋体" w:cs="宋体"/>
          <w:b/>
          <w:sz w:val="24"/>
        </w:rPr>
      </w:pPr>
    </w:p>
    <w:p w14:paraId="3A8EB156">
      <w:pPr>
        <w:tabs>
          <w:tab w:val="left" w:pos="1305"/>
        </w:tabs>
        <w:spacing w:line="400" w:lineRule="exact"/>
        <w:ind w:firstLine="420" w:firstLineChars="200"/>
        <w:rPr>
          <w:rFonts w:hint="eastAsia" w:ascii="宋体" w:hAnsi="宋体" w:cs="宋体"/>
        </w:rPr>
      </w:pPr>
      <w:bookmarkStart w:id="223" w:name="OLE_LINK20"/>
    </w:p>
    <w:bookmarkEnd w:id="223"/>
    <w:p w14:paraId="07EB8311">
      <w:pPr>
        <w:tabs>
          <w:tab w:val="left" w:pos="1305"/>
        </w:tabs>
        <w:spacing w:line="520" w:lineRule="exact"/>
        <w:outlineLvl w:val="1"/>
        <w:rPr>
          <w:rFonts w:hint="eastAsia" w:ascii="宋体" w:hAnsi="宋体" w:cs="宋体"/>
          <w:b/>
          <w:sz w:val="28"/>
          <w:szCs w:val="28"/>
        </w:rPr>
      </w:pPr>
      <w:r>
        <w:rPr>
          <w:rFonts w:hint="eastAsia" w:ascii="宋体" w:hAnsi="宋体" w:cs="宋体"/>
          <w:b/>
          <w:sz w:val="32"/>
          <w:szCs w:val="32"/>
        </w:rPr>
        <w:br w:type="page"/>
      </w:r>
      <w:bookmarkStart w:id="224" w:name="_Toc18942"/>
      <w:bookmarkStart w:id="225" w:name="_Toc24531"/>
      <w:bookmarkStart w:id="226" w:name="_Toc3853"/>
    </w:p>
    <w:p w14:paraId="05B44A57">
      <w:pPr>
        <w:tabs>
          <w:tab w:val="left" w:pos="1305"/>
        </w:tabs>
        <w:spacing w:line="400" w:lineRule="exact"/>
        <w:outlineLvl w:val="2"/>
        <w:rPr>
          <w:rFonts w:hint="eastAsia" w:ascii="宋体" w:hAnsi="宋体" w:cs="宋体"/>
          <w:sz w:val="28"/>
          <w:szCs w:val="28"/>
        </w:rPr>
      </w:pPr>
      <w:r>
        <w:rPr>
          <w:rFonts w:hint="eastAsia" w:ascii="宋体" w:hAnsi="宋体" w:cs="宋体"/>
          <w:b/>
          <w:sz w:val="28"/>
          <w:szCs w:val="28"/>
        </w:rPr>
        <w:t>1.</w:t>
      </w:r>
      <w:r>
        <w:rPr>
          <w:rFonts w:hint="eastAsia" w:ascii="宋体" w:hAnsi="宋体" w:cs="宋体"/>
          <w:sz w:val="28"/>
          <w:szCs w:val="28"/>
        </w:rPr>
        <w:t xml:space="preserve"> </w:t>
      </w:r>
      <w:r>
        <w:rPr>
          <w:rFonts w:hint="eastAsia" w:ascii="宋体" w:hAnsi="宋体" w:cs="宋体"/>
          <w:b/>
          <w:sz w:val="28"/>
          <w:szCs w:val="28"/>
        </w:rPr>
        <w:t>投标人相应的法定代表人或负责人身份证正反面复印件（必须提供）</w:t>
      </w:r>
      <w:bookmarkEnd w:id="224"/>
      <w:bookmarkEnd w:id="225"/>
      <w:bookmarkEnd w:id="226"/>
    </w:p>
    <w:p w14:paraId="06F67ADD">
      <w:pPr>
        <w:tabs>
          <w:tab w:val="left" w:pos="1305"/>
        </w:tabs>
        <w:spacing w:line="400" w:lineRule="exact"/>
        <w:ind w:firstLine="643" w:firstLineChars="200"/>
        <w:rPr>
          <w:rFonts w:hint="eastAsia" w:ascii="宋体" w:hAnsi="宋体" w:cs="宋体"/>
          <w:b/>
          <w:sz w:val="32"/>
          <w:szCs w:val="32"/>
        </w:rPr>
      </w:pPr>
    </w:p>
    <w:p w14:paraId="75939592">
      <w:pPr>
        <w:tabs>
          <w:tab w:val="left" w:pos="1305"/>
        </w:tabs>
        <w:spacing w:line="400" w:lineRule="exact"/>
        <w:ind w:firstLine="643" w:firstLineChars="200"/>
        <w:rPr>
          <w:rFonts w:hint="eastAsia" w:ascii="宋体" w:hAnsi="宋体" w:cs="宋体"/>
          <w:b/>
          <w:sz w:val="32"/>
          <w:szCs w:val="32"/>
        </w:rPr>
      </w:pPr>
    </w:p>
    <w:p w14:paraId="34507893">
      <w:pPr>
        <w:tabs>
          <w:tab w:val="left" w:pos="1305"/>
        </w:tabs>
        <w:spacing w:line="400" w:lineRule="exact"/>
        <w:outlineLvl w:val="2"/>
        <w:rPr>
          <w:rFonts w:hint="eastAsia" w:ascii="宋体" w:hAnsi="宋体" w:cs="宋体"/>
          <w:b/>
          <w:sz w:val="28"/>
          <w:szCs w:val="28"/>
        </w:rPr>
      </w:pPr>
      <w:bookmarkStart w:id="227" w:name="_Toc5216"/>
      <w:bookmarkStart w:id="228" w:name="_Toc17409"/>
      <w:bookmarkStart w:id="229" w:name="_Toc30372"/>
      <w:r>
        <w:rPr>
          <w:rFonts w:hint="eastAsia" w:ascii="宋体" w:hAnsi="宋体" w:cs="宋体"/>
          <w:b/>
          <w:sz w:val="28"/>
          <w:szCs w:val="28"/>
        </w:rPr>
        <w:t>2.投标人的授权委托书、委托代理人身份证正反面复印件以及由县级以上（含县级）社会养老保险经办机构出具的供应商为委托代理人交纳的投标文件递交截止时间前半年内任意一个月社保证明复印件【属自然人的应提供由县级以上（含县级）社会养老保险经办机构出具的自然人本人及委托代理人所交纳的投标文件递交截止时间前半年内任意一个月社保证明复印件】（委托代理时必须提供；如为联合体的，授权委托书原件须由牵头人出具），除供应商为以下三种情形的：</w:t>
      </w:r>
      <w:bookmarkEnd w:id="227"/>
      <w:bookmarkEnd w:id="228"/>
      <w:bookmarkEnd w:id="229"/>
    </w:p>
    <w:p w14:paraId="7B6E2ECE">
      <w:pPr>
        <w:spacing w:line="440" w:lineRule="exact"/>
        <w:ind w:firstLine="420" w:firstLineChars="200"/>
        <w:rPr>
          <w:rFonts w:hint="eastAsia" w:ascii="宋体" w:hAnsi="宋体" w:cs="宋体"/>
          <w:szCs w:val="21"/>
        </w:rPr>
      </w:pPr>
      <w:r>
        <w:rPr>
          <w:rFonts w:hint="eastAsia" w:ascii="宋体" w:hAnsi="宋体" w:cs="宋体"/>
          <w:szCs w:val="21"/>
        </w:rPr>
        <w:t>①如供应商为截标时间前60日以内成立的公司，可以提供供应商与委托代理人签订的劳动合同复印件代替社保证明复印件；</w:t>
      </w:r>
    </w:p>
    <w:p w14:paraId="25D2D499">
      <w:pPr>
        <w:spacing w:line="440" w:lineRule="exact"/>
        <w:ind w:firstLine="420" w:firstLineChars="200"/>
        <w:rPr>
          <w:rFonts w:hint="eastAsia" w:ascii="宋体" w:hAnsi="宋体" w:cs="宋体"/>
          <w:szCs w:val="21"/>
        </w:rPr>
      </w:pPr>
      <w:r>
        <w:rPr>
          <w:rFonts w:hint="eastAsia" w:ascii="宋体" w:hAnsi="宋体" w:cs="宋体"/>
          <w:szCs w:val="21"/>
        </w:rPr>
        <w:t>②如供应商为事业单位，可以提供事业单位机构编制管理证复印件或事业单位机构为其发放工资的工资条复印件代替社保证明复印件；</w:t>
      </w:r>
    </w:p>
    <w:p w14:paraId="2DE7E915">
      <w:pPr>
        <w:spacing w:line="440" w:lineRule="exact"/>
        <w:ind w:firstLine="420" w:firstLineChars="200"/>
        <w:rPr>
          <w:rFonts w:hint="eastAsia" w:ascii="宋体" w:hAnsi="宋体" w:cs="宋体"/>
          <w:b/>
          <w:sz w:val="32"/>
          <w:szCs w:val="32"/>
        </w:rPr>
      </w:pPr>
      <w:r>
        <w:rPr>
          <w:rFonts w:hint="eastAsia" w:ascii="宋体" w:hAnsi="宋体" w:cs="宋体"/>
          <w:szCs w:val="21"/>
        </w:rPr>
        <w:t>③如委托代理人为免缴纳社保人员，提供免缴纳社保的证明材料复印件及供应商与委托代理人签订的劳动合同复印件代替社保证明复印件。</w:t>
      </w:r>
    </w:p>
    <w:p w14:paraId="410C9A04">
      <w:pPr>
        <w:spacing w:line="400" w:lineRule="exact"/>
        <w:rPr>
          <w:rFonts w:hint="eastAsia" w:ascii="宋体" w:hAnsi="宋体" w:cs="宋体"/>
          <w:b/>
          <w:sz w:val="30"/>
          <w:szCs w:val="30"/>
        </w:rPr>
      </w:pPr>
      <w:bookmarkStart w:id="230" w:name="_Toc25338"/>
    </w:p>
    <w:p w14:paraId="472B3BBA">
      <w:pPr>
        <w:spacing w:line="400" w:lineRule="exact"/>
        <w:rPr>
          <w:rFonts w:hint="eastAsia" w:ascii="宋体" w:hAnsi="宋体" w:cs="宋体"/>
          <w:b/>
          <w:sz w:val="30"/>
          <w:szCs w:val="30"/>
        </w:rPr>
      </w:pPr>
    </w:p>
    <w:p w14:paraId="2994BF98">
      <w:pPr>
        <w:spacing w:line="400" w:lineRule="exact"/>
        <w:rPr>
          <w:rFonts w:hint="eastAsia" w:ascii="宋体" w:hAnsi="宋体" w:cs="宋体"/>
          <w:b/>
          <w:sz w:val="30"/>
          <w:szCs w:val="30"/>
        </w:rPr>
      </w:pPr>
    </w:p>
    <w:p w14:paraId="37C759EF">
      <w:pPr>
        <w:spacing w:line="400" w:lineRule="exact"/>
        <w:rPr>
          <w:rFonts w:hint="eastAsia" w:ascii="宋体" w:hAnsi="宋体" w:cs="宋体"/>
          <w:b/>
          <w:sz w:val="30"/>
          <w:szCs w:val="30"/>
        </w:rPr>
      </w:pPr>
    </w:p>
    <w:p w14:paraId="1F93F98D">
      <w:pPr>
        <w:spacing w:line="400" w:lineRule="exact"/>
        <w:rPr>
          <w:rFonts w:hint="eastAsia" w:ascii="宋体" w:hAnsi="宋体" w:cs="宋体"/>
          <w:b/>
          <w:sz w:val="30"/>
          <w:szCs w:val="30"/>
        </w:rPr>
      </w:pPr>
    </w:p>
    <w:p w14:paraId="2E9A3212">
      <w:pPr>
        <w:spacing w:line="400" w:lineRule="exact"/>
        <w:rPr>
          <w:rFonts w:hint="eastAsia" w:ascii="宋体" w:hAnsi="宋体" w:cs="宋体"/>
          <w:b/>
          <w:sz w:val="30"/>
          <w:szCs w:val="30"/>
        </w:rPr>
      </w:pPr>
    </w:p>
    <w:p w14:paraId="5FAB49F9">
      <w:pPr>
        <w:spacing w:line="400" w:lineRule="exact"/>
        <w:rPr>
          <w:rFonts w:hint="eastAsia" w:ascii="宋体" w:hAnsi="宋体" w:cs="宋体"/>
          <w:b/>
          <w:sz w:val="30"/>
          <w:szCs w:val="30"/>
        </w:rPr>
      </w:pPr>
    </w:p>
    <w:p w14:paraId="5DEFA644">
      <w:pPr>
        <w:spacing w:line="400" w:lineRule="exact"/>
        <w:rPr>
          <w:rFonts w:hint="eastAsia" w:ascii="宋体" w:hAnsi="宋体" w:cs="宋体"/>
          <w:b/>
          <w:sz w:val="30"/>
          <w:szCs w:val="30"/>
        </w:rPr>
      </w:pPr>
    </w:p>
    <w:p w14:paraId="183017E5">
      <w:pPr>
        <w:spacing w:line="400" w:lineRule="exact"/>
        <w:rPr>
          <w:rFonts w:hint="eastAsia" w:ascii="宋体" w:hAnsi="宋体" w:cs="宋体"/>
          <w:b/>
          <w:sz w:val="30"/>
          <w:szCs w:val="30"/>
        </w:rPr>
      </w:pPr>
    </w:p>
    <w:p w14:paraId="2DB07CF6">
      <w:pPr>
        <w:spacing w:line="400" w:lineRule="exact"/>
        <w:rPr>
          <w:rFonts w:hint="eastAsia" w:ascii="宋体" w:hAnsi="宋体" w:cs="宋体"/>
          <w:b/>
          <w:sz w:val="30"/>
          <w:szCs w:val="30"/>
        </w:rPr>
      </w:pPr>
    </w:p>
    <w:p w14:paraId="4E3B3FE6">
      <w:pPr>
        <w:spacing w:line="400" w:lineRule="exact"/>
        <w:rPr>
          <w:rFonts w:hint="eastAsia" w:ascii="宋体" w:hAnsi="宋体" w:cs="宋体"/>
          <w:b/>
          <w:sz w:val="30"/>
          <w:szCs w:val="30"/>
        </w:rPr>
      </w:pPr>
    </w:p>
    <w:p w14:paraId="4432789B">
      <w:pPr>
        <w:spacing w:line="400" w:lineRule="exact"/>
        <w:rPr>
          <w:rFonts w:hint="eastAsia" w:ascii="宋体" w:hAnsi="宋体" w:cs="宋体"/>
          <w:b/>
          <w:sz w:val="30"/>
          <w:szCs w:val="30"/>
        </w:rPr>
      </w:pPr>
    </w:p>
    <w:p w14:paraId="1B9C2922">
      <w:pPr>
        <w:spacing w:line="400" w:lineRule="exact"/>
        <w:rPr>
          <w:rFonts w:hint="eastAsia" w:ascii="宋体" w:hAnsi="宋体" w:cs="宋体"/>
          <w:b/>
          <w:sz w:val="30"/>
          <w:szCs w:val="30"/>
        </w:rPr>
      </w:pPr>
    </w:p>
    <w:p w14:paraId="01FF539E">
      <w:pPr>
        <w:spacing w:line="400" w:lineRule="exact"/>
        <w:rPr>
          <w:rFonts w:hint="eastAsia" w:ascii="宋体" w:hAnsi="宋体" w:cs="宋体"/>
          <w:b/>
          <w:sz w:val="30"/>
          <w:szCs w:val="30"/>
        </w:rPr>
      </w:pPr>
    </w:p>
    <w:p w14:paraId="4624AA62">
      <w:pPr>
        <w:spacing w:line="400" w:lineRule="exact"/>
        <w:rPr>
          <w:rFonts w:hint="eastAsia" w:ascii="宋体" w:hAnsi="宋体" w:cs="宋体"/>
          <w:b/>
          <w:sz w:val="30"/>
          <w:szCs w:val="30"/>
        </w:rPr>
      </w:pPr>
    </w:p>
    <w:p w14:paraId="12854C69">
      <w:pPr>
        <w:spacing w:line="400" w:lineRule="exact"/>
        <w:rPr>
          <w:rFonts w:hint="eastAsia" w:ascii="宋体" w:hAnsi="宋体" w:cs="宋体"/>
          <w:b/>
          <w:sz w:val="30"/>
          <w:szCs w:val="30"/>
        </w:rPr>
      </w:pPr>
    </w:p>
    <w:p w14:paraId="3B4D4EC1">
      <w:pPr>
        <w:pStyle w:val="10"/>
        <w:rPr>
          <w:rFonts w:hint="eastAsia" w:ascii="宋体" w:hAnsi="宋体" w:cs="宋体"/>
          <w:b/>
          <w:sz w:val="30"/>
          <w:szCs w:val="30"/>
        </w:rPr>
      </w:pPr>
    </w:p>
    <w:p w14:paraId="1D0F396A">
      <w:pPr>
        <w:pStyle w:val="10"/>
        <w:rPr>
          <w:rFonts w:hint="eastAsia" w:ascii="宋体" w:hAnsi="宋体" w:cs="宋体"/>
          <w:b/>
          <w:sz w:val="30"/>
          <w:szCs w:val="30"/>
        </w:rPr>
      </w:pPr>
    </w:p>
    <w:p w14:paraId="0AA226B6">
      <w:pPr>
        <w:pStyle w:val="10"/>
        <w:rPr>
          <w:rFonts w:hint="eastAsia" w:ascii="宋体" w:hAnsi="宋体" w:cs="宋体"/>
          <w:b/>
          <w:sz w:val="30"/>
          <w:szCs w:val="30"/>
        </w:rPr>
      </w:pPr>
    </w:p>
    <w:p w14:paraId="6D4023C1">
      <w:pPr>
        <w:spacing w:line="400" w:lineRule="exact"/>
        <w:rPr>
          <w:rFonts w:hint="eastAsia" w:ascii="宋体" w:hAnsi="宋体" w:cs="宋体"/>
          <w:b/>
          <w:sz w:val="30"/>
          <w:szCs w:val="30"/>
        </w:rPr>
      </w:pPr>
      <w:r>
        <w:rPr>
          <w:rFonts w:hint="eastAsia" w:ascii="宋体" w:hAnsi="宋体" w:cs="宋体"/>
          <w:b/>
          <w:sz w:val="30"/>
          <w:szCs w:val="30"/>
        </w:rPr>
        <w:t>附件：</w:t>
      </w:r>
      <w:bookmarkEnd w:id="230"/>
    </w:p>
    <w:p w14:paraId="744DAEB3">
      <w:pPr>
        <w:pStyle w:val="9"/>
        <w:jc w:val="center"/>
        <w:rPr>
          <w:rFonts w:hint="eastAsia" w:hAnsi="宋体" w:cs="宋体"/>
          <w:b/>
          <w:sz w:val="32"/>
        </w:rPr>
      </w:pPr>
      <w:r>
        <w:rPr>
          <w:rFonts w:hint="eastAsia" w:hAnsi="宋体" w:cs="宋体"/>
          <w:b/>
          <w:sz w:val="32"/>
        </w:rPr>
        <w:t>授权委托书（格式一）</w:t>
      </w:r>
    </w:p>
    <w:p w14:paraId="34E5707C">
      <w:pPr>
        <w:snapToGrid w:val="0"/>
        <w:spacing w:line="400" w:lineRule="exact"/>
        <w:rPr>
          <w:rFonts w:hint="eastAsia"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中策恒睿建设有限公司</w:t>
      </w:r>
    </w:p>
    <w:p w14:paraId="2AB77AD0">
      <w:pPr>
        <w:snapToGrid w:val="0"/>
        <w:spacing w:line="400" w:lineRule="exact"/>
        <w:rPr>
          <w:rFonts w:hint="eastAsia" w:ascii="宋体" w:hAnsi="宋体" w:cs="宋体"/>
          <w:szCs w:val="21"/>
          <w:u w:val="single"/>
        </w:rPr>
      </w:pPr>
    </w:p>
    <w:p w14:paraId="6A2F328F">
      <w:pPr>
        <w:pStyle w:val="9"/>
        <w:spacing w:line="400" w:lineRule="exact"/>
        <w:ind w:firstLine="525" w:firstLineChars="250"/>
        <w:rPr>
          <w:rFonts w:hint="eastAsia" w:hAnsi="宋体" w:cs="宋体"/>
        </w:rPr>
      </w:pPr>
      <w:r>
        <w:rPr>
          <w:rFonts w:hint="eastAsia" w:hAnsi="宋体" w:cs="宋体"/>
          <w:kern w:val="0"/>
        </w:rPr>
        <w:t>我</w:t>
      </w:r>
      <w:r>
        <w:rPr>
          <w:rFonts w:hint="eastAsia" w:hAnsi="宋体" w:cs="宋体"/>
          <w:kern w:val="0"/>
          <w:u w:val="single"/>
        </w:rPr>
        <w:t xml:space="preserve">              </w:t>
      </w:r>
      <w:r>
        <w:rPr>
          <w:rFonts w:hint="eastAsia" w:hAnsi="宋体" w:cs="宋体"/>
          <w:kern w:val="0"/>
        </w:rPr>
        <w:t>（姓名）系</w:t>
      </w:r>
      <w:r>
        <w:rPr>
          <w:rFonts w:hint="eastAsia" w:hAnsi="宋体" w:cs="宋体"/>
          <w:kern w:val="0"/>
          <w:u w:val="single"/>
        </w:rPr>
        <w:t xml:space="preserve">                                  </w:t>
      </w:r>
      <w:r>
        <w:rPr>
          <w:rFonts w:hint="eastAsia" w:hAnsi="宋体" w:cs="宋体"/>
          <w:kern w:val="0"/>
        </w:rPr>
        <w:t>（投标人名称）的法定代表人（负责人），现授权委托本单位在职职工</w:t>
      </w:r>
      <w:r>
        <w:rPr>
          <w:rFonts w:hint="eastAsia" w:hAnsi="宋体" w:cs="宋体"/>
          <w:kern w:val="0"/>
          <w:u w:val="single"/>
        </w:rPr>
        <w:t xml:space="preserve">            </w:t>
      </w:r>
      <w:r>
        <w:rPr>
          <w:rFonts w:hint="eastAsia" w:hAnsi="宋体" w:cs="宋体"/>
          <w:kern w:val="0"/>
        </w:rPr>
        <w:t>（姓名）以我公司名义参加</w:t>
      </w:r>
      <w:r>
        <w:rPr>
          <w:rFonts w:hint="eastAsia" w:hAnsi="宋体" w:cs="宋体"/>
          <w:kern w:val="0"/>
          <w:u w:val="single"/>
        </w:rPr>
        <w:t xml:space="preserve">          </w:t>
      </w:r>
      <w:r>
        <w:rPr>
          <w:rFonts w:hint="eastAsia" w:hAnsi="宋体" w:cs="宋体"/>
          <w:u w:val="single"/>
        </w:rPr>
        <w:t xml:space="preserve">（项目名称及项目编号）        </w:t>
      </w:r>
      <w:r>
        <w:rPr>
          <w:rFonts w:hint="eastAsia" w:hAnsi="宋体" w:cs="宋体"/>
        </w:rPr>
        <w:t>项目的投标活动，并代表我方全权办理针对上述项目的投标、开标、评标、签约等具体事务和签署相关文件。</w:t>
      </w:r>
    </w:p>
    <w:p w14:paraId="4B434CBF">
      <w:pPr>
        <w:pStyle w:val="9"/>
        <w:spacing w:line="400" w:lineRule="exact"/>
        <w:ind w:firstLine="420" w:firstLineChars="200"/>
        <w:rPr>
          <w:rFonts w:hint="eastAsia" w:hAnsi="宋体" w:cs="宋体"/>
        </w:rPr>
      </w:pPr>
      <w:r>
        <w:rPr>
          <w:rFonts w:hint="eastAsia" w:hAnsi="宋体" w:cs="宋体"/>
        </w:rPr>
        <w:t>我方对被授权人的签字事项负全部责任。</w:t>
      </w:r>
    </w:p>
    <w:p w14:paraId="18F6B9ED">
      <w:pPr>
        <w:pStyle w:val="9"/>
        <w:spacing w:line="400" w:lineRule="exact"/>
        <w:ind w:firstLine="420" w:firstLineChars="200"/>
        <w:rPr>
          <w:rFonts w:hint="eastAsia" w:hAnsi="宋体" w:cs="宋体"/>
          <w:u w:val="single"/>
        </w:rPr>
      </w:pPr>
      <w:r>
        <w:rPr>
          <w:rFonts w:hint="eastAsia" w:hAnsi="宋体" w:cs="宋体"/>
        </w:rPr>
        <w:t>授权委托代理期限：自即日起至该项目政府采购活动结束。</w:t>
      </w:r>
    </w:p>
    <w:p w14:paraId="2D0E7F66">
      <w:pPr>
        <w:pStyle w:val="9"/>
        <w:spacing w:line="400" w:lineRule="exact"/>
        <w:rPr>
          <w:rFonts w:hint="eastAsia" w:hAnsi="宋体" w:cs="宋体"/>
          <w:u w:val="single"/>
        </w:rPr>
      </w:pPr>
    </w:p>
    <w:p w14:paraId="5E05A811">
      <w:pPr>
        <w:spacing w:line="400" w:lineRule="exact"/>
        <w:ind w:firstLine="420" w:firstLineChars="200"/>
        <w:rPr>
          <w:rFonts w:hint="eastAsia" w:ascii="宋体" w:hAnsi="宋体" w:cs="宋体"/>
          <w:kern w:val="0"/>
        </w:rPr>
      </w:pPr>
      <w:r>
        <w:rPr>
          <w:rFonts w:hint="eastAsia" w:ascii="宋体" w:hAnsi="宋体" w:cs="宋体"/>
          <w:kern w:val="0"/>
        </w:rPr>
        <w:t>代理人无转委托权，特此委托。</w:t>
      </w:r>
    </w:p>
    <w:p w14:paraId="72890836">
      <w:pPr>
        <w:snapToGrid w:val="0"/>
        <w:spacing w:line="400" w:lineRule="exact"/>
        <w:ind w:firstLine="525"/>
        <w:rPr>
          <w:rFonts w:hint="eastAsia" w:ascii="宋体" w:hAnsi="宋体" w:cs="宋体"/>
          <w:szCs w:val="21"/>
        </w:rPr>
      </w:pPr>
    </w:p>
    <w:p w14:paraId="5CCA5D03">
      <w:pPr>
        <w:snapToGrid w:val="0"/>
        <w:spacing w:line="400" w:lineRule="exact"/>
        <w:ind w:firstLine="420"/>
        <w:rPr>
          <w:rFonts w:hint="eastAsia" w:ascii="宋体" w:hAnsi="宋体" w:cs="宋体"/>
          <w:szCs w:val="21"/>
        </w:rPr>
      </w:pPr>
      <w:r>
        <w:rPr>
          <w:rFonts w:hint="eastAsia" w:ascii="宋体" w:hAnsi="宋体" w:cs="宋体"/>
          <w:szCs w:val="21"/>
        </w:rPr>
        <w:t>我已在下面签字，以资证明。</w:t>
      </w:r>
    </w:p>
    <w:p w14:paraId="00CD4E68">
      <w:pPr>
        <w:snapToGrid w:val="0"/>
        <w:spacing w:line="400" w:lineRule="exact"/>
        <w:ind w:firstLine="420"/>
        <w:rPr>
          <w:rFonts w:hint="eastAsia" w:ascii="宋体" w:hAnsi="宋体" w:cs="宋体"/>
          <w:szCs w:val="21"/>
        </w:rPr>
      </w:pPr>
    </w:p>
    <w:p w14:paraId="3D7C5EE5">
      <w:pPr>
        <w:snapToGrid w:val="0"/>
        <w:spacing w:line="400" w:lineRule="exact"/>
        <w:ind w:firstLine="420"/>
        <w:rPr>
          <w:rFonts w:hint="eastAsia" w:ascii="宋体" w:hAnsi="宋体" w:cs="宋体"/>
          <w:szCs w:val="21"/>
        </w:rPr>
      </w:pPr>
    </w:p>
    <w:p w14:paraId="21417A4D">
      <w:pPr>
        <w:snapToGrid w:val="0"/>
        <w:spacing w:line="400" w:lineRule="exact"/>
        <w:ind w:firstLine="420"/>
        <w:rPr>
          <w:rFonts w:hint="eastAsia" w:ascii="宋体" w:hAnsi="宋体" w:cs="宋体"/>
          <w:szCs w:val="21"/>
          <w:u w:val="single"/>
        </w:rPr>
      </w:pPr>
      <w:r>
        <w:rPr>
          <w:rFonts w:hint="eastAsia" w:ascii="宋体" w:hAnsi="宋体" w:cs="宋体"/>
          <w:szCs w:val="21"/>
        </w:rPr>
        <w:t>投标人公章</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52D1B0F6">
      <w:pPr>
        <w:snapToGrid w:val="0"/>
        <w:spacing w:line="400" w:lineRule="exact"/>
        <w:ind w:firstLine="420"/>
        <w:rPr>
          <w:rFonts w:hint="eastAsia" w:ascii="宋体" w:hAnsi="宋体" w:cs="宋体"/>
          <w:szCs w:val="21"/>
        </w:rPr>
      </w:pPr>
    </w:p>
    <w:p w14:paraId="58EEB072">
      <w:pPr>
        <w:snapToGrid w:val="0"/>
        <w:spacing w:line="400" w:lineRule="exact"/>
        <w:ind w:firstLine="420"/>
        <w:rPr>
          <w:rFonts w:hint="eastAsia" w:ascii="宋体" w:hAnsi="宋体" w:cs="宋体"/>
          <w:szCs w:val="21"/>
        </w:rPr>
      </w:pPr>
      <w:r>
        <w:rPr>
          <w:rFonts w:hint="eastAsia" w:ascii="宋体" w:hAnsi="宋体" w:cs="宋体"/>
          <w:szCs w:val="21"/>
        </w:rPr>
        <w:t>法定代表人（负责人）签字</w:t>
      </w:r>
      <w:r>
        <w:rPr>
          <w:rFonts w:hint="eastAsia" w:ascii="宋体" w:hAnsi="宋体" w:cs="宋体"/>
          <w:b/>
          <w:szCs w:val="21"/>
        </w:rPr>
        <w:t>（或个人CA认证证书签章）</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000CCB1">
      <w:pPr>
        <w:snapToGrid w:val="0"/>
        <w:spacing w:line="400" w:lineRule="exact"/>
        <w:ind w:firstLine="420"/>
        <w:rPr>
          <w:rFonts w:hint="eastAsia" w:ascii="宋体" w:hAnsi="宋体" w:cs="宋体"/>
          <w:szCs w:val="21"/>
        </w:rPr>
      </w:pPr>
    </w:p>
    <w:p w14:paraId="46B70381">
      <w:pPr>
        <w:tabs>
          <w:tab w:val="left" w:pos="1305"/>
        </w:tabs>
        <w:spacing w:line="520" w:lineRule="exact"/>
        <w:rPr>
          <w:rFonts w:hint="eastAsia" w:ascii="宋体" w:hAnsi="宋体" w:cs="宋体"/>
          <w:b/>
          <w:sz w:val="24"/>
        </w:rPr>
      </w:pPr>
      <w:r>
        <w:rPr>
          <w:rFonts w:hint="eastAsia" w:ascii="宋体" w:hAnsi="宋体" w:cs="宋体"/>
          <w:b/>
          <w:sz w:val="24"/>
        </w:rPr>
        <w:t>附：委托代理人身份证正反面复印件以及由社会保险经办机构出具的投标人为委托代理人交纳的投标文件递交截止时间前半年内任意一个月社保证明复印件（委托代理时必须提供）。</w:t>
      </w:r>
    </w:p>
    <w:p w14:paraId="3714660E">
      <w:pPr>
        <w:pStyle w:val="9"/>
        <w:jc w:val="center"/>
        <w:rPr>
          <w:rFonts w:hint="eastAsia" w:hAnsi="宋体" w:cs="宋体"/>
          <w:b/>
          <w:sz w:val="32"/>
        </w:rPr>
      </w:pPr>
    </w:p>
    <w:p w14:paraId="481C55E6">
      <w:pPr>
        <w:pStyle w:val="9"/>
        <w:jc w:val="center"/>
        <w:rPr>
          <w:rFonts w:hint="eastAsia" w:hAnsi="宋体" w:cs="宋体"/>
          <w:b/>
          <w:sz w:val="32"/>
        </w:rPr>
      </w:pPr>
    </w:p>
    <w:p w14:paraId="550CD714">
      <w:pPr>
        <w:pStyle w:val="9"/>
        <w:jc w:val="center"/>
        <w:rPr>
          <w:rFonts w:hint="eastAsia" w:hAnsi="宋体" w:cs="宋体"/>
          <w:b/>
          <w:sz w:val="32"/>
        </w:rPr>
      </w:pPr>
    </w:p>
    <w:p w14:paraId="4129EFD0">
      <w:pPr>
        <w:pStyle w:val="9"/>
        <w:jc w:val="center"/>
        <w:rPr>
          <w:rFonts w:hint="eastAsia" w:hAnsi="宋体" w:cs="宋体"/>
          <w:b/>
          <w:sz w:val="32"/>
        </w:rPr>
      </w:pPr>
    </w:p>
    <w:p w14:paraId="71285C48">
      <w:pPr>
        <w:pStyle w:val="9"/>
        <w:jc w:val="center"/>
        <w:rPr>
          <w:rFonts w:hint="eastAsia" w:hAnsi="宋体" w:cs="宋体"/>
          <w:b/>
          <w:sz w:val="32"/>
        </w:rPr>
      </w:pPr>
    </w:p>
    <w:p w14:paraId="3461BA46">
      <w:pPr>
        <w:pStyle w:val="9"/>
        <w:jc w:val="center"/>
        <w:rPr>
          <w:rFonts w:hint="eastAsia" w:hAnsi="宋体" w:cs="宋体"/>
          <w:b/>
          <w:sz w:val="32"/>
        </w:rPr>
      </w:pPr>
    </w:p>
    <w:p w14:paraId="41DD2C9B">
      <w:pPr>
        <w:pStyle w:val="9"/>
        <w:jc w:val="center"/>
        <w:rPr>
          <w:rFonts w:hint="eastAsia" w:hAnsi="宋体" w:cs="宋体"/>
          <w:b/>
          <w:sz w:val="32"/>
        </w:rPr>
      </w:pPr>
    </w:p>
    <w:p w14:paraId="4044730B">
      <w:pPr>
        <w:pStyle w:val="9"/>
        <w:jc w:val="center"/>
        <w:rPr>
          <w:rFonts w:hint="eastAsia" w:hAnsi="宋体" w:cs="宋体"/>
          <w:b/>
          <w:sz w:val="32"/>
        </w:rPr>
      </w:pPr>
      <w:r>
        <w:rPr>
          <w:rFonts w:hint="eastAsia" w:hAnsi="宋体" w:cs="宋体"/>
          <w:b/>
          <w:sz w:val="32"/>
        </w:rPr>
        <w:t>授权委托书（格式二）</w:t>
      </w:r>
    </w:p>
    <w:p w14:paraId="771C8D24">
      <w:pPr>
        <w:pStyle w:val="9"/>
        <w:jc w:val="center"/>
        <w:rPr>
          <w:rFonts w:hint="eastAsia" w:hAnsi="宋体" w:cs="宋体"/>
          <w:b/>
          <w:sz w:val="32"/>
        </w:rPr>
      </w:pPr>
      <w:r>
        <w:rPr>
          <w:rFonts w:hint="eastAsia" w:hAnsi="宋体" w:cs="宋体"/>
          <w:b/>
          <w:sz w:val="32"/>
        </w:rPr>
        <w:t>（适合自然人参与投标）</w:t>
      </w:r>
    </w:p>
    <w:p w14:paraId="7EE28395">
      <w:pPr>
        <w:snapToGrid w:val="0"/>
        <w:spacing w:line="400" w:lineRule="exact"/>
        <w:rPr>
          <w:rFonts w:hint="eastAsia"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中策恒睿建设有限公司</w:t>
      </w:r>
    </w:p>
    <w:p w14:paraId="5B46F68D">
      <w:pPr>
        <w:snapToGrid w:val="0"/>
        <w:spacing w:line="400" w:lineRule="exact"/>
        <w:rPr>
          <w:rFonts w:hint="eastAsia" w:ascii="宋体" w:hAnsi="宋体" w:cs="宋体"/>
          <w:szCs w:val="21"/>
          <w:u w:val="single"/>
        </w:rPr>
      </w:pPr>
    </w:p>
    <w:p w14:paraId="535CE06F">
      <w:pPr>
        <w:pStyle w:val="9"/>
        <w:spacing w:line="400" w:lineRule="exact"/>
        <w:ind w:firstLine="420" w:firstLineChars="200"/>
        <w:rPr>
          <w:rFonts w:hint="eastAsia" w:hAnsi="宋体" w:cs="宋体"/>
        </w:rPr>
      </w:pPr>
      <w:r>
        <w:rPr>
          <w:rFonts w:hint="eastAsia" w:hAnsi="宋体" w:cs="宋体"/>
          <w:kern w:val="0"/>
        </w:rPr>
        <w:t>我</w:t>
      </w:r>
      <w:r>
        <w:rPr>
          <w:rFonts w:hint="eastAsia" w:hAnsi="宋体" w:cs="宋体"/>
          <w:kern w:val="0"/>
          <w:u w:val="single"/>
        </w:rPr>
        <w:t xml:space="preserve">              </w:t>
      </w:r>
      <w:r>
        <w:rPr>
          <w:rFonts w:hint="eastAsia" w:hAnsi="宋体" w:cs="宋体"/>
          <w:kern w:val="0"/>
        </w:rPr>
        <w:t>（姓名）系自然人，现授权委托</w:t>
      </w:r>
      <w:r>
        <w:rPr>
          <w:rFonts w:hint="eastAsia" w:hAnsi="宋体" w:cs="宋体"/>
          <w:kern w:val="0"/>
          <w:u w:val="single"/>
        </w:rPr>
        <w:t xml:space="preserve">            </w:t>
      </w:r>
      <w:r>
        <w:rPr>
          <w:rFonts w:hint="eastAsia" w:hAnsi="宋体" w:cs="宋体"/>
          <w:kern w:val="0"/>
        </w:rPr>
        <w:t>（姓 名）以本人名义参加</w:t>
      </w:r>
      <w:r>
        <w:rPr>
          <w:rFonts w:hint="eastAsia" w:hAnsi="宋体" w:cs="宋体"/>
          <w:kern w:val="0"/>
          <w:u w:val="single"/>
        </w:rPr>
        <w:t xml:space="preserve">      </w:t>
      </w:r>
      <w:r>
        <w:rPr>
          <w:rFonts w:hint="eastAsia" w:hAnsi="宋体" w:cs="宋体"/>
          <w:u w:val="single"/>
        </w:rPr>
        <w:t xml:space="preserve">（项目名称及项目编号）        </w:t>
      </w:r>
      <w:r>
        <w:rPr>
          <w:rFonts w:hint="eastAsia" w:hAnsi="宋体" w:cs="宋体"/>
        </w:rPr>
        <w:t>项目的投标活动，并代表本人全权办理针对上述项目的投标、开标、评标、签约等具体事务和签署相关文件。</w:t>
      </w:r>
    </w:p>
    <w:p w14:paraId="3D13E1DA">
      <w:pPr>
        <w:pStyle w:val="9"/>
        <w:spacing w:line="400" w:lineRule="exact"/>
        <w:ind w:firstLine="420" w:firstLineChars="200"/>
        <w:rPr>
          <w:rFonts w:hint="eastAsia" w:hAnsi="宋体" w:cs="宋体"/>
        </w:rPr>
      </w:pPr>
      <w:r>
        <w:rPr>
          <w:rFonts w:hint="eastAsia" w:hAnsi="宋体" w:cs="宋体"/>
        </w:rPr>
        <w:t>本人对被授权人的签字事项负全部责任。</w:t>
      </w:r>
    </w:p>
    <w:p w14:paraId="22E06274">
      <w:pPr>
        <w:pStyle w:val="9"/>
        <w:spacing w:line="400" w:lineRule="exact"/>
        <w:ind w:firstLine="420" w:firstLineChars="200"/>
        <w:rPr>
          <w:rFonts w:hint="eastAsia" w:hAnsi="宋体" w:cs="宋体"/>
          <w:u w:val="single"/>
        </w:rPr>
      </w:pPr>
      <w:r>
        <w:rPr>
          <w:rFonts w:hint="eastAsia" w:hAnsi="宋体" w:cs="宋体"/>
        </w:rPr>
        <w:t>授权委托代理期限：自即日起至该项目政府采购活动结束。</w:t>
      </w:r>
    </w:p>
    <w:p w14:paraId="4B68C845">
      <w:pPr>
        <w:pStyle w:val="9"/>
        <w:spacing w:line="400" w:lineRule="exact"/>
        <w:ind w:firstLine="420" w:firstLineChars="200"/>
        <w:rPr>
          <w:rFonts w:hint="eastAsia" w:hAnsi="宋体" w:cs="宋体"/>
          <w:u w:val="single"/>
        </w:rPr>
      </w:pPr>
    </w:p>
    <w:p w14:paraId="576B910F">
      <w:pPr>
        <w:pStyle w:val="9"/>
        <w:spacing w:line="400" w:lineRule="exact"/>
        <w:rPr>
          <w:rFonts w:hint="eastAsia" w:hAnsi="宋体" w:cs="宋体"/>
          <w:u w:val="single"/>
        </w:rPr>
      </w:pPr>
    </w:p>
    <w:p w14:paraId="46E2EEA8">
      <w:pPr>
        <w:spacing w:line="400" w:lineRule="exact"/>
        <w:ind w:firstLine="420" w:firstLineChars="200"/>
        <w:rPr>
          <w:rFonts w:hint="eastAsia" w:ascii="宋体" w:hAnsi="宋体" w:cs="宋体"/>
          <w:kern w:val="0"/>
        </w:rPr>
      </w:pPr>
      <w:r>
        <w:rPr>
          <w:rFonts w:hint="eastAsia" w:ascii="宋体" w:hAnsi="宋体" w:cs="宋体"/>
          <w:kern w:val="0"/>
        </w:rPr>
        <w:t xml:space="preserve">代理人无转委托权,特此委托。 </w:t>
      </w:r>
    </w:p>
    <w:p w14:paraId="207B20CA">
      <w:pPr>
        <w:snapToGrid w:val="0"/>
        <w:spacing w:line="400" w:lineRule="exact"/>
        <w:ind w:firstLine="525"/>
        <w:rPr>
          <w:rFonts w:hint="eastAsia" w:ascii="宋体" w:hAnsi="宋体" w:cs="宋体"/>
          <w:szCs w:val="21"/>
        </w:rPr>
      </w:pPr>
    </w:p>
    <w:p w14:paraId="58A343DB">
      <w:pPr>
        <w:snapToGrid w:val="0"/>
        <w:spacing w:line="400" w:lineRule="exact"/>
        <w:ind w:firstLine="420"/>
        <w:rPr>
          <w:rFonts w:hint="eastAsia" w:ascii="宋体" w:hAnsi="宋体" w:cs="宋体"/>
          <w:szCs w:val="21"/>
        </w:rPr>
      </w:pPr>
      <w:r>
        <w:rPr>
          <w:rFonts w:hint="eastAsia" w:ascii="宋体" w:hAnsi="宋体" w:cs="宋体"/>
          <w:szCs w:val="21"/>
        </w:rPr>
        <w:t>我已在下面签字，以资证明。</w:t>
      </w:r>
    </w:p>
    <w:p w14:paraId="1E674EF5">
      <w:pPr>
        <w:snapToGrid w:val="0"/>
        <w:spacing w:line="400" w:lineRule="exact"/>
        <w:ind w:firstLine="420"/>
        <w:rPr>
          <w:rFonts w:hint="eastAsia" w:ascii="宋体" w:hAnsi="宋体" w:cs="宋体"/>
          <w:szCs w:val="21"/>
        </w:rPr>
      </w:pPr>
    </w:p>
    <w:p w14:paraId="6D6F9988">
      <w:pPr>
        <w:snapToGrid w:val="0"/>
        <w:spacing w:line="400" w:lineRule="exact"/>
        <w:ind w:firstLine="420"/>
        <w:rPr>
          <w:rFonts w:hint="eastAsia" w:ascii="宋体" w:hAnsi="宋体" w:cs="宋体"/>
          <w:szCs w:val="21"/>
        </w:rPr>
      </w:pPr>
      <w:r>
        <w:rPr>
          <w:rFonts w:hint="eastAsia" w:ascii="宋体" w:hAnsi="宋体" w:cs="宋体"/>
          <w:szCs w:val="21"/>
        </w:rPr>
        <w:t>自然人签字并在签名</w:t>
      </w:r>
      <w:r>
        <w:rPr>
          <w:rFonts w:hint="eastAsia" w:ascii="宋体" w:hAnsi="宋体" w:cs="宋体"/>
          <w:b/>
          <w:szCs w:val="21"/>
        </w:rPr>
        <w:t>（或个人CA认证证书签章）</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36D5071">
      <w:pPr>
        <w:snapToGrid w:val="0"/>
        <w:spacing w:line="340" w:lineRule="exact"/>
        <w:ind w:firstLine="420"/>
        <w:rPr>
          <w:rFonts w:hint="eastAsia" w:ascii="宋体" w:hAnsi="宋体" w:cs="宋体"/>
          <w:szCs w:val="21"/>
        </w:rPr>
      </w:pPr>
    </w:p>
    <w:p w14:paraId="6AA64DB2">
      <w:pPr>
        <w:snapToGrid w:val="0"/>
        <w:spacing w:line="400" w:lineRule="exact"/>
        <w:ind w:firstLine="420"/>
        <w:rPr>
          <w:rFonts w:hint="eastAsia" w:ascii="宋体" w:hAnsi="宋体" w:cs="宋体"/>
          <w:b/>
          <w:sz w:val="32"/>
          <w:szCs w:val="32"/>
        </w:rPr>
      </w:pPr>
      <w:r>
        <w:rPr>
          <w:rFonts w:hint="eastAsia" w:ascii="宋体" w:hAnsi="宋体" w:cs="宋体"/>
          <w:b/>
          <w:sz w:val="24"/>
        </w:rPr>
        <w:t>附：委托代理人身份证正反面复印件以及由县级以上（含县级）社会养老保险经办机构出具的自然人本人及委托代理人所交纳的投标文件递交截止时间前半年内任意一个月社保证明复印件（如为免缴纳社保人员，提供免缴纳社保的证明材料复印件代替社保证明复印件）（委托代理时必须提供）。</w:t>
      </w:r>
    </w:p>
    <w:p w14:paraId="03418616">
      <w:pPr>
        <w:spacing w:line="480" w:lineRule="auto"/>
        <w:ind w:left="2699"/>
        <w:rPr>
          <w:rFonts w:ascii="宋体" w:hAnsi="宋体"/>
        </w:rPr>
      </w:pPr>
      <w:r>
        <w:rPr>
          <w:rFonts w:hint="eastAsia" w:hAnsi="宋体" w:cs="宋体"/>
          <w:b/>
          <w:sz w:val="32"/>
          <w:szCs w:val="32"/>
        </w:rPr>
        <w:br w:type="page"/>
      </w:r>
      <w:bookmarkStart w:id="231" w:name="_Toc6554"/>
      <w:bookmarkStart w:id="232" w:name="_Toc8166"/>
      <w:bookmarkStart w:id="233" w:name="_Toc32558"/>
    </w:p>
    <w:p w14:paraId="658C3639">
      <w:pPr>
        <w:pStyle w:val="9"/>
        <w:spacing w:line="400" w:lineRule="exact"/>
        <w:outlineLvl w:val="2"/>
        <w:rPr>
          <w:rFonts w:hint="eastAsia" w:hAnsi="宋体" w:cs="宋体"/>
          <w:b/>
          <w:sz w:val="32"/>
          <w:szCs w:val="32"/>
        </w:rPr>
      </w:pPr>
      <w:r>
        <w:rPr>
          <w:rFonts w:hint="eastAsia" w:hAnsi="宋体" w:cs="宋体"/>
          <w:b/>
          <w:sz w:val="32"/>
          <w:szCs w:val="32"/>
        </w:rPr>
        <w:t>3.投标人的法人或者其他组织营业执照等证明文件复印件（必须提供）</w:t>
      </w:r>
      <w:bookmarkEnd w:id="231"/>
      <w:bookmarkEnd w:id="232"/>
      <w:bookmarkEnd w:id="233"/>
    </w:p>
    <w:p w14:paraId="76C61183">
      <w:pPr>
        <w:tabs>
          <w:tab w:val="left" w:pos="1305"/>
        </w:tabs>
        <w:spacing w:line="400" w:lineRule="exact"/>
        <w:rPr>
          <w:rFonts w:hint="eastAsia" w:ascii="宋体" w:hAnsi="宋体" w:cs="宋体"/>
          <w:b/>
          <w:szCs w:val="21"/>
        </w:rPr>
      </w:pPr>
      <w:r>
        <w:rPr>
          <w:rFonts w:hint="eastAsia" w:ascii="宋体" w:hAnsi="宋体" w:cs="宋体"/>
          <w:b/>
          <w:szCs w:val="21"/>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③如投标人为企业法人的分支机构的，除应提供营业执照复印件外，还应提供其所属的总公司授权其参加政府采购的授权文件或总公司颁布的授权其独立开展经营业务活动的证明材料复印件。</w:t>
      </w:r>
    </w:p>
    <w:p w14:paraId="1E57BF2B">
      <w:pPr>
        <w:tabs>
          <w:tab w:val="left" w:pos="4860"/>
        </w:tabs>
        <w:spacing w:line="588" w:lineRule="exact"/>
        <w:ind w:right="1560"/>
        <w:rPr>
          <w:rFonts w:hint="eastAsia" w:ascii="宋体" w:hAnsi="宋体" w:cs="宋体"/>
          <w:spacing w:val="6"/>
          <w:sz w:val="30"/>
          <w:szCs w:val="30"/>
        </w:rPr>
      </w:pPr>
      <w:bookmarkStart w:id="234" w:name="_Toc3062"/>
      <w:bookmarkStart w:id="235" w:name="_Toc5135"/>
    </w:p>
    <w:bookmarkEnd w:id="234"/>
    <w:bookmarkEnd w:id="235"/>
    <w:p w14:paraId="6B4CA471">
      <w:pPr>
        <w:rPr>
          <w:rFonts w:hint="eastAsia" w:ascii="宋体" w:hAnsi="宋体" w:cs="宋体"/>
        </w:rPr>
      </w:pPr>
    </w:p>
    <w:p w14:paraId="0C68F9D8">
      <w:pPr>
        <w:pStyle w:val="9"/>
        <w:spacing w:line="440" w:lineRule="exact"/>
        <w:rPr>
          <w:rFonts w:hint="eastAsia" w:hAnsi="宋体"/>
          <w:b/>
          <w:sz w:val="28"/>
          <w:szCs w:val="28"/>
        </w:rPr>
      </w:pPr>
      <w:bookmarkStart w:id="236" w:name="_Toc17566"/>
      <w:bookmarkStart w:id="237" w:name="_Toc24884"/>
      <w:bookmarkStart w:id="238" w:name="_Toc31944"/>
    </w:p>
    <w:p w14:paraId="2EA753DF">
      <w:pPr>
        <w:pStyle w:val="9"/>
        <w:spacing w:line="400" w:lineRule="exact"/>
        <w:rPr>
          <w:rFonts w:hint="eastAsia" w:hAnsi="宋体" w:cs="宋体"/>
          <w:b/>
          <w:sz w:val="32"/>
          <w:szCs w:val="32"/>
          <w:lang w:val="en-US" w:eastAsia="zh-CN"/>
        </w:rPr>
      </w:pPr>
    </w:p>
    <w:p w14:paraId="6C4DC3F1">
      <w:pPr>
        <w:pStyle w:val="9"/>
        <w:spacing w:line="400" w:lineRule="exact"/>
        <w:rPr>
          <w:rFonts w:hint="eastAsia" w:hAnsi="宋体" w:cs="宋体"/>
          <w:b/>
          <w:sz w:val="32"/>
          <w:szCs w:val="32"/>
        </w:rPr>
      </w:pPr>
      <w:r>
        <w:rPr>
          <w:rFonts w:hint="eastAsia" w:hAnsi="宋体" w:cs="宋体"/>
          <w:b/>
          <w:sz w:val="32"/>
          <w:szCs w:val="32"/>
          <w:lang w:val="en-US" w:eastAsia="zh-CN"/>
        </w:rPr>
        <w:t>4</w:t>
      </w:r>
      <w:r>
        <w:rPr>
          <w:rFonts w:hint="eastAsia" w:hAnsi="宋体" w:cs="宋体"/>
          <w:b/>
          <w:sz w:val="32"/>
          <w:szCs w:val="32"/>
        </w:rPr>
        <w:t>.</w:t>
      </w:r>
      <w:bookmarkEnd w:id="236"/>
      <w:bookmarkEnd w:id="237"/>
      <w:bookmarkEnd w:id="238"/>
      <w:r>
        <w:rPr>
          <w:rFonts w:hint="eastAsia" w:hAnsi="宋体" w:cs="宋体"/>
          <w:b/>
          <w:sz w:val="32"/>
          <w:szCs w:val="32"/>
        </w:rPr>
        <w:t>供应商20</w:t>
      </w:r>
      <w:r>
        <w:rPr>
          <w:rFonts w:hint="eastAsia" w:hAnsi="宋体" w:cs="宋体"/>
          <w:b/>
          <w:sz w:val="32"/>
          <w:szCs w:val="32"/>
          <w:lang w:val="en-US" w:eastAsia="zh-CN"/>
        </w:rPr>
        <w:t>24</w:t>
      </w:r>
      <w:r>
        <w:rPr>
          <w:rFonts w:hint="eastAsia" w:hAnsi="宋体" w:cs="宋体"/>
          <w:b/>
          <w:sz w:val="32"/>
          <w:szCs w:val="32"/>
        </w:rPr>
        <w:t>年度的财务状况报告（或银行出具的资信证明）复印件</w:t>
      </w:r>
      <w:r>
        <w:rPr>
          <w:rFonts w:hint="eastAsia" w:hAnsi="宋体" w:cs="宋体"/>
          <w:b/>
          <w:sz w:val="32"/>
          <w:szCs w:val="32"/>
          <w:lang w:eastAsia="zh-CN"/>
        </w:rPr>
        <w:t>（财务状况报告的内容应包括：资产负债表、利润表、现金流量表，三表缺一不可，三表可以是投标人自行编制或是第三方审计的；若投标人为新成立的企业，请根据实际情况提供。）</w:t>
      </w:r>
      <w:r>
        <w:rPr>
          <w:rFonts w:hint="eastAsia" w:hAnsi="宋体" w:cs="宋体"/>
          <w:b/>
          <w:sz w:val="32"/>
          <w:szCs w:val="32"/>
        </w:rPr>
        <w:t>（必须提供）</w:t>
      </w:r>
    </w:p>
    <w:p w14:paraId="17289B0A">
      <w:pPr>
        <w:pStyle w:val="9"/>
        <w:spacing w:line="400" w:lineRule="exact"/>
        <w:ind w:left="420" w:leftChars="200" w:firstLine="157" w:firstLineChars="49"/>
        <w:rPr>
          <w:rFonts w:hint="eastAsia" w:hAnsi="宋体" w:cs="宋体"/>
          <w:b/>
          <w:sz w:val="32"/>
          <w:szCs w:val="32"/>
        </w:rPr>
      </w:pPr>
    </w:p>
    <w:p w14:paraId="77C84516">
      <w:pPr>
        <w:pStyle w:val="9"/>
        <w:spacing w:line="400" w:lineRule="exact"/>
        <w:rPr>
          <w:rFonts w:hint="eastAsia" w:hAnsi="宋体" w:cs="宋体"/>
          <w:b/>
          <w:sz w:val="32"/>
          <w:szCs w:val="32"/>
        </w:rPr>
      </w:pPr>
    </w:p>
    <w:p w14:paraId="5F3D0BF0">
      <w:pPr>
        <w:pStyle w:val="9"/>
        <w:spacing w:line="400" w:lineRule="exact"/>
        <w:rPr>
          <w:rFonts w:hint="eastAsia" w:ascii="宋体" w:hAnsi="宋体" w:eastAsia="宋体" w:cs="宋体"/>
          <w:b/>
          <w:sz w:val="32"/>
          <w:szCs w:val="32"/>
          <w:lang w:val="en-US" w:eastAsia="zh-CN"/>
        </w:rPr>
      </w:pPr>
      <w:bookmarkStart w:id="239" w:name="_Toc13639"/>
      <w:bookmarkStart w:id="240" w:name="_Toc5846"/>
      <w:bookmarkStart w:id="241" w:name="_Toc1332"/>
    </w:p>
    <w:p w14:paraId="20D5870C">
      <w:pPr>
        <w:pStyle w:val="9"/>
        <w:spacing w:line="400" w:lineRule="exact"/>
        <w:rPr>
          <w:rFonts w:hint="eastAsia" w:ascii="宋体" w:hAnsi="宋体" w:eastAsia="宋体" w:cs="宋体"/>
          <w:b/>
          <w:sz w:val="32"/>
          <w:szCs w:val="32"/>
          <w:lang w:val="en-US" w:eastAsia="zh-CN"/>
        </w:rPr>
      </w:pPr>
    </w:p>
    <w:p w14:paraId="6034AB9C">
      <w:pPr>
        <w:pStyle w:val="9"/>
        <w:spacing w:line="400" w:lineRule="exact"/>
        <w:rPr>
          <w:rFonts w:hint="eastAsia" w:ascii="宋体" w:hAnsi="宋体" w:eastAsia="宋体" w:cs="宋体"/>
          <w:b/>
          <w:sz w:val="32"/>
          <w:szCs w:val="32"/>
        </w:rPr>
      </w:pPr>
      <w:r>
        <w:rPr>
          <w:rFonts w:hint="eastAsia" w:ascii="宋体" w:hAnsi="宋体" w:eastAsia="宋体" w:cs="宋体"/>
          <w:b/>
          <w:sz w:val="32"/>
          <w:szCs w:val="32"/>
          <w:lang w:val="en-US" w:eastAsia="zh-CN"/>
        </w:rPr>
        <w:t>5.投标人投标</w:t>
      </w:r>
      <w:r>
        <w:rPr>
          <w:rFonts w:hint="eastAsia" w:ascii="宋体" w:hAnsi="宋体" w:eastAsia="宋体" w:cs="宋体"/>
          <w:b/>
          <w:sz w:val="32"/>
          <w:szCs w:val="32"/>
        </w:rPr>
        <w:t>文件递交截止时间前半年内任意一个月依法缴纳税收的相关材料复印件（必须提供）</w:t>
      </w:r>
    </w:p>
    <w:p w14:paraId="1855BE3F">
      <w:pPr>
        <w:rPr>
          <w:rFonts w:hint="eastAsia" w:hAnsi="Times New Roman" w:cs="Times New Roman"/>
          <w:b w:val="0"/>
          <w:sz w:val="21"/>
          <w:szCs w:val="24"/>
        </w:rPr>
      </w:pPr>
    </w:p>
    <w:p w14:paraId="683D3990">
      <w:pPr>
        <w:rPr>
          <w:rFonts w:hint="eastAsia" w:hAnsi="Times New Roman" w:cs="Times New Roman"/>
          <w:b w:val="0"/>
          <w:sz w:val="21"/>
          <w:szCs w:val="24"/>
        </w:rPr>
      </w:pPr>
    </w:p>
    <w:p w14:paraId="50C19A1B">
      <w:pPr>
        <w:rPr>
          <w:rFonts w:hint="eastAsia" w:hAnsi="Times New Roman" w:cs="Times New Roman"/>
          <w:b w:val="0"/>
          <w:sz w:val="21"/>
          <w:szCs w:val="24"/>
        </w:rPr>
      </w:pPr>
    </w:p>
    <w:p w14:paraId="3B056783">
      <w:pPr>
        <w:pStyle w:val="9"/>
        <w:spacing w:line="400" w:lineRule="exact"/>
        <w:outlineLvl w:val="2"/>
        <w:rPr>
          <w:rFonts w:hint="eastAsia" w:hAnsi="宋体" w:cs="宋体"/>
          <w:b/>
          <w:sz w:val="32"/>
          <w:szCs w:val="32"/>
        </w:rPr>
      </w:pPr>
    </w:p>
    <w:p w14:paraId="6D4E0360">
      <w:pPr>
        <w:pStyle w:val="9"/>
        <w:spacing w:line="400" w:lineRule="exact"/>
        <w:outlineLvl w:val="2"/>
        <w:rPr>
          <w:rFonts w:hint="eastAsia" w:hAnsi="宋体" w:cs="宋体"/>
          <w:b/>
          <w:sz w:val="32"/>
          <w:szCs w:val="32"/>
        </w:rPr>
      </w:pPr>
    </w:p>
    <w:p w14:paraId="4E8A915C">
      <w:pPr>
        <w:pStyle w:val="9"/>
        <w:spacing w:line="400" w:lineRule="exact"/>
        <w:outlineLvl w:val="2"/>
        <w:rPr>
          <w:rFonts w:hint="eastAsia" w:hAnsi="宋体" w:cs="宋体"/>
          <w:b/>
          <w:sz w:val="32"/>
          <w:szCs w:val="32"/>
        </w:rPr>
      </w:pPr>
    </w:p>
    <w:p w14:paraId="58E6759F">
      <w:pPr>
        <w:pStyle w:val="9"/>
        <w:spacing w:line="400" w:lineRule="exact"/>
        <w:outlineLvl w:val="2"/>
        <w:rPr>
          <w:rFonts w:hint="eastAsia" w:hAnsi="宋体" w:cs="宋体"/>
          <w:b/>
          <w:sz w:val="32"/>
          <w:szCs w:val="32"/>
        </w:rPr>
      </w:pPr>
    </w:p>
    <w:p w14:paraId="59B95E0F">
      <w:pPr>
        <w:pStyle w:val="9"/>
        <w:spacing w:line="400" w:lineRule="exact"/>
        <w:outlineLvl w:val="2"/>
        <w:rPr>
          <w:rFonts w:hint="eastAsia" w:hAnsi="宋体" w:cs="宋体"/>
          <w:b/>
          <w:sz w:val="32"/>
          <w:szCs w:val="32"/>
        </w:rPr>
      </w:pPr>
    </w:p>
    <w:p w14:paraId="7DFBCB46">
      <w:pPr>
        <w:pStyle w:val="9"/>
        <w:spacing w:line="400" w:lineRule="exact"/>
        <w:outlineLvl w:val="2"/>
        <w:rPr>
          <w:rFonts w:hint="eastAsia" w:hAnsi="宋体" w:cs="宋体"/>
          <w:b/>
          <w:sz w:val="32"/>
          <w:szCs w:val="32"/>
        </w:rPr>
      </w:pPr>
    </w:p>
    <w:p w14:paraId="09BADEDD">
      <w:pPr>
        <w:pStyle w:val="9"/>
        <w:spacing w:line="400" w:lineRule="exact"/>
        <w:outlineLvl w:val="2"/>
        <w:rPr>
          <w:rFonts w:hint="eastAsia" w:hAnsi="宋体" w:cs="宋体"/>
          <w:b/>
          <w:sz w:val="32"/>
          <w:szCs w:val="32"/>
        </w:rPr>
      </w:pPr>
    </w:p>
    <w:p w14:paraId="2485FF14">
      <w:pPr>
        <w:pStyle w:val="9"/>
        <w:spacing w:line="400" w:lineRule="exact"/>
        <w:outlineLvl w:val="2"/>
        <w:rPr>
          <w:rFonts w:hint="eastAsia" w:hAnsi="宋体" w:cs="宋体"/>
          <w:b/>
          <w:sz w:val="32"/>
          <w:szCs w:val="32"/>
        </w:rPr>
      </w:pPr>
    </w:p>
    <w:p w14:paraId="17747E9D">
      <w:pPr>
        <w:pStyle w:val="9"/>
        <w:spacing w:line="400" w:lineRule="exact"/>
        <w:outlineLvl w:val="2"/>
        <w:rPr>
          <w:rFonts w:hint="eastAsia" w:hAnsi="宋体" w:cs="宋体"/>
          <w:b/>
          <w:sz w:val="32"/>
          <w:szCs w:val="32"/>
        </w:rPr>
      </w:pPr>
      <w:bookmarkStart w:id="242" w:name="OLE_LINK21"/>
      <w:r>
        <w:rPr>
          <w:rFonts w:hint="eastAsia" w:hAnsi="宋体" w:cs="宋体"/>
          <w:b/>
          <w:sz w:val="32"/>
          <w:szCs w:val="32"/>
          <w:lang w:val="en-US" w:eastAsia="zh-CN"/>
        </w:rPr>
        <w:t>6</w:t>
      </w:r>
      <w:r>
        <w:rPr>
          <w:rFonts w:hint="eastAsia" w:hAnsi="宋体" w:cs="宋体"/>
          <w:b/>
          <w:sz w:val="32"/>
          <w:szCs w:val="32"/>
        </w:rPr>
        <w:t>.投标人参加政府采购活动前三年内在经营活动中没有重大违法记录</w:t>
      </w:r>
      <w:bookmarkEnd w:id="242"/>
      <w:r>
        <w:rPr>
          <w:rFonts w:hint="eastAsia" w:hAnsi="宋体" w:cs="宋体"/>
          <w:b/>
          <w:sz w:val="32"/>
          <w:szCs w:val="32"/>
        </w:rPr>
        <w:t>及有关信用信息的书面声明（必须提供）</w:t>
      </w:r>
      <w:bookmarkEnd w:id="239"/>
      <w:bookmarkEnd w:id="240"/>
      <w:bookmarkEnd w:id="241"/>
    </w:p>
    <w:p w14:paraId="3CFF2769">
      <w:pPr>
        <w:spacing w:line="400" w:lineRule="exact"/>
        <w:rPr>
          <w:rFonts w:hint="eastAsia" w:ascii="宋体" w:hAnsi="宋体" w:cs="宋体"/>
          <w:b/>
          <w:sz w:val="30"/>
          <w:szCs w:val="30"/>
        </w:rPr>
      </w:pPr>
      <w:bookmarkStart w:id="243" w:name="_Toc10260"/>
    </w:p>
    <w:p w14:paraId="37785F81">
      <w:pPr>
        <w:spacing w:line="400" w:lineRule="exact"/>
        <w:rPr>
          <w:rFonts w:hint="eastAsia" w:ascii="宋体" w:hAnsi="宋体" w:cs="宋体"/>
          <w:b/>
          <w:sz w:val="30"/>
          <w:szCs w:val="30"/>
        </w:rPr>
      </w:pPr>
      <w:r>
        <w:rPr>
          <w:rFonts w:hint="eastAsia" w:ascii="宋体" w:hAnsi="宋体" w:cs="宋体"/>
          <w:b/>
          <w:sz w:val="30"/>
          <w:szCs w:val="30"/>
        </w:rPr>
        <w:t>附件：</w:t>
      </w:r>
      <w:bookmarkEnd w:id="243"/>
    </w:p>
    <w:p w14:paraId="48F9A77D">
      <w:pPr>
        <w:pStyle w:val="9"/>
        <w:spacing w:line="400" w:lineRule="exact"/>
        <w:jc w:val="center"/>
        <w:rPr>
          <w:rFonts w:hint="eastAsia" w:hAnsi="宋体" w:cs="宋体"/>
          <w:b/>
          <w:sz w:val="32"/>
          <w:szCs w:val="32"/>
        </w:rPr>
      </w:pPr>
    </w:p>
    <w:p w14:paraId="131DF670">
      <w:pPr>
        <w:pStyle w:val="9"/>
        <w:spacing w:line="400" w:lineRule="exact"/>
        <w:jc w:val="center"/>
        <w:rPr>
          <w:rFonts w:hint="eastAsia" w:hAnsi="宋体" w:cs="宋体"/>
          <w:b/>
          <w:sz w:val="32"/>
          <w:szCs w:val="32"/>
        </w:rPr>
      </w:pPr>
      <w:r>
        <w:rPr>
          <w:rFonts w:hint="eastAsia" w:hAnsi="宋体" w:cs="宋体"/>
          <w:b/>
          <w:sz w:val="32"/>
          <w:szCs w:val="32"/>
        </w:rPr>
        <w:t>声   明（格式）</w:t>
      </w:r>
    </w:p>
    <w:p w14:paraId="4DC09F30">
      <w:pPr>
        <w:snapToGrid w:val="0"/>
        <w:spacing w:line="400" w:lineRule="exact"/>
        <w:rPr>
          <w:rFonts w:hint="eastAsia"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中策恒睿建设有限公司</w:t>
      </w:r>
    </w:p>
    <w:p w14:paraId="69FD05DE">
      <w:pPr>
        <w:snapToGrid w:val="0"/>
        <w:spacing w:line="400" w:lineRule="exact"/>
        <w:rPr>
          <w:rFonts w:hint="eastAsia" w:ascii="宋体" w:hAnsi="宋体" w:cs="宋体"/>
          <w:szCs w:val="21"/>
          <w:u w:val="single"/>
        </w:rPr>
      </w:pPr>
    </w:p>
    <w:p w14:paraId="558E1A2B">
      <w:pPr>
        <w:pStyle w:val="9"/>
        <w:spacing w:line="380" w:lineRule="exact"/>
        <w:ind w:firstLine="420" w:firstLineChars="200"/>
        <w:rPr>
          <w:rFonts w:hint="eastAsia" w:hAnsi="宋体" w:cs="宋体"/>
        </w:rPr>
      </w:pPr>
      <w:r>
        <w:rPr>
          <w:rFonts w:hint="eastAsia" w:hAnsi="宋体" w:cs="宋体"/>
        </w:rPr>
        <w:t>我（公司）郑重声明，在参加本项目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B0CA51F">
      <w:pPr>
        <w:snapToGrid w:val="0"/>
        <w:spacing w:line="400" w:lineRule="exact"/>
        <w:ind w:firstLine="4515" w:firstLineChars="2150"/>
        <w:rPr>
          <w:rFonts w:hint="eastAsia" w:ascii="宋体" w:hAnsi="宋体" w:cs="宋体"/>
          <w:szCs w:val="21"/>
        </w:rPr>
      </w:pPr>
    </w:p>
    <w:p w14:paraId="59CAE52F">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27E8BF50">
      <w:pPr>
        <w:spacing w:line="340" w:lineRule="exact"/>
        <w:ind w:firstLine="1890" w:firstLineChars="900"/>
        <w:rPr>
          <w:rFonts w:hint="eastAsia" w:ascii="宋体" w:hAnsi="宋体" w:cs="宋体"/>
        </w:rPr>
      </w:pPr>
    </w:p>
    <w:p w14:paraId="6A85EC5A">
      <w:pPr>
        <w:spacing w:line="340" w:lineRule="exact"/>
        <w:ind w:firstLine="1890" w:firstLineChars="900"/>
        <w:rPr>
          <w:rFonts w:hint="eastAsia" w:ascii="宋体" w:hAnsi="宋体" w:cs="宋体"/>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18B5C826">
      <w:pPr>
        <w:spacing w:line="340" w:lineRule="exact"/>
        <w:ind w:firstLine="1680" w:firstLineChars="800"/>
        <w:rPr>
          <w:rFonts w:hint="eastAsia" w:ascii="宋体" w:hAnsi="宋体" w:cs="宋体"/>
        </w:rPr>
      </w:pPr>
    </w:p>
    <w:p w14:paraId="63561278">
      <w:pPr>
        <w:spacing w:line="340" w:lineRule="exact"/>
        <w:ind w:firstLine="1890" w:firstLineChars="900"/>
        <w:rPr>
          <w:rFonts w:hint="eastAsia" w:ascii="宋体" w:hAnsi="宋体" w:cs="宋体"/>
          <w:szCs w:val="21"/>
          <w:u w:val="single"/>
        </w:rPr>
      </w:pPr>
      <w:r>
        <w:rPr>
          <w:rFonts w:hint="eastAsia" w:ascii="宋体" w:hAnsi="宋体" w:cs="宋体"/>
        </w:rPr>
        <w:t>日          期：</w:t>
      </w:r>
      <w:r>
        <w:rPr>
          <w:rFonts w:hint="eastAsia" w:ascii="宋体" w:hAnsi="宋体" w:cs="宋体"/>
          <w:u w:val="single"/>
        </w:rPr>
        <w:t xml:space="preserve">                                                   </w:t>
      </w:r>
    </w:p>
    <w:p w14:paraId="7CA28AC4">
      <w:pPr>
        <w:spacing w:line="340" w:lineRule="exact"/>
        <w:ind w:firstLine="1890" w:firstLineChars="900"/>
        <w:rPr>
          <w:rFonts w:hint="eastAsia" w:ascii="宋体" w:hAnsi="宋体" w:cs="宋体"/>
          <w:u w:val="single"/>
        </w:rPr>
      </w:pPr>
    </w:p>
    <w:p w14:paraId="7CB33477">
      <w:pPr>
        <w:spacing w:line="340" w:lineRule="exact"/>
        <w:ind w:firstLine="1890" w:firstLineChars="900"/>
        <w:rPr>
          <w:rFonts w:hint="eastAsia" w:ascii="宋体" w:hAnsi="宋体" w:cs="宋体"/>
          <w:u w:val="single"/>
        </w:rPr>
      </w:pPr>
    </w:p>
    <w:p w14:paraId="2792841A">
      <w:pPr>
        <w:spacing w:line="340" w:lineRule="exact"/>
        <w:ind w:firstLine="1890" w:firstLineChars="900"/>
        <w:rPr>
          <w:rFonts w:hint="eastAsia" w:ascii="宋体" w:hAnsi="宋体" w:cs="宋体"/>
          <w:u w:val="single"/>
        </w:rPr>
      </w:pPr>
    </w:p>
    <w:p w14:paraId="6590EE72">
      <w:pPr>
        <w:spacing w:line="340" w:lineRule="exact"/>
        <w:ind w:firstLine="1890" w:firstLineChars="900"/>
        <w:rPr>
          <w:rFonts w:hint="eastAsia" w:ascii="宋体" w:hAnsi="宋体" w:cs="宋体"/>
          <w:u w:val="single"/>
        </w:rPr>
      </w:pPr>
    </w:p>
    <w:p w14:paraId="3D8A62F8">
      <w:pPr>
        <w:spacing w:line="340" w:lineRule="exact"/>
        <w:rPr>
          <w:rFonts w:hint="eastAsia" w:ascii="宋体" w:hAnsi="宋体" w:cs="宋体"/>
          <w:u w:val="single"/>
        </w:rPr>
      </w:pPr>
    </w:p>
    <w:p w14:paraId="2A0B5E2E">
      <w:pPr>
        <w:pStyle w:val="9"/>
        <w:spacing w:line="400" w:lineRule="exact"/>
        <w:outlineLvl w:val="2"/>
        <w:rPr>
          <w:rFonts w:hint="eastAsia" w:hAnsi="宋体" w:cs="宋体"/>
          <w:b/>
          <w:sz w:val="32"/>
          <w:szCs w:val="32"/>
        </w:rPr>
      </w:pPr>
      <w:r>
        <w:rPr>
          <w:rFonts w:hint="eastAsia" w:hAnsi="宋体" w:cs="宋体"/>
          <w:b/>
          <w:sz w:val="32"/>
          <w:szCs w:val="32"/>
        </w:rPr>
        <w:br w:type="page"/>
      </w:r>
      <w:bookmarkStart w:id="244" w:name="_Toc32636"/>
      <w:bookmarkStart w:id="245" w:name="_Toc11386"/>
      <w:bookmarkStart w:id="246" w:name="_Toc29691"/>
      <w:r>
        <w:rPr>
          <w:rFonts w:hint="eastAsia" w:hAnsi="宋体" w:cs="宋体"/>
          <w:b/>
          <w:sz w:val="32"/>
          <w:szCs w:val="32"/>
          <w:lang w:val="en-US" w:eastAsia="zh-CN"/>
        </w:rPr>
        <w:t>7</w:t>
      </w:r>
      <w:r>
        <w:rPr>
          <w:rFonts w:hint="eastAsia" w:hAnsi="宋体" w:cs="宋体"/>
          <w:b/>
          <w:sz w:val="32"/>
          <w:szCs w:val="32"/>
        </w:rPr>
        <w:t>.投标人参加本项目无围标串标行为的承诺函（必须提供）</w:t>
      </w:r>
      <w:bookmarkEnd w:id="244"/>
      <w:bookmarkEnd w:id="245"/>
      <w:bookmarkEnd w:id="246"/>
    </w:p>
    <w:p w14:paraId="67CE5E0B">
      <w:pPr>
        <w:spacing w:line="400" w:lineRule="exact"/>
        <w:rPr>
          <w:rFonts w:hint="eastAsia" w:ascii="宋体" w:hAnsi="宋体" w:cs="宋体"/>
          <w:b/>
          <w:sz w:val="30"/>
          <w:szCs w:val="30"/>
        </w:rPr>
      </w:pPr>
      <w:bookmarkStart w:id="247" w:name="_Toc21987"/>
    </w:p>
    <w:p w14:paraId="6AB728AC">
      <w:pPr>
        <w:spacing w:line="400" w:lineRule="exact"/>
        <w:rPr>
          <w:rFonts w:hint="eastAsia" w:ascii="宋体" w:hAnsi="宋体" w:cs="宋体"/>
          <w:b/>
          <w:sz w:val="30"/>
          <w:szCs w:val="30"/>
        </w:rPr>
      </w:pPr>
      <w:r>
        <w:rPr>
          <w:rFonts w:hint="eastAsia" w:ascii="宋体" w:hAnsi="宋体" w:cs="宋体"/>
          <w:b/>
          <w:sz w:val="30"/>
          <w:szCs w:val="30"/>
        </w:rPr>
        <w:t>附件：</w:t>
      </w:r>
      <w:bookmarkEnd w:id="247"/>
    </w:p>
    <w:p w14:paraId="059F43DE">
      <w:pPr>
        <w:pStyle w:val="9"/>
        <w:spacing w:line="400" w:lineRule="exact"/>
        <w:jc w:val="center"/>
        <w:rPr>
          <w:rFonts w:hint="eastAsia" w:hAnsi="宋体" w:cs="宋体"/>
          <w:b/>
          <w:sz w:val="32"/>
          <w:szCs w:val="32"/>
        </w:rPr>
      </w:pPr>
    </w:p>
    <w:p w14:paraId="269A3ABB">
      <w:pPr>
        <w:pStyle w:val="9"/>
        <w:spacing w:line="400" w:lineRule="exact"/>
        <w:jc w:val="center"/>
        <w:rPr>
          <w:rFonts w:hint="eastAsia" w:hAnsi="宋体" w:cs="宋体"/>
          <w:b/>
          <w:sz w:val="32"/>
          <w:szCs w:val="32"/>
        </w:rPr>
      </w:pPr>
      <w:r>
        <w:rPr>
          <w:rFonts w:hint="eastAsia" w:hAnsi="宋体" w:cs="宋体"/>
          <w:b/>
          <w:sz w:val="32"/>
          <w:szCs w:val="32"/>
        </w:rPr>
        <w:t>投标人参加本项目无围标串标行为的承诺函（格式）</w:t>
      </w:r>
    </w:p>
    <w:p w14:paraId="02C5B5CA">
      <w:pPr>
        <w:spacing w:line="400" w:lineRule="exact"/>
        <w:rPr>
          <w:rFonts w:hint="eastAsia" w:ascii="宋体" w:hAnsi="宋体" w:cs="宋体"/>
          <w:b/>
          <w:sz w:val="32"/>
          <w:szCs w:val="32"/>
        </w:rPr>
      </w:pPr>
    </w:p>
    <w:p w14:paraId="350F1F2F">
      <w:pPr>
        <w:snapToGrid w:val="0"/>
        <w:spacing w:before="165" w:beforeLines="50" w:after="50" w:line="320" w:lineRule="exact"/>
        <w:jc w:val="left"/>
        <w:rPr>
          <w:rFonts w:hint="eastAsia" w:ascii="宋体" w:hAnsi="宋体" w:cs="宋体"/>
          <w:b/>
          <w:sz w:val="24"/>
        </w:rPr>
      </w:pPr>
      <w:r>
        <w:rPr>
          <w:rFonts w:hint="eastAsia" w:ascii="宋体" w:hAnsi="宋体" w:cs="宋体"/>
          <w:b/>
          <w:sz w:val="24"/>
        </w:rPr>
        <w:t>一、我公司承诺无下列相互串通投标的情形：</w:t>
      </w:r>
    </w:p>
    <w:p w14:paraId="4AE92947">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1.不同投标人的投标文件由同一单位或者个人编制；</w:t>
      </w:r>
    </w:p>
    <w:p w14:paraId="2888D1A4">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2.不同投标人委托同一单位或者个人办理投标事宜；</w:t>
      </w:r>
    </w:p>
    <w:p w14:paraId="43A7064F">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3.不同的投标人的投标文件载明的项目管理员为同一个人；</w:t>
      </w:r>
    </w:p>
    <w:p w14:paraId="5431C924">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 xml:space="preserve">4.不同投标人的投标文件异常一致或投标报价呈规律性差异； </w:t>
      </w:r>
    </w:p>
    <w:p w14:paraId="1CCE4BBE">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5.不同投标人的投标文件相互混装。</w:t>
      </w:r>
    </w:p>
    <w:p w14:paraId="1E6D5BC0">
      <w:pPr>
        <w:snapToGrid w:val="0"/>
        <w:spacing w:before="165" w:beforeLines="50" w:after="50" w:line="320" w:lineRule="exact"/>
        <w:jc w:val="left"/>
        <w:rPr>
          <w:rFonts w:hint="eastAsia" w:ascii="宋体" w:hAnsi="宋体" w:cs="宋体"/>
          <w:sz w:val="24"/>
        </w:rPr>
      </w:pPr>
      <w:r>
        <w:rPr>
          <w:rFonts w:hint="eastAsia" w:ascii="宋体" w:hAnsi="宋体" w:cs="宋体"/>
          <w:b/>
          <w:sz w:val="24"/>
        </w:rPr>
        <w:t>二、我公司承诺无下列恶意串通的情形：</w:t>
      </w:r>
    </w:p>
    <w:p w14:paraId="5324DB06">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1.供应商直接或者间接从采购人或者采购代理机构处获得其他供应商的相关信息并修改其投标文件或者投标文件；</w:t>
      </w:r>
    </w:p>
    <w:p w14:paraId="5AC5D049">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2.供应商按照采购人或者采购代理机构的授意撤换、修改投标文件或者投标文件；</w:t>
      </w:r>
    </w:p>
    <w:p w14:paraId="2B6F7D78">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3.供应商之间协商报价、技术方案等投标文件或者投标文件的实质性内容；</w:t>
      </w:r>
    </w:p>
    <w:p w14:paraId="4BB2D4DC">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4.属于同一集团、协会、商会等组织成员的供应商按照该组织要求协同参加政府采购活动；</w:t>
      </w:r>
    </w:p>
    <w:p w14:paraId="31FA8400">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5.供应商之间事先约定一致抬高或者压低投标报价，或者在招标项目中事先约定轮流以高价位或者低价位中标，或者事先约定由某一特定供应商中标，然后再参加投标；</w:t>
      </w:r>
    </w:p>
    <w:p w14:paraId="1CEF650B">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6.供应商之间商定部分供应商放弃参加政府采购活动或者放弃中标；</w:t>
      </w:r>
    </w:p>
    <w:p w14:paraId="5BE1B504">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7.供应商与采购人或者采购代理机构之间、供应商相互之间，为谋求特定供应商中标或者排斥其他供应商的其他串通行为。</w:t>
      </w:r>
    </w:p>
    <w:p w14:paraId="133E255F">
      <w:pPr>
        <w:snapToGrid w:val="0"/>
        <w:spacing w:before="165" w:beforeLines="50" w:after="50" w:line="320" w:lineRule="exact"/>
        <w:ind w:firstLine="470" w:firstLineChars="196"/>
        <w:jc w:val="left"/>
        <w:rPr>
          <w:rFonts w:hint="eastAsia" w:ascii="宋体" w:hAnsi="宋体" w:cs="宋体"/>
          <w:sz w:val="24"/>
        </w:rPr>
      </w:pPr>
    </w:p>
    <w:p w14:paraId="04C9C36B">
      <w:pPr>
        <w:snapToGrid w:val="0"/>
        <w:spacing w:before="165" w:beforeLines="50" w:after="50"/>
        <w:ind w:firstLine="472" w:firstLineChars="196"/>
        <w:jc w:val="left"/>
        <w:rPr>
          <w:rFonts w:hint="eastAsia" w:ascii="宋体" w:hAnsi="宋体" w:cs="宋体"/>
          <w:b/>
          <w:sz w:val="24"/>
        </w:rPr>
      </w:pPr>
      <w:r>
        <w:rPr>
          <w:rFonts w:hint="eastAsia" w:ascii="宋体" w:hAnsi="宋体" w:cs="宋体"/>
          <w:b/>
          <w:sz w:val="24"/>
        </w:rPr>
        <w:t>以上情形一经核查属实，我方愿意承担一切后果，并不再寻求任何旨在减轻或免除法律责任的辩解。</w:t>
      </w:r>
    </w:p>
    <w:p w14:paraId="426D1542">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bookmarkStart w:id="248" w:name="OLE_LINK22"/>
      <w:r>
        <w:rPr>
          <w:rFonts w:hint="eastAsia" w:ascii="宋体" w:hAnsi="宋体" w:cs="宋体"/>
          <w:b/>
          <w:szCs w:val="21"/>
        </w:rPr>
        <w:t>（CA认证证书签章）</w:t>
      </w:r>
      <w:bookmarkEnd w:id="248"/>
      <w:r>
        <w:rPr>
          <w:rFonts w:hint="eastAsia" w:ascii="宋体" w:hAnsi="宋体" w:cs="宋体"/>
          <w:szCs w:val="21"/>
        </w:rPr>
        <w:t>：</w:t>
      </w:r>
      <w:r>
        <w:rPr>
          <w:rFonts w:hint="eastAsia" w:ascii="宋体" w:hAnsi="宋体" w:cs="宋体"/>
          <w:szCs w:val="21"/>
          <w:u w:val="single"/>
        </w:rPr>
        <w:t xml:space="preserve">                                         </w:t>
      </w:r>
    </w:p>
    <w:p w14:paraId="51A33DAF">
      <w:pPr>
        <w:spacing w:line="340" w:lineRule="exact"/>
        <w:ind w:firstLine="1890" w:firstLineChars="900"/>
        <w:rPr>
          <w:rFonts w:hint="eastAsia" w:ascii="宋体" w:hAnsi="宋体" w:cs="宋体"/>
        </w:rPr>
      </w:pPr>
    </w:p>
    <w:p w14:paraId="01B3DCA8">
      <w:pPr>
        <w:spacing w:line="340" w:lineRule="exact"/>
        <w:ind w:firstLine="1890" w:firstLineChars="900"/>
        <w:rPr>
          <w:rFonts w:hint="eastAsia" w:ascii="宋体" w:hAnsi="宋体" w:cs="宋体"/>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4E48C018">
      <w:pPr>
        <w:spacing w:line="340" w:lineRule="exact"/>
        <w:ind w:firstLine="1680" w:firstLineChars="800"/>
        <w:rPr>
          <w:rFonts w:hint="eastAsia" w:ascii="宋体" w:hAnsi="宋体" w:cs="宋体"/>
        </w:rPr>
      </w:pPr>
    </w:p>
    <w:p w14:paraId="77A8B32D">
      <w:pPr>
        <w:spacing w:line="340" w:lineRule="exact"/>
        <w:ind w:firstLine="1890" w:firstLineChars="900"/>
        <w:rPr>
          <w:rFonts w:hint="eastAsia" w:ascii="宋体" w:hAnsi="宋体" w:cs="宋体"/>
          <w:szCs w:val="21"/>
          <w:u w:val="single"/>
        </w:rPr>
      </w:pPr>
      <w:r>
        <w:rPr>
          <w:rFonts w:hint="eastAsia" w:ascii="宋体" w:hAnsi="宋体" w:cs="宋体"/>
        </w:rPr>
        <w:t xml:space="preserve"> 日          期：</w:t>
      </w:r>
      <w:r>
        <w:rPr>
          <w:rFonts w:hint="eastAsia" w:ascii="宋体" w:hAnsi="宋体" w:cs="宋体"/>
          <w:u w:val="single"/>
        </w:rPr>
        <w:t xml:space="preserve">                                                   </w:t>
      </w:r>
    </w:p>
    <w:p w14:paraId="3C500376">
      <w:pPr>
        <w:rPr>
          <w:rFonts w:hint="eastAsia" w:ascii="宋体" w:hAnsi="宋体" w:cs="宋体"/>
        </w:rPr>
      </w:pPr>
    </w:p>
    <w:p w14:paraId="74D555D8">
      <w:pPr>
        <w:spacing w:line="400" w:lineRule="exact"/>
        <w:outlineLvl w:val="1"/>
        <w:rPr>
          <w:rFonts w:hint="eastAsia" w:ascii="宋体" w:hAnsi="宋体" w:cs="宋体"/>
          <w:b/>
          <w:sz w:val="32"/>
          <w:szCs w:val="32"/>
        </w:rPr>
      </w:pPr>
      <w:r>
        <w:rPr>
          <w:rFonts w:hint="eastAsia" w:ascii="宋体" w:hAnsi="宋体" w:cs="宋体"/>
          <w:b/>
          <w:sz w:val="32"/>
          <w:szCs w:val="32"/>
        </w:rPr>
        <w:br w:type="page"/>
      </w:r>
      <w:bookmarkStart w:id="249" w:name="_Toc22856"/>
    </w:p>
    <w:p w14:paraId="4F88718C">
      <w:pPr>
        <w:pStyle w:val="9"/>
        <w:spacing w:line="400" w:lineRule="exact"/>
        <w:outlineLvl w:val="2"/>
        <w:rPr>
          <w:rFonts w:hint="eastAsia" w:ascii="宋体" w:hAnsi="宋体" w:eastAsia="宋体" w:cs="宋体"/>
          <w:b/>
          <w:sz w:val="32"/>
          <w:szCs w:val="32"/>
        </w:rPr>
      </w:pPr>
      <w:r>
        <w:rPr>
          <w:rFonts w:hint="eastAsia" w:ascii="宋体" w:hAnsi="宋体" w:eastAsia="宋体" w:cs="宋体"/>
          <w:b/>
          <w:sz w:val="32"/>
          <w:szCs w:val="32"/>
          <w:lang w:val="en-US" w:eastAsia="zh-CN"/>
        </w:rPr>
        <w:t>8</w:t>
      </w:r>
      <w:r>
        <w:rPr>
          <w:rFonts w:hint="eastAsia" w:ascii="宋体" w:hAnsi="宋体" w:eastAsia="宋体" w:cs="宋体"/>
          <w:b/>
          <w:sz w:val="32"/>
          <w:szCs w:val="32"/>
        </w:rPr>
        <w:t>.</w:t>
      </w:r>
      <w:r>
        <w:rPr>
          <w:rFonts w:hint="eastAsia" w:ascii="宋体" w:hAnsi="宋体" w:eastAsia="宋体" w:cs="宋体"/>
          <w:b/>
          <w:sz w:val="32"/>
          <w:szCs w:val="32"/>
          <w:lang w:eastAsia="zh-CN"/>
        </w:rPr>
        <w:t>投标人</w:t>
      </w:r>
      <w:r>
        <w:rPr>
          <w:rFonts w:hint="eastAsia" w:ascii="宋体" w:hAnsi="宋体" w:eastAsia="宋体" w:cs="宋体"/>
          <w:b/>
          <w:sz w:val="32"/>
          <w:szCs w:val="32"/>
        </w:rPr>
        <w:t>直接控股股东信息</w:t>
      </w:r>
    </w:p>
    <w:tbl>
      <w:tblPr>
        <w:tblStyle w:val="17"/>
        <w:tblpPr w:leftFromText="180" w:rightFromText="180" w:vertAnchor="text" w:horzAnchor="page" w:tblpXSpec="center" w:tblpY="4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64"/>
        <w:gridCol w:w="1576"/>
        <w:gridCol w:w="2369"/>
        <w:gridCol w:w="1622"/>
      </w:tblGrid>
      <w:tr w14:paraId="66E6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19" w:type="dxa"/>
            <w:vAlign w:val="center"/>
          </w:tcPr>
          <w:p w14:paraId="68B8B0AF">
            <w:pPr>
              <w:autoSpaceDE w:val="0"/>
              <w:autoSpaceDN w:val="0"/>
              <w:adjustRightInd w:val="0"/>
              <w:ind w:firstLine="0" w:firstLineChars="0"/>
              <w:jc w:val="center"/>
              <w:rPr>
                <w:rFonts w:ascii="宋体" w:cs="宋体"/>
                <w:kern w:val="0"/>
              </w:rPr>
            </w:pPr>
            <w:r>
              <w:rPr>
                <w:rFonts w:hint="eastAsia" w:ascii="宋体" w:cs="宋体"/>
                <w:kern w:val="0"/>
              </w:rPr>
              <w:t>序号</w:t>
            </w:r>
          </w:p>
        </w:tc>
        <w:tc>
          <w:tcPr>
            <w:tcW w:w="2964" w:type="dxa"/>
            <w:vAlign w:val="center"/>
          </w:tcPr>
          <w:p w14:paraId="16BD8401">
            <w:pPr>
              <w:autoSpaceDE w:val="0"/>
              <w:autoSpaceDN w:val="0"/>
              <w:adjustRightInd w:val="0"/>
              <w:ind w:firstLine="480"/>
              <w:rPr>
                <w:rFonts w:ascii="宋体" w:cs="宋体"/>
                <w:kern w:val="0"/>
              </w:rPr>
            </w:pPr>
            <w:r>
              <w:rPr>
                <w:rFonts w:hint="eastAsia" w:ascii="宋体" w:cs="宋体"/>
                <w:kern w:val="0"/>
              </w:rPr>
              <w:t>直接控股股东名称</w:t>
            </w:r>
          </w:p>
        </w:tc>
        <w:tc>
          <w:tcPr>
            <w:tcW w:w="1576" w:type="dxa"/>
            <w:vAlign w:val="center"/>
          </w:tcPr>
          <w:p w14:paraId="75051552">
            <w:pPr>
              <w:autoSpaceDE w:val="0"/>
              <w:autoSpaceDN w:val="0"/>
              <w:adjustRightInd w:val="0"/>
              <w:ind w:firstLine="0" w:firstLineChars="0"/>
              <w:jc w:val="center"/>
              <w:rPr>
                <w:rFonts w:ascii="宋体" w:cs="宋体"/>
                <w:kern w:val="0"/>
              </w:rPr>
            </w:pPr>
            <w:r>
              <w:rPr>
                <w:rFonts w:hint="eastAsia" w:ascii="宋体" w:cs="宋体"/>
                <w:kern w:val="0"/>
              </w:rPr>
              <w:t>出资比例</w:t>
            </w:r>
          </w:p>
        </w:tc>
        <w:tc>
          <w:tcPr>
            <w:tcW w:w="2369" w:type="dxa"/>
            <w:vAlign w:val="center"/>
          </w:tcPr>
          <w:p w14:paraId="128B4954">
            <w:pPr>
              <w:autoSpaceDE w:val="0"/>
              <w:autoSpaceDN w:val="0"/>
              <w:adjustRightInd w:val="0"/>
              <w:ind w:firstLine="0" w:firstLineChars="0"/>
              <w:jc w:val="center"/>
              <w:rPr>
                <w:rFonts w:ascii="宋体" w:cs="宋体"/>
                <w:kern w:val="0"/>
              </w:rPr>
            </w:pPr>
            <w:r>
              <w:rPr>
                <w:rFonts w:hint="eastAsia" w:ascii="宋体" w:cs="宋体"/>
                <w:kern w:val="0"/>
              </w:rPr>
              <w:t>身份证号码或者统一社会信用代码</w:t>
            </w:r>
          </w:p>
        </w:tc>
        <w:tc>
          <w:tcPr>
            <w:tcW w:w="1622" w:type="dxa"/>
            <w:vAlign w:val="center"/>
          </w:tcPr>
          <w:p w14:paraId="73C33E1F">
            <w:pPr>
              <w:autoSpaceDE w:val="0"/>
              <w:autoSpaceDN w:val="0"/>
              <w:adjustRightInd w:val="0"/>
              <w:ind w:firstLine="480"/>
              <w:rPr>
                <w:rFonts w:ascii="宋体" w:cs="宋体"/>
                <w:kern w:val="0"/>
              </w:rPr>
            </w:pPr>
            <w:r>
              <w:rPr>
                <w:rFonts w:hint="eastAsia" w:ascii="宋体" w:cs="宋体"/>
                <w:kern w:val="0"/>
              </w:rPr>
              <w:t>备注</w:t>
            </w:r>
          </w:p>
        </w:tc>
      </w:tr>
      <w:tr w14:paraId="5CEB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vAlign w:val="center"/>
          </w:tcPr>
          <w:p w14:paraId="03C70F66">
            <w:pPr>
              <w:autoSpaceDE w:val="0"/>
              <w:autoSpaceDN w:val="0"/>
              <w:adjustRightInd w:val="0"/>
              <w:ind w:firstLine="210" w:firstLineChars="100"/>
              <w:rPr>
                <w:rFonts w:ascii="宋体" w:cs="宋体"/>
                <w:kern w:val="0"/>
              </w:rPr>
            </w:pPr>
            <w:r>
              <w:rPr>
                <w:rFonts w:ascii="宋体" w:cs="宋体"/>
                <w:kern w:val="0"/>
              </w:rPr>
              <w:t>1</w:t>
            </w:r>
          </w:p>
        </w:tc>
        <w:tc>
          <w:tcPr>
            <w:tcW w:w="2964" w:type="dxa"/>
          </w:tcPr>
          <w:p w14:paraId="7F11E50C">
            <w:pPr>
              <w:autoSpaceDE w:val="0"/>
              <w:autoSpaceDN w:val="0"/>
              <w:adjustRightInd w:val="0"/>
              <w:ind w:firstLine="480"/>
              <w:jc w:val="left"/>
              <w:rPr>
                <w:rFonts w:ascii="宋体" w:cs="宋体"/>
                <w:kern w:val="0"/>
              </w:rPr>
            </w:pPr>
          </w:p>
        </w:tc>
        <w:tc>
          <w:tcPr>
            <w:tcW w:w="1576" w:type="dxa"/>
          </w:tcPr>
          <w:p w14:paraId="3723518A">
            <w:pPr>
              <w:autoSpaceDE w:val="0"/>
              <w:autoSpaceDN w:val="0"/>
              <w:adjustRightInd w:val="0"/>
              <w:ind w:firstLine="480"/>
              <w:jc w:val="left"/>
              <w:rPr>
                <w:rFonts w:ascii="宋体" w:cs="宋体"/>
                <w:kern w:val="0"/>
              </w:rPr>
            </w:pPr>
          </w:p>
        </w:tc>
        <w:tc>
          <w:tcPr>
            <w:tcW w:w="2369" w:type="dxa"/>
          </w:tcPr>
          <w:p w14:paraId="1494BCDC">
            <w:pPr>
              <w:autoSpaceDE w:val="0"/>
              <w:autoSpaceDN w:val="0"/>
              <w:adjustRightInd w:val="0"/>
              <w:ind w:firstLine="480"/>
              <w:jc w:val="left"/>
              <w:rPr>
                <w:rFonts w:ascii="宋体" w:cs="宋体"/>
                <w:kern w:val="0"/>
              </w:rPr>
            </w:pPr>
          </w:p>
        </w:tc>
        <w:tc>
          <w:tcPr>
            <w:tcW w:w="1622" w:type="dxa"/>
          </w:tcPr>
          <w:p w14:paraId="2FB2D2B8">
            <w:pPr>
              <w:autoSpaceDE w:val="0"/>
              <w:autoSpaceDN w:val="0"/>
              <w:adjustRightInd w:val="0"/>
              <w:ind w:firstLine="480"/>
              <w:jc w:val="left"/>
              <w:rPr>
                <w:rFonts w:ascii="宋体" w:cs="宋体"/>
                <w:kern w:val="0"/>
              </w:rPr>
            </w:pPr>
          </w:p>
        </w:tc>
      </w:tr>
      <w:tr w14:paraId="1669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vAlign w:val="center"/>
          </w:tcPr>
          <w:p w14:paraId="3E4D7906">
            <w:pPr>
              <w:autoSpaceDE w:val="0"/>
              <w:autoSpaceDN w:val="0"/>
              <w:adjustRightInd w:val="0"/>
              <w:ind w:firstLine="210" w:firstLineChars="100"/>
              <w:rPr>
                <w:rFonts w:ascii="宋体" w:cs="宋体"/>
                <w:kern w:val="0"/>
              </w:rPr>
            </w:pPr>
            <w:r>
              <w:rPr>
                <w:rFonts w:ascii="宋体" w:cs="宋体"/>
                <w:kern w:val="0"/>
              </w:rPr>
              <w:t>2</w:t>
            </w:r>
          </w:p>
        </w:tc>
        <w:tc>
          <w:tcPr>
            <w:tcW w:w="2964" w:type="dxa"/>
          </w:tcPr>
          <w:p w14:paraId="5950857F">
            <w:pPr>
              <w:autoSpaceDE w:val="0"/>
              <w:autoSpaceDN w:val="0"/>
              <w:adjustRightInd w:val="0"/>
              <w:ind w:firstLine="480"/>
              <w:jc w:val="left"/>
              <w:rPr>
                <w:rFonts w:ascii="宋体" w:cs="宋体"/>
                <w:kern w:val="0"/>
              </w:rPr>
            </w:pPr>
          </w:p>
        </w:tc>
        <w:tc>
          <w:tcPr>
            <w:tcW w:w="1576" w:type="dxa"/>
          </w:tcPr>
          <w:p w14:paraId="1BD5D617">
            <w:pPr>
              <w:autoSpaceDE w:val="0"/>
              <w:autoSpaceDN w:val="0"/>
              <w:adjustRightInd w:val="0"/>
              <w:ind w:firstLine="480"/>
              <w:jc w:val="left"/>
              <w:rPr>
                <w:rFonts w:ascii="宋体" w:cs="宋体"/>
                <w:kern w:val="0"/>
              </w:rPr>
            </w:pPr>
          </w:p>
        </w:tc>
        <w:tc>
          <w:tcPr>
            <w:tcW w:w="2369" w:type="dxa"/>
          </w:tcPr>
          <w:p w14:paraId="06395216">
            <w:pPr>
              <w:autoSpaceDE w:val="0"/>
              <w:autoSpaceDN w:val="0"/>
              <w:adjustRightInd w:val="0"/>
              <w:ind w:firstLine="480"/>
              <w:jc w:val="left"/>
              <w:rPr>
                <w:rFonts w:ascii="宋体" w:cs="宋体"/>
                <w:kern w:val="0"/>
              </w:rPr>
            </w:pPr>
          </w:p>
        </w:tc>
        <w:tc>
          <w:tcPr>
            <w:tcW w:w="1622" w:type="dxa"/>
          </w:tcPr>
          <w:p w14:paraId="75D16F9A">
            <w:pPr>
              <w:autoSpaceDE w:val="0"/>
              <w:autoSpaceDN w:val="0"/>
              <w:adjustRightInd w:val="0"/>
              <w:ind w:firstLine="480"/>
              <w:jc w:val="left"/>
              <w:rPr>
                <w:rFonts w:ascii="宋体" w:cs="宋体"/>
                <w:kern w:val="0"/>
              </w:rPr>
            </w:pPr>
          </w:p>
        </w:tc>
      </w:tr>
      <w:tr w14:paraId="2D1A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vAlign w:val="center"/>
          </w:tcPr>
          <w:p w14:paraId="229A02D7">
            <w:pPr>
              <w:autoSpaceDE w:val="0"/>
              <w:autoSpaceDN w:val="0"/>
              <w:adjustRightInd w:val="0"/>
              <w:ind w:firstLine="210" w:firstLineChars="100"/>
              <w:rPr>
                <w:rFonts w:ascii="宋体" w:cs="宋体"/>
                <w:kern w:val="0"/>
              </w:rPr>
            </w:pPr>
            <w:r>
              <w:rPr>
                <w:rFonts w:ascii="宋体" w:cs="宋体"/>
                <w:kern w:val="0"/>
              </w:rPr>
              <w:t>3</w:t>
            </w:r>
          </w:p>
        </w:tc>
        <w:tc>
          <w:tcPr>
            <w:tcW w:w="2964" w:type="dxa"/>
          </w:tcPr>
          <w:p w14:paraId="0565D528">
            <w:pPr>
              <w:autoSpaceDE w:val="0"/>
              <w:autoSpaceDN w:val="0"/>
              <w:adjustRightInd w:val="0"/>
              <w:ind w:firstLine="480"/>
              <w:jc w:val="left"/>
              <w:rPr>
                <w:rFonts w:ascii="宋体" w:cs="宋体"/>
                <w:kern w:val="0"/>
              </w:rPr>
            </w:pPr>
          </w:p>
        </w:tc>
        <w:tc>
          <w:tcPr>
            <w:tcW w:w="1576" w:type="dxa"/>
          </w:tcPr>
          <w:p w14:paraId="336F1DEC">
            <w:pPr>
              <w:autoSpaceDE w:val="0"/>
              <w:autoSpaceDN w:val="0"/>
              <w:adjustRightInd w:val="0"/>
              <w:ind w:firstLine="480"/>
              <w:jc w:val="left"/>
              <w:rPr>
                <w:rFonts w:ascii="宋体" w:cs="宋体"/>
                <w:kern w:val="0"/>
              </w:rPr>
            </w:pPr>
          </w:p>
        </w:tc>
        <w:tc>
          <w:tcPr>
            <w:tcW w:w="2369" w:type="dxa"/>
          </w:tcPr>
          <w:p w14:paraId="3261562D">
            <w:pPr>
              <w:autoSpaceDE w:val="0"/>
              <w:autoSpaceDN w:val="0"/>
              <w:adjustRightInd w:val="0"/>
              <w:ind w:firstLine="480"/>
              <w:jc w:val="left"/>
              <w:rPr>
                <w:rFonts w:ascii="宋体" w:cs="宋体"/>
                <w:kern w:val="0"/>
              </w:rPr>
            </w:pPr>
          </w:p>
        </w:tc>
        <w:tc>
          <w:tcPr>
            <w:tcW w:w="1622" w:type="dxa"/>
          </w:tcPr>
          <w:p w14:paraId="4CFE466C">
            <w:pPr>
              <w:autoSpaceDE w:val="0"/>
              <w:autoSpaceDN w:val="0"/>
              <w:adjustRightInd w:val="0"/>
              <w:ind w:firstLine="480"/>
              <w:jc w:val="left"/>
              <w:rPr>
                <w:rFonts w:ascii="宋体" w:cs="宋体"/>
                <w:kern w:val="0"/>
              </w:rPr>
            </w:pPr>
          </w:p>
        </w:tc>
      </w:tr>
      <w:tr w14:paraId="0A1F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19" w:type="dxa"/>
            <w:vAlign w:val="center"/>
          </w:tcPr>
          <w:p w14:paraId="466F6C3A">
            <w:pPr>
              <w:autoSpaceDE w:val="0"/>
              <w:autoSpaceDN w:val="0"/>
              <w:adjustRightInd w:val="0"/>
              <w:ind w:firstLine="0" w:firstLineChars="0"/>
              <w:jc w:val="center"/>
              <w:rPr>
                <w:rFonts w:ascii="宋体" w:cs="宋体"/>
                <w:kern w:val="0"/>
              </w:rPr>
            </w:pPr>
            <w:r>
              <w:rPr>
                <w:rFonts w:hint="eastAsia" w:ascii="宋体" w:cs="宋体"/>
                <w:kern w:val="0"/>
              </w:rPr>
              <w:t>……</w:t>
            </w:r>
          </w:p>
        </w:tc>
        <w:tc>
          <w:tcPr>
            <w:tcW w:w="2964" w:type="dxa"/>
          </w:tcPr>
          <w:p w14:paraId="0C9D95E2">
            <w:pPr>
              <w:autoSpaceDE w:val="0"/>
              <w:autoSpaceDN w:val="0"/>
              <w:adjustRightInd w:val="0"/>
              <w:ind w:firstLine="480"/>
              <w:jc w:val="left"/>
              <w:rPr>
                <w:rFonts w:ascii="宋体" w:cs="宋体"/>
                <w:kern w:val="0"/>
              </w:rPr>
            </w:pPr>
          </w:p>
        </w:tc>
        <w:tc>
          <w:tcPr>
            <w:tcW w:w="1576" w:type="dxa"/>
          </w:tcPr>
          <w:p w14:paraId="575BD531">
            <w:pPr>
              <w:autoSpaceDE w:val="0"/>
              <w:autoSpaceDN w:val="0"/>
              <w:adjustRightInd w:val="0"/>
              <w:ind w:firstLine="480"/>
              <w:jc w:val="left"/>
              <w:rPr>
                <w:rFonts w:ascii="宋体" w:cs="宋体"/>
                <w:kern w:val="0"/>
              </w:rPr>
            </w:pPr>
          </w:p>
        </w:tc>
        <w:tc>
          <w:tcPr>
            <w:tcW w:w="2369" w:type="dxa"/>
          </w:tcPr>
          <w:p w14:paraId="76DACC55">
            <w:pPr>
              <w:autoSpaceDE w:val="0"/>
              <w:autoSpaceDN w:val="0"/>
              <w:adjustRightInd w:val="0"/>
              <w:ind w:firstLine="480"/>
              <w:jc w:val="left"/>
              <w:rPr>
                <w:rFonts w:ascii="宋体" w:cs="宋体"/>
                <w:kern w:val="0"/>
              </w:rPr>
            </w:pPr>
          </w:p>
        </w:tc>
        <w:tc>
          <w:tcPr>
            <w:tcW w:w="1622" w:type="dxa"/>
          </w:tcPr>
          <w:p w14:paraId="0A88EFFA">
            <w:pPr>
              <w:autoSpaceDE w:val="0"/>
              <w:autoSpaceDN w:val="0"/>
              <w:adjustRightInd w:val="0"/>
              <w:ind w:firstLine="480"/>
              <w:jc w:val="left"/>
              <w:rPr>
                <w:rFonts w:ascii="宋体" w:cs="宋体"/>
                <w:kern w:val="0"/>
              </w:rPr>
            </w:pPr>
          </w:p>
        </w:tc>
      </w:tr>
    </w:tbl>
    <w:p w14:paraId="0BCA52D8">
      <w:pPr>
        <w:ind w:firstLine="0" w:firstLineChars="0"/>
      </w:pPr>
    </w:p>
    <w:p w14:paraId="7AB8B26B">
      <w:pPr>
        <w:autoSpaceDE w:val="0"/>
        <w:autoSpaceDN w:val="0"/>
        <w:adjustRightInd w:val="0"/>
        <w:ind w:firstLine="480"/>
        <w:jc w:val="left"/>
        <w:rPr>
          <w:rFonts w:ascii="仿宋" w:hAnsi="Calibri" w:eastAsia="仿宋" w:cs="仿宋"/>
          <w:kern w:val="0"/>
          <w:szCs w:val="21"/>
        </w:rPr>
      </w:pPr>
      <w:r>
        <w:rPr>
          <w:rFonts w:hint="eastAsia" w:ascii="宋体" w:hAnsi="宋体" w:cs="宋体"/>
          <w:kern w:val="0"/>
          <w:szCs w:val="21"/>
        </w:rPr>
        <w:t>注：</w:t>
      </w:r>
    </w:p>
    <w:p w14:paraId="46C72902">
      <w:pPr>
        <w:autoSpaceDE w:val="0"/>
        <w:autoSpaceDN w:val="0"/>
        <w:adjustRightInd w:val="0"/>
        <w:ind w:firstLine="480"/>
        <w:jc w:val="left"/>
        <w:rPr>
          <w:rFonts w:ascii="仿宋" w:hAnsi="Calibri" w:eastAsia="仿宋" w:cs="仿宋"/>
          <w:kern w:val="0"/>
          <w:szCs w:val="21"/>
        </w:rPr>
      </w:pPr>
      <w:r>
        <w:rPr>
          <w:rFonts w:ascii="仿宋" w:hAnsi="Calibri" w:eastAsia="仿宋" w:cs="仿宋"/>
          <w:kern w:val="0"/>
          <w:szCs w:val="21"/>
        </w:rPr>
        <w:t>1.</w:t>
      </w:r>
      <w:r>
        <w:rPr>
          <w:rFonts w:hint="eastAsia" w:ascii="宋体" w:hAnsi="宋体" w:cs="宋体"/>
          <w:kern w:val="0"/>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BB48086">
      <w:pPr>
        <w:autoSpaceDE w:val="0"/>
        <w:autoSpaceDN w:val="0"/>
        <w:adjustRightInd w:val="0"/>
        <w:ind w:firstLine="480"/>
        <w:jc w:val="left"/>
        <w:rPr>
          <w:rFonts w:ascii="仿宋" w:hAnsi="Calibri" w:eastAsia="仿宋" w:cs="仿宋"/>
          <w:kern w:val="0"/>
          <w:szCs w:val="21"/>
        </w:rPr>
      </w:pPr>
      <w:r>
        <w:rPr>
          <w:rFonts w:ascii="仿宋" w:hAnsi="Calibri" w:eastAsia="仿宋" w:cs="仿宋"/>
          <w:kern w:val="0"/>
          <w:szCs w:val="21"/>
        </w:rPr>
        <w:t>2.</w:t>
      </w:r>
      <w:r>
        <w:rPr>
          <w:rFonts w:hint="eastAsia" w:ascii="宋体" w:hAnsi="宋体" w:cs="宋体"/>
          <w:kern w:val="0"/>
          <w:szCs w:val="21"/>
        </w:rPr>
        <w:t>本表所指的控股关系仅限于直接控股关系，不包括间接的控股关系。公司实际控制人与公司之间的关系不属于本表所指的直接控股关系。</w:t>
      </w:r>
    </w:p>
    <w:p w14:paraId="4F2191C1">
      <w:pPr>
        <w:autoSpaceDE w:val="0"/>
        <w:autoSpaceDN w:val="0"/>
        <w:adjustRightInd w:val="0"/>
        <w:ind w:firstLine="480"/>
        <w:jc w:val="left"/>
        <w:rPr>
          <w:rFonts w:ascii="仿宋" w:hAnsi="Calibri" w:eastAsia="仿宋" w:cs="仿宋"/>
          <w:kern w:val="0"/>
          <w:szCs w:val="21"/>
        </w:rPr>
      </w:pPr>
      <w:r>
        <w:rPr>
          <w:rFonts w:hint="eastAsia" w:ascii="宋体" w:hAnsi="宋体" w:eastAsia="宋体" w:cs="宋体"/>
          <w:kern w:val="0"/>
          <w:szCs w:val="21"/>
        </w:rPr>
        <w:t>3.</w:t>
      </w:r>
      <w:r>
        <w:rPr>
          <w:rFonts w:hint="eastAsia" w:ascii="宋体" w:hAnsi="宋体" w:eastAsia="宋体" w:cs="宋体"/>
          <w:kern w:val="0"/>
          <w:szCs w:val="21"/>
          <w:lang w:eastAsia="zh-CN"/>
        </w:rPr>
        <w:t>投标人</w:t>
      </w:r>
      <w:r>
        <w:rPr>
          <w:rFonts w:hint="eastAsia" w:ascii="宋体" w:hAnsi="宋体" w:eastAsia="宋体" w:cs="宋体"/>
          <w:kern w:val="0"/>
          <w:szCs w:val="21"/>
        </w:rPr>
        <w:t>不</w:t>
      </w:r>
      <w:r>
        <w:rPr>
          <w:rFonts w:hint="eastAsia" w:ascii="宋体" w:hAnsi="宋体" w:cs="宋体"/>
          <w:kern w:val="0"/>
          <w:szCs w:val="21"/>
        </w:rPr>
        <w:t>存在直接控股股东的，则填</w:t>
      </w:r>
      <w:r>
        <w:rPr>
          <w:rFonts w:eastAsia="仿宋"/>
          <w:kern w:val="0"/>
          <w:szCs w:val="21"/>
        </w:rPr>
        <w:t>“</w:t>
      </w:r>
      <w:r>
        <w:rPr>
          <w:rFonts w:hint="eastAsia" w:ascii="宋体" w:hAnsi="宋体" w:cs="宋体"/>
          <w:kern w:val="0"/>
          <w:szCs w:val="21"/>
        </w:rPr>
        <w:t>无</w:t>
      </w:r>
      <w:r>
        <w:rPr>
          <w:rFonts w:eastAsia="仿宋"/>
          <w:kern w:val="0"/>
          <w:szCs w:val="21"/>
        </w:rPr>
        <w:t>”</w:t>
      </w:r>
      <w:r>
        <w:rPr>
          <w:rFonts w:hint="eastAsia" w:ascii="宋体" w:hAnsi="宋体" w:cs="宋体"/>
          <w:kern w:val="0"/>
          <w:szCs w:val="21"/>
        </w:rPr>
        <w:t>。</w:t>
      </w:r>
    </w:p>
    <w:p w14:paraId="792267E1">
      <w:pPr>
        <w:wordWrap w:val="0"/>
        <w:autoSpaceDE w:val="0"/>
        <w:autoSpaceDN w:val="0"/>
        <w:adjustRightInd w:val="0"/>
        <w:ind w:firstLine="480"/>
        <w:jc w:val="right"/>
        <w:rPr>
          <w:rFonts w:ascii="宋体" w:hAnsi="宋体" w:cs="宋体"/>
          <w:kern w:val="0"/>
          <w:szCs w:val="21"/>
        </w:rPr>
      </w:pPr>
    </w:p>
    <w:p w14:paraId="19FA8E65">
      <w:pPr>
        <w:wordWrap w:val="0"/>
        <w:autoSpaceDE w:val="0"/>
        <w:autoSpaceDN w:val="0"/>
        <w:adjustRightInd w:val="0"/>
        <w:ind w:firstLine="480"/>
        <w:jc w:val="right"/>
        <w:rPr>
          <w:rFonts w:ascii="仿宋" w:hAnsi="Calibri" w:eastAsia="仿宋" w:cs="仿宋"/>
          <w:kern w:val="0"/>
          <w:szCs w:val="21"/>
        </w:rPr>
      </w:pPr>
      <w:r>
        <w:rPr>
          <w:rFonts w:hint="eastAsia" w:ascii="宋体" w:hAnsi="宋体" w:cs="宋体"/>
          <w:kern w:val="0"/>
          <w:szCs w:val="21"/>
          <w:lang w:eastAsia="zh-CN"/>
        </w:rPr>
        <w:t>投标人</w:t>
      </w:r>
      <w:r>
        <w:rPr>
          <w:rFonts w:hint="eastAsia" w:ascii="宋体" w:hAnsi="宋体" w:cs="宋体"/>
          <w:b/>
          <w:szCs w:val="21"/>
        </w:rPr>
        <w:t>（CA认证证书签章）</w:t>
      </w:r>
      <w:r>
        <w:rPr>
          <w:rFonts w:hint="eastAsia" w:ascii="宋体" w:hAnsi="宋体" w:cs="宋体"/>
          <w:kern w:val="0"/>
          <w:szCs w:val="21"/>
        </w:rPr>
        <w:t>：</w:t>
      </w:r>
      <w:r>
        <w:rPr>
          <w:rFonts w:hint="eastAsia" w:ascii="仿宋" w:hAnsi="Calibri" w:eastAsia="仿宋" w:cs="仿宋"/>
          <w:kern w:val="0"/>
          <w:szCs w:val="21"/>
          <w:u w:val="single"/>
        </w:rPr>
        <w:t xml:space="preserve">       </w:t>
      </w:r>
    </w:p>
    <w:p w14:paraId="1E6F5022">
      <w:pPr>
        <w:wordWrap w:val="0"/>
        <w:spacing w:line="440" w:lineRule="exact"/>
        <w:ind w:firstLine="480"/>
        <w:jc w:val="right"/>
        <w:rPr>
          <w:rFonts w:ascii="Calibri" w:hAnsi="宋体"/>
          <w:b/>
          <w:szCs w:val="21"/>
        </w:rPr>
      </w:pPr>
      <w:r>
        <w:rPr>
          <w:rFonts w:hint="eastAsia" w:ascii="宋体" w:hAnsi="宋体" w:cs="宋体"/>
          <w:kern w:val="0"/>
          <w:szCs w:val="21"/>
        </w:rPr>
        <w:t>日期：</w:t>
      </w:r>
      <w:r>
        <w:rPr>
          <w:rFonts w:ascii="仿宋" w:hAnsi="Calibri" w:eastAsia="仿宋" w:cs="仿宋"/>
          <w:kern w:val="0"/>
          <w:szCs w:val="21"/>
        </w:rPr>
        <w:t xml:space="preserve"> </w:t>
      </w:r>
      <w:r>
        <w:rPr>
          <w:rFonts w:hint="eastAsia" w:ascii="仿宋" w:hAnsi="Calibri" w:eastAsia="仿宋" w:cs="仿宋"/>
          <w:kern w:val="0"/>
          <w:szCs w:val="21"/>
        </w:rPr>
        <w:t xml:space="preserve">  </w:t>
      </w:r>
      <w:r>
        <w:rPr>
          <w:rFonts w:hint="eastAsia" w:ascii="宋体" w:hAnsi="宋体" w:cs="宋体"/>
          <w:kern w:val="0"/>
          <w:szCs w:val="21"/>
        </w:rPr>
        <w:t>年</w:t>
      </w:r>
      <w:r>
        <w:rPr>
          <w:rFonts w:hint="eastAsia" w:ascii="仿宋" w:hAnsi="Calibri" w:eastAsia="仿宋" w:cs="仿宋"/>
          <w:kern w:val="0"/>
          <w:szCs w:val="21"/>
        </w:rPr>
        <w:t xml:space="preserve">   </w:t>
      </w:r>
      <w:r>
        <w:rPr>
          <w:rFonts w:hint="eastAsia" w:ascii="宋体" w:hAnsi="宋体" w:cs="宋体"/>
          <w:kern w:val="0"/>
          <w:szCs w:val="21"/>
        </w:rPr>
        <w:t>月</w:t>
      </w:r>
      <w:r>
        <w:rPr>
          <w:rFonts w:hint="eastAsia" w:ascii="仿宋" w:hAnsi="Calibri" w:eastAsia="仿宋" w:cs="仿宋"/>
          <w:kern w:val="0"/>
          <w:szCs w:val="21"/>
        </w:rPr>
        <w:t xml:space="preserve">   </w:t>
      </w:r>
      <w:r>
        <w:rPr>
          <w:rFonts w:hint="eastAsia" w:ascii="宋体" w:hAnsi="宋体" w:cs="宋体"/>
          <w:kern w:val="0"/>
          <w:szCs w:val="21"/>
        </w:rPr>
        <w:t>日</w:t>
      </w:r>
    </w:p>
    <w:p w14:paraId="22650C68">
      <w:pPr>
        <w:spacing w:line="440" w:lineRule="exact"/>
        <w:ind w:firstLine="480"/>
        <w:rPr>
          <w:rFonts w:ascii="宋体" w:hAnsi="宋体"/>
          <w:szCs w:val="21"/>
        </w:rPr>
      </w:pPr>
    </w:p>
    <w:p w14:paraId="610AB13F">
      <w:pPr>
        <w:pStyle w:val="6"/>
      </w:pPr>
    </w:p>
    <w:p w14:paraId="50D828E4">
      <w:pPr>
        <w:ind w:firstLine="480"/>
        <w:rPr>
          <w:rFonts w:ascii="宋体" w:hAnsi="宋体"/>
          <w:szCs w:val="21"/>
        </w:rPr>
      </w:pPr>
    </w:p>
    <w:p w14:paraId="0E6C19D2">
      <w:pPr>
        <w:pStyle w:val="6"/>
      </w:pPr>
    </w:p>
    <w:p w14:paraId="0147665D">
      <w:pPr>
        <w:ind w:firstLine="480"/>
        <w:rPr>
          <w:rFonts w:ascii="宋体" w:hAnsi="宋体"/>
          <w:szCs w:val="21"/>
        </w:rPr>
      </w:pPr>
    </w:p>
    <w:p w14:paraId="74B6D57A">
      <w:pPr>
        <w:pStyle w:val="6"/>
      </w:pPr>
    </w:p>
    <w:p w14:paraId="3AC5FEA9">
      <w:pPr>
        <w:ind w:firstLine="480"/>
        <w:rPr>
          <w:rFonts w:ascii="宋体" w:hAnsi="宋体"/>
          <w:szCs w:val="21"/>
        </w:rPr>
      </w:pPr>
    </w:p>
    <w:p w14:paraId="63C7FF3F">
      <w:pPr>
        <w:pStyle w:val="6"/>
      </w:pPr>
    </w:p>
    <w:p w14:paraId="017FB752">
      <w:pPr>
        <w:ind w:firstLine="480"/>
        <w:rPr>
          <w:rFonts w:ascii="宋体" w:hAnsi="宋体"/>
          <w:szCs w:val="21"/>
        </w:rPr>
      </w:pPr>
    </w:p>
    <w:p w14:paraId="61D343B3">
      <w:pPr>
        <w:pStyle w:val="6"/>
      </w:pPr>
    </w:p>
    <w:p w14:paraId="1911C978">
      <w:pPr>
        <w:pStyle w:val="9"/>
        <w:spacing w:line="400" w:lineRule="exact"/>
        <w:outlineLvl w:val="2"/>
        <w:rPr>
          <w:rFonts w:hint="eastAsia" w:ascii="宋体" w:hAnsi="宋体" w:eastAsia="宋体" w:cs="宋体"/>
          <w:b/>
          <w:sz w:val="32"/>
          <w:szCs w:val="32"/>
        </w:rPr>
      </w:pPr>
    </w:p>
    <w:p w14:paraId="13C8836F">
      <w:pPr>
        <w:pStyle w:val="9"/>
        <w:spacing w:line="400" w:lineRule="exact"/>
        <w:outlineLvl w:val="2"/>
        <w:rPr>
          <w:rFonts w:hint="eastAsia" w:ascii="宋体" w:hAnsi="宋体" w:eastAsia="宋体" w:cs="宋体"/>
          <w:b/>
          <w:sz w:val="32"/>
          <w:szCs w:val="32"/>
          <w:lang w:val="en-US" w:eastAsia="zh-CN"/>
        </w:rPr>
      </w:pPr>
    </w:p>
    <w:p w14:paraId="6A3FB170">
      <w:pPr>
        <w:pStyle w:val="9"/>
        <w:spacing w:line="400" w:lineRule="exact"/>
        <w:outlineLvl w:val="2"/>
        <w:rPr>
          <w:rFonts w:hint="eastAsia" w:ascii="宋体" w:hAnsi="宋体" w:eastAsia="宋体" w:cs="宋体"/>
          <w:b/>
          <w:sz w:val="32"/>
          <w:szCs w:val="32"/>
          <w:lang w:val="en-US" w:eastAsia="zh-CN"/>
        </w:rPr>
      </w:pPr>
    </w:p>
    <w:p w14:paraId="2ECC7C27">
      <w:pPr>
        <w:pStyle w:val="9"/>
        <w:spacing w:line="400" w:lineRule="exact"/>
        <w:outlineLvl w:val="2"/>
        <w:rPr>
          <w:rFonts w:hint="eastAsia" w:ascii="宋体" w:hAnsi="宋体" w:eastAsia="宋体" w:cs="宋体"/>
          <w:b/>
          <w:sz w:val="32"/>
          <w:szCs w:val="32"/>
          <w:lang w:val="en-US" w:eastAsia="zh-CN"/>
        </w:rPr>
      </w:pPr>
    </w:p>
    <w:p w14:paraId="2F3FF3A7">
      <w:pPr>
        <w:pStyle w:val="9"/>
        <w:spacing w:line="400" w:lineRule="exact"/>
        <w:outlineLvl w:val="2"/>
        <w:rPr>
          <w:rFonts w:hint="eastAsia" w:ascii="宋体" w:hAnsi="宋体" w:eastAsia="宋体" w:cs="宋体"/>
          <w:b/>
          <w:sz w:val="32"/>
          <w:szCs w:val="32"/>
          <w:lang w:val="en-US" w:eastAsia="zh-CN"/>
        </w:rPr>
      </w:pPr>
    </w:p>
    <w:p w14:paraId="55A018FC">
      <w:pPr>
        <w:pStyle w:val="9"/>
        <w:spacing w:line="400" w:lineRule="exact"/>
        <w:outlineLvl w:val="2"/>
        <w:rPr>
          <w:rFonts w:hint="eastAsia" w:ascii="宋体" w:hAnsi="宋体" w:eastAsia="宋体" w:cs="宋体"/>
          <w:b/>
          <w:sz w:val="32"/>
          <w:szCs w:val="32"/>
          <w:lang w:val="en-US" w:eastAsia="zh-CN"/>
        </w:rPr>
      </w:pPr>
    </w:p>
    <w:p w14:paraId="216FC96F">
      <w:pPr>
        <w:pStyle w:val="9"/>
        <w:spacing w:line="400" w:lineRule="exact"/>
        <w:outlineLvl w:val="2"/>
        <w:rPr>
          <w:rFonts w:hint="eastAsia" w:ascii="宋体" w:hAnsi="宋体" w:eastAsia="宋体" w:cs="宋体"/>
          <w:b/>
          <w:sz w:val="32"/>
          <w:szCs w:val="32"/>
          <w:lang w:val="en-US" w:eastAsia="zh-CN"/>
        </w:rPr>
      </w:pPr>
    </w:p>
    <w:p w14:paraId="2C677772">
      <w:pPr>
        <w:pStyle w:val="9"/>
        <w:spacing w:line="400" w:lineRule="exact"/>
        <w:outlineLvl w:val="2"/>
        <w:rPr>
          <w:rFonts w:hint="eastAsia" w:ascii="宋体" w:hAnsi="宋体" w:eastAsia="宋体" w:cs="宋体"/>
          <w:b/>
          <w:sz w:val="32"/>
          <w:szCs w:val="32"/>
          <w:lang w:val="en-US" w:eastAsia="zh-CN"/>
        </w:rPr>
      </w:pPr>
    </w:p>
    <w:p w14:paraId="2700F6CC">
      <w:pPr>
        <w:pStyle w:val="9"/>
        <w:spacing w:line="400" w:lineRule="exact"/>
        <w:outlineLvl w:val="2"/>
        <w:rPr>
          <w:rFonts w:hint="eastAsia" w:ascii="宋体" w:hAnsi="宋体" w:eastAsia="宋体" w:cs="宋体"/>
          <w:b/>
          <w:sz w:val="32"/>
          <w:szCs w:val="32"/>
        </w:rPr>
      </w:pPr>
      <w:r>
        <w:rPr>
          <w:rFonts w:hint="eastAsia" w:ascii="宋体" w:hAnsi="宋体" w:eastAsia="宋体" w:cs="宋体"/>
          <w:b/>
          <w:sz w:val="32"/>
          <w:szCs w:val="32"/>
          <w:lang w:val="en-US" w:eastAsia="zh-CN"/>
        </w:rPr>
        <w:t>9</w:t>
      </w:r>
      <w:r>
        <w:rPr>
          <w:rFonts w:hint="eastAsia" w:ascii="宋体" w:hAnsi="宋体" w:eastAsia="宋体" w:cs="宋体"/>
          <w:b/>
          <w:sz w:val="32"/>
          <w:szCs w:val="32"/>
        </w:rPr>
        <w:t>.</w:t>
      </w:r>
      <w:r>
        <w:rPr>
          <w:rFonts w:hint="eastAsia" w:ascii="宋体" w:hAnsi="宋体" w:eastAsia="宋体" w:cs="宋体"/>
          <w:b/>
          <w:sz w:val="32"/>
          <w:szCs w:val="32"/>
          <w:lang w:eastAsia="zh-CN"/>
        </w:rPr>
        <w:t>投标人</w:t>
      </w:r>
      <w:r>
        <w:rPr>
          <w:rFonts w:hint="eastAsia" w:ascii="宋体" w:hAnsi="宋体" w:eastAsia="宋体" w:cs="宋体"/>
          <w:b/>
          <w:sz w:val="32"/>
          <w:szCs w:val="32"/>
        </w:rPr>
        <w:t>直接管理关系信息表</w:t>
      </w:r>
    </w:p>
    <w:p w14:paraId="292B958D">
      <w:pPr>
        <w:pStyle w:val="6"/>
      </w:pPr>
    </w:p>
    <w:tbl>
      <w:tblPr>
        <w:tblStyle w:val="17"/>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783"/>
        <w:gridCol w:w="1576"/>
        <w:gridCol w:w="2369"/>
        <w:gridCol w:w="1672"/>
      </w:tblGrid>
      <w:tr w14:paraId="17F7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25" w:type="dxa"/>
            <w:vAlign w:val="center"/>
          </w:tcPr>
          <w:p w14:paraId="68E33B7E">
            <w:pPr>
              <w:autoSpaceDE w:val="0"/>
              <w:autoSpaceDN w:val="0"/>
              <w:adjustRightInd w:val="0"/>
              <w:ind w:firstLine="0" w:firstLineChars="0"/>
              <w:jc w:val="center"/>
              <w:rPr>
                <w:rFonts w:ascii="宋体" w:cs="宋体"/>
                <w:kern w:val="0"/>
              </w:rPr>
            </w:pPr>
            <w:r>
              <w:rPr>
                <w:rFonts w:hint="eastAsia" w:ascii="宋体" w:cs="宋体"/>
                <w:kern w:val="0"/>
              </w:rPr>
              <w:t>序号</w:t>
            </w:r>
          </w:p>
        </w:tc>
        <w:tc>
          <w:tcPr>
            <w:tcW w:w="2783" w:type="dxa"/>
            <w:vAlign w:val="center"/>
          </w:tcPr>
          <w:p w14:paraId="08D6E2D7">
            <w:pPr>
              <w:autoSpaceDE w:val="0"/>
              <w:autoSpaceDN w:val="0"/>
              <w:adjustRightInd w:val="0"/>
              <w:ind w:firstLine="0" w:firstLineChars="0"/>
              <w:jc w:val="center"/>
              <w:rPr>
                <w:rFonts w:ascii="宋体" w:cs="宋体"/>
                <w:kern w:val="0"/>
              </w:rPr>
            </w:pPr>
            <w:r>
              <w:rPr>
                <w:rFonts w:hint="eastAsia" w:ascii="宋体" w:cs="宋体"/>
                <w:kern w:val="0"/>
              </w:rPr>
              <w:t>直接管理关系单位名称</w:t>
            </w:r>
          </w:p>
        </w:tc>
        <w:tc>
          <w:tcPr>
            <w:tcW w:w="1576" w:type="dxa"/>
            <w:vAlign w:val="center"/>
          </w:tcPr>
          <w:p w14:paraId="24805151">
            <w:pPr>
              <w:autoSpaceDE w:val="0"/>
              <w:autoSpaceDN w:val="0"/>
              <w:adjustRightInd w:val="0"/>
              <w:ind w:firstLine="0" w:firstLineChars="0"/>
              <w:jc w:val="center"/>
              <w:rPr>
                <w:rFonts w:ascii="宋体" w:cs="宋体"/>
                <w:kern w:val="0"/>
              </w:rPr>
            </w:pPr>
            <w:r>
              <w:rPr>
                <w:rFonts w:hint="eastAsia" w:ascii="宋体" w:cs="宋体"/>
                <w:kern w:val="0"/>
              </w:rPr>
              <w:t>出资比例</w:t>
            </w:r>
          </w:p>
        </w:tc>
        <w:tc>
          <w:tcPr>
            <w:tcW w:w="2369" w:type="dxa"/>
            <w:vAlign w:val="center"/>
          </w:tcPr>
          <w:p w14:paraId="70E71484">
            <w:pPr>
              <w:autoSpaceDE w:val="0"/>
              <w:autoSpaceDN w:val="0"/>
              <w:adjustRightInd w:val="0"/>
              <w:ind w:firstLine="0" w:firstLineChars="0"/>
              <w:jc w:val="center"/>
              <w:rPr>
                <w:rFonts w:ascii="宋体" w:cs="宋体"/>
                <w:kern w:val="0"/>
              </w:rPr>
            </w:pPr>
            <w:r>
              <w:rPr>
                <w:rFonts w:hint="eastAsia" w:ascii="宋体" w:cs="宋体"/>
                <w:kern w:val="0"/>
              </w:rPr>
              <w:t>统一社会信用代码</w:t>
            </w:r>
          </w:p>
        </w:tc>
        <w:tc>
          <w:tcPr>
            <w:tcW w:w="1672" w:type="dxa"/>
            <w:vAlign w:val="center"/>
          </w:tcPr>
          <w:p w14:paraId="647E8287">
            <w:pPr>
              <w:autoSpaceDE w:val="0"/>
              <w:autoSpaceDN w:val="0"/>
              <w:adjustRightInd w:val="0"/>
              <w:ind w:firstLine="480"/>
              <w:rPr>
                <w:rFonts w:ascii="宋体" w:cs="宋体"/>
                <w:kern w:val="0"/>
              </w:rPr>
            </w:pPr>
            <w:r>
              <w:rPr>
                <w:rFonts w:hint="eastAsia" w:ascii="宋体" w:cs="宋体"/>
                <w:kern w:val="0"/>
              </w:rPr>
              <w:t>备注</w:t>
            </w:r>
          </w:p>
        </w:tc>
      </w:tr>
      <w:tr w14:paraId="79C8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vAlign w:val="center"/>
          </w:tcPr>
          <w:p w14:paraId="0FAE2CC4">
            <w:pPr>
              <w:autoSpaceDE w:val="0"/>
              <w:autoSpaceDN w:val="0"/>
              <w:adjustRightInd w:val="0"/>
              <w:ind w:firstLine="210" w:firstLineChars="100"/>
              <w:rPr>
                <w:rFonts w:ascii="宋体" w:cs="宋体"/>
                <w:kern w:val="0"/>
              </w:rPr>
            </w:pPr>
            <w:r>
              <w:rPr>
                <w:rFonts w:ascii="宋体" w:cs="宋体"/>
                <w:kern w:val="0"/>
              </w:rPr>
              <w:t>1</w:t>
            </w:r>
          </w:p>
        </w:tc>
        <w:tc>
          <w:tcPr>
            <w:tcW w:w="2783" w:type="dxa"/>
          </w:tcPr>
          <w:p w14:paraId="0C903B87">
            <w:pPr>
              <w:autoSpaceDE w:val="0"/>
              <w:autoSpaceDN w:val="0"/>
              <w:adjustRightInd w:val="0"/>
              <w:ind w:firstLine="480"/>
              <w:jc w:val="left"/>
              <w:rPr>
                <w:rFonts w:ascii="宋体" w:cs="宋体"/>
                <w:kern w:val="0"/>
              </w:rPr>
            </w:pPr>
          </w:p>
        </w:tc>
        <w:tc>
          <w:tcPr>
            <w:tcW w:w="1576" w:type="dxa"/>
          </w:tcPr>
          <w:p w14:paraId="39D67996">
            <w:pPr>
              <w:autoSpaceDE w:val="0"/>
              <w:autoSpaceDN w:val="0"/>
              <w:adjustRightInd w:val="0"/>
              <w:ind w:firstLine="480"/>
              <w:jc w:val="left"/>
              <w:rPr>
                <w:rFonts w:ascii="宋体" w:cs="宋体"/>
                <w:kern w:val="0"/>
              </w:rPr>
            </w:pPr>
          </w:p>
        </w:tc>
        <w:tc>
          <w:tcPr>
            <w:tcW w:w="2369" w:type="dxa"/>
          </w:tcPr>
          <w:p w14:paraId="690743EE">
            <w:pPr>
              <w:autoSpaceDE w:val="0"/>
              <w:autoSpaceDN w:val="0"/>
              <w:adjustRightInd w:val="0"/>
              <w:ind w:firstLine="480"/>
              <w:jc w:val="left"/>
              <w:rPr>
                <w:rFonts w:ascii="宋体" w:cs="宋体"/>
                <w:kern w:val="0"/>
              </w:rPr>
            </w:pPr>
          </w:p>
        </w:tc>
        <w:tc>
          <w:tcPr>
            <w:tcW w:w="1672" w:type="dxa"/>
          </w:tcPr>
          <w:p w14:paraId="1B699D7D">
            <w:pPr>
              <w:autoSpaceDE w:val="0"/>
              <w:autoSpaceDN w:val="0"/>
              <w:adjustRightInd w:val="0"/>
              <w:ind w:firstLine="480"/>
              <w:jc w:val="left"/>
              <w:rPr>
                <w:rFonts w:ascii="宋体" w:cs="宋体"/>
                <w:kern w:val="0"/>
              </w:rPr>
            </w:pPr>
          </w:p>
        </w:tc>
      </w:tr>
      <w:tr w14:paraId="1EB2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vAlign w:val="center"/>
          </w:tcPr>
          <w:p w14:paraId="5B1279C0">
            <w:pPr>
              <w:autoSpaceDE w:val="0"/>
              <w:autoSpaceDN w:val="0"/>
              <w:adjustRightInd w:val="0"/>
              <w:ind w:firstLine="210" w:firstLineChars="100"/>
              <w:rPr>
                <w:rFonts w:ascii="宋体" w:cs="宋体"/>
                <w:kern w:val="0"/>
              </w:rPr>
            </w:pPr>
            <w:r>
              <w:rPr>
                <w:rFonts w:ascii="宋体" w:cs="宋体"/>
                <w:kern w:val="0"/>
              </w:rPr>
              <w:t>2</w:t>
            </w:r>
          </w:p>
        </w:tc>
        <w:tc>
          <w:tcPr>
            <w:tcW w:w="2783" w:type="dxa"/>
          </w:tcPr>
          <w:p w14:paraId="3124C694">
            <w:pPr>
              <w:autoSpaceDE w:val="0"/>
              <w:autoSpaceDN w:val="0"/>
              <w:adjustRightInd w:val="0"/>
              <w:ind w:firstLine="480"/>
              <w:jc w:val="left"/>
              <w:rPr>
                <w:rFonts w:ascii="宋体" w:cs="宋体"/>
                <w:kern w:val="0"/>
              </w:rPr>
            </w:pPr>
          </w:p>
        </w:tc>
        <w:tc>
          <w:tcPr>
            <w:tcW w:w="1576" w:type="dxa"/>
          </w:tcPr>
          <w:p w14:paraId="06DDC20C">
            <w:pPr>
              <w:autoSpaceDE w:val="0"/>
              <w:autoSpaceDN w:val="0"/>
              <w:adjustRightInd w:val="0"/>
              <w:ind w:firstLine="480"/>
              <w:jc w:val="left"/>
              <w:rPr>
                <w:rFonts w:ascii="宋体" w:cs="宋体"/>
                <w:kern w:val="0"/>
              </w:rPr>
            </w:pPr>
          </w:p>
        </w:tc>
        <w:tc>
          <w:tcPr>
            <w:tcW w:w="2369" w:type="dxa"/>
          </w:tcPr>
          <w:p w14:paraId="644CC87F">
            <w:pPr>
              <w:autoSpaceDE w:val="0"/>
              <w:autoSpaceDN w:val="0"/>
              <w:adjustRightInd w:val="0"/>
              <w:ind w:firstLine="480"/>
              <w:jc w:val="left"/>
              <w:rPr>
                <w:rFonts w:ascii="宋体" w:cs="宋体"/>
                <w:kern w:val="0"/>
              </w:rPr>
            </w:pPr>
          </w:p>
        </w:tc>
        <w:tc>
          <w:tcPr>
            <w:tcW w:w="1672" w:type="dxa"/>
          </w:tcPr>
          <w:p w14:paraId="145BCF40">
            <w:pPr>
              <w:autoSpaceDE w:val="0"/>
              <w:autoSpaceDN w:val="0"/>
              <w:adjustRightInd w:val="0"/>
              <w:ind w:firstLine="480"/>
              <w:jc w:val="left"/>
              <w:rPr>
                <w:rFonts w:ascii="宋体" w:cs="宋体"/>
                <w:kern w:val="0"/>
              </w:rPr>
            </w:pPr>
          </w:p>
        </w:tc>
      </w:tr>
      <w:tr w14:paraId="43AB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vAlign w:val="center"/>
          </w:tcPr>
          <w:p w14:paraId="7DC7677A">
            <w:pPr>
              <w:autoSpaceDE w:val="0"/>
              <w:autoSpaceDN w:val="0"/>
              <w:adjustRightInd w:val="0"/>
              <w:ind w:firstLine="210" w:firstLineChars="100"/>
              <w:rPr>
                <w:rFonts w:ascii="宋体" w:cs="宋体"/>
                <w:kern w:val="0"/>
              </w:rPr>
            </w:pPr>
            <w:r>
              <w:rPr>
                <w:rFonts w:ascii="宋体" w:cs="宋体"/>
                <w:kern w:val="0"/>
              </w:rPr>
              <w:t>3</w:t>
            </w:r>
          </w:p>
        </w:tc>
        <w:tc>
          <w:tcPr>
            <w:tcW w:w="2783" w:type="dxa"/>
          </w:tcPr>
          <w:p w14:paraId="6D066236">
            <w:pPr>
              <w:autoSpaceDE w:val="0"/>
              <w:autoSpaceDN w:val="0"/>
              <w:adjustRightInd w:val="0"/>
              <w:ind w:firstLine="480"/>
              <w:jc w:val="left"/>
              <w:rPr>
                <w:rFonts w:ascii="宋体" w:cs="宋体"/>
                <w:kern w:val="0"/>
              </w:rPr>
            </w:pPr>
          </w:p>
        </w:tc>
        <w:tc>
          <w:tcPr>
            <w:tcW w:w="1576" w:type="dxa"/>
          </w:tcPr>
          <w:p w14:paraId="360C5DB4">
            <w:pPr>
              <w:autoSpaceDE w:val="0"/>
              <w:autoSpaceDN w:val="0"/>
              <w:adjustRightInd w:val="0"/>
              <w:ind w:firstLine="480"/>
              <w:jc w:val="left"/>
              <w:rPr>
                <w:rFonts w:ascii="宋体" w:cs="宋体"/>
                <w:kern w:val="0"/>
              </w:rPr>
            </w:pPr>
          </w:p>
        </w:tc>
        <w:tc>
          <w:tcPr>
            <w:tcW w:w="2369" w:type="dxa"/>
          </w:tcPr>
          <w:p w14:paraId="632A609B">
            <w:pPr>
              <w:autoSpaceDE w:val="0"/>
              <w:autoSpaceDN w:val="0"/>
              <w:adjustRightInd w:val="0"/>
              <w:ind w:firstLine="480"/>
              <w:jc w:val="left"/>
              <w:rPr>
                <w:rFonts w:ascii="宋体" w:cs="宋体"/>
                <w:kern w:val="0"/>
              </w:rPr>
            </w:pPr>
          </w:p>
        </w:tc>
        <w:tc>
          <w:tcPr>
            <w:tcW w:w="1672" w:type="dxa"/>
          </w:tcPr>
          <w:p w14:paraId="4744FB19">
            <w:pPr>
              <w:autoSpaceDE w:val="0"/>
              <w:autoSpaceDN w:val="0"/>
              <w:adjustRightInd w:val="0"/>
              <w:ind w:firstLine="480"/>
              <w:jc w:val="left"/>
              <w:rPr>
                <w:rFonts w:ascii="宋体" w:cs="宋体"/>
                <w:kern w:val="0"/>
              </w:rPr>
            </w:pPr>
          </w:p>
        </w:tc>
      </w:tr>
      <w:tr w14:paraId="3501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25" w:type="dxa"/>
            <w:vAlign w:val="center"/>
          </w:tcPr>
          <w:p w14:paraId="2EF53001">
            <w:pPr>
              <w:autoSpaceDE w:val="0"/>
              <w:autoSpaceDN w:val="0"/>
              <w:adjustRightInd w:val="0"/>
              <w:ind w:firstLine="0" w:firstLineChars="0"/>
              <w:jc w:val="center"/>
              <w:rPr>
                <w:rFonts w:ascii="宋体" w:cs="宋体"/>
                <w:kern w:val="0"/>
              </w:rPr>
            </w:pPr>
            <w:r>
              <w:rPr>
                <w:rFonts w:hint="eastAsia" w:ascii="宋体" w:cs="宋体"/>
                <w:kern w:val="0"/>
              </w:rPr>
              <w:t>……</w:t>
            </w:r>
          </w:p>
        </w:tc>
        <w:tc>
          <w:tcPr>
            <w:tcW w:w="2783" w:type="dxa"/>
          </w:tcPr>
          <w:p w14:paraId="35E59CFF">
            <w:pPr>
              <w:autoSpaceDE w:val="0"/>
              <w:autoSpaceDN w:val="0"/>
              <w:adjustRightInd w:val="0"/>
              <w:ind w:firstLine="480"/>
              <w:jc w:val="left"/>
              <w:rPr>
                <w:rFonts w:ascii="宋体" w:cs="宋体"/>
                <w:kern w:val="0"/>
              </w:rPr>
            </w:pPr>
          </w:p>
        </w:tc>
        <w:tc>
          <w:tcPr>
            <w:tcW w:w="1576" w:type="dxa"/>
          </w:tcPr>
          <w:p w14:paraId="18A6C081">
            <w:pPr>
              <w:autoSpaceDE w:val="0"/>
              <w:autoSpaceDN w:val="0"/>
              <w:adjustRightInd w:val="0"/>
              <w:ind w:firstLine="480"/>
              <w:jc w:val="left"/>
              <w:rPr>
                <w:rFonts w:ascii="宋体" w:cs="宋体"/>
                <w:kern w:val="0"/>
              </w:rPr>
            </w:pPr>
          </w:p>
        </w:tc>
        <w:tc>
          <w:tcPr>
            <w:tcW w:w="2369" w:type="dxa"/>
          </w:tcPr>
          <w:p w14:paraId="1661A86D">
            <w:pPr>
              <w:autoSpaceDE w:val="0"/>
              <w:autoSpaceDN w:val="0"/>
              <w:adjustRightInd w:val="0"/>
              <w:ind w:firstLine="480"/>
              <w:jc w:val="left"/>
              <w:rPr>
                <w:rFonts w:ascii="宋体" w:cs="宋体"/>
                <w:kern w:val="0"/>
              </w:rPr>
            </w:pPr>
          </w:p>
        </w:tc>
        <w:tc>
          <w:tcPr>
            <w:tcW w:w="1672" w:type="dxa"/>
          </w:tcPr>
          <w:p w14:paraId="046D413C">
            <w:pPr>
              <w:autoSpaceDE w:val="0"/>
              <w:autoSpaceDN w:val="0"/>
              <w:adjustRightInd w:val="0"/>
              <w:ind w:firstLine="480"/>
              <w:jc w:val="left"/>
              <w:rPr>
                <w:rFonts w:ascii="宋体" w:cs="宋体"/>
                <w:kern w:val="0"/>
              </w:rPr>
            </w:pPr>
          </w:p>
        </w:tc>
      </w:tr>
    </w:tbl>
    <w:p w14:paraId="6B94CB92">
      <w:pPr>
        <w:autoSpaceDE w:val="0"/>
        <w:autoSpaceDN w:val="0"/>
        <w:adjustRightInd w:val="0"/>
        <w:ind w:firstLine="480"/>
        <w:jc w:val="left"/>
        <w:rPr>
          <w:rFonts w:ascii="仿宋" w:hAnsi="Calibri" w:eastAsia="仿宋" w:cs="仿宋"/>
          <w:kern w:val="0"/>
          <w:szCs w:val="21"/>
        </w:rPr>
      </w:pPr>
      <w:r>
        <w:rPr>
          <w:rFonts w:hint="eastAsia" w:ascii="宋体" w:hAnsi="宋体" w:cs="宋体"/>
          <w:kern w:val="0"/>
          <w:szCs w:val="21"/>
        </w:rPr>
        <w:t>注：</w:t>
      </w:r>
    </w:p>
    <w:p w14:paraId="5A2C6416">
      <w:pPr>
        <w:autoSpaceDE w:val="0"/>
        <w:autoSpaceDN w:val="0"/>
        <w:adjustRightInd w:val="0"/>
        <w:ind w:firstLine="480"/>
        <w:jc w:val="left"/>
        <w:rPr>
          <w:rFonts w:ascii="仿宋" w:hAnsi="Calibri" w:eastAsia="仿宋" w:cs="仿宋"/>
          <w:kern w:val="0"/>
          <w:szCs w:val="21"/>
        </w:rPr>
      </w:pPr>
      <w:r>
        <w:rPr>
          <w:rFonts w:hint="eastAsia" w:ascii="仿宋" w:hAnsi="Calibri" w:eastAsia="仿宋" w:cs="仿宋"/>
          <w:kern w:val="0"/>
          <w:szCs w:val="21"/>
        </w:rPr>
        <w:t>1.</w:t>
      </w:r>
      <w:r>
        <w:rPr>
          <w:rFonts w:hint="eastAsia" w:ascii="宋体" w:hAnsi="宋体" w:cs="宋体"/>
          <w:kern w:val="0"/>
          <w:szCs w:val="21"/>
        </w:rPr>
        <w:t>管理关系：是指不具有出资持股关系的其他单位之间存在的管理与被管理关系，如一些上下级关系的事业单位和团体组织。</w:t>
      </w:r>
    </w:p>
    <w:p w14:paraId="0B732B64">
      <w:pPr>
        <w:autoSpaceDE w:val="0"/>
        <w:autoSpaceDN w:val="0"/>
        <w:adjustRightInd w:val="0"/>
        <w:ind w:firstLine="480"/>
        <w:jc w:val="left"/>
        <w:rPr>
          <w:rFonts w:ascii="仿宋" w:hAnsi="Calibri" w:eastAsia="仿宋" w:cs="仿宋"/>
          <w:kern w:val="0"/>
          <w:szCs w:val="21"/>
        </w:rPr>
      </w:pPr>
      <w:r>
        <w:rPr>
          <w:rFonts w:hint="eastAsia" w:ascii="仿宋" w:hAnsi="Calibri" w:eastAsia="仿宋" w:cs="仿宋"/>
          <w:kern w:val="0"/>
          <w:szCs w:val="21"/>
        </w:rPr>
        <w:t>2.</w:t>
      </w:r>
      <w:r>
        <w:rPr>
          <w:rFonts w:hint="eastAsia" w:ascii="宋体" w:hAnsi="宋体" w:cs="宋体"/>
          <w:kern w:val="0"/>
          <w:szCs w:val="21"/>
        </w:rPr>
        <w:t>本表所指的管理关系仅限于直接管理关系，不包括间接的管理关系。</w:t>
      </w:r>
    </w:p>
    <w:p w14:paraId="5E5A2392">
      <w:pPr>
        <w:autoSpaceDE w:val="0"/>
        <w:autoSpaceDN w:val="0"/>
        <w:adjustRightInd w:val="0"/>
        <w:ind w:firstLine="480"/>
        <w:jc w:val="left"/>
        <w:rPr>
          <w:rFonts w:ascii="仿宋" w:hAnsi="Calibri" w:eastAsia="仿宋" w:cs="仿宋"/>
          <w:kern w:val="0"/>
          <w:szCs w:val="21"/>
        </w:rPr>
      </w:pPr>
      <w:r>
        <w:rPr>
          <w:rFonts w:hint="eastAsia" w:ascii="宋体" w:hAnsi="宋体" w:eastAsia="宋体" w:cs="宋体"/>
          <w:kern w:val="0"/>
          <w:szCs w:val="21"/>
        </w:rPr>
        <w:t>3.</w:t>
      </w:r>
      <w:r>
        <w:rPr>
          <w:rFonts w:hint="eastAsia" w:ascii="宋体" w:hAnsi="宋体" w:eastAsia="宋体" w:cs="宋体"/>
          <w:kern w:val="0"/>
          <w:szCs w:val="21"/>
          <w:lang w:eastAsia="zh-CN"/>
        </w:rPr>
        <w:t>投标人</w:t>
      </w:r>
      <w:r>
        <w:rPr>
          <w:rFonts w:hint="eastAsia" w:ascii="宋体" w:hAnsi="宋体" w:eastAsia="宋体" w:cs="宋体"/>
          <w:kern w:val="0"/>
          <w:szCs w:val="21"/>
        </w:rPr>
        <w:t>不</w:t>
      </w:r>
      <w:r>
        <w:rPr>
          <w:rFonts w:hint="eastAsia" w:ascii="宋体" w:hAnsi="宋体" w:cs="宋体"/>
          <w:kern w:val="0"/>
          <w:szCs w:val="21"/>
        </w:rPr>
        <w:t>存在直接管理关系的，则填</w:t>
      </w:r>
      <w:r>
        <w:rPr>
          <w:rFonts w:eastAsia="仿宋"/>
          <w:kern w:val="0"/>
          <w:szCs w:val="21"/>
        </w:rPr>
        <w:t>“</w:t>
      </w:r>
      <w:r>
        <w:rPr>
          <w:rFonts w:hint="eastAsia" w:ascii="宋体" w:hAnsi="宋体" w:cs="宋体"/>
          <w:kern w:val="0"/>
          <w:szCs w:val="21"/>
        </w:rPr>
        <w:t>无</w:t>
      </w:r>
      <w:r>
        <w:rPr>
          <w:rFonts w:eastAsia="仿宋"/>
          <w:kern w:val="0"/>
          <w:szCs w:val="21"/>
        </w:rPr>
        <w:t>”</w:t>
      </w:r>
      <w:r>
        <w:rPr>
          <w:rFonts w:hint="eastAsia" w:ascii="宋体" w:hAnsi="宋体" w:cs="宋体"/>
          <w:kern w:val="0"/>
          <w:szCs w:val="21"/>
        </w:rPr>
        <w:t>。</w:t>
      </w:r>
    </w:p>
    <w:p w14:paraId="57E550B6">
      <w:pPr>
        <w:wordWrap w:val="0"/>
        <w:autoSpaceDE w:val="0"/>
        <w:autoSpaceDN w:val="0"/>
        <w:adjustRightInd w:val="0"/>
        <w:ind w:firstLine="480"/>
        <w:jc w:val="right"/>
        <w:rPr>
          <w:rFonts w:ascii="宋体" w:hAnsi="宋体" w:cs="宋体"/>
          <w:kern w:val="0"/>
          <w:szCs w:val="21"/>
        </w:rPr>
      </w:pPr>
    </w:p>
    <w:p w14:paraId="07B59852">
      <w:pPr>
        <w:wordWrap w:val="0"/>
        <w:autoSpaceDE w:val="0"/>
        <w:autoSpaceDN w:val="0"/>
        <w:adjustRightInd w:val="0"/>
        <w:ind w:firstLine="480"/>
        <w:jc w:val="right"/>
        <w:rPr>
          <w:rFonts w:ascii="仿宋" w:hAnsi="Calibri" w:eastAsia="仿宋" w:cs="仿宋"/>
          <w:kern w:val="0"/>
          <w:szCs w:val="21"/>
        </w:rPr>
      </w:pPr>
      <w:r>
        <w:rPr>
          <w:rFonts w:hint="eastAsia" w:ascii="宋体" w:hAnsi="宋体" w:cs="宋体"/>
          <w:kern w:val="0"/>
          <w:szCs w:val="21"/>
          <w:lang w:eastAsia="zh-CN"/>
        </w:rPr>
        <w:t>投标人</w:t>
      </w:r>
      <w:r>
        <w:rPr>
          <w:rFonts w:hint="eastAsia" w:ascii="宋体" w:hAnsi="宋体" w:cs="宋体"/>
          <w:b/>
          <w:szCs w:val="21"/>
        </w:rPr>
        <w:t>（CA认证证书签章）</w:t>
      </w:r>
      <w:r>
        <w:rPr>
          <w:rFonts w:hint="eastAsia" w:ascii="宋体" w:hAnsi="宋体" w:cs="宋体"/>
          <w:kern w:val="0"/>
          <w:szCs w:val="21"/>
        </w:rPr>
        <w:t>：</w:t>
      </w:r>
      <w:r>
        <w:rPr>
          <w:rFonts w:hint="eastAsia" w:ascii="仿宋" w:hAnsi="Calibri" w:eastAsia="仿宋" w:cs="仿宋"/>
          <w:kern w:val="0"/>
          <w:szCs w:val="21"/>
          <w:u w:val="single"/>
        </w:rPr>
        <w:t xml:space="preserve">       </w:t>
      </w:r>
    </w:p>
    <w:p w14:paraId="2640660B">
      <w:pPr>
        <w:wordWrap w:val="0"/>
        <w:spacing w:line="440" w:lineRule="exact"/>
        <w:ind w:firstLine="480"/>
        <w:jc w:val="right"/>
        <w:rPr>
          <w:rFonts w:ascii="宋体" w:hAnsi="宋体"/>
          <w:szCs w:val="21"/>
        </w:rPr>
        <w:sectPr>
          <w:footerReference r:id="rId6" w:type="default"/>
          <w:pgSz w:w="11906" w:h="16838"/>
          <w:pgMar w:top="1304" w:right="1304" w:bottom="1304" w:left="1304" w:header="720" w:footer="720" w:gutter="0"/>
          <w:pgNumType w:fmt="decimal" w:start="1"/>
          <w:cols w:space="720" w:num="1"/>
          <w:docGrid w:type="lines" w:linePitch="312" w:charSpace="0"/>
        </w:sectPr>
      </w:pPr>
      <w:r>
        <w:rPr>
          <w:rFonts w:hint="eastAsia" w:ascii="宋体" w:hAnsi="宋体" w:cs="宋体"/>
          <w:kern w:val="0"/>
          <w:szCs w:val="21"/>
        </w:rPr>
        <w:t>日期：</w:t>
      </w:r>
      <w:r>
        <w:rPr>
          <w:rFonts w:ascii="仿宋" w:hAnsi="Calibri" w:eastAsia="仿宋" w:cs="仿宋"/>
          <w:kern w:val="0"/>
          <w:szCs w:val="21"/>
        </w:rPr>
        <w:t xml:space="preserve"> </w:t>
      </w:r>
      <w:r>
        <w:rPr>
          <w:rFonts w:hint="eastAsia" w:ascii="仿宋" w:hAnsi="Calibri" w:eastAsia="仿宋" w:cs="仿宋"/>
          <w:kern w:val="0"/>
          <w:szCs w:val="21"/>
        </w:rPr>
        <w:t xml:space="preserve">  </w:t>
      </w:r>
      <w:r>
        <w:rPr>
          <w:rFonts w:hint="eastAsia" w:ascii="宋体" w:hAnsi="宋体" w:cs="宋体"/>
          <w:kern w:val="0"/>
          <w:szCs w:val="21"/>
        </w:rPr>
        <w:t>年</w:t>
      </w:r>
      <w:r>
        <w:rPr>
          <w:rFonts w:hint="eastAsia" w:ascii="仿宋" w:hAnsi="Calibri" w:eastAsia="仿宋" w:cs="仿宋"/>
          <w:kern w:val="0"/>
          <w:szCs w:val="21"/>
        </w:rPr>
        <w:t xml:space="preserve">   </w:t>
      </w:r>
      <w:r>
        <w:rPr>
          <w:rFonts w:hint="eastAsia" w:ascii="宋体" w:hAnsi="宋体" w:cs="宋体"/>
          <w:kern w:val="0"/>
          <w:szCs w:val="21"/>
        </w:rPr>
        <w:t>月</w:t>
      </w:r>
      <w:r>
        <w:rPr>
          <w:rFonts w:hint="eastAsia" w:ascii="仿宋" w:hAnsi="Calibri" w:eastAsia="仿宋" w:cs="仿宋"/>
          <w:kern w:val="0"/>
          <w:szCs w:val="21"/>
        </w:rPr>
        <w:t xml:space="preserve">   </w:t>
      </w:r>
      <w:r>
        <w:rPr>
          <w:rFonts w:hint="eastAsia" w:ascii="宋体" w:hAnsi="宋体" w:cs="宋体"/>
          <w:kern w:val="0"/>
          <w:szCs w:val="21"/>
        </w:rPr>
        <w:t>日</w:t>
      </w:r>
    </w:p>
    <w:p w14:paraId="240AC313">
      <w:pPr>
        <w:tabs>
          <w:tab w:val="left" w:pos="1305"/>
        </w:tabs>
        <w:spacing w:line="400" w:lineRule="exact"/>
        <w:rPr>
          <w:rFonts w:hint="eastAsia" w:ascii="宋体" w:hAnsi="宋体" w:eastAsia="宋体" w:cs="宋体"/>
          <w:b/>
          <w:sz w:val="32"/>
          <w:szCs w:val="32"/>
          <w:lang w:eastAsia="zh-CN"/>
        </w:rPr>
      </w:pPr>
      <w:r>
        <w:rPr>
          <w:rFonts w:hint="eastAsia" w:ascii="宋体" w:hAnsi="宋体" w:cs="宋体"/>
          <w:b/>
          <w:sz w:val="32"/>
          <w:szCs w:val="32"/>
          <w:lang w:eastAsia="zh-CN"/>
        </w:rPr>
        <w:t>（二）</w:t>
      </w:r>
      <w:r>
        <w:rPr>
          <w:rFonts w:hint="eastAsia" w:ascii="宋体" w:hAnsi="宋体" w:cs="宋体"/>
          <w:b/>
          <w:sz w:val="32"/>
          <w:szCs w:val="32"/>
        </w:rPr>
        <w:t>商务响应证明材料</w:t>
      </w:r>
      <w:r>
        <w:rPr>
          <w:rFonts w:hint="eastAsia" w:ascii="宋体" w:hAnsi="宋体" w:cs="宋体"/>
          <w:b/>
          <w:sz w:val="32"/>
          <w:szCs w:val="32"/>
          <w:lang w:eastAsia="zh-CN"/>
        </w:rPr>
        <w:t>目录</w:t>
      </w:r>
    </w:p>
    <w:p w14:paraId="5E51AFCB">
      <w:pPr>
        <w:tabs>
          <w:tab w:val="left" w:pos="1305"/>
        </w:tabs>
        <w:spacing w:line="400" w:lineRule="exact"/>
        <w:ind w:firstLine="420" w:firstLineChars="200"/>
        <w:rPr>
          <w:rFonts w:hint="eastAsia" w:ascii="宋体" w:hAnsi="宋体" w:cs="宋体"/>
        </w:rPr>
      </w:pPr>
    </w:p>
    <w:p w14:paraId="07DAF5BF">
      <w:pPr>
        <w:tabs>
          <w:tab w:val="left" w:pos="1305"/>
        </w:tabs>
        <w:spacing w:line="400" w:lineRule="exact"/>
        <w:ind w:firstLine="420" w:firstLineChars="200"/>
        <w:rPr>
          <w:rFonts w:hint="eastAsia" w:ascii="宋体" w:hAnsi="宋体" w:cs="宋体"/>
        </w:rPr>
      </w:pPr>
      <w:r>
        <w:rPr>
          <w:rFonts w:hint="eastAsia" w:ascii="宋体" w:hAnsi="宋体" w:cs="宋体"/>
        </w:rPr>
        <w:t>1.投标报价表</w:t>
      </w:r>
      <w:r>
        <w:rPr>
          <w:rFonts w:hint="eastAsia" w:ascii="宋体" w:hAnsi="宋体" w:cs="宋体"/>
          <w:b/>
        </w:rPr>
        <w:t>（必须提供）</w:t>
      </w:r>
    </w:p>
    <w:p w14:paraId="36761FF3">
      <w:pPr>
        <w:tabs>
          <w:tab w:val="left" w:pos="1305"/>
        </w:tabs>
        <w:spacing w:line="400" w:lineRule="exact"/>
        <w:ind w:firstLine="420" w:firstLineChars="200"/>
        <w:rPr>
          <w:rFonts w:hint="eastAsia" w:ascii="宋体" w:hAnsi="宋体" w:cs="宋体"/>
        </w:rPr>
      </w:pPr>
      <w:r>
        <w:rPr>
          <w:rFonts w:hint="eastAsia" w:ascii="宋体" w:hAnsi="宋体" w:cs="宋体"/>
        </w:rPr>
        <w:t>2.技术响应表</w:t>
      </w:r>
      <w:r>
        <w:rPr>
          <w:rFonts w:hint="eastAsia" w:ascii="宋体" w:hAnsi="宋体" w:cs="宋体"/>
          <w:b/>
        </w:rPr>
        <w:t>（必须提供）</w:t>
      </w:r>
    </w:p>
    <w:p w14:paraId="59831048">
      <w:pPr>
        <w:tabs>
          <w:tab w:val="left" w:pos="1305"/>
        </w:tabs>
        <w:spacing w:line="400" w:lineRule="exact"/>
        <w:ind w:firstLine="420" w:firstLineChars="200"/>
        <w:rPr>
          <w:rFonts w:hint="eastAsia" w:ascii="宋体" w:hAnsi="宋体" w:cs="宋体"/>
        </w:rPr>
      </w:pPr>
      <w:r>
        <w:rPr>
          <w:rFonts w:hint="eastAsia" w:ascii="宋体" w:hAnsi="宋体" w:cs="宋体"/>
        </w:rPr>
        <w:t>3.商务响应表</w:t>
      </w:r>
      <w:r>
        <w:rPr>
          <w:rFonts w:hint="eastAsia" w:ascii="宋体" w:hAnsi="宋体" w:cs="宋体"/>
          <w:b/>
        </w:rPr>
        <w:t>（必须提供）</w:t>
      </w:r>
    </w:p>
    <w:p w14:paraId="09FFE55B">
      <w:pPr>
        <w:spacing w:line="400" w:lineRule="exact"/>
        <w:outlineLvl w:val="1"/>
        <w:rPr>
          <w:rFonts w:hint="eastAsia" w:ascii="宋体" w:hAnsi="宋体" w:cs="宋体"/>
          <w:b/>
          <w:sz w:val="32"/>
          <w:szCs w:val="32"/>
        </w:rPr>
      </w:pPr>
    </w:p>
    <w:p w14:paraId="1A053E4F">
      <w:pPr>
        <w:spacing w:line="400" w:lineRule="exact"/>
        <w:outlineLvl w:val="1"/>
        <w:rPr>
          <w:rFonts w:hint="eastAsia" w:ascii="宋体" w:hAnsi="宋体" w:cs="宋体"/>
          <w:b/>
          <w:sz w:val="32"/>
          <w:szCs w:val="32"/>
        </w:rPr>
      </w:pPr>
    </w:p>
    <w:p w14:paraId="2F87565B">
      <w:pPr>
        <w:spacing w:line="400" w:lineRule="exact"/>
        <w:outlineLvl w:val="1"/>
        <w:rPr>
          <w:rFonts w:hint="eastAsia" w:ascii="宋体" w:hAnsi="宋体" w:cs="宋体"/>
          <w:b/>
          <w:sz w:val="32"/>
          <w:szCs w:val="32"/>
        </w:rPr>
      </w:pPr>
    </w:p>
    <w:p w14:paraId="0BDC6E6C">
      <w:pPr>
        <w:spacing w:line="400" w:lineRule="exact"/>
        <w:outlineLvl w:val="1"/>
        <w:rPr>
          <w:rFonts w:hint="eastAsia" w:ascii="宋体" w:hAnsi="宋体" w:cs="宋体"/>
          <w:b/>
          <w:sz w:val="32"/>
          <w:szCs w:val="32"/>
        </w:rPr>
      </w:pPr>
    </w:p>
    <w:p w14:paraId="4785163F">
      <w:pPr>
        <w:spacing w:line="400" w:lineRule="exact"/>
        <w:outlineLvl w:val="1"/>
        <w:rPr>
          <w:rFonts w:hint="eastAsia" w:ascii="宋体" w:hAnsi="宋体" w:cs="宋体"/>
          <w:b/>
          <w:sz w:val="32"/>
          <w:szCs w:val="32"/>
        </w:rPr>
      </w:pPr>
    </w:p>
    <w:p w14:paraId="246CFF4A">
      <w:pPr>
        <w:spacing w:line="400" w:lineRule="exact"/>
        <w:outlineLvl w:val="1"/>
        <w:rPr>
          <w:rFonts w:hint="eastAsia" w:ascii="宋体" w:hAnsi="宋体" w:cs="宋体"/>
          <w:b/>
          <w:sz w:val="32"/>
          <w:szCs w:val="32"/>
        </w:rPr>
      </w:pPr>
    </w:p>
    <w:p w14:paraId="264A8A1C">
      <w:pPr>
        <w:spacing w:line="400" w:lineRule="exact"/>
        <w:outlineLvl w:val="1"/>
        <w:rPr>
          <w:rFonts w:hint="eastAsia" w:ascii="宋体" w:hAnsi="宋体" w:cs="宋体"/>
          <w:b/>
          <w:sz w:val="32"/>
          <w:szCs w:val="32"/>
        </w:rPr>
      </w:pPr>
    </w:p>
    <w:p w14:paraId="4A0BD194">
      <w:pPr>
        <w:spacing w:line="400" w:lineRule="exact"/>
        <w:outlineLvl w:val="1"/>
        <w:rPr>
          <w:rFonts w:hint="eastAsia" w:ascii="宋体" w:hAnsi="宋体" w:cs="宋体"/>
          <w:b/>
          <w:sz w:val="32"/>
          <w:szCs w:val="32"/>
        </w:rPr>
      </w:pPr>
    </w:p>
    <w:p w14:paraId="6000617F">
      <w:pPr>
        <w:spacing w:line="400" w:lineRule="exact"/>
        <w:outlineLvl w:val="1"/>
        <w:rPr>
          <w:rFonts w:hint="eastAsia" w:ascii="宋体" w:hAnsi="宋体" w:cs="宋体"/>
          <w:b/>
          <w:sz w:val="32"/>
          <w:szCs w:val="32"/>
        </w:rPr>
      </w:pPr>
    </w:p>
    <w:p w14:paraId="49915501">
      <w:pPr>
        <w:spacing w:line="400" w:lineRule="exact"/>
        <w:outlineLvl w:val="1"/>
        <w:rPr>
          <w:rFonts w:hint="eastAsia" w:ascii="宋体" w:hAnsi="宋体" w:cs="宋体"/>
          <w:b/>
          <w:sz w:val="32"/>
          <w:szCs w:val="32"/>
        </w:rPr>
      </w:pPr>
    </w:p>
    <w:p w14:paraId="5795F819">
      <w:pPr>
        <w:spacing w:line="400" w:lineRule="exact"/>
        <w:outlineLvl w:val="1"/>
        <w:rPr>
          <w:rFonts w:hint="eastAsia" w:ascii="宋体" w:hAnsi="宋体" w:cs="宋体"/>
          <w:b/>
          <w:sz w:val="32"/>
          <w:szCs w:val="32"/>
        </w:rPr>
      </w:pPr>
    </w:p>
    <w:p w14:paraId="53B4E9E9">
      <w:pPr>
        <w:spacing w:line="400" w:lineRule="exact"/>
        <w:outlineLvl w:val="1"/>
        <w:rPr>
          <w:rFonts w:hint="eastAsia" w:ascii="宋体" w:hAnsi="宋体" w:cs="宋体"/>
          <w:b/>
          <w:sz w:val="32"/>
          <w:szCs w:val="32"/>
        </w:rPr>
      </w:pPr>
    </w:p>
    <w:p w14:paraId="006EBCA8">
      <w:pPr>
        <w:pStyle w:val="6"/>
        <w:rPr>
          <w:rFonts w:hint="eastAsia"/>
        </w:rPr>
      </w:pPr>
    </w:p>
    <w:p w14:paraId="29B58A67">
      <w:pPr>
        <w:spacing w:line="400" w:lineRule="exact"/>
        <w:outlineLvl w:val="1"/>
        <w:rPr>
          <w:rFonts w:hint="eastAsia" w:ascii="宋体" w:hAnsi="宋体" w:cs="宋体"/>
          <w:b/>
          <w:sz w:val="32"/>
          <w:szCs w:val="32"/>
        </w:rPr>
      </w:pPr>
    </w:p>
    <w:p w14:paraId="345509ED">
      <w:pPr>
        <w:pStyle w:val="10"/>
        <w:rPr>
          <w:rFonts w:hint="eastAsia" w:ascii="宋体" w:hAnsi="宋体" w:cs="宋体"/>
          <w:b/>
          <w:sz w:val="32"/>
          <w:szCs w:val="32"/>
        </w:rPr>
      </w:pPr>
    </w:p>
    <w:p w14:paraId="183D2533">
      <w:pPr>
        <w:pStyle w:val="10"/>
        <w:rPr>
          <w:rFonts w:hint="eastAsia" w:ascii="宋体" w:hAnsi="宋体" w:cs="宋体"/>
          <w:b/>
          <w:sz w:val="32"/>
          <w:szCs w:val="32"/>
        </w:rPr>
      </w:pPr>
    </w:p>
    <w:p w14:paraId="6E7C8F43">
      <w:pPr>
        <w:pStyle w:val="10"/>
        <w:rPr>
          <w:rFonts w:hint="eastAsia" w:ascii="宋体" w:hAnsi="宋体" w:cs="宋体"/>
          <w:b/>
          <w:sz w:val="32"/>
          <w:szCs w:val="32"/>
        </w:rPr>
      </w:pPr>
    </w:p>
    <w:p w14:paraId="3727C21E">
      <w:pPr>
        <w:pStyle w:val="10"/>
        <w:rPr>
          <w:rFonts w:hint="eastAsia" w:ascii="宋体" w:hAnsi="宋体" w:cs="宋体"/>
          <w:b/>
          <w:sz w:val="32"/>
          <w:szCs w:val="32"/>
        </w:rPr>
      </w:pPr>
    </w:p>
    <w:p w14:paraId="7DB9AA47">
      <w:pPr>
        <w:pStyle w:val="10"/>
        <w:rPr>
          <w:rFonts w:hint="eastAsia" w:ascii="宋体" w:hAnsi="宋体" w:cs="宋体"/>
          <w:b/>
          <w:sz w:val="32"/>
          <w:szCs w:val="32"/>
        </w:rPr>
      </w:pPr>
    </w:p>
    <w:p w14:paraId="349087C6">
      <w:pPr>
        <w:pStyle w:val="10"/>
        <w:rPr>
          <w:rFonts w:hint="eastAsia" w:ascii="宋体" w:hAnsi="宋体" w:cs="宋体"/>
          <w:b/>
          <w:sz w:val="32"/>
          <w:szCs w:val="32"/>
        </w:rPr>
      </w:pPr>
    </w:p>
    <w:p w14:paraId="230064AE">
      <w:pPr>
        <w:pStyle w:val="10"/>
        <w:rPr>
          <w:rFonts w:hint="eastAsia" w:ascii="宋体" w:hAnsi="宋体" w:cs="宋体"/>
          <w:b/>
          <w:sz w:val="32"/>
          <w:szCs w:val="32"/>
        </w:rPr>
      </w:pPr>
    </w:p>
    <w:p w14:paraId="206E9B55">
      <w:pPr>
        <w:pStyle w:val="10"/>
        <w:rPr>
          <w:rFonts w:hint="eastAsia" w:ascii="宋体" w:hAnsi="宋体" w:cs="宋体"/>
          <w:b/>
          <w:sz w:val="32"/>
          <w:szCs w:val="32"/>
        </w:rPr>
      </w:pPr>
    </w:p>
    <w:p w14:paraId="1C22284C">
      <w:pPr>
        <w:pStyle w:val="10"/>
        <w:rPr>
          <w:rFonts w:hint="eastAsia" w:ascii="宋体" w:hAnsi="宋体" w:cs="宋体"/>
          <w:b/>
          <w:sz w:val="32"/>
          <w:szCs w:val="32"/>
        </w:rPr>
      </w:pPr>
    </w:p>
    <w:p w14:paraId="06033F74">
      <w:pPr>
        <w:pStyle w:val="10"/>
        <w:rPr>
          <w:rFonts w:hint="eastAsia" w:ascii="宋体" w:hAnsi="宋体" w:cs="宋体"/>
          <w:b/>
          <w:sz w:val="32"/>
          <w:szCs w:val="32"/>
        </w:rPr>
      </w:pPr>
    </w:p>
    <w:p w14:paraId="6065C74E">
      <w:pPr>
        <w:pStyle w:val="10"/>
        <w:rPr>
          <w:rFonts w:hint="eastAsia" w:ascii="宋体" w:hAnsi="宋体" w:cs="宋体"/>
          <w:b/>
          <w:sz w:val="32"/>
          <w:szCs w:val="32"/>
        </w:rPr>
      </w:pPr>
    </w:p>
    <w:p w14:paraId="6DAB8B3C">
      <w:pPr>
        <w:pStyle w:val="10"/>
        <w:rPr>
          <w:rFonts w:hint="eastAsia" w:ascii="宋体" w:hAnsi="宋体" w:cs="宋体"/>
          <w:b/>
          <w:sz w:val="32"/>
          <w:szCs w:val="32"/>
        </w:rPr>
      </w:pPr>
    </w:p>
    <w:p w14:paraId="3A411901">
      <w:pPr>
        <w:pStyle w:val="10"/>
        <w:rPr>
          <w:rFonts w:hint="eastAsia" w:ascii="宋体" w:hAnsi="宋体" w:cs="宋体"/>
          <w:b/>
          <w:sz w:val="32"/>
          <w:szCs w:val="32"/>
        </w:rPr>
      </w:pPr>
    </w:p>
    <w:p w14:paraId="19977CEC">
      <w:pPr>
        <w:spacing w:line="400" w:lineRule="exact"/>
        <w:outlineLvl w:val="1"/>
        <w:rPr>
          <w:rFonts w:hint="eastAsia" w:ascii="宋体" w:hAnsi="宋体" w:cs="宋体"/>
          <w:b/>
          <w:sz w:val="32"/>
          <w:szCs w:val="32"/>
        </w:rPr>
      </w:pPr>
    </w:p>
    <w:bookmarkEnd w:id="249"/>
    <w:p w14:paraId="3A9AD088">
      <w:pPr>
        <w:pStyle w:val="9"/>
        <w:spacing w:line="400" w:lineRule="exact"/>
        <w:outlineLvl w:val="2"/>
        <w:rPr>
          <w:rFonts w:hint="eastAsia" w:hAnsi="宋体" w:cs="宋体"/>
          <w:b/>
          <w:sz w:val="32"/>
          <w:szCs w:val="32"/>
        </w:rPr>
      </w:pPr>
      <w:bookmarkStart w:id="250" w:name="_Toc11454"/>
      <w:bookmarkStart w:id="251" w:name="_Toc10262"/>
      <w:bookmarkStart w:id="252" w:name="_Toc1487"/>
    </w:p>
    <w:p w14:paraId="1F4FF28E">
      <w:pPr>
        <w:pStyle w:val="9"/>
        <w:spacing w:line="400" w:lineRule="exact"/>
        <w:outlineLvl w:val="2"/>
        <w:rPr>
          <w:rFonts w:hint="eastAsia" w:hAnsi="宋体" w:cs="宋体"/>
          <w:b/>
          <w:sz w:val="32"/>
          <w:szCs w:val="32"/>
        </w:rPr>
        <w:sectPr>
          <w:footerReference r:id="rId8" w:type="first"/>
          <w:footerReference r:id="rId7" w:type="default"/>
          <w:pgSz w:w="11906" w:h="16838"/>
          <w:pgMar w:top="1440" w:right="1080" w:bottom="1440" w:left="1080" w:header="720" w:footer="720" w:gutter="0"/>
          <w:pgNumType w:start="1"/>
          <w:cols w:space="720" w:num="1"/>
          <w:titlePg/>
          <w:docGrid w:type="lines" w:linePitch="331" w:charSpace="0"/>
        </w:sectPr>
      </w:pPr>
    </w:p>
    <w:p w14:paraId="445C956B">
      <w:pPr>
        <w:pStyle w:val="9"/>
        <w:spacing w:line="400" w:lineRule="exact"/>
        <w:outlineLvl w:val="2"/>
        <w:rPr>
          <w:rFonts w:hint="eastAsia" w:hAnsi="宋体" w:cs="宋体"/>
          <w:b/>
          <w:sz w:val="32"/>
          <w:szCs w:val="32"/>
        </w:rPr>
      </w:pPr>
      <w:r>
        <w:rPr>
          <w:rFonts w:hint="eastAsia" w:hAnsi="宋体" w:cs="宋体"/>
          <w:b/>
          <w:sz w:val="32"/>
          <w:szCs w:val="32"/>
        </w:rPr>
        <w:t>1.投标报价表（必须提供）</w:t>
      </w:r>
      <w:bookmarkEnd w:id="250"/>
      <w:bookmarkEnd w:id="251"/>
      <w:bookmarkEnd w:id="252"/>
    </w:p>
    <w:p w14:paraId="10D4FCFD">
      <w:pPr>
        <w:spacing w:line="400" w:lineRule="exact"/>
        <w:rPr>
          <w:rFonts w:hint="eastAsia" w:ascii="宋体" w:hAnsi="宋体" w:cs="宋体"/>
          <w:b/>
          <w:sz w:val="30"/>
          <w:szCs w:val="30"/>
        </w:rPr>
      </w:pPr>
    </w:p>
    <w:p w14:paraId="0F6C2FDA">
      <w:pPr>
        <w:spacing w:line="400" w:lineRule="exact"/>
        <w:rPr>
          <w:rFonts w:hint="eastAsia" w:ascii="宋体" w:hAnsi="宋体" w:cs="宋体"/>
          <w:b/>
          <w:sz w:val="30"/>
          <w:szCs w:val="30"/>
        </w:rPr>
      </w:pPr>
      <w:r>
        <w:rPr>
          <w:rFonts w:hint="eastAsia" w:ascii="宋体" w:hAnsi="宋体" w:cs="宋体"/>
          <w:b/>
          <w:sz w:val="30"/>
          <w:szCs w:val="30"/>
        </w:rPr>
        <w:t>附件</w:t>
      </w:r>
    </w:p>
    <w:p w14:paraId="1B34C082">
      <w:pPr>
        <w:spacing w:line="440" w:lineRule="atLeast"/>
        <w:jc w:val="center"/>
        <w:rPr>
          <w:rFonts w:hint="eastAsia" w:ascii="宋体" w:hAnsi="宋体" w:cs="宋体"/>
          <w:b/>
          <w:sz w:val="32"/>
          <w:szCs w:val="32"/>
        </w:rPr>
      </w:pPr>
      <w:r>
        <w:rPr>
          <w:rFonts w:hint="eastAsia" w:ascii="宋体" w:hAnsi="宋体" w:cs="宋体"/>
          <w:b/>
          <w:sz w:val="32"/>
          <w:szCs w:val="32"/>
        </w:rPr>
        <w:t>投标报价表（格式）</w:t>
      </w:r>
    </w:p>
    <w:p w14:paraId="1FC64B3B">
      <w:pPr>
        <w:spacing w:line="320" w:lineRule="exact"/>
        <w:rPr>
          <w:rFonts w:hint="eastAsia" w:ascii="宋体" w:hAnsi="宋体" w:cs="宋体"/>
        </w:rPr>
      </w:pPr>
      <w:r>
        <w:rPr>
          <w:rFonts w:hint="eastAsia" w:ascii="宋体" w:hAnsi="宋体" w:cs="宋体"/>
          <w:szCs w:val="21"/>
        </w:rPr>
        <w:t>致：</w:t>
      </w:r>
      <w:r>
        <w:rPr>
          <w:rFonts w:hint="eastAsia" w:ascii="宋体" w:hAnsi="宋体" w:cs="宋体"/>
          <w:u w:val="single"/>
        </w:rPr>
        <w:t>中策恒睿建设有限公司</w:t>
      </w:r>
    </w:p>
    <w:p w14:paraId="29F000F9">
      <w:pPr>
        <w:spacing w:line="320" w:lineRule="exact"/>
        <w:rPr>
          <w:rFonts w:hint="eastAsia" w:ascii="宋体" w:hAnsi="宋体" w:cs="宋体"/>
          <w:szCs w:val="21"/>
        </w:rPr>
      </w:pPr>
    </w:p>
    <w:p w14:paraId="5EE348A9">
      <w:pPr>
        <w:pStyle w:val="9"/>
        <w:spacing w:line="320" w:lineRule="exact"/>
        <w:ind w:firstLine="420"/>
        <w:rPr>
          <w:rFonts w:hint="eastAsia" w:hAnsi="宋体" w:cs="宋体"/>
        </w:rPr>
      </w:pPr>
      <w:r>
        <w:rPr>
          <w:rFonts w:hint="eastAsia" w:hAnsi="宋体" w:cs="宋体"/>
        </w:rPr>
        <w:t>根据贵方</w:t>
      </w:r>
      <w:r>
        <w:rPr>
          <w:rFonts w:hint="eastAsia" w:hAnsi="宋体" w:cs="宋体"/>
          <w:u w:val="single"/>
        </w:rPr>
        <w:t xml:space="preserve">           </w:t>
      </w:r>
      <w:r>
        <w:rPr>
          <w:rFonts w:hint="eastAsia" w:hAnsi="宋体" w:cs="宋体"/>
        </w:rPr>
        <w:t>项目招标文件，项目编号</w:t>
      </w:r>
      <w:r>
        <w:rPr>
          <w:rFonts w:hint="eastAsia" w:hAnsi="宋体" w:cs="宋体"/>
          <w:szCs w:val="21"/>
          <w:u w:val="single"/>
        </w:rPr>
        <w:t xml:space="preserve">            </w:t>
      </w:r>
      <w:r>
        <w:rPr>
          <w:rFonts w:hint="eastAsia" w:hAnsi="宋体" w:cs="宋体"/>
          <w:szCs w:val="21"/>
        </w:rPr>
        <w:t>，签字代表</w:t>
      </w:r>
      <w:r>
        <w:rPr>
          <w:rFonts w:hint="eastAsia" w:hAnsi="宋体" w:cs="宋体"/>
          <w:u w:val="single"/>
        </w:rPr>
        <w:t xml:space="preserve">         </w:t>
      </w:r>
      <w:r>
        <w:rPr>
          <w:rFonts w:hint="eastAsia" w:hAnsi="宋体" w:cs="宋体"/>
        </w:rPr>
        <w:t xml:space="preserve">（姓名）经正式授权并代表投标人 </w:t>
      </w:r>
      <w:r>
        <w:rPr>
          <w:rFonts w:hint="eastAsia" w:hAnsi="宋体" w:cs="宋体"/>
          <w:u w:val="single"/>
        </w:rPr>
        <w:t xml:space="preserve">                                   （</w:t>
      </w:r>
      <w:r>
        <w:rPr>
          <w:rFonts w:hint="eastAsia" w:hAnsi="宋体" w:cs="宋体"/>
        </w:rPr>
        <w:t>投标单位名称）提交投标文件，并做出如下报价：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8"/>
        <w:gridCol w:w="3579"/>
        <w:gridCol w:w="1000"/>
        <w:gridCol w:w="1150"/>
        <w:gridCol w:w="1362"/>
        <w:gridCol w:w="1475"/>
        <w:gridCol w:w="676"/>
      </w:tblGrid>
      <w:tr w14:paraId="0986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6" w:hRule="atLeast"/>
        </w:trPr>
        <w:tc>
          <w:tcPr>
            <w:tcW w:w="478" w:type="dxa"/>
            <w:noWrap w:val="0"/>
            <w:vAlign w:val="center"/>
          </w:tcPr>
          <w:p w14:paraId="16880CAD">
            <w:pPr>
              <w:widowControl/>
              <w:jc w:val="center"/>
              <w:textAlignment w:val="center"/>
              <w:rPr>
                <w:rFonts w:hint="eastAsia" w:ascii="宋体" w:hAnsi="宋体" w:cs="宋体"/>
                <w:b/>
                <w:szCs w:val="21"/>
              </w:rPr>
            </w:pPr>
            <w:bookmarkStart w:id="253" w:name="OLE_LINK23" w:colFirst="4" w:colLast="5"/>
            <w:r>
              <w:rPr>
                <w:rFonts w:hint="eastAsia" w:ascii="宋体" w:hAnsi="宋体" w:cs="宋体"/>
                <w:b/>
                <w:kern w:val="0"/>
                <w:szCs w:val="21"/>
              </w:rPr>
              <w:t>项号</w:t>
            </w:r>
          </w:p>
        </w:tc>
        <w:tc>
          <w:tcPr>
            <w:tcW w:w="3579" w:type="dxa"/>
            <w:noWrap w:val="0"/>
            <w:vAlign w:val="center"/>
          </w:tcPr>
          <w:p w14:paraId="48621F2F">
            <w:pPr>
              <w:widowControl/>
              <w:jc w:val="center"/>
              <w:textAlignment w:val="center"/>
              <w:rPr>
                <w:rFonts w:hint="eastAsia" w:ascii="宋体" w:hAnsi="宋体" w:cs="宋体"/>
                <w:b/>
                <w:szCs w:val="21"/>
              </w:rPr>
            </w:pPr>
            <w:r>
              <w:rPr>
                <w:rFonts w:hint="eastAsia" w:ascii="宋体" w:hAnsi="宋体" w:cs="宋体"/>
                <w:b/>
                <w:kern w:val="0"/>
                <w:szCs w:val="21"/>
              </w:rPr>
              <w:t>服务名称</w:t>
            </w:r>
          </w:p>
        </w:tc>
        <w:tc>
          <w:tcPr>
            <w:tcW w:w="1000" w:type="dxa"/>
            <w:noWrap w:val="0"/>
            <w:vAlign w:val="center"/>
          </w:tcPr>
          <w:p w14:paraId="18AE9356">
            <w:pPr>
              <w:widowControl/>
              <w:jc w:val="center"/>
              <w:textAlignment w:val="center"/>
              <w:rPr>
                <w:rFonts w:hint="eastAsia" w:ascii="宋体" w:hAnsi="宋体" w:cs="宋体"/>
                <w:b/>
                <w:szCs w:val="21"/>
              </w:rPr>
            </w:pPr>
            <w:r>
              <w:rPr>
                <w:rFonts w:hint="eastAsia" w:ascii="宋体" w:hAnsi="宋体" w:cs="宋体"/>
                <w:b/>
                <w:kern w:val="0"/>
                <w:szCs w:val="21"/>
              </w:rPr>
              <w:t>数量</w:t>
            </w:r>
          </w:p>
        </w:tc>
        <w:tc>
          <w:tcPr>
            <w:tcW w:w="1150" w:type="dxa"/>
            <w:tcBorders>
              <w:right w:val="single" w:color="auto" w:sz="4" w:space="0"/>
            </w:tcBorders>
            <w:noWrap w:val="0"/>
            <w:vAlign w:val="center"/>
          </w:tcPr>
          <w:p w14:paraId="359B041B">
            <w:pPr>
              <w:widowControl/>
              <w:jc w:val="center"/>
              <w:textAlignment w:val="center"/>
              <w:rPr>
                <w:rFonts w:hint="eastAsia" w:ascii="宋体" w:hAnsi="宋体" w:cs="宋体"/>
                <w:b/>
                <w:szCs w:val="21"/>
              </w:rPr>
            </w:pPr>
            <w:r>
              <w:rPr>
                <w:rFonts w:hint="eastAsia" w:ascii="宋体" w:hAnsi="宋体" w:cs="宋体"/>
                <w:b/>
                <w:kern w:val="0"/>
                <w:szCs w:val="21"/>
              </w:rPr>
              <w:t>单位</w:t>
            </w:r>
          </w:p>
        </w:tc>
        <w:tc>
          <w:tcPr>
            <w:tcW w:w="1362" w:type="dxa"/>
            <w:tcBorders>
              <w:top w:val="single" w:color="auto" w:sz="4" w:space="0"/>
              <w:left w:val="single" w:color="auto" w:sz="4" w:space="0"/>
              <w:right w:val="single" w:color="auto" w:sz="4" w:space="0"/>
            </w:tcBorders>
            <w:noWrap w:val="0"/>
            <w:vAlign w:val="center"/>
          </w:tcPr>
          <w:p w14:paraId="4C6635BA">
            <w:pPr>
              <w:widowControl/>
              <w:jc w:val="center"/>
              <w:textAlignment w:val="center"/>
              <w:rPr>
                <w:rFonts w:hint="eastAsia" w:ascii="宋体" w:hAnsi="宋体" w:eastAsia="宋体" w:cs="宋体"/>
                <w:b/>
                <w:szCs w:val="21"/>
                <w:lang w:eastAsia="zh-CN"/>
              </w:rPr>
            </w:pPr>
            <w:r>
              <w:rPr>
                <w:rFonts w:hint="eastAsia" w:ascii="宋体" w:hAnsi="宋体" w:cs="宋体"/>
                <w:b/>
                <w:szCs w:val="21"/>
                <w:lang w:eastAsia="zh-CN"/>
              </w:rPr>
              <w:t>单价（元）</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EF06A60">
            <w:pPr>
              <w:widowControl/>
              <w:jc w:val="center"/>
              <w:textAlignment w:val="center"/>
              <w:rPr>
                <w:rFonts w:hint="eastAsia" w:ascii="宋体" w:hAnsi="宋体" w:eastAsia="宋体" w:cs="宋体"/>
                <w:b/>
                <w:szCs w:val="21"/>
                <w:lang w:eastAsia="zh-CN"/>
              </w:rPr>
            </w:pPr>
            <w:r>
              <w:rPr>
                <w:rFonts w:hint="eastAsia" w:ascii="宋体" w:hAnsi="宋体" w:cs="宋体"/>
                <w:b/>
                <w:szCs w:val="21"/>
                <w:lang w:eastAsia="zh-CN"/>
              </w:rPr>
              <w:t>总价（元）</w:t>
            </w:r>
          </w:p>
        </w:tc>
        <w:tc>
          <w:tcPr>
            <w:tcW w:w="676" w:type="dxa"/>
            <w:tcBorders>
              <w:left w:val="single" w:color="auto" w:sz="4" w:space="0"/>
            </w:tcBorders>
            <w:noWrap w:val="0"/>
            <w:vAlign w:val="center"/>
          </w:tcPr>
          <w:p w14:paraId="5FB57D81">
            <w:pPr>
              <w:widowControl/>
              <w:jc w:val="center"/>
              <w:textAlignment w:val="center"/>
              <w:rPr>
                <w:rFonts w:hint="eastAsia" w:ascii="宋体" w:hAnsi="宋体" w:cs="宋体"/>
                <w:b/>
                <w:szCs w:val="21"/>
              </w:rPr>
            </w:pPr>
            <w:r>
              <w:rPr>
                <w:rFonts w:hint="eastAsia" w:ascii="宋体" w:hAnsi="宋体" w:cs="宋体"/>
                <w:b/>
                <w:kern w:val="0"/>
                <w:szCs w:val="21"/>
              </w:rPr>
              <w:t>备注</w:t>
            </w:r>
          </w:p>
        </w:tc>
      </w:tr>
      <w:bookmarkEnd w:id="253"/>
      <w:tr w14:paraId="263A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5" w:hRule="atLeast"/>
        </w:trPr>
        <w:tc>
          <w:tcPr>
            <w:tcW w:w="478" w:type="dxa"/>
            <w:noWrap w:val="0"/>
            <w:vAlign w:val="center"/>
          </w:tcPr>
          <w:p w14:paraId="4A8DBBA3">
            <w:pPr>
              <w:widowControl/>
              <w:spacing w:line="400" w:lineRule="exact"/>
              <w:jc w:val="center"/>
              <w:textAlignment w:val="center"/>
              <w:rPr>
                <w:rFonts w:hint="eastAsia" w:ascii="宋体" w:hAnsi="宋体" w:cs="宋体"/>
                <w:kern w:val="0"/>
                <w:szCs w:val="21"/>
              </w:rPr>
            </w:pPr>
            <w:r>
              <w:rPr>
                <w:rFonts w:hint="eastAsia" w:ascii="宋体" w:hAnsi="宋体" w:cs="宋体"/>
                <w:kern w:val="0"/>
                <w:szCs w:val="21"/>
              </w:rPr>
              <w:t>1</w:t>
            </w:r>
          </w:p>
        </w:tc>
        <w:tc>
          <w:tcPr>
            <w:tcW w:w="3579" w:type="dxa"/>
            <w:noWrap w:val="0"/>
            <w:vAlign w:val="center"/>
          </w:tcPr>
          <w:p w14:paraId="7C9A2053">
            <w:pPr>
              <w:spacing w:line="400" w:lineRule="exact"/>
              <w:jc w:val="center"/>
              <w:rPr>
                <w:rFonts w:hint="eastAsia" w:ascii="宋体" w:hAnsi="宋体" w:cs="宋体"/>
                <w:szCs w:val="21"/>
              </w:rPr>
            </w:pPr>
            <w:r>
              <w:rPr>
                <w:rFonts w:hint="eastAsia" w:ascii="宋体" w:hAnsi="宋体" w:cs="宋体"/>
                <w:kern w:val="0"/>
                <w:szCs w:val="21"/>
                <w:lang w:eastAsia="zh-CN"/>
              </w:rPr>
              <w:t>荔浦市乡镇垃圾清运(2期)市场化服务</w:t>
            </w:r>
          </w:p>
        </w:tc>
        <w:tc>
          <w:tcPr>
            <w:tcW w:w="1000" w:type="dxa"/>
            <w:noWrap w:val="0"/>
            <w:vAlign w:val="center"/>
          </w:tcPr>
          <w:p w14:paraId="4F7299A4">
            <w:pPr>
              <w:spacing w:line="400" w:lineRule="exact"/>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150" w:type="dxa"/>
            <w:noWrap w:val="0"/>
            <w:vAlign w:val="center"/>
          </w:tcPr>
          <w:p w14:paraId="006B20D0">
            <w:pPr>
              <w:spacing w:line="400" w:lineRule="exact"/>
              <w:jc w:val="center"/>
              <w:rPr>
                <w:rFonts w:hint="eastAsia" w:ascii="宋体" w:hAnsi="宋体" w:eastAsia="宋体" w:cs="宋体"/>
                <w:szCs w:val="21"/>
                <w:lang w:eastAsia="zh-CN"/>
              </w:rPr>
            </w:pPr>
            <w:r>
              <w:rPr>
                <w:rFonts w:hint="eastAsia" w:ascii="宋体" w:hAnsi="宋体" w:cs="宋体"/>
                <w:szCs w:val="21"/>
                <w:lang w:eastAsia="zh-CN"/>
              </w:rPr>
              <w:t>年</w:t>
            </w:r>
          </w:p>
        </w:tc>
        <w:tc>
          <w:tcPr>
            <w:tcW w:w="1362" w:type="dxa"/>
            <w:noWrap w:val="0"/>
            <w:vAlign w:val="center"/>
          </w:tcPr>
          <w:p w14:paraId="354E280B">
            <w:pPr>
              <w:spacing w:line="400" w:lineRule="exact"/>
              <w:jc w:val="center"/>
              <w:rPr>
                <w:rFonts w:hint="eastAsia" w:ascii="宋体" w:hAnsi="宋体" w:cs="宋体"/>
                <w:b/>
                <w:szCs w:val="21"/>
              </w:rPr>
            </w:pPr>
          </w:p>
        </w:tc>
        <w:tc>
          <w:tcPr>
            <w:tcW w:w="1475" w:type="dxa"/>
            <w:noWrap w:val="0"/>
            <w:vAlign w:val="center"/>
          </w:tcPr>
          <w:p w14:paraId="3B4884B6">
            <w:pPr>
              <w:spacing w:line="400" w:lineRule="exact"/>
              <w:jc w:val="center"/>
              <w:rPr>
                <w:rFonts w:hint="eastAsia" w:ascii="宋体" w:hAnsi="宋体" w:cs="宋体"/>
                <w:b/>
                <w:szCs w:val="21"/>
              </w:rPr>
            </w:pPr>
          </w:p>
        </w:tc>
        <w:tc>
          <w:tcPr>
            <w:tcW w:w="676" w:type="dxa"/>
            <w:noWrap w:val="0"/>
            <w:vAlign w:val="center"/>
          </w:tcPr>
          <w:p w14:paraId="1541C3D8">
            <w:pPr>
              <w:spacing w:line="400" w:lineRule="exact"/>
              <w:jc w:val="center"/>
              <w:rPr>
                <w:rFonts w:hint="eastAsia" w:ascii="宋体" w:hAnsi="宋体" w:cs="宋体"/>
                <w:b/>
                <w:szCs w:val="21"/>
              </w:rPr>
            </w:pPr>
          </w:p>
        </w:tc>
      </w:tr>
      <w:tr w14:paraId="2A52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9720" w:type="dxa"/>
            <w:gridSpan w:val="7"/>
            <w:noWrap w:val="0"/>
            <w:vAlign w:val="center"/>
          </w:tcPr>
          <w:p w14:paraId="72DE0A1E">
            <w:pPr>
              <w:widowControl/>
              <w:spacing w:line="400" w:lineRule="exact"/>
              <w:jc w:val="left"/>
              <w:textAlignment w:val="center"/>
              <w:rPr>
                <w:rFonts w:hint="eastAsia" w:ascii="宋体" w:hAnsi="宋体" w:cs="宋体"/>
                <w:szCs w:val="21"/>
              </w:rPr>
            </w:pPr>
            <w:r>
              <w:rPr>
                <w:rFonts w:hint="eastAsia" w:ascii="宋体" w:hAnsi="宋体" w:cs="宋体"/>
                <w:kern w:val="0"/>
                <w:szCs w:val="21"/>
              </w:rPr>
              <w:t>投标总报价（大写）：</w:t>
            </w:r>
            <w:r>
              <w:rPr>
                <w:rFonts w:hint="eastAsia" w:ascii="宋体" w:hAnsi="宋体" w:cs="宋体"/>
                <w:kern w:val="0"/>
                <w:szCs w:val="21"/>
                <w:u w:val="single"/>
              </w:rPr>
              <w:t xml:space="preserve">                        </w:t>
            </w:r>
            <w:r>
              <w:rPr>
                <w:rFonts w:hint="eastAsia" w:ascii="宋体" w:hAnsi="宋体" w:cs="宋体"/>
                <w:kern w:val="0"/>
                <w:szCs w:val="21"/>
              </w:rPr>
              <w:t>元人民币（RMB¥</w:t>
            </w:r>
            <w:r>
              <w:rPr>
                <w:rFonts w:hint="eastAsia" w:ascii="宋体" w:hAnsi="宋体" w:cs="宋体"/>
                <w:kern w:val="0"/>
                <w:szCs w:val="21"/>
                <w:u w:val="single"/>
              </w:rPr>
              <w:t xml:space="preserve">                   </w:t>
            </w:r>
            <w:r>
              <w:rPr>
                <w:rFonts w:hint="eastAsia" w:ascii="宋体" w:hAnsi="宋体" w:cs="宋体"/>
                <w:kern w:val="0"/>
                <w:szCs w:val="21"/>
              </w:rPr>
              <w:t>）</w:t>
            </w:r>
          </w:p>
        </w:tc>
      </w:tr>
      <w:tr w14:paraId="748F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9720" w:type="dxa"/>
            <w:gridSpan w:val="7"/>
            <w:noWrap w:val="0"/>
            <w:vAlign w:val="center"/>
          </w:tcPr>
          <w:p w14:paraId="0413C4DB">
            <w:pPr>
              <w:widowControl/>
              <w:spacing w:line="400" w:lineRule="exact"/>
              <w:jc w:val="left"/>
              <w:textAlignment w:val="center"/>
              <w:rPr>
                <w:rFonts w:hint="eastAsia" w:ascii="宋体" w:hAnsi="宋体" w:cs="宋体"/>
                <w:kern w:val="0"/>
                <w:szCs w:val="21"/>
              </w:rPr>
            </w:pPr>
            <w:r>
              <w:rPr>
                <w:rFonts w:hint="eastAsia" w:ascii="宋体" w:hAnsi="宋体" w:cs="宋体"/>
                <w:spacing w:val="-6"/>
              </w:rPr>
              <w:t>本项目投标有效期为投标截止时间之日起90天。</w:t>
            </w:r>
          </w:p>
        </w:tc>
      </w:tr>
      <w:tr w14:paraId="5695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9720" w:type="dxa"/>
            <w:gridSpan w:val="7"/>
            <w:noWrap w:val="0"/>
            <w:vAlign w:val="center"/>
          </w:tcPr>
          <w:p w14:paraId="52D4EEA5">
            <w:pPr>
              <w:widowControl/>
              <w:spacing w:line="400" w:lineRule="exact"/>
              <w:jc w:val="left"/>
              <w:textAlignment w:val="center"/>
              <w:rPr>
                <w:rFonts w:hint="eastAsia" w:ascii="宋体" w:hAnsi="宋体" w:cs="宋体"/>
                <w:szCs w:val="21"/>
              </w:rPr>
            </w:pPr>
            <w:r>
              <w:rPr>
                <w:rFonts w:hint="eastAsia" w:ascii="宋体" w:hAnsi="宋体" w:cs="宋体"/>
                <w:szCs w:val="21"/>
              </w:rPr>
              <w:t>合同履行期限：</w:t>
            </w:r>
            <w:r>
              <w:rPr>
                <w:rFonts w:hint="eastAsia" w:ascii="宋体" w:hAnsi="宋体" w:cs="宋体"/>
              </w:rPr>
              <w:t>自合同签订之日起</w:t>
            </w:r>
            <w:r>
              <w:rPr>
                <w:rFonts w:hint="eastAsia" w:ascii="宋体" w:hAnsi="宋体" w:cs="宋体"/>
                <w:lang w:eastAsia="zh-CN"/>
              </w:rPr>
              <w:t>三年止</w:t>
            </w:r>
            <w:r>
              <w:rPr>
                <w:rFonts w:hint="eastAsia" w:ascii="宋体" w:hAnsi="宋体" w:cs="宋体"/>
                <w:b/>
                <w:bCs/>
                <w:kern w:val="0"/>
                <w:szCs w:val="21"/>
              </w:rPr>
              <w:t>。</w:t>
            </w:r>
          </w:p>
        </w:tc>
      </w:tr>
      <w:tr w14:paraId="5077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9720" w:type="dxa"/>
            <w:gridSpan w:val="7"/>
            <w:noWrap w:val="0"/>
            <w:vAlign w:val="center"/>
          </w:tcPr>
          <w:p w14:paraId="262333FB">
            <w:pPr>
              <w:widowControl/>
              <w:spacing w:line="400" w:lineRule="exact"/>
              <w:jc w:val="left"/>
              <w:textAlignment w:val="center"/>
              <w:rPr>
                <w:rFonts w:hint="eastAsia" w:ascii="宋体" w:hAnsi="宋体" w:cs="宋体"/>
              </w:rPr>
            </w:pPr>
            <w:r>
              <w:rPr>
                <w:rFonts w:hint="eastAsia" w:ascii="宋体" w:hAnsi="宋体" w:cs="宋体"/>
                <w:lang w:eastAsia="zh-CN"/>
              </w:rPr>
              <w:t>注</w:t>
            </w:r>
            <w:r>
              <w:rPr>
                <w:rFonts w:hint="eastAsia" w:ascii="宋体" w:hAnsi="宋体" w:cs="宋体"/>
              </w:rPr>
              <w:t>：</w:t>
            </w:r>
          </w:p>
          <w:p w14:paraId="17DE940E">
            <w:pPr>
              <w:widowControl/>
              <w:numPr>
                <w:ilvl w:val="0"/>
                <w:numId w:val="0"/>
              </w:numPr>
              <w:spacing w:line="400" w:lineRule="exact"/>
              <w:jc w:val="left"/>
              <w:textAlignment w:val="center"/>
              <w:rPr>
                <w:rFonts w:hint="eastAsia" w:ascii="宋体" w:hAnsi="宋体" w:cs="宋体"/>
              </w:rPr>
            </w:pPr>
            <w:r>
              <w:rPr>
                <w:rFonts w:hint="eastAsia" w:ascii="宋体" w:hAnsi="宋体" w:cs="宋体"/>
                <w:sz w:val="21"/>
                <w:szCs w:val="21"/>
                <w:lang w:val="en-US" w:eastAsia="zh-CN"/>
              </w:rPr>
              <w:t>投标人的投标报价应</w:t>
            </w:r>
            <w:r>
              <w:rPr>
                <w:rFonts w:hint="eastAsia" w:ascii="宋体" w:hAnsi="宋体" w:eastAsia="宋体" w:cs="宋体"/>
                <w:sz w:val="21"/>
                <w:szCs w:val="21"/>
                <w:lang w:val="en-US" w:eastAsia="zh-CN"/>
              </w:rPr>
              <w:t>包括本次采购范围内的服务价款、人员费用（含工资、保险、福利等）、拟投入设备成本、垃圾运输费、车辆年检、保养与维修费用、各类工具及各类消耗品、工作服及设备维护费、企业管理费及税金、杂费、合理利润及其它成本费等的各项费用总和。</w:t>
            </w:r>
          </w:p>
        </w:tc>
      </w:tr>
    </w:tbl>
    <w:p w14:paraId="7844632E">
      <w:pPr>
        <w:pStyle w:val="9"/>
        <w:spacing w:line="320" w:lineRule="exact"/>
        <w:ind w:firstLine="420"/>
        <w:rPr>
          <w:rFonts w:hint="eastAsia" w:hAnsi="宋体" w:cs="宋体"/>
        </w:rPr>
      </w:pPr>
      <w:r>
        <w:rPr>
          <w:rFonts w:hint="eastAsia" w:hAnsi="宋体" w:cs="宋体"/>
        </w:rPr>
        <w:t>与本投标有关的正式通讯地址为：</w:t>
      </w:r>
    </w:p>
    <w:p w14:paraId="5D74AC27">
      <w:pPr>
        <w:pStyle w:val="9"/>
        <w:spacing w:line="320" w:lineRule="exact"/>
        <w:ind w:firstLine="420"/>
        <w:rPr>
          <w:rFonts w:hint="eastAsia"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邮编：</w:t>
      </w:r>
      <w:r>
        <w:rPr>
          <w:rFonts w:hint="eastAsia" w:hAnsi="宋体" w:cs="宋体"/>
          <w:u w:val="single"/>
        </w:rPr>
        <w:t xml:space="preserve">          </w:t>
      </w:r>
      <w:r>
        <w:rPr>
          <w:rFonts w:hint="eastAsia" w:hAnsi="宋体" w:cs="宋体"/>
        </w:rPr>
        <w:t xml:space="preserve">  邮箱：</w:t>
      </w:r>
      <w:r>
        <w:rPr>
          <w:rFonts w:hint="eastAsia" w:hAnsi="宋体" w:cs="宋体"/>
          <w:u w:val="single"/>
        </w:rPr>
        <w:t xml:space="preserve">             </w:t>
      </w:r>
      <w:r>
        <w:rPr>
          <w:rFonts w:hint="eastAsia" w:hAnsi="宋体" w:cs="宋体"/>
        </w:rPr>
        <w:t xml:space="preserve"> </w:t>
      </w:r>
    </w:p>
    <w:p w14:paraId="66E5579D">
      <w:pPr>
        <w:pStyle w:val="9"/>
        <w:spacing w:line="320" w:lineRule="exact"/>
        <w:ind w:firstLine="420"/>
        <w:rPr>
          <w:rFonts w:hint="eastAsia" w:hAnsi="宋体" w:cs="宋体"/>
          <w:u w:val="single"/>
        </w:rPr>
      </w:pPr>
      <w:r>
        <w:rPr>
          <w:rFonts w:hint="eastAsia" w:hAnsi="宋体" w:cs="宋体"/>
        </w:rPr>
        <w:t>办公电话：</w:t>
      </w:r>
      <w:r>
        <w:rPr>
          <w:rFonts w:hint="eastAsia" w:hAnsi="宋体" w:cs="宋体"/>
          <w:u w:val="single"/>
        </w:rPr>
        <w:t xml:space="preserve">                </w:t>
      </w:r>
      <w:r>
        <w:rPr>
          <w:rFonts w:hint="eastAsia" w:hAnsi="宋体" w:cs="宋体"/>
        </w:rPr>
        <w:t xml:space="preserve">   传真：</w:t>
      </w:r>
      <w:r>
        <w:rPr>
          <w:rFonts w:hint="eastAsia" w:hAnsi="宋体" w:cs="宋体"/>
          <w:u w:val="single"/>
        </w:rPr>
        <w:t xml:space="preserve">            </w:t>
      </w:r>
    </w:p>
    <w:p w14:paraId="5CE2374C">
      <w:pPr>
        <w:pStyle w:val="9"/>
        <w:spacing w:line="320" w:lineRule="exact"/>
        <w:ind w:firstLine="420"/>
        <w:rPr>
          <w:rFonts w:hint="eastAsia" w:hAnsi="宋体" w:cs="宋体"/>
          <w:u w:val="single"/>
        </w:rPr>
      </w:pPr>
      <w:r>
        <w:rPr>
          <w:rFonts w:hint="eastAsia" w:hAnsi="宋体" w:cs="宋体"/>
        </w:rPr>
        <w:t>委托代理人联系电话：</w:t>
      </w:r>
      <w:r>
        <w:rPr>
          <w:rFonts w:hint="eastAsia" w:hAnsi="宋体" w:cs="宋体"/>
          <w:u w:val="single"/>
        </w:rPr>
        <w:t xml:space="preserve">                </w:t>
      </w:r>
    </w:p>
    <w:p w14:paraId="10876F2E">
      <w:pPr>
        <w:pStyle w:val="9"/>
        <w:spacing w:line="320" w:lineRule="exact"/>
        <w:ind w:firstLine="420"/>
        <w:rPr>
          <w:rFonts w:hint="eastAsia" w:hAnsi="宋体" w:cs="宋体"/>
        </w:rPr>
      </w:pPr>
      <w:r>
        <w:rPr>
          <w:rFonts w:hint="eastAsia" w:hAnsi="宋体" w:cs="宋体"/>
        </w:rPr>
        <w:t>开户名称：</w:t>
      </w:r>
      <w:r>
        <w:rPr>
          <w:rFonts w:hint="eastAsia" w:hAnsi="宋体" w:cs="宋体"/>
          <w:u w:val="single"/>
        </w:rPr>
        <w:t xml:space="preserve">                                        </w:t>
      </w:r>
    </w:p>
    <w:p w14:paraId="123D5397">
      <w:pPr>
        <w:pStyle w:val="9"/>
        <w:spacing w:line="320" w:lineRule="exact"/>
        <w:ind w:firstLine="420"/>
        <w:rPr>
          <w:rFonts w:hint="eastAsia" w:hAnsi="宋体" w:cs="宋体"/>
        </w:rPr>
      </w:pPr>
      <w:r>
        <w:rPr>
          <w:rFonts w:hint="eastAsia" w:hAnsi="宋体" w:cs="宋体"/>
        </w:rPr>
        <w:t>开户银行：</w:t>
      </w:r>
      <w:r>
        <w:rPr>
          <w:rFonts w:hint="eastAsia" w:hAnsi="宋体" w:cs="宋体"/>
          <w:u w:val="single"/>
        </w:rPr>
        <w:t xml:space="preserve">                                        </w:t>
      </w:r>
    </w:p>
    <w:p w14:paraId="06863382">
      <w:pPr>
        <w:pStyle w:val="9"/>
        <w:spacing w:line="320" w:lineRule="exact"/>
        <w:ind w:firstLine="420"/>
        <w:rPr>
          <w:rFonts w:hint="eastAsia" w:hAnsi="宋体" w:cs="宋体"/>
        </w:rPr>
      </w:pPr>
      <w:r>
        <w:rPr>
          <w:rFonts w:hint="eastAsia" w:hAnsi="宋体" w:cs="宋体"/>
        </w:rPr>
        <w:t>账号：</w:t>
      </w:r>
      <w:r>
        <w:rPr>
          <w:rFonts w:hint="eastAsia" w:hAnsi="宋体" w:cs="宋体"/>
          <w:u w:val="single"/>
        </w:rPr>
        <w:t xml:space="preserve">                                            </w:t>
      </w:r>
    </w:p>
    <w:p w14:paraId="0B78DEB7">
      <w:pPr>
        <w:pStyle w:val="9"/>
        <w:spacing w:line="320" w:lineRule="exact"/>
        <w:ind w:firstLine="420"/>
        <w:rPr>
          <w:rFonts w:hint="eastAsia" w:hAnsi="宋体" w:cs="宋体"/>
        </w:rPr>
      </w:pPr>
      <w:r>
        <w:rPr>
          <w:rFonts w:hint="eastAsia" w:hAnsi="宋体" w:cs="宋体"/>
        </w:rPr>
        <w:t>投标人</w:t>
      </w:r>
      <w:r>
        <w:rPr>
          <w:rFonts w:hint="eastAsia" w:hAnsi="宋体" w:cs="宋体"/>
          <w:b/>
          <w:szCs w:val="21"/>
        </w:rPr>
        <w:t>（CA认证证书签章）</w:t>
      </w:r>
      <w:r>
        <w:rPr>
          <w:rFonts w:hint="eastAsia" w:hAnsi="宋体" w:cs="宋体"/>
        </w:rPr>
        <w:t>：</w:t>
      </w:r>
      <w:r>
        <w:rPr>
          <w:rFonts w:hint="eastAsia" w:hAnsi="宋体" w:cs="宋体"/>
          <w:u w:val="single"/>
        </w:rPr>
        <w:t xml:space="preserve">                                              </w:t>
      </w:r>
    </w:p>
    <w:p w14:paraId="205C8222">
      <w:pPr>
        <w:pStyle w:val="9"/>
        <w:spacing w:line="320" w:lineRule="exact"/>
        <w:ind w:firstLine="420"/>
        <w:rPr>
          <w:rFonts w:hint="eastAsia" w:hAnsi="宋体" w:cs="宋体"/>
          <w:u w:val="single"/>
        </w:rPr>
      </w:pPr>
      <w:r>
        <w:rPr>
          <w:rFonts w:hint="eastAsia" w:hAnsi="宋体" w:cs="宋体"/>
        </w:rPr>
        <w:t>法定代表人(负责人)或相应的委托代理人签字</w:t>
      </w:r>
      <w:r>
        <w:rPr>
          <w:rFonts w:hint="eastAsia" w:hAnsi="宋体" w:cs="宋体"/>
          <w:b/>
          <w:szCs w:val="21"/>
        </w:rPr>
        <w:t>（或个人CA认证证书签章）</w:t>
      </w:r>
      <w:r>
        <w:rPr>
          <w:rFonts w:hint="eastAsia" w:hAnsi="宋体" w:cs="宋体"/>
        </w:rPr>
        <w:t>：</w:t>
      </w:r>
      <w:r>
        <w:rPr>
          <w:rFonts w:hint="eastAsia" w:hAnsi="宋体" w:cs="宋体"/>
          <w:u w:val="single"/>
        </w:rPr>
        <w:t xml:space="preserve">                       </w:t>
      </w:r>
    </w:p>
    <w:p w14:paraId="6583E2D2">
      <w:pPr>
        <w:pStyle w:val="9"/>
        <w:spacing w:line="320" w:lineRule="exact"/>
        <w:ind w:firstLine="420"/>
        <w:rPr>
          <w:rFonts w:hint="eastAsia" w:hAnsi="宋体" w:cs="宋体"/>
          <w:b/>
          <w:bCs/>
          <w:szCs w:val="21"/>
        </w:rPr>
      </w:pPr>
      <w:r>
        <w:rPr>
          <w:rFonts w:hint="eastAsia" w:hAnsi="宋体" w:cs="宋体"/>
        </w:rPr>
        <w:t>投标日期：</w:t>
      </w:r>
      <w:r>
        <w:rPr>
          <w:rFonts w:hint="eastAsia" w:hAnsi="宋体" w:cs="宋体"/>
          <w:u w:val="single"/>
        </w:rPr>
        <w:t xml:space="preserve">                               </w:t>
      </w:r>
    </w:p>
    <w:p w14:paraId="28E26305">
      <w:pPr>
        <w:pStyle w:val="9"/>
        <w:spacing w:line="320" w:lineRule="exact"/>
        <w:ind w:left="842" w:leftChars="200" w:hanging="422" w:hangingChars="200"/>
        <w:rPr>
          <w:rFonts w:hint="eastAsia" w:hAnsi="宋体" w:cs="宋体"/>
          <w:b/>
          <w:bCs/>
          <w:szCs w:val="21"/>
        </w:rPr>
      </w:pPr>
      <w:r>
        <w:rPr>
          <w:rFonts w:hint="eastAsia" w:hAnsi="宋体" w:cs="宋体"/>
          <w:b/>
          <w:bCs/>
          <w:szCs w:val="21"/>
        </w:rPr>
        <w:t>注：</w:t>
      </w:r>
    </w:p>
    <w:p w14:paraId="3583D26F">
      <w:pPr>
        <w:pStyle w:val="9"/>
        <w:numPr>
          <w:ilvl w:val="0"/>
          <w:numId w:val="5"/>
        </w:numPr>
        <w:spacing w:line="320" w:lineRule="exact"/>
        <w:rPr>
          <w:rFonts w:hint="eastAsia" w:hAnsi="宋体" w:cs="宋体"/>
          <w:b/>
          <w:szCs w:val="21"/>
        </w:rPr>
      </w:pPr>
      <w:r>
        <w:rPr>
          <w:rFonts w:hint="eastAsia" w:hAnsi="宋体" w:cs="宋体"/>
          <w:b/>
          <w:szCs w:val="21"/>
        </w:rPr>
        <w:t>当本表由多页构成时，需逐页加盖投标人公章。</w:t>
      </w:r>
    </w:p>
    <w:p w14:paraId="57B4948D">
      <w:pPr>
        <w:pStyle w:val="9"/>
        <w:numPr>
          <w:ilvl w:val="0"/>
          <w:numId w:val="5"/>
        </w:numPr>
        <w:spacing w:line="320" w:lineRule="exact"/>
        <w:rPr>
          <w:rFonts w:hint="eastAsia" w:hAnsi="宋体" w:cs="宋体"/>
          <w:b/>
          <w:szCs w:val="21"/>
        </w:rPr>
      </w:pPr>
      <w:r>
        <w:rPr>
          <w:rFonts w:hint="eastAsia" w:hAnsi="宋体" w:cs="宋体"/>
          <w:b/>
          <w:bCs/>
          <w:szCs w:val="21"/>
        </w:rPr>
        <w:t>投标人必须按本投标报价表（格式）要求注明清楚联系方式（包括地址、邮编、邮箱、电话等），从而确保中标结果等相关信息能及时通知到位。</w:t>
      </w:r>
    </w:p>
    <w:p w14:paraId="0204A5AF">
      <w:pPr>
        <w:pStyle w:val="9"/>
        <w:spacing w:line="400" w:lineRule="exact"/>
        <w:outlineLvl w:val="2"/>
        <w:rPr>
          <w:rFonts w:hint="eastAsia" w:hAnsi="宋体" w:cs="宋体"/>
          <w:b/>
          <w:sz w:val="32"/>
          <w:szCs w:val="32"/>
        </w:rPr>
      </w:pPr>
      <w:r>
        <w:rPr>
          <w:rFonts w:hint="eastAsia" w:hAnsi="宋体" w:cs="宋体"/>
          <w:b/>
          <w:sz w:val="32"/>
          <w:szCs w:val="32"/>
        </w:rPr>
        <w:br w:type="page"/>
      </w:r>
      <w:bookmarkStart w:id="254" w:name="_Toc3537"/>
      <w:bookmarkStart w:id="255" w:name="_Toc8388"/>
      <w:bookmarkStart w:id="256" w:name="_Toc835"/>
      <w:r>
        <w:rPr>
          <w:rFonts w:hint="eastAsia" w:hAnsi="宋体" w:cs="宋体"/>
          <w:b/>
          <w:sz w:val="32"/>
          <w:szCs w:val="32"/>
        </w:rPr>
        <w:t>2.技术响应表（必须提供）</w:t>
      </w:r>
      <w:bookmarkEnd w:id="254"/>
      <w:bookmarkEnd w:id="255"/>
      <w:bookmarkEnd w:id="256"/>
    </w:p>
    <w:p w14:paraId="33609932">
      <w:pPr>
        <w:spacing w:line="400" w:lineRule="exact"/>
        <w:rPr>
          <w:rFonts w:hint="eastAsia" w:ascii="宋体" w:hAnsi="宋体" w:cs="宋体"/>
          <w:b/>
          <w:sz w:val="30"/>
          <w:szCs w:val="30"/>
        </w:rPr>
      </w:pPr>
    </w:p>
    <w:p w14:paraId="73CDCA06">
      <w:pPr>
        <w:spacing w:line="400" w:lineRule="exact"/>
        <w:rPr>
          <w:rFonts w:hint="eastAsia" w:ascii="宋体" w:hAnsi="宋体" w:cs="宋体"/>
          <w:b/>
          <w:sz w:val="30"/>
          <w:szCs w:val="30"/>
        </w:rPr>
      </w:pPr>
      <w:r>
        <w:rPr>
          <w:rFonts w:hint="eastAsia" w:ascii="宋体" w:hAnsi="宋体" w:cs="宋体"/>
          <w:b/>
          <w:sz w:val="30"/>
          <w:szCs w:val="30"/>
        </w:rPr>
        <w:t>附件：</w:t>
      </w:r>
    </w:p>
    <w:p w14:paraId="78440326">
      <w:pPr>
        <w:pStyle w:val="9"/>
        <w:jc w:val="center"/>
        <w:rPr>
          <w:rFonts w:hint="eastAsia" w:hAnsi="宋体" w:cs="宋体"/>
          <w:b/>
          <w:bCs/>
          <w:sz w:val="32"/>
        </w:rPr>
      </w:pPr>
      <w:r>
        <w:rPr>
          <w:rFonts w:hint="eastAsia" w:hAnsi="宋体" w:cs="宋体"/>
          <w:b/>
          <w:sz w:val="32"/>
          <w:szCs w:val="32"/>
        </w:rPr>
        <w:t>技术响应表</w:t>
      </w:r>
      <w:r>
        <w:rPr>
          <w:rFonts w:hint="eastAsia" w:hAnsi="宋体" w:cs="宋体"/>
          <w:b/>
          <w:bCs/>
          <w:sz w:val="32"/>
        </w:rPr>
        <w:t>（格式）</w:t>
      </w:r>
    </w:p>
    <w:tbl>
      <w:tblPr>
        <w:tblStyle w:val="1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3239"/>
        <w:gridCol w:w="3252"/>
        <w:gridCol w:w="1593"/>
      </w:tblGrid>
      <w:tr w14:paraId="7A9B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795" w:type="dxa"/>
            <w:shd w:val="clear" w:color="auto" w:fill="8DB3E2"/>
            <w:noWrap w:val="0"/>
            <w:vAlign w:val="center"/>
          </w:tcPr>
          <w:p w14:paraId="248838E9">
            <w:pPr>
              <w:pStyle w:val="9"/>
              <w:spacing w:line="400" w:lineRule="exact"/>
              <w:jc w:val="center"/>
              <w:rPr>
                <w:rFonts w:hint="eastAsia" w:hAnsi="宋体" w:cs="宋体"/>
                <w:b/>
              </w:rPr>
            </w:pPr>
            <w:r>
              <w:rPr>
                <w:rFonts w:hint="eastAsia" w:hAnsi="宋体" w:cs="宋体"/>
                <w:b/>
              </w:rPr>
              <w:t>采购标的名称</w:t>
            </w:r>
          </w:p>
        </w:tc>
        <w:tc>
          <w:tcPr>
            <w:tcW w:w="3239" w:type="dxa"/>
            <w:shd w:val="clear" w:color="auto" w:fill="8DB3E2"/>
            <w:noWrap w:val="0"/>
            <w:vAlign w:val="center"/>
          </w:tcPr>
          <w:p w14:paraId="64C808BD">
            <w:pPr>
              <w:pStyle w:val="9"/>
              <w:spacing w:line="300" w:lineRule="exact"/>
              <w:jc w:val="center"/>
              <w:rPr>
                <w:rFonts w:hint="eastAsia" w:hAnsi="宋体" w:cs="宋体"/>
                <w:b/>
              </w:rPr>
            </w:pPr>
            <w:r>
              <w:rPr>
                <w:rFonts w:hint="eastAsia" w:hAnsi="宋体" w:cs="宋体"/>
                <w:b/>
                <w:szCs w:val="21"/>
              </w:rPr>
              <w:t>招标文件的“</w:t>
            </w:r>
            <w:r>
              <w:rPr>
                <w:rFonts w:hint="eastAsia" w:ascii="宋体" w:hAnsi="宋体" w:eastAsia="宋体" w:cs="宋体"/>
                <w:b/>
                <w:bCs/>
                <w:spacing w:val="6"/>
              </w:rPr>
              <w:t>服务</w:t>
            </w:r>
            <w:r>
              <w:rPr>
                <w:rFonts w:hint="eastAsia" w:ascii="宋体" w:hAnsi="宋体" w:eastAsia="宋体" w:cs="宋体"/>
                <w:b/>
                <w:bCs/>
                <w:spacing w:val="6"/>
                <w:lang w:eastAsia="zh-CN"/>
              </w:rPr>
              <w:t>内容及</w:t>
            </w:r>
            <w:r>
              <w:rPr>
                <w:rFonts w:hint="eastAsia" w:ascii="宋体" w:hAnsi="宋体" w:eastAsia="宋体" w:cs="宋体"/>
                <w:b/>
                <w:bCs/>
                <w:spacing w:val="6"/>
              </w:rPr>
              <w:t>要求</w:t>
            </w:r>
            <w:r>
              <w:rPr>
                <w:rFonts w:hint="eastAsia" w:hAnsi="宋体" w:cs="宋体"/>
                <w:b/>
                <w:szCs w:val="21"/>
              </w:rPr>
              <w:t>”要求</w:t>
            </w:r>
          </w:p>
        </w:tc>
        <w:tc>
          <w:tcPr>
            <w:tcW w:w="3252" w:type="dxa"/>
            <w:shd w:val="clear" w:color="auto" w:fill="8DB3E2"/>
            <w:noWrap w:val="0"/>
            <w:vAlign w:val="center"/>
          </w:tcPr>
          <w:p w14:paraId="708CA6CA">
            <w:pPr>
              <w:pStyle w:val="9"/>
              <w:spacing w:line="300" w:lineRule="exact"/>
              <w:jc w:val="center"/>
              <w:rPr>
                <w:rFonts w:hint="eastAsia" w:hAnsi="宋体" w:cs="宋体"/>
                <w:b/>
                <w:szCs w:val="21"/>
              </w:rPr>
            </w:pPr>
            <w:r>
              <w:rPr>
                <w:rFonts w:hint="eastAsia" w:hAnsi="宋体" w:cs="宋体"/>
                <w:b/>
                <w:szCs w:val="21"/>
              </w:rPr>
              <w:t>投标文件对应“</w:t>
            </w:r>
            <w:r>
              <w:rPr>
                <w:rFonts w:hint="eastAsia" w:ascii="宋体" w:hAnsi="宋体" w:eastAsia="宋体" w:cs="宋体"/>
                <w:b/>
                <w:bCs/>
                <w:spacing w:val="6"/>
              </w:rPr>
              <w:t>服务</w:t>
            </w:r>
            <w:r>
              <w:rPr>
                <w:rFonts w:hint="eastAsia" w:ascii="宋体" w:hAnsi="宋体" w:eastAsia="宋体" w:cs="宋体"/>
                <w:b/>
                <w:bCs/>
                <w:spacing w:val="6"/>
                <w:lang w:eastAsia="zh-CN"/>
              </w:rPr>
              <w:t>内容及</w:t>
            </w:r>
            <w:r>
              <w:rPr>
                <w:rFonts w:hint="eastAsia" w:ascii="宋体" w:hAnsi="宋体" w:eastAsia="宋体" w:cs="宋体"/>
                <w:b/>
                <w:bCs/>
                <w:spacing w:val="6"/>
              </w:rPr>
              <w:t>要求</w:t>
            </w:r>
            <w:r>
              <w:rPr>
                <w:rFonts w:hint="eastAsia" w:hAnsi="宋体" w:cs="宋体"/>
                <w:b/>
                <w:szCs w:val="21"/>
              </w:rPr>
              <w:t>”的详细响应情况</w:t>
            </w:r>
          </w:p>
        </w:tc>
        <w:tc>
          <w:tcPr>
            <w:tcW w:w="1593" w:type="dxa"/>
            <w:shd w:val="clear" w:color="auto" w:fill="8DB3E2"/>
            <w:noWrap w:val="0"/>
            <w:vAlign w:val="center"/>
          </w:tcPr>
          <w:p w14:paraId="0E62C4CD">
            <w:pPr>
              <w:pStyle w:val="9"/>
              <w:spacing w:line="400" w:lineRule="exact"/>
              <w:jc w:val="center"/>
              <w:rPr>
                <w:rFonts w:hint="eastAsia" w:hAnsi="宋体" w:cs="宋体"/>
                <w:b/>
              </w:rPr>
            </w:pPr>
            <w:bookmarkStart w:id="257" w:name="_Toc254970560"/>
            <w:bookmarkStart w:id="258" w:name="_Toc254970701"/>
            <w:r>
              <w:rPr>
                <w:rFonts w:hint="eastAsia" w:hAnsi="宋体" w:cs="宋体"/>
                <w:b/>
              </w:rPr>
              <w:t>偏离情况</w:t>
            </w:r>
            <w:bookmarkEnd w:id="257"/>
            <w:bookmarkEnd w:id="258"/>
            <w:r>
              <w:rPr>
                <w:rFonts w:hint="eastAsia" w:hAnsi="宋体" w:cs="宋体"/>
                <w:b/>
              </w:rPr>
              <w:t>说明</w:t>
            </w:r>
          </w:p>
        </w:tc>
      </w:tr>
      <w:tr w14:paraId="3693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795" w:type="dxa"/>
            <w:noWrap w:val="0"/>
            <w:vAlign w:val="center"/>
          </w:tcPr>
          <w:p w14:paraId="56BFED4B">
            <w:pPr>
              <w:widowControl/>
              <w:adjustRightInd w:val="0"/>
              <w:snapToGrid w:val="0"/>
              <w:spacing w:line="300" w:lineRule="exact"/>
              <w:jc w:val="center"/>
              <w:rPr>
                <w:rFonts w:hint="eastAsia" w:ascii="宋体" w:hAnsi="宋体" w:cs="宋体"/>
                <w:szCs w:val="21"/>
              </w:rPr>
            </w:pPr>
            <w:r>
              <w:rPr>
                <w:rFonts w:hint="eastAsia" w:ascii="宋体" w:hAnsi="宋体" w:cs="宋体"/>
                <w:szCs w:val="21"/>
                <w:lang w:eastAsia="zh-CN"/>
              </w:rPr>
              <w:t>荔浦市乡镇垃圾清运(2期)市场化服务</w:t>
            </w:r>
          </w:p>
        </w:tc>
        <w:tc>
          <w:tcPr>
            <w:tcW w:w="3239" w:type="dxa"/>
            <w:noWrap w:val="0"/>
            <w:vAlign w:val="center"/>
          </w:tcPr>
          <w:p w14:paraId="3BAB593E">
            <w:pPr>
              <w:pStyle w:val="9"/>
              <w:spacing w:line="600" w:lineRule="exact"/>
              <w:jc w:val="center"/>
              <w:rPr>
                <w:rFonts w:hint="eastAsia" w:hAnsi="宋体" w:cs="宋体"/>
              </w:rPr>
            </w:pPr>
          </w:p>
        </w:tc>
        <w:tc>
          <w:tcPr>
            <w:tcW w:w="3252" w:type="dxa"/>
            <w:noWrap w:val="0"/>
            <w:vAlign w:val="top"/>
          </w:tcPr>
          <w:p w14:paraId="5959DE13">
            <w:pPr>
              <w:pStyle w:val="9"/>
              <w:spacing w:line="600" w:lineRule="exact"/>
              <w:jc w:val="center"/>
              <w:rPr>
                <w:rFonts w:hint="eastAsia" w:hAnsi="宋体" w:cs="宋体"/>
              </w:rPr>
            </w:pPr>
          </w:p>
        </w:tc>
        <w:tc>
          <w:tcPr>
            <w:tcW w:w="1593" w:type="dxa"/>
            <w:noWrap w:val="0"/>
            <w:vAlign w:val="center"/>
          </w:tcPr>
          <w:p w14:paraId="1F1FE2AB">
            <w:pPr>
              <w:pStyle w:val="9"/>
              <w:spacing w:line="600" w:lineRule="exact"/>
              <w:jc w:val="center"/>
              <w:rPr>
                <w:rFonts w:hint="eastAsia" w:hAnsi="宋体" w:cs="宋体"/>
              </w:rPr>
            </w:pPr>
          </w:p>
        </w:tc>
      </w:tr>
    </w:tbl>
    <w:p w14:paraId="6F24EE03">
      <w:pPr>
        <w:snapToGrid w:val="0"/>
        <w:spacing w:line="400" w:lineRule="exact"/>
        <w:rPr>
          <w:rFonts w:hint="eastAsia" w:ascii="宋体" w:hAnsi="宋体" w:cs="宋体"/>
          <w:szCs w:val="20"/>
          <w:u w:val="single"/>
        </w:rPr>
      </w:pPr>
    </w:p>
    <w:p w14:paraId="44FB6685">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1E7E375F">
      <w:pPr>
        <w:spacing w:line="340" w:lineRule="exact"/>
        <w:ind w:firstLine="1890" w:firstLineChars="900"/>
        <w:rPr>
          <w:rFonts w:hint="eastAsia" w:ascii="宋体" w:hAnsi="宋体" w:cs="宋体"/>
        </w:rPr>
      </w:pPr>
    </w:p>
    <w:p w14:paraId="65B48E4E">
      <w:pPr>
        <w:spacing w:line="340" w:lineRule="exact"/>
        <w:ind w:firstLine="1890" w:firstLineChars="900"/>
        <w:rPr>
          <w:rFonts w:hint="eastAsia" w:ascii="宋体" w:hAnsi="宋体" w:cs="宋体"/>
          <w:szCs w:val="21"/>
          <w:u w:val="single"/>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5655E410">
      <w:pPr>
        <w:spacing w:line="340" w:lineRule="exact"/>
        <w:ind w:firstLine="1680" w:firstLineChars="800"/>
        <w:rPr>
          <w:rFonts w:hint="eastAsia" w:ascii="宋体" w:hAnsi="宋体" w:cs="宋体"/>
        </w:rPr>
      </w:pPr>
    </w:p>
    <w:p w14:paraId="535ADE4B">
      <w:pPr>
        <w:spacing w:line="340" w:lineRule="exact"/>
        <w:ind w:firstLine="1890" w:firstLineChars="900"/>
        <w:rPr>
          <w:rFonts w:hint="eastAsia" w:ascii="宋体" w:hAnsi="宋体" w:cs="宋体"/>
          <w:szCs w:val="21"/>
          <w:u w:val="single"/>
        </w:rPr>
      </w:pPr>
      <w:r>
        <w:rPr>
          <w:rFonts w:hint="eastAsia" w:ascii="宋体" w:hAnsi="宋体" w:cs="宋体"/>
        </w:rPr>
        <w:t>日          期：</w:t>
      </w:r>
      <w:r>
        <w:rPr>
          <w:rFonts w:hint="eastAsia" w:ascii="宋体" w:hAnsi="宋体" w:cs="宋体"/>
          <w:u w:val="single"/>
        </w:rPr>
        <w:t xml:space="preserve">                                                   </w:t>
      </w:r>
    </w:p>
    <w:p w14:paraId="2B96A5CA">
      <w:pPr>
        <w:pStyle w:val="9"/>
        <w:spacing w:line="360" w:lineRule="exact"/>
        <w:rPr>
          <w:rFonts w:hint="eastAsia" w:hAnsi="宋体" w:cs="宋体"/>
        </w:rPr>
      </w:pPr>
    </w:p>
    <w:p w14:paraId="49877DD9">
      <w:pPr>
        <w:pStyle w:val="9"/>
        <w:spacing w:line="400" w:lineRule="exact"/>
        <w:ind w:left="982" w:leftChars="200" w:hanging="562" w:hangingChars="200"/>
        <w:rPr>
          <w:rFonts w:hint="eastAsia" w:hAnsi="宋体" w:cs="宋体"/>
          <w:b/>
          <w:bCs/>
          <w:sz w:val="28"/>
          <w:szCs w:val="28"/>
        </w:rPr>
      </w:pPr>
      <w:r>
        <w:rPr>
          <w:rFonts w:hint="eastAsia" w:hAnsi="宋体" w:cs="宋体"/>
          <w:b/>
          <w:bCs/>
          <w:sz w:val="28"/>
          <w:szCs w:val="28"/>
        </w:rPr>
        <w:t>注：当本表由多页构成时，需逐页加盖投标人公章（CA认证证书签章）。</w:t>
      </w:r>
    </w:p>
    <w:p w14:paraId="02383040">
      <w:pPr>
        <w:pStyle w:val="9"/>
        <w:spacing w:line="360" w:lineRule="exact"/>
        <w:rPr>
          <w:rFonts w:hint="eastAsia" w:hAnsi="宋体" w:cs="宋体"/>
        </w:rPr>
      </w:pPr>
    </w:p>
    <w:p w14:paraId="669C2219">
      <w:pPr>
        <w:pStyle w:val="9"/>
        <w:spacing w:line="400" w:lineRule="exact"/>
        <w:rPr>
          <w:rFonts w:hint="eastAsia" w:hAnsi="宋体" w:cs="宋体"/>
        </w:rPr>
      </w:pPr>
    </w:p>
    <w:p w14:paraId="24345221">
      <w:pPr>
        <w:pStyle w:val="9"/>
        <w:rPr>
          <w:rFonts w:hint="eastAsia" w:hAnsi="宋体" w:cs="宋体"/>
        </w:rPr>
      </w:pPr>
    </w:p>
    <w:p w14:paraId="7A619C01">
      <w:pPr>
        <w:rPr>
          <w:rFonts w:hint="eastAsia" w:ascii="宋体" w:hAnsi="宋体" w:cs="宋体"/>
        </w:rPr>
      </w:pPr>
    </w:p>
    <w:p w14:paraId="658A90ED">
      <w:pPr>
        <w:rPr>
          <w:rFonts w:hint="eastAsia" w:ascii="宋体" w:hAnsi="宋体" w:cs="宋体"/>
        </w:rPr>
      </w:pPr>
    </w:p>
    <w:p w14:paraId="3F49A859">
      <w:pPr>
        <w:rPr>
          <w:rFonts w:hint="eastAsia" w:ascii="宋体" w:hAnsi="宋体" w:cs="宋体"/>
        </w:rPr>
      </w:pPr>
    </w:p>
    <w:p w14:paraId="074D306C">
      <w:pPr>
        <w:rPr>
          <w:rFonts w:hint="eastAsia" w:ascii="宋体" w:hAnsi="宋体" w:cs="宋体"/>
        </w:rPr>
      </w:pPr>
    </w:p>
    <w:p w14:paraId="57156080">
      <w:pPr>
        <w:rPr>
          <w:rFonts w:hint="eastAsia" w:ascii="宋体" w:hAnsi="宋体" w:cs="宋体"/>
        </w:rPr>
      </w:pPr>
    </w:p>
    <w:p w14:paraId="56C3B830">
      <w:pPr>
        <w:pStyle w:val="9"/>
        <w:spacing w:line="400" w:lineRule="exact"/>
        <w:outlineLvl w:val="2"/>
        <w:rPr>
          <w:rFonts w:hint="eastAsia" w:hAnsi="宋体" w:cs="宋体"/>
          <w:b/>
          <w:bCs/>
          <w:sz w:val="32"/>
          <w:szCs w:val="32"/>
        </w:rPr>
      </w:pPr>
      <w:r>
        <w:rPr>
          <w:rFonts w:hint="eastAsia" w:hAnsi="宋体" w:cs="宋体"/>
          <w:b/>
          <w:bCs/>
          <w:sz w:val="32"/>
          <w:szCs w:val="32"/>
        </w:rPr>
        <w:br w:type="page"/>
      </w:r>
      <w:bookmarkStart w:id="259" w:name="_Toc23139"/>
      <w:bookmarkStart w:id="260" w:name="_Toc15369"/>
      <w:bookmarkStart w:id="261" w:name="_Toc6608"/>
      <w:r>
        <w:rPr>
          <w:rFonts w:hint="eastAsia" w:hAnsi="宋体" w:cs="宋体"/>
          <w:b/>
          <w:bCs/>
          <w:sz w:val="32"/>
          <w:szCs w:val="32"/>
        </w:rPr>
        <w:t>3.商务</w:t>
      </w:r>
      <w:r>
        <w:rPr>
          <w:rFonts w:hint="eastAsia" w:hAnsi="宋体" w:cs="宋体"/>
          <w:b/>
          <w:sz w:val="32"/>
          <w:szCs w:val="32"/>
        </w:rPr>
        <w:t>响应</w:t>
      </w:r>
      <w:r>
        <w:rPr>
          <w:rFonts w:hint="eastAsia" w:hAnsi="宋体" w:cs="宋体"/>
          <w:b/>
          <w:bCs/>
          <w:sz w:val="32"/>
          <w:szCs w:val="32"/>
        </w:rPr>
        <w:t>表（必须提供）</w:t>
      </w:r>
      <w:bookmarkEnd w:id="259"/>
      <w:bookmarkEnd w:id="260"/>
      <w:bookmarkEnd w:id="261"/>
    </w:p>
    <w:p w14:paraId="2BF812DF">
      <w:pPr>
        <w:rPr>
          <w:rFonts w:hint="eastAsia" w:ascii="宋体" w:hAnsi="宋体" w:cs="宋体"/>
        </w:rPr>
      </w:pPr>
    </w:p>
    <w:p w14:paraId="3554DCF9">
      <w:pPr>
        <w:pStyle w:val="9"/>
        <w:spacing w:line="400" w:lineRule="exact"/>
        <w:rPr>
          <w:rFonts w:hint="eastAsia" w:hAnsi="宋体" w:cs="宋体"/>
          <w:b/>
          <w:bCs/>
          <w:sz w:val="32"/>
          <w:szCs w:val="32"/>
        </w:rPr>
      </w:pPr>
      <w:r>
        <w:rPr>
          <w:rFonts w:hint="eastAsia" w:hAnsi="宋体" w:cs="宋体"/>
          <w:b/>
          <w:bCs/>
          <w:sz w:val="32"/>
          <w:szCs w:val="32"/>
        </w:rPr>
        <w:t>附件</w:t>
      </w:r>
    </w:p>
    <w:p w14:paraId="799136FF">
      <w:pPr>
        <w:jc w:val="center"/>
        <w:rPr>
          <w:rFonts w:hint="eastAsia" w:ascii="宋体" w:hAnsi="宋体" w:cs="宋体"/>
        </w:rPr>
      </w:pPr>
      <w:r>
        <w:rPr>
          <w:rFonts w:hint="eastAsia" w:ascii="宋体" w:hAnsi="宋体" w:cs="宋体"/>
          <w:b/>
          <w:bCs/>
          <w:sz w:val="32"/>
          <w:szCs w:val="32"/>
        </w:rPr>
        <w:t>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3573"/>
        <w:gridCol w:w="3439"/>
        <w:gridCol w:w="1098"/>
      </w:tblGrid>
      <w:tr w14:paraId="7BE3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3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CF54396">
            <w:pPr>
              <w:spacing w:line="400" w:lineRule="exact"/>
              <w:jc w:val="center"/>
              <w:rPr>
                <w:rFonts w:hint="eastAsia" w:ascii="宋体" w:hAnsi="宋体" w:cs="宋体"/>
                <w:b/>
                <w:szCs w:val="20"/>
              </w:rPr>
            </w:pPr>
            <w:r>
              <w:rPr>
                <w:rFonts w:hint="eastAsia" w:ascii="宋体" w:hAnsi="宋体" w:cs="宋体"/>
                <w:b/>
                <w:szCs w:val="20"/>
              </w:rPr>
              <w:t>项目</w:t>
            </w:r>
          </w:p>
        </w:tc>
        <w:tc>
          <w:tcPr>
            <w:tcW w:w="35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97D10C1">
            <w:pPr>
              <w:spacing w:line="300" w:lineRule="exact"/>
              <w:jc w:val="center"/>
              <w:rPr>
                <w:rFonts w:hint="eastAsia" w:ascii="宋体" w:hAnsi="宋体" w:eastAsia="宋体" w:cs="宋体"/>
                <w:b/>
                <w:szCs w:val="20"/>
                <w:lang w:eastAsia="zh-CN"/>
              </w:rPr>
            </w:pPr>
            <w:r>
              <w:rPr>
                <w:rFonts w:hint="eastAsia" w:ascii="宋体" w:hAnsi="宋体" w:cs="宋体"/>
                <w:b/>
                <w:szCs w:val="20"/>
              </w:rPr>
              <w:t>招标文件的</w:t>
            </w:r>
            <w:r>
              <w:rPr>
                <w:rFonts w:hint="eastAsia" w:ascii="宋体" w:hAnsi="宋体" w:cs="宋体"/>
                <w:b/>
                <w:szCs w:val="20"/>
                <w:lang w:eastAsia="zh-CN"/>
              </w:rPr>
              <w:t>“</w:t>
            </w:r>
            <w:r>
              <w:rPr>
                <w:rFonts w:hint="eastAsia" w:ascii="宋体" w:hAnsi="宋体" w:cs="宋体"/>
                <w:b/>
                <w:szCs w:val="20"/>
              </w:rPr>
              <w:t>商务要求</w:t>
            </w:r>
            <w:r>
              <w:rPr>
                <w:rFonts w:hint="eastAsia" w:ascii="宋体" w:hAnsi="宋体" w:cs="宋体"/>
                <w:b/>
                <w:szCs w:val="20"/>
                <w:lang w:eastAsia="zh-CN"/>
              </w:rPr>
              <w:t>”</w:t>
            </w:r>
          </w:p>
        </w:tc>
        <w:tc>
          <w:tcPr>
            <w:tcW w:w="343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CC6CF14">
            <w:pPr>
              <w:spacing w:line="400" w:lineRule="exact"/>
              <w:jc w:val="center"/>
              <w:rPr>
                <w:rFonts w:hint="eastAsia" w:ascii="宋体" w:hAnsi="宋体" w:cs="宋体"/>
                <w:b/>
                <w:szCs w:val="20"/>
              </w:rPr>
            </w:pPr>
            <w:r>
              <w:rPr>
                <w:rFonts w:hint="eastAsia" w:ascii="宋体" w:hAnsi="宋体" w:cs="宋体"/>
                <w:b/>
                <w:szCs w:val="20"/>
              </w:rPr>
              <w:t>投标文件对</w:t>
            </w:r>
            <w:r>
              <w:rPr>
                <w:rFonts w:hint="eastAsia" w:ascii="宋体" w:hAnsi="宋体" w:cs="宋体"/>
                <w:b/>
                <w:szCs w:val="20"/>
                <w:lang w:eastAsia="zh-CN"/>
              </w:rPr>
              <w:t>“</w:t>
            </w:r>
            <w:r>
              <w:rPr>
                <w:rFonts w:hint="eastAsia" w:ascii="宋体" w:hAnsi="宋体" w:cs="宋体"/>
                <w:b/>
                <w:szCs w:val="20"/>
              </w:rPr>
              <w:t>商务要求</w:t>
            </w:r>
            <w:r>
              <w:rPr>
                <w:rFonts w:hint="eastAsia" w:ascii="宋体" w:hAnsi="宋体" w:cs="宋体"/>
                <w:b/>
                <w:szCs w:val="20"/>
                <w:lang w:eastAsia="zh-CN"/>
              </w:rPr>
              <w:t>”</w:t>
            </w:r>
            <w:r>
              <w:rPr>
                <w:rFonts w:hint="eastAsia" w:ascii="宋体" w:hAnsi="宋体" w:cs="宋体"/>
                <w:b/>
                <w:szCs w:val="20"/>
              </w:rPr>
              <w:t>的详细响应情况</w:t>
            </w:r>
          </w:p>
        </w:tc>
        <w:tc>
          <w:tcPr>
            <w:tcW w:w="1098"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28F07667">
            <w:pPr>
              <w:spacing w:line="400" w:lineRule="exact"/>
              <w:jc w:val="center"/>
              <w:rPr>
                <w:rFonts w:hint="eastAsia" w:ascii="宋体" w:hAnsi="宋体" w:cs="宋体"/>
                <w:b/>
                <w:szCs w:val="20"/>
              </w:rPr>
            </w:pPr>
            <w:r>
              <w:rPr>
                <w:rFonts w:hint="eastAsia" w:ascii="宋体" w:hAnsi="宋体" w:cs="宋体"/>
                <w:b/>
              </w:rPr>
              <w:t>偏离情况说明</w:t>
            </w:r>
          </w:p>
        </w:tc>
      </w:tr>
      <w:tr w14:paraId="0636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1140F057">
            <w:pPr>
              <w:adjustRightInd w:val="0"/>
              <w:snapToGrid w:val="0"/>
              <w:spacing w:line="340" w:lineRule="exact"/>
              <w:jc w:val="center"/>
              <w:rPr>
                <w:rFonts w:hint="eastAsia" w:ascii="宋体" w:hAnsi="宋体" w:cs="宋体"/>
                <w:b/>
                <w:kern w:val="0"/>
                <w:szCs w:val="21"/>
              </w:rPr>
            </w:pPr>
            <w:r>
              <w:rPr>
                <w:rFonts w:hint="eastAsia" w:ascii="宋体" w:hAnsi="宋体" w:cs="宋体"/>
                <w:spacing w:val="8"/>
                <w:sz w:val="21"/>
                <w:szCs w:val="21"/>
                <w:lang w:eastAsia="zh-CN"/>
              </w:rPr>
              <w:t>（</w:t>
            </w:r>
            <w:r>
              <w:rPr>
                <w:rFonts w:hint="eastAsia" w:ascii="宋体" w:hAnsi="宋体" w:cs="宋体"/>
                <w:spacing w:val="8"/>
                <w:sz w:val="21"/>
                <w:szCs w:val="21"/>
                <w:lang w:val="en-US" w:eastAsia="zh-CN"/>
              </w:rPr>
              <w:t>一</w:t>
            </w:r>
            <w:r>
              <w:rPr>
                <w:rFonts w:hint="eastAsia" w:ascii="宋体" w:hAnsi="宋体" w:cs="宋体"/>
                <w:spacing w:val="8"/>
                <w:sz w:val="21"/>
                <w:szCs w:val="21"/>
                <w:lang w:eastAsia="zh-CN"/>
              </w:rPr>
              <w:t>）</w:t>
            </w:r>
            <w:r>
              <w:rPr>
                <w:rFonts w:hint="eastAsia" w:ascii="宋体" w:hAnsi="宋体" w:eastAsia="宋体" w:cs="宋体"/>
                <w:spacing w:val="8"/>
                <w:sz w:val="21"/>
                <w:szCs w:val="21"/>
                <w:lang w:eastAsia="zh-CN"/>
              </w:rPr>
              <w:t>合同签订时间</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4AE8FC8B">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4CC58CFC">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2456A0FB">
            <w:pPr>
              <w:spacing w:line="400" w:lineRule="exact"/>
              <w:jc w:val="center"/>
              <w:rPr>
                <w:rFonts w:hint="eastAsia" w:ascii="宋体" w:hAnsi="宋体" w:cs="宋体"/>
                <w:szCs w:val="20"/>
              </w:rPr>
            </w:pPr>
          </w:p>
        </w:tc>
      </w:tr>
      <w:tr w14:paraId="0C17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1F692C90">
            <w:pPr>
              <w:adjustRightInd w:val="0"/>
              <w:snapToGrid w:val="0"/>
              <w:spacing w:line="340" w:lineRule="exact"/>
              <w:jc w:val="center"/>
              <w:rPr>
                <w:rFonts w:hint="eastAsia" w:ascii="宋体" w:hAnsi="宋体" w:cs="宋体"/>
                <w:b/>
                <w:kern w:val="0"/>
                <w:szCs w:val="21"/>
              </w:rPr>
            </w:pPr>
            <w:r>
              <w:rPr>
                <w:rFonts w:hint="eastAsia" w:ascii="宋体" w:hAnsi="宋体" w:cs="宋体"/>
                <w:spacing w:val="8"/>
                <w:sz w:val="21"/>
                <w:szCs w:val="21"/>
                <w:lang w:eastAsia="zh-CN"/>
              </w:rPr>
              <w:t>（</w:t>
            </w:r>
            <w:r>
              <w:rPr>
                <w:rFonts w:hint="eastAsia" w:ascii="宋体" w:hAnsi="宋体" w:cs="宋体"/>
                <w:spacing w:val="8"/>
                <w:sz w:val="21"/>
                <w:szCs w:val="21"/>
                <w:lang w:val="en-US" w:eastAsia="zh-CN"/>
              </w:rPr>
              <w:t>二</w:t>
            </w:r>
            <w:r>
              <w:rPr>
                <w:rFonts w:hint="eastAsia" w:ascii="宋体" w:hAnsi="宋体" w:cs="宋体"/>
                <w:spacing w:val="8"/>
                <w:sz w:val="21"/>
                <w:szCs w:val="21"/>
                <w:lang w:eastAsia="zh-CN"/>
              </w:rPr>
              <w:t>）</w:t>
            </w:r>
            <w:r>
              <w:rPr>
                <w:rFonts w:hint="eastAsia" w:ascii="宋体" w:hAnsi="宋体" w:eastAsia="宋体" w:cs="宋体"/>
                <w:spacing w:val="8"/>
                <w:sz w:val="21"/>
                <w:szCs w:val="21"/>
                <w:lang w:eastAsia="zh-CN"/>
              </w:rPr>
              <w:t>服务时间及地点</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5F822C44">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5F016359">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3D68D389">
            <w:pPr>
              <w:spacing w:line="400" w:lineRule="exact"/>
              <w:jc w:val="center"/>
              <w:rPr>
                <w:rFonts w:hint="eastAsia" w:ascii="宋体" w:hAnsi="宋体" w:cs="宋体"/>
                <w:szCs w:val="20"/>
              </w:rPr>
            </w:pPr>
          </w:p>
        </w:tc>
      </w:tr>
      <w:tr w14:paraId="199C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0E62412F">
            <w:pPr>
              <w:adjustRightInd w:val="0"/>
              <w:snapToGrid w:val="0"/>
              <w:spacing w:line="340" w:lineRule="exact"/>
              <w:jc w:val="center"/>
              <w:rPr>
                <w:rFonts w:hint="eastAsia" w:ascii="宋体" w:hAnsi="宋体" w:cs="宋体"/>
                <w:b/>
                <w:kern w:val="0"/>
                <w:szCs w:val="21"/>
              </w:rPr>
            </w:pPr>
            <w:r>
              <w:rPr>
                <w:rFonts w:hint="eastAsia" w:ascii="宋体" w:hAnsi="宋体" w:cs="宋体"/>
                <w:color w:val="auto"/>
                <w:spacing w:val="8"/>
                <w:sz w:val="21"/>
                <w:szCs w:val="21"/>
                <w:lang w:eastAsia="zh-CN"/>
              </w:rPr>
              <w:t>（</w:t>
            </w:r>
            <w:r>
              <w:rPr>
                <w:rFonts w:hint="eastAsia" w:ascii="宋体" w:hAnsi="宋体" w:cs="宋体"/>
                <w:color w:val="auto"/>
                <w:spacing w:val="8"/>
                <w:sz w:val="21"/>
                <w:szCs w:val="21"/>
                <w:lang w:val="en-US" w:eastAsia="zh-CN"/>
              </w:rPr>
              <w:t>三</w:t>
            </w:r>
            <w:r>
              <w:rPr>
                <w:rFonts w:hint="eastAsia" w:ascii="宋体" w:hAnsi="宋体" w:cs="宋体"/>
                <w:color w:val="auto"/>
                <w:spacing w:val="8"/>
                <w:sz w:val="21"/>
                <w:szCs w:val="21"/>
                <w:lang w:eastAsia="zh-CN"/>
              </w:rPr>
              <w:t>）</w:t>
            </w:r>
            <w:r>
              <w:rPr>
                <w:rFonts w:hint="eastAsia" w:ascii="宋体" w:hAnsi="宋体" w:eastAsia="宋体" w:cs="宋体"/>
                <w:color w:val="auto"/>
                <w:spacing w:val="8"/>
                <w:sz w:val="21"/>
                <w:szCs w:val="21"/>
              </w:rPr>
              <w:t>付</w:t>
            </w:r>
            <w:r>
              <w:rPr>
                <w:rFonts w:hint="eastAsia" w:ascii="宋体" w:hAnsi="宋体" w:eastAsia="宋体" w:cs="宋体"/>
                <w:color w:val="auto"/>
                <w:spacing w:val="7"/>
                <w:sz w:val="21"/>
                <w:szCs w:val="21"/>
              </w:rPr>
              <w:t>款方式</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2B9C27A4">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7792F7F8">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7752FFBC">
            <w:pPr>
              <w:spacing w:line="400" w:lineRule="exact"/>
              <w:jc w:val="center"/>
              <w:rPr>
                <w:rFonts w:hint="eastAsia" w:ascii="宋体" w:hAnsi="宋体" w:cs="宋体"/>
                <w:szCs w:val="20"/>
              </w:rPr>
            </w:pPr>
          </w:p>
        </w:tc>
      </w:tr>
      <w:tr w14:paraId="3830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7D490BD0">
            <w:pPr>
              <w:adjustRightInd w:val="0"/>
              <w:snapToGrid w:val="0"/>
              <w:spacing w:line="340" w:lineRule="exact"/>
              <w:jc w:val="center"/>
              <w:rPr>
                <w:rFonts w:hint="eastAsia" w:ascii="宋体" w:hAnsi="宋体" w:cs="宋体"/>
                <w:b/>
                <w:kern w:val="0"/>
                <w:szCs w:val="21"/>
              </w:rPr>
            </w:pPr>
            <w:r>
              <w:rPr>
                <w:rFonts w:hint="eastAsia" w:ascii="宋体" w:hAnsi="宋体" w:cs="宋体"/>
                <w:spacing w:val="8"/>
                <w:sz w:val="21"/>
                <w:szCs w:val="21"/>
                <w:lang w:eastAsia="zh-CN"/>
              </w:rPr>
              <w:t>（</w:t>
            </w:r>
            <w:r>
              <w:rPr>
                <w:rFonts w:hint="eastAsia" w:ascii="宋体" w:hAnsi="宋体" w:cs="宋体"/>
                <w:spacing w:val="8"/>
                <w:sz w:val="21"/>
                <w:szCs w:val="21"/>
                <w:lang w:val="en-US" w:eastAsia="zh-CN"/>
              </w:rPr>
              <w:t>四</w:t>
            </w:r>
            <w:r>
              <w:rPr>
                <w:rFonts w:hint="eastAsia" w:ascii="宋体" w:hAnsi="宋体" w:cs="宋体"/>
                <w:spacing w:val="8"/>
                <w:sz w:val="21"/>
                <w:szCs w:val="21"/>
                <w:lang w:eastAsia="zh-CN"/>
              </w:rPr>
              <w:t>）</w:t>
            </w:r>
            <w:r>
              <w:rPr>
                <w:rFonts w:hint="eastAsia" w:ascii="宋体" w:hAnsi="宋体" w:eastAsia="宋体" w:cs="宋体"/>
                <w:spacing w:val="8"/>
                <w:sz w:val="21"/>
                <w:szCs w:val="21"/>
              </w:rPr>
              <w:t>报价要</w:t>
            </w:r>
            <w:r>
              <w:rPr>
                <w:rFonts w:hint="eastAsia" w:ascii="宋体" w:hAnsi="宋体" w:eastAsia="宋体" w:cs="宋体"/>
                <w:spacing w:val="7"/>
                <w:sz w:val="21"/>
                <w:szCs w:val="21"/>
              </w:rPr>
              <w:t>求</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60AC7A89">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3982FAF4">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1DFC27ED">
            <w:pPr>
              <w:spacing w:line="400" w:lineRule="exact"/>
              <w:jc w:val="center"/>
              <w:rPr>
                <w:rFonts w:hint="eastAsia" w:ascii="宋体" w:hAnsi="宋体" w:cs="宋体"/>
                <w:szCs w:val="20"/>
              </w:rPr>
            </w:pPr>
          </w:p>
        </w:tc>
      </w:tr>
      <w:tr w14:paraId="5132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278ED75D">
            <w:pPr>
              <w:adjustRightInd w:val="0"/>
              <w:snapToGrid w:val="0"/>
              <w:spacing w:line="340" w:lineRule="exact"/>
              <w:jc w:val="center"/>
              <w:rPr>
                <w:rFonts w:hint="eastAsia" w:ascii="宋体" w:hAnsi="宋体" w:cs="宋体"/>
                <w:b/>
                <w:kern w:val="0"/>
                <w:szCs w:val="21"/>
              </w:rPr>
            </w:pPr>
            <w:r>
              <w:rPr>
                <w:rFonts w:hint="eastAsia" w:ascii="宋体" w:hAnsi="宋体" w:cs="宋体"/>
                <w:spacing w:val="8"/>
                <w:sz w:val="21"/>
                <w:szCs w:val="21"/>
                <w:lang w:eastAsia="zh-CN"/>
              </w:rPr>
              <w:t>（</w:t>
            </w:r>
            <w:r>
              <w:rPr>
                <w:rFonts w:hint="eastAsia" w:ascii="宋体" w:hAnsi="宋体" w:cs="宋体"/>
                <w:spacing w:val="8"/>
                <w:sz w:val="21"/>
                <w:szCs w:val="21"/>
                <w:lang w:val="en-US" w:eastAsia="zh-CN"/>
              </w:rPr>
              <w:t>五</w:t>
            </w:r>
            <w:r>
              <w:rPr>
                <w:rFonts w:hint="eastAsia" w:ascii="宋体" w:hAnsi="宋体" w:cs="宋体"/>
                <w:spacing w:val="8"/>
                <w:sz w:val="21"/>
                <w:szCs w:val="21"/>
                <w:lang w:eastAsia="zh-CN"/>
              </w:rPr>
              <w:t>）</w:t>
            </w:r>
            <w:r>
              <w:rPr>
                <w:rFonts w:hint="eastAsia" w:ascii="宋体" w:hAnsi="宋体" w:eastAsia="宋体" w:cs="宋体"/>
                <w:spacing w:val="8"/>
                <w:sz w:val="21"/>
                <w:szCs w:val="21"/>
                <w:lang w:eastAsia="zh-CN"/>
              </w:rPr>
              <w:t>验收要求及标准</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62DBA0AF">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4BCE80EE">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53A43B7A">
            <w:pPr>
              <w:spacing w:line="400" w:lineRule="exact"/>
              <w:jc w:val="center"/>
              <w:rPr>
                <w:rFonts w:hint="eastAsia" w:ascii="宋体" w:hAnsi="宋体" w:cs="宋体"/>
                <w:szCs w:val="20"/>
              </w:rPr>
            </w:pPr>
          </w:p>
        </w:tc>
      </w:tr>
      <w:tr w14:paraId="3BF6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01FC9DAA">
            <w:pPr>
              <w:tabs>
                <w:tab w:val="left" w:pos="180"/>
                <w:tab w:val="left" w:pos="1620"/>
              </w:tabs>
              <w:adjustRightInd w:val="0"/>
              <w:snapToGrid w:val="0"/>
              <w:spacing w:line="340" w:lineRule="exact"/>
              <w:jc w:val="center"/>
              <w:rPr>
                <w:rFonts w:hint="eastAsia" w:ascii="宋体" w:hAnsi="宋体" w:cs="宋体"/>
                <w:b/>
                <w:spacing w:val="-2"/>
                <w:szCs w:val="21"/>
              </w:rPr>
            </w:pPr>
            <w:r>
              <w:rPr>
                <w:rFonts w:hint="eastAsia" w:ascii="宋体" w:hAnsi="宋体" w:cs="宋体"/>
                <w:spacing w:val="8"/>
                <w:sz w:val="21"/>
                <w:szCs w:val="21"/>
                <w:lang w:eastAsia="zh-CN"/>
              </w:rPr>
              <w:t>（</w:t>
            </w:r>
            <w:r>
              <w:rPr>
                <w:rFonts w:hint="eastAsia" w:ascii="宋体" w:hAnsi="宋体" w:cs="宋体"/>
                <w:spacing w:val="8"/>
                <w:sz w:val="21"/>
                <w:szCs w:val="21"/>
                <w:lang w:val="en-US" w:eastAsia="zh-CN"/>
              </w:rPr>
              <w:t>六</w:t>
            </w:r>
            <w:r>
              <w:rPr>
                <w:rFonts w:hint="eastAsia" w:ascii="宋体" w:hAnsi="宋体" w:cs="宋体"/>
                <w:spacing w:val="8"/>
                <w:sz w:val="21"/>
                <w:szCs w:val="21"/>
                <w:lang w:eastAsia="zh-CN"/>
              </w:rPr>
              <w:t>）</w:t>
            </w:r>
            <w:r>
              <w:rPr>
                <w:rFonts w:hint="eastAsia" w:ascii="宋体" w:hAnsi="宋体" w:eastAsia="宋体" w:cs="宋体"/>
                <w:spacing w:val="8"/>
                <w:sz w:val="21"/>
                <w:szCs w:val="21"/>
                <w:lang w:eastAsia="zh-CN"/>
              </w:rPr>
              <w:t>其他</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28A2C4DE">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0462C2ED">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4EC6E18B">
            <w:pPr>
              <w:spacing w:line="400" w:lineRule="exact"/>
              <w:jc w:val="center"/>
              <w:rPr>
                <w:rFonts w:hint="eastAsia" w:ascii="宋体" w:hAnsi="宋体" w:cs="宋体"/>
                <w:szCs w:val="20"/>
              </w:rPr>
            </w:pPr>
          </w:p>
        </w:tc>
      </w:tr>
    </w:tbl>
    <w:p w14:paraId="453B5789">
      <w:pPr>
        <w:rPr>
          <w:rFonts w:hint="eastAsia" w:ascii="宋体" w:hAnsi="宋体" w:cs="宋体"/>
        </w:rPr>
      </w:pPr>
    </w:p>
    <w:p w14:paraId="4F170BA3">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3EFD4647">
      <w:pPr>
        <w:spacing w:line="340" w:lineRule="exact"/>
        <w:ind w:firstLine="1890" w:firstLineChars="900"/>
        <w:rPr>
          <w:rFonts w:hint="eastAsia" w:ascii="宋体" w:hAnsi="宋体" w:cs="宋体"/>
        </w:rPr>
      </w:pPr>
    </w:p>
    <w:p w14:paraId="67F82E48">
      <w:pPr>
        <w:spacing w:line="340" w:lineRule="exact"/>
        <w:ind w:firstLine="1890" w:firstLineChars="900"/>
        <w:rPr>
          <w:rFonts w:hint="eastAsia" w:ascii="宋体" w:hAnsi="宋体" w:cs="宋体"/>
          <w:szCs w:val="21"/>
          <w:u w:val="single"/>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76ABA50F">
      <w:pPr>
        <w:spacing w:line="340" w:lineRule="exact"/>
        <w:ind w:firstLine="1680" w:firstLineChars="800"/>
        <w:rPr>
          <w:rFonts w:hint="eastAsia" w:ascii="宋体" w:hAnsi="宋体" w:cs="宋体"/>
        </w:rPr>
      </w:pPr>
    </w:p>
    <w:p w14:paraId="4227F390">
      <w:pPr>
        <w:spacing w:line="340" w:lineRule="exact"/>
        <w:ind w:firstLine="1890" w:firstLineChars="900"/>
        <w:rPr>
          <w:rFonts w:hint="eastAsia" w:ascii="宋体" w:hAnsi="宋体" w:cs="宋体"/>
          <w:szCs w:val="21"/>
          <w:u w:val="single"/>
        </w:rPr>
      </w:pPr>
      <w:r>
        <w:rPr>
          <w:rFonts w:hint="eastAsia" w:ascii="宋体" w:hAnsi="宋体" w:cs="宋体"/>
        </w:rPr>
        <w:t>日          期：</w:t>
      </w:r>
      <w:r>
        <w:rPr>
          <w:rFonts w:hint="eastAsia" w:ascii="宋体" w:hAnsi="宋体" w:cs="宋体"/>
          <w:u w:val="single"/>
        </w:rPr>
        <w:t xml:space="preserve">                                                          </w:t>
      </w:r>
    </w:p>
    <w:p w14:paraId="5FA65B7A">
      <w:pPr>
        <w:pStyle w:val="9"/>
        <w:rPr>
          <w:rFonts w:hint="eastAsia" w:hAnsi="宋体" w:cs="宋体"/>
        </w:rPr>
      </w:pPr>
    </w:p>
    <w:p w14:paraId="6008A733">
      <w:pPr>
        <w:rPr>
          <w:rFonts w:hint="eastAsia" w:ascii="宋体" w:hAnsi="宋体" w:cs="宋体"/>
        </w:rPr>
      </w:pPr>
    </w:p>
    <w:p w14:paraId="3ABFAD77">
      <w:pPr>
        <w:pStyle w:val="9"/>
        <w:spacing w:line="400" w:lineRule="exact"/>
        <w:ind w:left="982" w:leftChars="200" w:hanging="562" w:hangingChars="200"/>
        <w:rPr>
          <w:rFonts w:hint="eastAsia" w:hAnsi="宋体" w:cs="宋体"/>
          <w:b/>
          <w:bCs/>
          <w:sz w:val="28"/>
          <w:szCs w:val="28"/>
        </w:rPr>
      </w:pPr>
      <w:r>
        <w:rPr>
          <w:rFonts w:hint="eastAsia" w:hAnsi="宋体" w:cs="宋体"/>
          <w:b/>
          <w:bCs/>
          <w:sz w:val="28"/>
          <w:szCs w:val="28"/>
        </w:rPr>
        <w:t>注：</w:t>
      </w:r>
      <w:r>
        <w:rPr>
          <w:rFonts w:hint="eastAsia" w:hAnsi="宋体" w:cs="宋体"/>
          <w:b/>
          <w:bCs/>
          <w:sz w:val="28"/>
          <w:szCs w:val="28"/>
          <w:lang w:val="en-US" w:eastAsia="zh-CN"/>
        </w:rPr>
        <w:t>供应商可根据采购内容要求自行修改本响应表,</w:t>
      </w:r>
      <w:r>
        <w:rPr>
          <w:rFonts w:hint="eastAsia" w:hAnsi="宋体" w:cs="宋体"/>
          <w:b/>
          <w:bCs/>
          <w:sz w:val="28"/>
          <w:szCs w:val="28"/>
        </w:rPr>
        <w:t>当本表由多页构成时，需逐页加盖投标人公章（CA认证证书签章）。</w:t>
      </w:r>
    </w:p>
    <w:p w14:paraId="4EB9D8FE">
      <w:pPr>
        <w:rPr>
          <w:rFonts w:hint="eastAsia" w:ascii="宋体" w:hAnsi="宋体" w:cs="宋体"/>
        </w:rPr>
      </w:pPr>
    </w:p>
    <w:p w14:paraId="1EBC69D2">
      <w:pPr>
        <w:rPr>
          <w:rFonts w:hint="eastAsia" w:ascii="宋体" w:hAnsi="宋体" w:cs="宋体"/>
        </w:rPr>
      </w:pPr>
    </w:p>
    <w:p w14:paraId="7A481A5D">
      <w:pPr>
        <w:rPr>
          <w:rFonts w:hint="eastAsia" w:ascii="宋体" w:hAnsi="宋体" w:cs="宋体"/>
        </w:rPr>
      </w:pPr>
    </w:p>
    <w:p w14:paraId="3405E93B">
      <w:pPr>
        <w:pStyle w:val="9"/>
        <w:spacing w:line="400" w:lineRule="exact"/>
        <w:rPr>
          <w:rFonts w:hint="eastAsia" w:hAnsi="宋体" w:cs="宋体"/>
          <w:b/>
          <w:bCs/>
          <w:sz w:val="32"/>
          <w:szCs w:val="32"/>
        </w:rPr>
      </w:pPr>
    </w:p>
    <w:p w14:paraId="5A86BE56">
      <w:pPr>
        <w:spacing w:line="380" w:lineRule="exact"/>
        <w:rPr>
          <w:rFonts w:hint="eastAsia" w:ascii="宋体" w:hAnsi="宋体" w:cs="宋体"/>
          <w:b/>
          <w:sz w:val="32"/>
          <w:szCs w:val="32"/>
        </w:rPr>
      </w:pPr>
    </w:p>
    <w:p w14:paraId="1B332B11">
      <w:pPr>
        <w:spacing w:line="380" w:lineRule="exact"/>
        <w:rPr>
          <w:rFonts w:hint="eastAsia" w:hAnsi="宋体" w:cs="宋体"/>
          <w:b/>
          <w:sz w:val="32"/>
          <w:szCs w:val="32"/>
        </w:rPr>
      </w:pPr>
      <w:r>
        <w:rPr>
          <w:rFonts w:hint="eastAsia" w:hAnsi="宋体" w:cs="宋体"/>
          <w:b/>
          <w:sz w:val="32"/>
          <w:szCs w:val="32"/>
        </w:rPr>
        <w:br w:type="page"/>
      </w:r>
      <w:bookmarkStart w:id="262" w:name="_Toc20851"/>
      <w:bookmarkStart w:id="263" w:name="_Toc10916"/>
      <w:bookmarkStart w:id="264" w:name="_Toc28721"/>
    </w:p>
    <w:p w14:paraId="350DEF92">
      <w:pPr>
        <w:tabs>
          <w:tab w:val="left" w:pos="1305"/>
        </w:tabs>
        <w:spacing w:line="400" w:lineRule="exact"/>
        <w:rPr>
          <w:rFonts w:hint="eastAsia" w:ascii="宋体" w:hAnsi="宋体" w:cs="宋体"/>
          <w:b/>
          <w:bCs/>
          <w:sz w:val="32"/>
          <w:szCs w:val="32"/>
          <w:lang w:val="en-US" w:eastAsia="zh-CN"/>
        </w:rPr>
      </w:pPr>
      <w:r>
        <w:rPr>
          <w:rFonts w:hint="eastAsia" w:ascii="宋体" w:hAnsi="宋体" w:cs="宋体"/>
          <w:b/>
          <w:bCs/>
          <w:sz w:val="32"/>
          <w:szCs w:val="32"/>
          <w:lang w:val="en-US" w:eastAsia="zh-CN"/>
        </w:rPr>
        <w:t>（三）技术响应证明材料目录</w:t>
      </w:r>
    </w:p>
    <w:p w14:paraId="0408A96D">
      <w:pPr>
        <w:tabs>
          <w:tab w:val="left" w:pos="1305"/>
        </w:tabs>
        <w:spacing w:line="400" w:lineRule="exact"/>
        <w:ind w:firstLine="420" w:firstLineChars="200"/>
        <w:rPr>
          <w:rFonts w:hint="eastAsia" w:ascii="宋体" w:hAnsi="宋体" w:cs="宋体"/>
          <w:lang w:val="en-US" w:eastAsia="zh-CN"/>
        </w:rPr>
      </w:pPr>
    </w:p>
    <w:p w14:paraId="6E60957D">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1</w:t>
      </w:r>
      <w:r>
        <w:rPr>
          <w:rFonts w:hint="eastAsia" w:ascii="宋体" w:hAnsi="宋体" w:cs="宋体"/>
        </w:rPr>
        <w:t>.</w:t>
      </w:r>
      <w:bookmarkStart w:id="265" w:name="OLE_LINK45"/>
      <w:r>
        <w:rPr>
          <w:rFonts w:hint="eastAsia" w:ascii="宋体" w:hAnsi="宋体" w:cs="宋体"/>
          <w:lang w:eastAsia="zh-CN"/>
        </w:rPr>
        <w:t>投标人</w:t>
      </w:r>
      <w:r>
        <w:rPr>
          <w:rFonts w:hint="eastAsia" w:ascii="宋体" w:hAnsi="宋体" w:cs="宋体"/>
          <w:spacing w:val="-2"/>
          <w:szCs w:val="24"/>
        </w:rPr>
        <w:t>针对本项目的服务方案</w:t>
      </w:r>
      <w:bookmarkEnd w:id="265"/>
      <w:r>
        <w:rPr>
          <w:rFonts w:hint="eastAsia" w:ascii="宋体" w:hAnsi="宋体" w:cs="宋体"/>
          <w:spacing w:val="-2"/>
          <w:szCs w:val="24"/>
        </w:rPr>
        <w:t>（根据“服务采购需求”要求及评审办法提供，格式自拟）</w:t>
      </w:r>
      <w:r>
        <w:rPr>
          <w:rFonts w:hint="eastAsia" w:ascii="宋体" w:hAnsi="宋体" w:cs="宋体"/>
          <w:b/>
          <w:bCs/>
          <w:spacing w:val="-2"/>
          <w:szCs w:val="24"/>
        </w:rPr>
        <w:t>（必须提供）</w:t>
      </w:r>
    </w:p>
    <w:p w14:paraId="10657C39">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2</w:t>
      </w:r>
      <w:r>
        <w:rPr>
          <w:rFonts w:hint="eastAsia" w:ascii="宋体" w:hAnsi="宋体" w:cs="宋体"/>
        </w:rPr>
        <w:t>.投标人</w:t>
      </w:r>
      <w:r>
        <w:rPr>
          <w:rFonts w:hint="eastAsia" w:ascii="宋体" w:hAnsi="宋体" w:cs="宋体"/>
          <w:spacing w:val="-2"/>
          <w:szCs w:val="24"/>
        </w:rPr>
        <w:t>针对本项目的服务承诺（根据“服务采购需求”要求及评审办法提供，格式自拟）</w:t>
      </w:r>
      <w:r>
        <w:rPr>
          <w:rFonts w:hint="eastAsia" w:ascii="宋体" w:hAnsi="宋体" w:cs="宋体"/>
          <w:b/>
          <w:bCs/>
          <w:spacing w:val="-2"/>
          <w:szCs w:val="24"/>
        </w:rPr>
        <w:t>（必须提供）</w:t>
      </w:r>
    </w:p>
    <w:p w14:paraId="3EFB51DB">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3</w:t>
      </w:r>
      <w:r>
        <w:rPr>
          <w:rFonts w:hint="eastAsia" w:ascii="宋体" w:hAnsi="宋体" w:cs="宋体"/>
        </w:rPr>
        <w:t>.项目实施人员一览表</w:t>
      </w:r>
      <w:r>
        <w:rPr>
          <w:rFonts w:hint="eastAsia" w:ascii="宋体" w:hAnsi="宋体" w:cs="宋体"/>
          <w:b/>
          <w:bCs/>
        </w:rPr>
        <w:t>（如有，请提供）</w:t>
      </w:r>
    </w:p>
    <w:p w14:paraId="1B2EBD62">
      <w:pPr>
        <w:tabs>
          <w:tab w:val="left" w:pos="1305"/>
        </w:tabs>
        <w:spacing w:line="500" w:lineRule="exact"/>
        <w:ind w:firstLine="420" w:firstLineChars="200"/>
        <w:rPr>
          <w:rFonts w:hint="eastAsia" w:ascii="宋体" w:hAnsi="宋体" w:cs="宋体"/>
        </w:rPr>
      </w:pPr>
      <w:r>
        <w:rPr>
          <w:rFonts w:hint="eastAsia" w:ascii="宋体" w:hAnsi="宋体" w:cs="宋体"/>
          <w:kern w:val="0"/>
          <w:szCs w:val="24"/>
          <w:lang w:val="en-US" w:eastAsia="zh-CN"/>
        </w:rPr>
        <w:t>4</w:t>
      </w:r>
      <w:r>
        <w:rPr>
          <w:rFonts w:hint="eastAsia" w:ascii="宋体" w:hAnsi="宋体" w:cs="宋体"/>
          <w:kern w:val="0"/>
          <w:szCs w:val="24"/>
        </w:rPr>
        <w:t>.</w:t>
      </w:r>
      <w:r>
        <w:rPr>
          <w:rFonts w:hint="eastAsia" w:ascii="宋体" w:hAnsi="宋体" w:cs="宋体"/>
          <w:kern w:val="0"/>
          <w:szCs w:val="24"/>
          <w:lang w:eastAsia="zh-CN"/>
        </w:rPr>
        <w:t>投标人</w:t>
      </w:r>
      <w:r>
        <w:rPr>
          <w:rFonts w:hint="eastAsia" w:ascii="宋体" w:hAnsi="宋体" w:cs="宋体"/>
          <w:kern w:val="0"/>
          <w:szCs w:val="24"/>
        </w:rPr>
        <w:t>自20</w:t>
      </w:r>
      <w:r>
        <w:rPr>
          <w:rFonts w:hint="eastAsia" w:ascii="宋体" w:hAnsi="宋体" w:cs="宋体"/>
          <w:kern w:val="0"/>
          <w:szCs w:val="24"/>
          <w:lang w:val="en-US" w:eastAsia="zh-CN"/>
        </w:rPr>
        <w:t>23</w:t>
      </w:r>
      <w:r>
        <w:rPr>
          <w:rFonts w:hint="eastAsia" w:ascii="宋体" w:hAnsi="宋体" w:cs="宋体"/>
          <w:kern w:val="0"/>
          <w:szCs w:val="24"/>
        </w:rPr>
        <w:t>年1月1日至本项目</w:t>
      </w:r>
      <w:r>
        <w:rPr>
          <w:rFonts w:hint="eastAsia" w:ascii="宋体" w:hAnsi="宋体" w:cs="宋体"/>
          <w:kern w:val="0"/>
          <w:szCs w:val="24"/>
          <w:lang w:eastAsia="zh-CN"/>
        </w:rPr>
        <w:t>投标</w:t>
      </w:r>
      <w:r>
        <w:rPr>
          <w:rFonts w:hint="eastAsia" w:ascii="宋体" w:hAnsi="宋体" w:cs="宋体"/>
          <w:kern w:val="0"/>
          <w:szCs w:val="24"/>
        </w:rPr>
        <w:t>截止之日止，同类项目业绩的相关证明材料（无不良记录，以中标、成交通知书或签订的合同为准，并能清晰反映服务名称、种类）</w:t>
      </w:r>
      <w:r>
        <w:rPr>
          <w:rFonts w:hint="eastAsia" w:ascii="宋体" w:hAnsi="宋体" w:cs="宋体"/>
          <w:b/>
          <w:bCs/>
          <w:kern w:val="0"/>
          <w:szCs w:val="24"/>
        </w:rPr>
        <w:t>（如有，请提供）</w:t>
      </w:r>
      <w:r>
        <w:rPr>
          <w:rFonts w:hint="eastAsia" w:ascii="宋体" w:hAnsi="宋体" w:cs="宋体"/>
          <w:b/>
          <w:kern w:val="0"/>
          <w:szCs w:val="24"/>
        </w:rPr>
        <w:t>；</w:t>
      </w:r>
    </w:p>
    <w:p w14:paraId="173905B6">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5.</w:t>
      </w:r>
      <w:r>
        <w:rPr>
          <w:rFonts w:hint="eastAsia" w:ascii="宋体" w:hAnsi="宋体" w:cs="宋体"/>
        </w:rPr>
        <w:t>投标人</w:t>
      </w:r>
      <w:r>
        <w:rPr>
          <w:rFonts w:hint="eastAsia" w:ascii="宋体" w:hAnsi="宋体" w:cs="宋体"/>
          <w:szCs w:val="21"/>
        </w:rPr>
        <w:t>提供服务企业属于小型、微型企业【中小微型企业划分标准按照《国家统计局关于印发《统计上大中小微型企业划分办法（2017）》的通知》（国统字[2017]213号）执行，具体划分标准见第四章评标办法中附表《统计上大中小微型企业划分标准》】，提供的《中小企业声明函》，并对声明的真实性负责</w:t>
      </w:r>
      <w:r>
        <w:rPr>
          <w:rFonts w:hint="eastAsia" w:ascii="宋体" w:hAnsi="宋体" w:cs="宋体"/>
          <w:b/>
          <w:szCs w:val="21"/>
        </w:rPr>
        <w:t>（如有，必须提供）；</w:t>
      </w:r>
    </w:p>
    <w:p w14:paraId="0DBB4549">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6</w:t>
      </w:r>
      <w:r>
        <w:rPr>
          <w:rFonts w:hint="eastAsia" w:ascii="宋体" w:hAnsi="宋体" w:cs="宋体"/>
        </w:rPr>
        <w:t>.符合条件的残疾人福利性单位在参加政府采购活动时，提供《残疾人福利性单位声明函》，并对声明的真实性负责</w:t>
      </w:r>
      <w:r>
        <w:rPr>
          <w:rFonts w:hint="eastAsia" w:ascii="宋体" w:hAnsi="宋体" w:cs="宋体"/>
          <w:b/>
        </w:rPr>
        <w:t>（如有，请提供）</w:t>
      </w:r>
    </w:p>
    <w:p w14:paraId="21B05191">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7.</w:t>
      </w:r>
      <w:r>
        <w:rPr>
          <w:rFonts w:hint="eastAsia" w:ascii="宋体" w:hAnsi="宋体" w:cs="宋体"/>
        </w:rPr>
        <w:t>属于监狱企业的，提供由省级以上监狱管理局、戒毒管理局(含新疆生产建设兵团)出具的属于监狱企业的证明文件</w:t>
      </w:r>
      <w:r>
        <w:rPr>
          <w:rFonts w:hint="eastAsia" w:ascii="宋体" w:hAnsi="宋体" w:cs="宋体"/>
          <w:b/>
          <w:bCs/>
        </w:rPr>
        <w:t>（如有，请提供）</w:t>
      </w:r>
    </w:p>
    <w:p w14:paraId="4506D763">
      <w:pPr>
        <w:spacing w:line="380" w:lineRule="exact"/>
        <w:rPr>
          <w:rFonts w:hint="eastAsia" w:hAnsi="宋体" w:cs="宋体"/>
          <w:b/>
          <w:sz w:val="32"/>
          <w:szCs w:val="32"/>
        </w:rPr>
      </w:pPr>
    </w:p>
    <w:p w14:paraId="33388997">
      <w:pPr>
        <w:spacing w:line="380" w:lineRule="exact"/>
        <w:rPr>
          <w:rFonts w:hint="eastAsia" w:hAnsi="宋体" w:cs="宋体"/>
          <w:b/>
          <w:sz w:val="32"/>
          <w:szCs w:val="32"/>
        </w:rPr>
      </w:pPr>
    </w:p>
    <w:p w14:paraId="528EED86">
      <w:pPr>
        <w:spacing w:line="380" w:lineRule="exact"/>
        <w:rPr>
          <w:rFonts w:hint="eastAsia" w:hAnsi="宋体" w:cs="宋体"/>
          <w:b/>
          <w:sz w:val="32"/>
          <w:szCs w:val="32"/>
        </w:rPr>
      </w:pPr>
    </w:p>
    <w:p w14:paraId="763D5B85">
      <w:pPr>
        <w:spacing w:line="380" w:lineRule="exact"/>
        <w:rPr>
          <w:rFonts w:hint="eastAsia" w:hAnsi="宋体" w:cs="宋体"/>
          <w:b/>
          <w:sz w:val="32"/>
          <w:szCs w:val="32"/>
        </w:rPr>
      </w:pPr>
    </w:p>
    <w:p w14:paraId="108FB139">
      <w:pPr>
        <w:spacing w:line="380" w:lineRule="exact"/>
        <w:rPr>
          <w:rFonts w:hint="eastAsia" w:hAnsi="宋体" w:cs="宋体"/>
          <w:b/>
          <w:sz w:val="32"/>
          <w:szCs w:val="32"/>
        </w:rPr>
      </w:pPr>
    </w:p>
    <w:p w14:paraId="730068A6">
      <w:pPr>
        <w:spacing w:line="380" w:lineRule="exact"/>
        <w:rPr>
          <w:rFonts w:hint="eastAsia" w:hAnsi="宋体" w:cs="宋体"/>
          <w:b/>
          <w:sz w:val="32"/>
          <w:szCs w:val="32"/>
        </w:rPr>
      </w:pPr>
    </w:p>
    <w:p w14:paraId="553EBA56">
      <w:pPr>
        <w:spacing w:line="380" w:lineRule="exact"/>
        <w:rPr>
          <w:rFonts w:hint="eastAsia" w:hAnsi="宋体" w:cs="宋体"/>
          <w:b/>
          <w:sz w:val="32"/>
          <w:szCs w:val="32"/>
        </w:rPr>
      </w:pPr>
    </w:p>
    <w:p w14:paraId="3DF82055">
      <w:pPr>
        <w:spacing w:line="380" w:lineRule="exact"/>
        <w:rPr>
          <w:rFonts w:hint="eastAsia" w:hAnsi="宋体" w:cs="宋体"/>
          <w:b/>
          <w:sz w:val="32"/>
          <w:szCs w:val="32"/>
        </w:rPr>
      </w:pPr>
    </w:p>
    <w:p w14:paraId="61B1A9C4">
      <w:pPr>
        <w:pStyle w:val="10"/>
        <w:rPr>
          <w:rFonts w:hint="eastAsia" w:hAnsi="宋体" w:cs="宋体"/>
          <w:b/>
          <w:sz w:val="32"/>
          <w:szCs w:val="32"/>
        </w:rPr>
      </w:pPr>
    </w:p>
    <w:p w14:paraId="01C1FB17">
      <w:pPr>
        <w:pStyle w:val="10"/>
        <w:rPr>
          <w:rFonts w:hint="eastAsia" w:hAnsi="宋体" w:cs="宋体"/>
          <w:b/>
          <w:sz w:val="32"/>
          <w:szCs w:val="32"/>
        </w:rPr>
      </w:pPr>
    </w:p>
    <w:p w14:paraId="2F404556">
      <w:pPr>
        <w:pStyle w:val="10"/>
        <w:rPr>
          <w:rFonts w:hint="eastAsia" w:hAnsi="宋体" w:cs="宋体"/>
          <w:b/>
          <w:sz w:val="32"/>
          <w:szCs w:val="32"/>
        </w:rPr>
      </w:pPr>
    </w:p>
    <w:p w14:paraId="243E0342">
      <w:pPr>
        <w:pStyle w:val="10"/>
        <w:rPr>
          <w:rFonts w:hint="eastAsia" w:hAnsi="宋体" w:cs="宋体"/>
          <w:b/>
          <w:sz w:val="32"/>
          <w:szCs w:val="32"/>
        </w:rPr>
      </w:pPr>
    </w:p>
    <w:p w14:paraId="3DDFDAB4">
      <w:pPr>
        <w:pStyle w:val="10"/>
        <w:rPr>
          <w:rFonts w:hint="eastAsia" w:hAnsi="宋体" w:cs="宋体"/>
          <w:b/>
          <w:sz w:val="32"/>
          <w:szCs w:val="32"/>
        </w:rPr>
      </w:pPr>
    </w:p>
    <w:p w14:paraId="14B31C53">
      <w:pPr>
        <w:pStyle w:val="10"/>
        <w:rPr>
          <w:rFonts w:hint="eastAsia" w:hAnsi="宋体" w:cs="宋体"/>
          <w:b/>
          <w:sz w:val="32"/>
          <w:szCs w:val="32"/>
        </w:rPr>
      </w:pPr>
    </w:p>
    <w:p w14:paraId="4AB60DB1">
      <w:pPr>
        <w:pStyle w:val="10"/>
        <w:rPr>
          <w:rFonts w:hint="eastAsia" w:hAnsi="宋体" w:cs="宋体"/>
          <w:b/>
          <w:sz w:val="32"/>
          <w:szCs w:val="32"/>
        </w:rPr>
      </w:pPr>
    </w:p>
    <w:p w14:paraId="1010FF06">
      <w:pPr>
        <w:pStyle w:val="10"/>
        <w:rPr>
          <w:rFonts w:hint="eastAsia" w:hAnsi="宋体" w:cs="宋体"/>
          <w:b/>
          <w:sz w:val="32"/>
          <w:szCs w:val="32"/>
        </w:rPr>
      </w:pPr>
    </w:p>
    <w:p w14:paraId="6D131E6B">
      <w:pPr>
        <w:pStyle w:val="10"/>
        <w:rPr>
          <w:rFonts w:hint="eastAsia" w:hAnsi="宋体" w:cs="宋体"/>
          <w:b/>
          <w:sz w:val="32"/>
          <w:szCs w:val="32"/>
        </w:rPr>
      </w:pPr>
    </w:p>
    <w:p w14:paraId="19175A87">
      <w:pPr>
        <w:pStyle w:val="10"/>
        <w:rPr>
          <w:rFonts w:hint="eastAsia" w:hAnsi="宋体" w:cs="宋体"/>
          <w:b/>
          <w:sz w:val="32"/>
          <w:szCs w:val="32"/>
        </w:rPr>
      </w:pPr>
    </w:p>
    <w:p w14:paraId="7ECFA5D5">
      <w:pPr>
        <w:pStyle w:val="10"/>
        <w:rPr>
          <w:rFonts w:hint="eastAsia" w:hAnsi="宋体" w:cs="宋体"/>
          <w:b/>
          <w:sz w:val="32"/>
          <w:szCs w:val="32"/>
        </w:rPr>
      </w:pPr>
    </w:p>
    <w:p w14:paraId="44A0C3D2">
      <w:pPr>
        <w:spacing w:line="380" w:lineRule="exact"/>
        <w:rPr>
          <w:rFonts w:hint="eastAsia" w:hAnsi="宋体" w:cs="宋体"/>
          <w:b/>
          <w:sz w:val="32"/>
          <w:szCs w:val="32"/>
        </w:rPr>
      </w:pPr>
    </w:p>
    <w:p w14:paraId="6931C6CE">
      <w:pPr>
        <w:spacing w:line="380" w:lineRule="exact"/>
        <w:rPr>
          <w:rFonts w:hint="eastAsia" w:ascii="宋体" w:hAnsi="宋体" w:cs="宋体"/>
          <w:b/>
          <w:sz w:val="32"/>
          <w:szCs w:val="32"/>
        </w:rPr>
      </w:pPr>
      <w:r>
        <w:rPr>
          <w:rFonts w:hint="eastAsia" w:ascii="宋体" w:hAnsi="宋体" w:cs="宋体"/>
          <w:b/>
          <w:sz w:val="32"/>
          <w:szCs w:val="32"/>
          <w:lang w:val="en-US" w:eastAsia="zh-CN"/>
        </w:rPr>
        <w:t>1</w:t>
      </w:r>
      <w:r>
        <w:rPr>
          <w:rFonts w:hint="eastAsia" w:ascii="宋体" w:hAnsi="宋体" w:eastAsia="宋体" w:cs="宋体"/>
          <w:b/>
          <w:sz w:val="32"/>
          <w:szCs w:val="32"/>
        </w:rPr>
        <w:t>.</w:t>
      </w:r>
      <w:r>
        <w:rPr>
          <w:rFonts w:hint="eastAsia" w:ascii="宋体" w:hAnsi="宋体" w:eastAsia="宋体" w:cs="宋体"/>
          <w:b/>
          <w:bCs/>
          <w:sz w:val="32"/>
        </w:rPr>
        <w:t>投标</w:t>
      </w:r>
      <w:r>
        <w:rPr>
          <w:rFonts w:hint="eastAsia" w:hAnsi="宋体" w:cs="宋体"/>
          <w:b/>
          <w:bCs/>
          <w:sz w:val="32"/>
        </w:rPr>
        <w:t>人</w:t>
      </w:r>
      <w:bookmarkEnd w:id="262"/>
      <w:bookmarkEnd w:id="263"/>
      <w:bookmarkEnd w:id="264"/>
      <w:r>
        <w:rPr>
          <w:rFonts w:hint="eastAsia" w:hAnsi="宋体" w:cs="宋体"/>
          <w:b/>
          <w:bCs/>
          <w:sz w:val="32"/>
        </w:rPr>
        <w:t>针对本项目的服务方案（根据“服务采购需求”要求及评审办法提供，格式自拟）（必须提供）</w:t>
      </w:r>
    </w:p>
    <w:p w14:paraId="013DD6BE">
      <w:pPr>
        <w:spacing w:line="380" w:lineRule="exact"/>
        <w:rPr>
          <w:rFonts w:hint="eastAsia" w:ascii="宋体" w:hAnsi="宋体" w:cs="宋体"/>
          <w:b/>
          <w:sz w:val="32"/>
          <w:szCs w:val="32"/>
        </w:rPr>
      </w:pPr>
    </w:p>
    <w:p w14:paraId="60FF5C47">
      <w:pPr>
        <w:spacing w:line="400" w:lineRule="exact"/>
        <w:rPr>
          <w:rFonts w:hint="eastAsia" w:ascii="宋体" w:hAnsi="宋体" w:cs="宋体"/>
          <w:b/>
          <w:sz w:val="30"/>
          <w:szCs w:val="30"/>
        </w:rPr>
      </w:pPr>
    </w:p>
    <w:p w14:paraId="2942C37D">
      <w:pPr>
        <w:spacing w:line="400" w:lineRule="exact"/>
        <w:rPr>
          <w:rFonts w:hint="eastAsia" w:ascii="宋体" w:hAnsi="宋体" w:cs="宋体"/>
          <w:b/>
          <w:sz w:val="30"/>
          <w:szCs w:val="30"/>
        </w:rPr>
      </w:pPr>
      <w:r>
        <w:rPr>
          <w:rFonts w:hint="eastAsia" w:ascii="宋体" w:hAnsi="宋体" w:cs="宋体"/>
          <w:b/>
          <w:sz w:val="30"/>
          <w:szCs w:val="30"/>
        </w:rPr>
        <w:t>附件：</w:t>
      </w:r>
    </w:p>
    <w:p w14:paraId="5F167147">
      <w:pPr>
        <w:pStyle w:val="9"/>
        <w:spacing w:line="400" w:lineRule="exact"/>
        <w:jc w:val="center"/>
        <w:rPr>
          <w:rFonts w:hint="eastAsia" w:hAnsi="宋体" w:cs="宋体"/>
          <w:sz w:val="24"/>
        </w:rPr>
      </w:pPr>
      <w:r>
        <w:rPr>
          <w:rFonts w:hint="eastAsia" w:hAnsi="宋体" w:cs="宋体"/>
          <w:b/>
          <w:sz w:val="32"/>
          <w:szCs w:val="32"/>
          <w:u w:val="single"/>
        </w:rPr>
        <w:t xml:space="preserve">     （项目名称）       </w:t>
      </w:r>
      <w:r>
        <w:rPr>
          <w:rFonts w:hint="eastAsia" w:hAnsi="宋体" w:cs="宋体"/>
          <w:b/>
          <w:sz w:val="32"/>
          <w:szCs w:val="32"/>
          <w:lang w:eastAsia="zh-CN"/>
        </w:rPr>
        <w:t>服务</w:t>
      </w:r>
      <w:r>
        <w:rPr>
          <w:rFonts w:hint="eastAsia" w:hAnsi="宋体" w:cs="宋体"/>
          <w:b/>
          <w:sz w:val="32"/>
          <w:szCs w:val="32"/>
        </w:rPr>
        <w:t>方案（格式）</w:t>
      </w:r>
    </w:p>
    <w:p w14:paraId="6BC6E52B">
      <w:pPr>
        <w:adjustRightInd w:val="0"/>
        <w:spacing w:line="320" w:lineRule="exact"/>
        <w:rPr>
          <w:rFonts w:hint="eastAsia" w:ascii="宋体" w:hAnsi="宋体" w:cs="宋体"/>
          <w:bCs/>
          <w:szCs w:val="21"/>
        </w:rPr>
      </w:pPr>
    </w:p>
    <w:p w14:paraId="3B3033BA">
      <w:pPr>
        <w:adjustRightInd w:val="0"/>
        <w:spacing w:line="320" w:lineRule="exact"/>
        <w:rPr>
          <w:rFonts w:hint="eastAsia" w:ascii="宋体" w:hAnsi="宋体" w:cs="宋体"/>
          <w:bCs/>
          <w:szCs w:val="21"/>
        </w:rPr>
      </w:pPr>
    </w:p>
    <w:p w14:paraId="3494871B">
      <w:pPr>
        <w:adjustRightInd w:val="0"/>
        <w:spacing w:line="320" w:lineRule="exact"/>
        <w:rPr>
          <w:rFonts w:hint="eastAsia" w:ascii="宋体" w:hAnsi="宋体" w:cs="宋体"/>
          <w:bCs/>
          <w:szCs w:val="21"/>
        </w:rPr>
      </w:pPr>
    </w:p>
    <w:p w14:paraId="7FFF7BE6">
      <w:pPr>
        <w:adjustRightInd w:val="0"/>
        <w:spacing w:line="320" w:lineRule="exact"/>
        <w:rPr>
          <w:rFonts w:hint="eastAsia" w:ascii="宋体" w:hAnsi="宋体" w:cs="宋体"/>
          <w:bCs/>
          <w:szCs w:val="21"/>
        </w:rPr>
      </w:pPr>
    </w:p>
    <w:p w14:paraId="3A068635">
      <w:pPr>
        <w:pStyle w:val="23"/>
        <w:rPr>
          <w:rFonts w:hint="eastAsia" w:ascii="宋体" w:hAnsi="宋体" w:eastAsia="宋体" w:cs="宋体"/>
          <w:bCs w:val="0"/>
          <w:szCs w:val="21"/>
        </w:rPr>
      </w:pPr>
    </w:p>
    <w:p w14:paraId="6EBB3563">
      <w:pPr>
        <w:rPr>
          <w:rFonts w:hint="eastAsia" w:ascii="宋体" w:hAnsi="宋体" w:cs="宋体"/>
        </w:rPr>
      </w:pPr>
    </w:p>
    <w:p w14:paraId="0DE27AC4">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2B2EDB02">
      <w:pPr>
        <w:spacing w:line="340" w:lineRule="exact"/>
        <w:ind w:firstLine="1890" w:firstLineChars="900"/>
        <w:rPr>
          <w:rFonts w:hint="eastAsia" w:ascii="宋体" w:hAnsi="宋体" w:cs="宋体"/>
        </w:rPr>
      </w:pPr>
    </w:p>
    <w:p w14:paraId="7043717C">
      <w:pPr>
        <w:spacing w:line="340" w:lineRule="exact"/>
        <w:ind w:firstLine="1890" w:firstLineChars="900"/>
        <w:rPr>
          <w:rFonts w:hint="eastAsia" w:ascii="宋体" w:hAnsi="宋体" w:cs="宋体"/>
          <w:szCs w:val="21"/>
          <w:u w:val="single"/>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5452B378">
      <w:pPr>
        <w:spacing w:line="340" w:lineRule="exact"/>
        <w:ind w:firstLine="1680" w:firstLineChars="800"/>
        <w:rPr>
          <w:rFonts w:hint="eastAsia" w:ascii="宋体" w:hAnsi="宋体" w:cs="宋体"/>
        </w:rPr>
      </w:pPr>
    </w:p>
    <w:p w14:paraId="1629118E">
      <w:pPr>
        <w:spacing w:line="340" w:lineRule="exact"/>
        <w:ind w:firstLine="1890" w:firstLineChars="900"/>
        <w:rPr>
          <w:rFonts w:hint="eastAsia" w:ascii="宋体" w:hAnsi="宋体" w:cs="宋体"/>
          <w:szCs w:val="21"/>
          <w:u w:val="single"/>
        </w:rPr>
      </w:pPr>
      <w:r>
        <w:rPr>
          <w:rFonts w:hint="eastAsia" w:ascii="宋体" w:hAnsi="宋体" w:cs="宋体"/>
        </w:rPr>
        <w:t>日          期：</w:t>
      </w:r>
      <w:r>
        <w:rPr>
          <w:rFonts w:hint="eastAsia" w:ascii="宋体" w:hAnsi="宋体" w:cs="宋体"/>
          <w:u w:val="single"/>
        </w:rPr>
        <w:t xml:space="preserve">                                                   </w:t>
      </w:r>
    </w:p>
    <w:p w14:paraId="306F93ED">
      <w:pPr>
        <w:spacing w:line="380" w:lineRule="exact"/>
        <w:rPr>
          <w:rFonts w:hint="eastAsia" w:ascii="宋体" w:hAnsi="宋体" w:cs="宋体"/>
          <w:b/>
          <w:sz w:val="32"/>
          <w:szCs w:val="32"/>
        </w:rPr>
      </w:pPr>
    </w:p>
    <w:p w14:paraId="1F70C146">
      <w:pPr>
        <w:spacing w:line="380" w:lineRule="exact"/>
        <w:rPr>
          <w:rFonts w:hint="eastAsia" w:ascii="宋体" w:hAnsi="宋体" w:cs="宋体"/>
          <w:b/>
          <w:sz w:val="32"/>
          <w:szCs w:val="32"/>
        </w:rPr>
      </w:pPr>
    </w:p>
    <w:p w14:paraId="37FA44DE">
      <w:pPr>
        <w:pStyle w:val="9"/>
        <w:spacing w:line="400" w:lineRule="exact"/>
        <w:rPr>
          <w:rFonts w:hint="eastAsia" w:hAnsi="宋体" w:cs="宋体"/>
          <w:b/>
          <w:bCs/>
          <w:sz w:val="32"/>
          <w:szCs w:val="32"/>
        </w:rPr>
      </w:pPr>
      <w:r>
        <w:rPr>
          <w:rFonts w:hint="eastAsia" w:hAnsi="宋体" w:cs="宋体"/>
          <w:b/>
          <w:bCs/>
          <w:sz w:val="32"/>
          <w:szCs w:val="32"/>
        </w:rPr>
        <w:br w:type="page"/>
      </w:r>
      <w:bookmarkStart w:id="266" w:name="_Toc17532"/>
      <w:bookmarkStart w:id="267" w:name="_Toc31150"/>
      <w:bookmarkStart w:id="268" w:name="_Toc1113"/>
      <w:r>
        <w:rPr>
          <w:rFonts w:hint="eastAsia" w:hAnsi="宋体" w:cs="宋体"/>
          <w:b/>
          <w:bCs/>
          <w:sz w:val="32"/>
          <w:szCs w:val="32"/>
          <w:lang w:val="en-US" w:eastAsia="zh-CN"/>
        </w:rPr>
        <w:t>2.</w:t>
      </w:r>
      <w:r>
        <w:rPr>
          <w:rFonts w:hint="eastAsia" w:hAnsi="宋体" w:cs="宋体"/>
          <w:b/>
          <w:bCs/>
          <w:sz w:val="32"/>
          <w:szCs w:val="32"/>
        </w:rPr>
        <w:t>投标人</w:t>
      </w:r>
      <w:bookmarkEnd w:id="266"/>
      <w:bookmarkEnd w:id="267"/>
      <w:bookmarkEnd w:id="268"/>
      <w:r>
        <w:rPr>
          <w:rFonts w:hint="eastAsia" w:hAnsi="宋体" w:cs="宋体"/>
          <w:b/>
          <w:bCs/>
          <w:sz w:val="32"/>
          <w:szCs w:val="32"/>
        </w:rPr>
        <w:t>针对本项目的服务承诺（根据“服务采购需求”要求及评审办法提供，格式自拟）（必须提供）</w:t>
      </w:r>
    </w:p>
    <w:p w14:paraId="6016F5CA">
      <w:pPr>
        <w:pStyle w:val="9"/>
        <w:spacing w:line="400" w:lineRule="exact"/>
        <w:ind w:firstLine="643" w:firstLineChars="200"/>
        <w:rPr>
          <w:rFonts w:hint="eastAsia" w:hAnsi="宋体" w:cs="宋体"/>
          <w:b/>
          <w:sz w:val="32"/>
          <w:szCs w:val="32"/>
        </w:rPr>
      </w:pPr>
    </w:p>
    <w:p w14:paraId="5201239B">
      <w:pPr>
        <w:pStyle w:val="9"/>
        <w:spacing w:line="400" w:lineRule="exact"/>
        <w:ind w:firstLine="643" w:firstLineChars="200"/>
        <w:rPr>
          <w:rFonts w:hint="eastAsia" w:hAnsi="宋体" w:cs="宋体"/>
          <w:b/>
          <w:szCs w:val="21"/>
        </w:rPr>
      </w:pPr>
      <w:r>
        <w:rPr>
          <w:rFonts w:hint="eastAsia" w:hAnsi="宋体" w:cs="宋体"/>
          <w:b/>
          <w:sz w:val="32"/>
          <w:szCs w:val="32"/>
        </w:rPr>
        <w:t>附件：</w:t>
      </w:r>
    </w:p>
    <w:p w14:paraId="3443C019">
      <w:pPr>
        <w:pStyle w:val="9"/>
        <w:spacing w:line="400" w:lineRule="exact"/>
        <w:ind w:firstLine="643" w:firstLineChars="200"/>
        <w:rPr>
          <w:rFonts w:hint="eastAsia" w:hAnsi="宋体" w:cs="宋体"/>
          <w:b/>
          <w:sz w:val="32"/>
          <w:szCs w:val="32"/>
        </w:rPr>
      </w:pPr>
    </w:p>
    <w:p w14:paraId="1DC89BBF">
      <w:pPr>
        <w:pStyle w:val="9"/>
        <w:spacing w:line="400" w:lineRule="exact"/>
        <w:jc w:val="center"/>
        <w:rPr>
          <w:rFonts w:hint="eastAsia" w:hAnsi="宋体" w:cs="宋体"/>
          <w:b/>
          <w:sz w:val="32"/>
          <w:szCs w:val="32"/>
        </w:rPr>
      </w:pPr>
      <w:r>
        <w:rPr>
          <w:rFonts w:hint="eastAsia" w:hAnsi="宋体" w:cs="宋体"/>
          <w:b/>
          <w:sz w:val="32"/>
          <w:szCs w:val="32"/>
          <w:u w:val="single"/>
        </w:rPr>
        <w:t xml:space="preserve">     （项目名称）       </w:t>
      </w:r>
      <w:r>
        <w:rPr>
          <w:rFonts w:hint="eastAsia" w:hAnsi="宋体" w:cs="宋体"/>
          <w:b/>
          <w:sz w:val="32"/>
          <w:szCs w:val="32"/>
        </w:rPr>
        <w:t>项目</w:t>
      </w:r>
      <w:r>
        <w:rPr>
          <w:rFonts w:hint="eastAsia" w:ascii="宋体" w:hAnsi="宋体" w:eastAsia="宋体" w:cs="宋体"/>
          <w:b/>
          <w:sz w:val="32"/>
          <w:szCs w:val="32"/>
          <w:lang w:eastAsia="zh-CN"/>
        </w:rPr>
        <w:t>服务承诺</w:t>
      </w:r>
      <w:r>
        <w:rPr>
          <w:rFonts w:hint="eastAsia" w:ascii="宋体" w:hAnsi="宋体" w:eastAsia="宋体" w:cs="宋体"/>
          <w:b/>
          <w:sz w:val="32"/>
          <w:szCs w:val="32"/>
        </w:rPr>
        <w:t>（格式）</w:t>
      </w:r>
    </w:p>
    <w:p w14:paraId="5810ED05">
      <w:pPr>
        <w:pStyle w:val="9"/>
        <w:spacing w:line="400" w:lineRule="exact"/>
        <w:ind w:firstLine="643" w:firstLineChars="200"/>
        <w:rPr>
          <w:rFonts w:hint="eastAsia" w:hAnsi="宋体" w:cs="宋体"/>
          <w:b/>
          <w:sz w:val="32"/>
          <w:szCs w:val="32"/>
        </w:rPr>
      </w:pPr>
    </w:p>
    <w:p w14:paraId="4842D1A1">
      <w:pPr>
        <w:pStyle w:val="9"/>
        <w:spacing w:line="400" w:lineRule="exact"/>
        <w:ind w:firstLine="643" w:firstLineChars="200"/>
        <w:rPr>
          <w:rFonts w:hint="eastAsia" w:hAnsi="宋体" w:cs="宋体"/>
          <w:b/>
          <w:sz w:val="32"/>
          <w:szCs w:val="32"/>
        </w:rPr>
      </w:pPr>
    </w:p>
    <w:p w14:paraId="3E6532D9">
      <w:pPr>
        <w:pStyle w:val="9"/>
        <w:spacing w:line="400" w:lineRule="exact"/>
        <w:ind w:firstLine="643" w:firstLineChars="200"/>
        <w:rPr>
          <w:rFonts w:hint="eastAsia" w:hAnsi="宋体" w:cs="宋体"/>
          <w:b/>
          <w:sz w:val="32"/>
          <w:szCs w:val="32"/>
        </w:rPr>
      </w:pPr>
    </w:p>
    <w:p w14:paraId="78E8BF58">
      <w:pPr>
        <w:pStyle w:val="9"/>
        <w:spacing w:line="400" w:lineRule="exact"/>
        <w:ind w:firstLine="643" w:firstLineChars="200"/>
        <w:rPr>
          <w:rFonts w:hint="eastAsia" w:hAnsi="宋体" w:cs="宋体"/>
          <w:b/>
          <w:sz w:val="32"/>
          <w:szCs w:val="32"/>
        </w:rPr>
      </w:pPr>
    </w:p>
    <w:p w14:paraId="7BEDEECE">
      <w:pPr>
        <w:pStyle w:val="9"/>
        <w:spacing w:line="400" w:lineRule="exact"/>
        <w:ind w:firstLine="643" w:firstLineChars="200"/>
        <w:rPr>
          <w:rFonts w:hint="eastAsia" w:hAnsi="宋体" w:cs="宋体"/>
          <w:b/>
          <w:sz w:val="32"/>
          <w:szCs w:val="32"/>
        </w:rPr>
      </w:pPr>
    </w:p>
    <w:p w14:paraId="1C562B44">
      <w:pPr>
        <w:pStyle w:val="9"/>
        <w:spacing w:line="400" w:lineRule="exact"/>
        <w:ind w:firstLine="643" w:firstLineChars="200"/>
        <w:rPr>
          <w:rFonts w:hint="eastAsia" w:hAnsi="宋体" w:cs="宋体"/>
          <w:b/>
          <w:sz w:val="32"/>
          <w:szCs w:val="32"/>
        </w:rPr>
      </w:pPr>
    </w:p>
    <w:p w14:paraId="224A51DD">
      <w:pPr>
        <w:pStyle w:val="9"/>
        <w:spacing w:line="400" w:lineRule="exact"/>
        <w:ind w:firstLine="643" w:firstLineChars="200"/>
        <w:rPr>
          <w:rFonts w:hint="eastAsia" w:hAnsi="宋体" w:cs="宋体"/>
          <w:b/>
          <w:sz w:val="32"/>
          <w:szCs w:val="32"/>
        </w:rPr>
      </w:pPr>
    </w:p>
    <w:p w14:paraId="2AACF688">
      <w:pPr>
        <w:pStyle w:val="9"/>
        <w:spacing w:line="400" w:lineRule="exact"/>
        <w:ind w:firstLine="643" w:firstLineChars="200"/>
        <w:rPr>
          <w:rFonts w:hint="eastAsia" w:hAnsi="宋体" w:cs="宋体"/>
          <w:b/>
          <w:sz w:val="32"/>
          <w:szCs w:val="32"/>
        </w:rPr>
      </w:pPr>
    </w:p>
    <w:p w14:paraId="4EEC5E4E">
      <w:pPr>
        <w:pStyle w:val="9"/>
        <w:spacing w:line="400" w:lineRule="exact"/>
        <w:ind w:firstLine="643" w:firstLineChars="200"/>
        <w:rPr>
          <w:rFonts w:hint="eastAsia" w:hAnsi="宋体" w:cs="宋体"/>
          <w:b/>
          <w:sz w:val="32"/>
          <w:szCs w:val="32"/>
        </w:rPr>
      </w:pPr>
    </w:p>
    <w:p w14:paraId="1A819282">
      <w:pPr>
        <w:pStyle w:val="9"/>
        <w:spacing w:line="400" w:lineRule="exact"/>
        <w:ind w:firstLine="643" w:firstLineChars="200"/>
        <w:rPr>
          <w:rFonts w:hint="eastAsia" w:hAnsi="宋体" w:cs="宋体"/>
          <w:b/>
          <w:sz w:val="32"/>
          <w:szCs w:val="32"/>
        </w:rPr>
      </w:pPr>
    </w:p>
    <w:p w14:paraId="6640311D">
      <w:pPr>
        <w:pStyle w:val="9"/>
        <w:spacing w:line="400" w:lineRule="exact"/>
        <w:ind w:firstLine="643" w:firstLineChars="200"/>
        <w:rPr>
          <w:rFonts w:hint="eastAsia" w:hAnsi="宋体" w:cs="宋体"/>
          <w:b/>
          <w:sz w:val="32"/>
          <w:szCs w:val="32"/>
        </w:rPr>
      </w:pPr>
    </w:p>
    <w:p w14:paraId="3913C3CA">
      <w:pPr>
        <w:pStyle w:val="9"/>
        <w:spacing w:line="400" w:lineRule="exact"/>
        <w:ind w:firstLine="643" w:firstLineChars="200"/>
        <w:rPr>
          <w:rFonts w:hint="eastAsia" w:hAnsi="宋体" w:cs="宋体"/>
          <w:b/>
          <w:sz w:val="32"/>
          <w:szCs w:val="32"/>
        </w:rPr>
      </w:pPr>
    </w:p>
    <w:p w14:paraId="24126228">
      <w:pPr>
        <w:pStyle w:val="9"/>
        <w:spacing w:line="400" w:lineRule="exact"/>
        <w:ind w:firstLine="643" w:firstLineChars="200"/>
        <w:rPr>
          <w:rFonts w:hint="eastAsia" w:hAnsi="宋体" w:cs="宋体"/>
          <w:b/>
          <w:sz w:val="32"/>
          <w:szCs w:val="32"/>
        </w:rPr>
      </w:pPr>
    </w:p>
    <w:p w14:paraId="322B7D5C">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3D3C9408">
      <w:pPr>
        <w:spacing w:line="340" w:lineRule="exact"/>
        <w:ind w:firstLine="1890" w:firstLineChars="900"/>
        <w:rPr>
          <w:rFonts w:hint="eastAsia" w:ascii="宋体" w:hAnsi="宋体" w:cs="宋体"/>
        </w:rPr>
      </w:pPr>
    </w:p>
    <w:p w14:paraId="18BE5FA7">
      <w:pPr>
        <w:spacing w:line="340" w:lineRule="exact"/>
        <w:ind w:firstLine="1890" w:firstLineChars="900"/>
        <w:rPr>
          <w:rFonts w:hint="eastAsia" w:ascii="宋体" w:hAnsi="宋体" w:cs="宋体"/>
          <w:szCs w:val="21"/>
          <w:u w:val="single"/>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43DECA90">
      <w:pPr>
        <w:spacing w:line="340" w:lineRule="exact"/>
        <w:ind w:firstLine="1680" w:firstLineChars="800"/>
        <w:rPr>
          <w:rFonts w:hint="eastAsia" w:ascii="宋体" w:hAnsi="宋体" w:cs="宋体"/>
        </w:rPr>
      </w:pPr>
    </w:p>
    <w:p w14:paraId="6476C7D7">
      <w:pPr>
        <w:spacing w:line="340" w:lineRule="exact"/>
        <w:ind w:firstLine="1890" w:firstLineChars="900"/>
        <w:rPr>
          <w:rFonts w:hint="eastAsia" w:ascii="宋体" w:hAnsi="宋体" w:cs="宋体"/>
          <w:b/>
          <w:bCs/>
          <w:sz w:val="28"/>
          <w:szCs w:val="28"/>
        </w:rPr>
      </w:pPr>
      <w:r>
        <w:rPr>
          <w:rFonts w:hint="eastAsia" w:ascii="宋体" w:hAnsi="宋体" w:cs="宋体"/>
        </w:rPr>
        <w:t>日          期：</w:t>
      </w:r>
      <w:r>
        <w:rPr>
          <w:rFonts w:hint="eastAsia" w:ascii="宋体" w:hAnsi="宋体" w:cs="宋体"/>
          <w:u w:val="single"/>
        </w:rPr>
        <w:t xml:space="preserve">                                                   </w:t>
      </w:r>
    </w:p>
    <w:p w14:paraId="190910DD">
      <w:pPr>
        <w:rPr>
          <w:rFonts w:hint="eastAsia" w:ascii="宋体" w:hAnsi="宋体" w:cs="宋体"/>
        </w:rPr>
      </w:pPr>
    </w:p>
    <w:p w14:paraId="3AE5B039">
      <w:pPr>
        <w:rPr>
          <w:rFonts w:hint="eastAsia" w:ascii="宋体" w:hAnsi="宋体" w:cs="宋体"/>
        </w:rPr>
      </w:pPr>
    </w:p>
    <w:p w14:paraId="380BAD87">
      <w:pPr>
        <w:tabs>
          <w:tab w:val="left" w:pos="1305"/>
        </w:tabs>
        <w:spacing w:before="165" w:beforeLines="50" w:line="400" w:lineRule="exact"/>
        <w:outlineLvl w:val="2"/>
        <w:rPr>
          <w:rFonts w:hint="eastAsia" w:ascii="宋体" w:hAnsi="宋体" w:cs="宋体"/>
          <w:b/>
          <w:bCs/>
          <w:sz w:val="32"/>
          <w:szCs w:val="32"/>
        </w:rPr>
      </w:pPr>
      <w:r>
        <w:rPr>
          <w:rFonts w:hint="eastAsia" w:ascii="宋体" w:hAnsi="宋体" w:cs="宋体"/>
        </w:rPr>
        <w:br w:type="page"/>
      </w:r>
      <w:bookmarkStart w:id="269" w:name="_Toc21902"/>
      <w:bookmarkStart w:id="270" w:name="_Toc3763"/>
      <w:bookmarkStart w:id="271" w:name="_Toc16618"/>
      <w:r>
        <w:rPr>
          <w:rFonts w:hint="eastAsia" w:ascii="宋体" w:hAnsi="宋体" w:cs="宋体"/>
          <w:b/>
          <w:sz w:val="32"/>
          <w:szCs w:val="32"/>
          <w:lang w:val="en-US" w:eastAsia="zh-CN"/>
        </w:rPr>
        <w:t>3</w:t>
      </w:r>
      <w:r>
        <w:rPr>
          <w:rFonts w:hint="eastAsia" w:ascii="宋体" w:hAnsi="宋体" w:cs="宋体"/>
          <w:b/>
          <w:sz w:val="32"/>
          <w:szCs w:val="32"/>
        </w:rPr>
        <w:t>.项目实施人员一览表（如有，请提供）</w:t>
      </w:r>
      <w:bookmarkEnd w:id="269"/>
      <w:bookmarkEnd w:id="270"/>
      <w:bookmarkEnd w:id="271"/>
    </w:p>
    <w:p w14:paraId="3F2362F2">
      <w:pPr>
        <w:ind w:firstLine="310" w:firstLineChars="147"/>
        <w:rPr>
          <w:rFonts w:hint="eastAsia" w:ascii="宋体" w:hAnsi="宋体" w:cs="宋体"/>
          <w:b/>
          <w:szCs w:val="21"/>
        </w:rPr>
      </w:pPr>
      <w:r>
        <w:rPr>
          <w:rFonts w:hint="eastAsia" w:ascii="宋体" w:hAnsi="宋体" w:cs="宋体"/>
          <w:b/>
          <w:szCs w:val="21"/>
        </w:rPr>
        <w:t>附件：</w:t>
      </w:r>
    </w:p>
    <w:p w14:paraId="7566EA32">
      <w:pPr>
        <w:ind w:firstLine="472" w:firstLineChars="147"/>
        <w:jc w:val="center"/>
        <w:rPr>
          <w:rFonts w:hint="eastAsia" w:ascii="宋体" w:hAnsi="宋体" w:cs="宋体"/>
          <w:b/>
          <w:bCs/>
          <w:sz w:val="32"/>
          <w:szCs w:val="32"/>
        </w:rPr>
      </w:pPr>
      <w:r>
        <w:rPr>
          <w:rFonts w:hint="eastAsia" w:ascii="宋体" w:hAnsi="宋体" w:cs="宋体"/>
          <w:b/>
          <w:bCs/>
          <w:sz w:val="32"/>
          <w:szCs w:val="32"/>
        </w:rPr>
        <w:t>项目实施人员一览表（格式）</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170"/>
        <w:gridCol w:w="1711"/>
        <w:gridCol w:w="1844"/>
        <w:gridCol w:w="2145"/>
        <w:gridCol w:w="1210"/>
      </w:tblGrid>
      <w:tr w14:paraId="4F6E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01" w:type="dxa"/>
            <w:shd w:val="clear" w:color="auto" w:fill="8DB3E2"/>
            <w:noWrap w:val="0"/>
            <w:vAlign w:val="center"/>
          </w:tcPr>
          <w:p w14:paraId="272161A1">
            <w:pPr>
              <w:spacing w:line="400" w:lineRule="exact"/>
              <w:jc w:val="center"/>
              <w:rPr>
                <w:rFonts w:hint="eastAsia" w:ascii="宋体" w:hAnsi="宋体" w:cs="宋体"/>
                <w:b/>
                <w:bCs/>
                <w:szCs w:val="21"/>
              </w:rPr>
            </w:pPr>
            <w:r>
              <w:rPr>
                <w:rFonts w:hint="eastAsia" w:ascii="宋体" w:hAnsi="宋体" w:cs="宋体"/>
                <w:b/>
                <w:bCs/>
                <w:szCs w:val="21"/>
              </w:rPr>
              <w:t>姓 名</w:t>
            </w:r>
          </w:p>
        </w:tc>
        <w:tc>
          <w:tcPr>
            <w:tcW w:w="1170" w:type="dxa"/>
            <w:shd w:val="clear" w:color="auto" w:fill="8DB3E2"/>
            <w:noWrap w:val="0"/>
            <w:vAlign w:val="center"/>
          </w:tcPr>
          <w:p w14:paraId="1D53F117">
            <w:pPr>
              <w:spacing w:line="400" w:lineRule="exact"/>
              <w:jc w:val="center"/>
              <w:rPr>
                <w:rFonts w:hint="eastAsia" w:ascii="宋体" w:hAnsi="宋体" w:cs="宋体"/>
                <w:b/>
                <w:bCs/>
                <w:szCs w:val="21"/>
              </w:rPr>
            </w:pPr>
            <w:r>
              <w:rPr>
                <w:rFonts w:hint="eastAsia" w:ascii="宋体" w:hAnsi="宋体" w:cs="宋体"/>
                <w:b/>
                <w:bCs/>
                <w:szCs w:val="21"/>
              </w:rPr>
              <w:t>职务</w:t>
            </w:r>
          </w:p>
        </w:tc>
        <w:tc>
          <w:tcPr>
            <w:tcW w:w="1711" w:type="dxa"/>
            <w:shd w:val="clear" w:color="auto" w:fill="8DB3E2"/>
            <w:noWrap w:val="0"/>
            <w:vAlign w:val="center"/>
          </w:tcPr>
          <w:p w14:paraId="7195A9F0">
            <w:pPr>
              <w:spacing w:line="400" w:lineRule="exact"/>
              <w:jc w:val="center"/>
              <w:rPr>
                <w:rFonts w:hint="eastAsia" w:ascii="宋体" w:hAnsi="宋体" w:cs="宋体"/>
                <w:b/>
                <w:bCs/>
                <w:szCs w:val="21"/>
              </w:rPr>
            </w:pPr>
            <w:r>
              <w:rPr>
                <w:rFonts w:hint="eastAsia" w:ascii="宋体" w:hAnsi="宋体" w:cs="宋体"/>
                <w:b/>
                <w:bCs/>
                <w:szCs w:val="21"/>
              </w:rPr>
              <w:t>专业技术资格</w:t>
            </w:r>
          </w:p>
        </w:tc>
        <w:tc>
          <w:tcPr>
            <w:tcW w:w="1844" w:type="dxa"/>
            <w:shd w:val="clear" w:color="auto" w:fill="8DB3E2"/>
            <w:noWrap w:val="0"/>
            <w:vAlign w:val="center"/>
          </w:tcPr>
          <w:p w14:paraId="55AB2FE3">
            <w:pPr>
              <w:spacing w:line="400" w:lineRule="exact"/>
              <w:jc w:val="center"/>
              <w:rPr>
                <w:rFonts w:hint="eastAsia" w:ascii="宋体" w:hAnsi="宋体" w:cs="宋体"/>
                <w:b/>
                <w:bCs/>
                <w:szCs w:val="21"/>
              </w:rPr>
            </w:pPr>
            <w:r>
              <w:rPr>
                <w:rFonts w:hint="eastAsia" w:ascii="宋体" w:hAnsi="宋体" w:cs="宋体"/>
                <w:b/>
                <w:bCs/>
                <w:szCs w:val="21"/>
              </w:rPr>
              <w:t>证书编号</w:t>
            </w:r>
          </w:p>
        </w:tc>
        <w:tc>
          <w:tcPr>
            <w:tcW w:w="2145" w:type="dxa"/>
            <w:shd w:val="clear" w:color="auto" w:fill="8DB3E2"/>
            <w:noWrap w:val="0"/>
            <w:vAlign w:val="center"/>
          </w:tcPr>
          <w:p w14:paraId="6F9BBFA2">
            <w:pPr>
              <w:spacing w:line="400" w:lineRule="exact"/>
              <w:jc w:val="center"/>
              <w:rPr>
                <w:rFonts w:hint="eastAsia" w:ascii="宋体" w:hAnsi="宋体" w:cs="宋体"/>
                <w:b/>
                <w:bCs/>
                <w:szCs w:val="21"/>
              </w:rPr>
            </w:pPr>
            <w:r>
              <w:rPr>
                <w:rFonts w:hint="eastAsia" w:ascii="宋体" w:hAnsi="宋体" w:cs="宋体"/>
                <w:b/>
                <w:bCs/>
                <w:szCs w:val="21"/>
              </w:rPr>
              <w:t>参加工作时间</w:t>
            </w:r>
          </w:p>
        </w:tc>
        <w:tc>
          <w:tcPr>
            <w:tcW w:w="1210" w:type="dxa"/>
            <w:shd w:val="clear" w:color="auto" w:fill="8DB3E2"/>
            <w:noWrap w:val="0"/>
            <w:vAlign w:val="center"/>
          </w:tcPr>
          <w:p w14:paraId="1ADE045D">
            <w:pPr>
              <w:spacing w:line="400" w:lineRule="exact"/>
              <w:jc w:val="center"/>
              <w:rPr>
                <w:rFonts w:hint="eastAsia" w:ascii="宋体" w:hAnsi="宋体" w:cs="宋体"/>
                <w:b/>
                <w:bCs/>
                <w:szCs w:val="21"/>
              </w:rPr>
            </w:pPr>
            <w:r>
              <w:rPr>
                <w:rFonts w:hint="eastAsia" w:ascii="宋体" w:hAnsi="宋体" w:cs="宋体"/>
                <w:b/>
                <w:bCs/>
                <w:szCs w:val="21"/>
              </w:rPr>
              <w:t>备注</w:t>
            </w:r>
          </w:p>
        </w:tc>
      </w:tr>
      <w:tr w14:paraId="309D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599FD26D">
            <w:pPr>
              <w:spacing w:line="400" w:lineRule="exact"/>
              <w:rPr>
                <w:rFonts w:hint="eastAsia" w:ascii="宋体" w:hAnsi="宋体" w:cs="宋体"/>
                <w:szCs w:val="21"/>
              </w:rPr>
            </w:pPr>
          </w:p>
        </w:tc>
        <w:tc>
          <w:tcPr>
            <w:tcW w:w="1170" w:type="dxa"/>
            <w:noWrap w:val="0"/>
            <w:vAlign w:val="top"/>
          </w:tcPr>
          <w:p w14:paraId="2AB755A4">
            <w:pPr>
              <w:spacing w:line="400" w:lineRule="exact"/>
              <w:rPr>
                <w:rFonts w:hint="eastAsia" w:ascii="宋体" w:hAnsi="宋体" w:cs="宋体"/>
                <w:szCs w:val="21"/>
              </w:rPr>
            </w:pPr>
          </w:p>
        </w:tc>
        <w:tc>
          <w:tcPr>
            <w:tcW w:w="1711" w:type="dxa"/>
            <w:noWrap w:val="0"/>
            <w:vAlign w:val="top"/>
          </w:tcPr>
          <w:p w14:paraId="053E458A">
            <w:pPr>
              <w:spacing w:line="400" w:lineRule="exact"/>
              <w:rPr>
                <w:rFonts w:hint="eastAsia" w:ascii="宋体" w:hAnsi="宋体" w:cs="宋体"/>
                <w:szCs w:val="21"/>
              </w:rPr>
            </w:pPr>
          </w:p>
        </w:tc>
        <w:tc>
          <w:tcPr>
            <w:tcW w:w="1844" w:type="dxa"/>
            <w:noWrap w:val="0"/>
            <w:vAlign w:val="top"/>
          </w:tcPr>
          <w:p w14:paraId="12F68B74">
            <w:pPr>
              <w:spacing w:line="400" w:lineRule="exact"/>
              <w:rPr>
                <w:rFonts w:hint="eastAsia" w:ascii="宋体" w:hAnsi="宋体" w:cs="宋体"/>
                <w:szCs w:val="21"/>
              </w:rPr>
            </w:pPr>
          </w:p>
        </w:tc>
        <w:tc>
          <w:tcPr>
            <w:tcW w:w="2145" w:type="dxa"/>
            <w:noWrap w:val="0"/>
            <w:vAlign w:val="top"/>
          </w:tcPr>
          <w:p w14:paraId="25773626">
            <w:pPr>
              <w:spacing w:line="400" w:lineRule="exact"/>
              <w:rPr>
                <w:rFonts w:hint="eastAsia" w:ascii="宋体" w:hAnsi="宋体" w:cs="宋体"/>
                <w:szCs w:val="21"/>
              </w:rPr>
            </w:pPr>
          </w:p>
        </w:tc>
        <w:tc>
          <w:tcPr>
            <w:tcW w:w="1210" w:type="dxa"/>
            <w:noWrap w:val="0"/>
            <w:vAlign w:val="top"/>
          </w:tcPr>
          <w:p w14:paraId="3016FBFD">
            <w:pPr>
              <w:spacing w:line="400" w:lineRule="exact"/>
              <w:rPr>
                <w:rFonts w:hint="eastAsia" w:ascii="宋体" w:hAnsi="宋体" w:cs="宋体"/>
                <w:szCs w:val="21"/>
              </w:rPr>
            </w:pPr>
          </w:p>
        </w:tc>
      </w:tr>
      <w:tr w14:paraId="287D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79FE2345">
            <w:pPr>
              <w:spacing w:line="400" w:lineRule="exact"/>
              <w:rPr>
                <w:rFonts w:hint="eastAsia" w:ascii="宋体" w:hAnsi="宋体" w:cs="宋体"/>
                <w:szCs w:val="21"/>
              </w:rPr>
            </w:pPr>
          </w:p>
        </w:tc>
        <w:tc>
          <w:tcPr>
            <w:tcW w:w="1170" w:type="dxa"/>
            <w:noWrap w:val="0"/>
            <w:vAlign w:val="top"/>
          </w:tcPr>
          <w:p w14:paraId="79313F62">
            <w:pPr>
              <w:spacing w:line="400" w:lineRule="exact"/>
              <w:rPr>
                <w:rFonts w:hint="eastAsia" w:ascii="宋体" w:hAnsi="宋体" w:cs="宋体"/>
                <w:szCs w:val="21"/>
              </w:rPr>
            </w:pPr>
          </w:p>
        </w:tc>
        <w:tc>
          <w:tcPr>
            <w:tcW w:w="1711" w:type="dxa"/>
            <w:noWrap w:val="0"/>
            <w:vAlign w:val="top"/>
          </w:tcPr>
          <w:p w14:paraId="294416C3">
            <w:pPr>
              <w:spacing w:line="400" w:lineRule="exact"/>
              <w:rPr>
                <w:rFonts w:hint="eastAsia" w:ascii="宋体" w:hAnsi="宋体" w:cs="宋体"/>
                <w:szCs w:val="21"/>
              </w:rPr>
            </w:pPr>
          </w:p>
        </w:tc>
        <w:tc>
          <w:tcPr>
            <w:tcW w:w="1844" w:type="dxa"/>
            <w:noWrap w:val="0"/>
            <w:vAlign w:val="top"/>
          </w:tcPr>
          <w:p w14:paraId="011944D4">
            <w:pPr>
              <w:spacing w:line="400" w:lineRule="exact"/>
              <w:rPr>
                <w:rFonts w:hint="eastAsia" w:ascii="宋体" w:hAnsi="宋体" w:cs="宋体"/>
                <w:szCs w:val="21"/>
              </w:rPr>
            </w:pPr>
          </w:p>
        </w:tc>
        <w:tc>
          <w:tcPr>
            <w:tcW w:w="2145" w:type="dxa"/>
            <w:noWrap w:val="0"/>
            <w:vAlign w:val="top"/>
          </w:tcPr>
          <w:p w14:paraId="1211D66E">
            <w:pPr>
              <w:spacing w:line="400" w:lineRule="exact"/>
              <w:rPr>
                <w:rFonts w:hint="eastAsia" w:ascii="宋体" w:hAnsi="宋体" w:cs="宋体"/>
                <w:szCs w:val="21"/>
              </w:rPr>
            </w:pPr>
          </w:p>
        </w:tc>
        <w:tc>
          <w:tcPr>
            <w:tcW w:w="1210" w:type="dxa"/>
            <w:noWrap w:val="0"/>
            <w:vAlign w:val="top"/>
          </w:tcPr>
          <w:p w14:paraId="4A830FB9">
            <w:pPr>
              <w:spacing w:line="400" w:lineRule="exact"/>
              <w:rPr>
                <w:rFonts w:hint="eastAsia" w:ascii="宋体" w:hAnsi="宋体" w:cs="宋体"/>
                <w:szCs w:val="21"/>
              </w:rPr>
            </w:pPr>
          </w:p>
        </w:tc>
      </w:tr>
      <w:tr w14:paraId="2747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6E070A4D">
            <w:pPr>
              <w:spacing w:line="400" w:lineRule="exact"/>
              <w:rPr>
                <w:rFonts w:hint="eastAsia" w:ascii="宋体" w:hAnsi="宋体" w:cs="宋体"/>
                <w:szCs w:val="21"/>
              </w:rPr>
            </w:pPr>
          </w:p>
        </w:tc>
        <w:tc>
          <w:tcPr>
            <w:tcW w:w="1170" w:type="dxa"/>
            <w:noWrap w:val="0"/>
            <w:vAlign w:val="top"/>
          </w:tcPr>
          <w:p w14:paraId="5D88D3AD">
            <w:pPr>
              <w:spacing w:line="400" w:lineRule="exact"/>
              <w:rPr>
                <w:rFonts w:hint="eastAsia" w:ascii="宋体" w:hAnsi="宋体" w:cs="宋体"/>
                <w:szCs w:val="21"/>
              </w:rPr>
            </w:pPr>
          </w:p>
        </w:tc>
        <w:tc>
          <w:tcPr>
            <w:tcW w:w="1711" w:type="dxa"/>
            <w:noWrap w:val="0"/>
            <w:vAlign w:val="top"/>
          </w:tcPr>
          <w:p w14:paraId="26A20CE9">
            <w:pPr>
              <w:spacing w:line="400" w:lineRule="exact"/>
              <w:rPr>
                <w:rFonts w:hint="eastAsia" w:ascii="宋体" w:hAnsi="宋体" w:cs="宋体"/>
                <w:szCs w:val="21"/>
              </w:rPr>
            </w:pPr>
          </w:p>
        </w:tc>
        <w:tc>
          <w:tcPr>
            <w:tcW w:w="1844" w:type="dxa"/>
            <w:noWrap w:val="0"/>
            <w:vAlign w:val="top"/>
          </w:tcPr>
          <w:p w14:paraId="32A7C9E3">
            <w:pPr>
              <w:spacing w:line="400" w:lineRule="exact"/>
              <w:rPr>
                <w:rFonts w:hint="eastAsia" w:ascii="宋体" w:hAnsi="宋体" w:cs="宋体"/>
                <w:szCs w:val="21"/>
              </w:rPr>
            </w:pPr>
          </w:p>
        </w:tc>
        <w:tc>
          <w:tcPr>
            <w:tcW w:w="2145" w:type="dxa"/>
            <w:noWrap w:val="0"/>
            <w:vAlign w:val="top"/>
          </w:tcPr>
          <w:p w14:paraId="236DD741">
            <w:pPr>
              <w:spacing w:line="400" w:lineRule="exact"/>
              <w:rPr>
                <w:rFonts w:hint="eastAsia" w:ascii="宋体" w:hAnsi="宋体" w:cs="宋体"/>
                <w:szCs w:val="21"/>
              </w:rPr>
            </w:pPr>
          </w:p>
        </w:tc>
        <w:tc>
          <w:tcPr>
            <w:tcW w:w="1210" w:type="dxa"/>
            <w:noWrap w:val="0"/>
            <w:vAlign w:val="top"/>
          </w:tcPr>
          <w:p w14:paraId="2D5ED075">
            <w:pPr>
              <w:spacing w:line="400" w:lineRule="exact"/>
              <w:rPr>
                <w:rFonts w:hint="eastAsia" w:ascii="宋体" w:hAnsi="宋体" w:cs="宋体"/>
                <w:szCs w:val="21"/>
              </w:rPr>
            </w:pPr>
          </w:p>
        </w:tc>
      </w:tr>
      <w:tr w14:paraId="45B6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19EC191B">
            <w:pPr>
              <w:spacing w:line="400" w:lineRule="exact"/>
              <w:rPr>
                <w:rFonts w:hint="eastAsia" w:ascii="宋体" w:hAnsi="宋体" w:cs="宋体"/>
                <w:szCs w:val="21"/>
              </w:rPr>
            </w:pPr>
          </w:p>
        </w:tc>
        <w:tc>
          <w:tcPr>
            <w:tcW w:w="1170" w:type="dxa"/>
            <w:noWrap w:val="0"/>
            <w:vAlign w:val="top"/>
          </w:tcPr>
          <w:p w14:paraId="4D9C9679">
            <w:pPr>
              <w:spacing w:line="400" w:lineRule="exact"/>
              <w:rPr>
                <w:rFonts w:hint="eastAsia" w:ascii="宋体" w:hAnsi="宋体" w:cs="宋体"/>
                <w:szCs w:val="21"/>
              </w:rPr>
            </w:pPr>
          </w:p>
        </w:tc>
        <w:tc>
          <w:tcPr>
            <w:tcW w:w="1711" w:type="dxa"/>
            <w:noWrap w:val="0"/>
            <w:vAlign w:val="top"/>
          </w:tcPr>
          <w:p w14:paraId="3A2D0892">
            <w:pPr>
              <w:spacing w:line="400" w:lineRule="exact"/>
              <w:rPr>
                <w:rFonts w:hint="eastAsia" w:ascii="宋体" w:hAnsi="宋体" w:cs="宋体"/>
                <w:szCs w:val="21"/>
              </w:rPr>
            </w:pPr>
          </w:p>
        </w:tc>
        <w:tc>
          <w:tcPr>
            <w:tcW w:w="1844" w:type="dxa"/>
            <w:noWrap w:val="0"/>
            <w:vAlign w:val="top"/>
          </w:tcPr>
          <w:p w14:paraId="65E3578F">
            <w:pPr>
              <w:spacing w:line="400" w:lineRule="exact"/>
              <w:rPr>
                <w:rFonts w:hint="eastAsia" w:ascii="宋体" w:hAnsi="宋体" w:cs="宋体"/>
                <w:szCs w:val="21"/>
              </w:rPr>
            </w:pPr>
          </w:p>
        </w:tc>
        <w:tc>
          <w:tcPr>
            <w:tcW w:w="2145" w:type="dxa"/>
            <w:noWrap w:val="0"/>
            <w:vAlign w:val="top"/>
          </w:tcPr>
          <w:p w14:paraId="1889853B">
            <w:pPr>
              <w:spacing w:line="400" w:lineRule="exact"/>
              <w:rPr>
                <w:rFonts w:hint="eastAsia" w:ascii="宋体" w:hAnsi="宋体" w:cs="宋体"/>
                <w:szCs w:val="21"/>
              </w:rPr>
            </w:pPr>
          </w:p>
        </w:tc>
        <w:tc>
          <w:tcPr>
            <w:tcW w:w="1210" w:type="dxa"/>
            <w:noWrap w:val="0"/>
            <w:vAlign w:val="top"/>
          </w:tcPr>
          <w:p w14:paraId="48433C5B">
            <w:pPr>
              <w:spacing w:line="400" w:lineRule="exact"/>
              <w:rPr>
                <w:rFonts w:hint="eastAsia" w:ascii="宋体" w:hAnsi="宋体" w:cs="宋体"/>
                <w:szCs w:val="21"/>
              </w:rPr>
            </w:pPr>
          </w:p>
        </w:tc>
      </w:tr>
      <w:tr w14:paraId="02F9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61CE140D">
            <w:pPr>
              <w:spacing w:line="400" w:lineRule="exact"/>
              <w:rPr>
                <w:rFonts w:hint="eastAsia" w:ascii="宋体" w:hAnsi="宋体" w:cs="宋体"/>
                <w:szCs w:val="21"/>
              </w:rPr>
            </w:pPr>
          </w:p>
        </w:tc>
        <w:tc>
          <w:tcPr>
            <w:tcW w:w="1170" w:type="dxa"/>
            <w:noWrap w:val="0"/>
            <w:vAlign w:val="top"/>
          </w:tcPr>
          <w:p w14:paraId="320760B7">
            <w:pPr>
              <w:spacing w:line="400" w:lineRule="exact"/>
              <w:rPr>
                <w:rFonts w:hint="eastAsia" w:ascii="宋体" w:hAnsi="宋体" w:cs="宋体"/>
                <w:szCs w:val="21"/>
              </w:rPr>
            </w:pPr>
          </w:p>
        </w:tc>
        <w:tc>
          <w:tcPr>
            <w:tcW w:w="1711" w:type="dxa"/>
            <w:noWrap w:val="0"/>
            <w:vAlign w:val="top"/>
          </w:tcPr>
          <w:p w14:paraId="68A40D54">
            <w:pPr>
              <w:spacing w:line="400" w:lineRule="exact"/>
              <w:rPr>
                <w:rFonts w:hint="eastAsia" w:ascii="宋体" w:hAnsi="宋体" w:cs="宋体"/>
                <w:szCs w:val="21"/>
              </w:rPr>
            </w:pPr>
          </w:p>
        </w:tc>
        <w:tc>
          <w:tcPr>
            <w:tcW w:w="1844" w:type="dxa"/>
            <w:noWrap w:val="0"/>
            <w:vAlign w:val="top"/>
          </w:tcPr>
          <w:p w14:paraId="04EE2349">
            <w:pPr>
              <w:spacing w:line="400" w:lineRule="exact"/>
              <w:rPr>
                <w:rFonts w:hint="eastAsia" w:ascii="宋体" w:hAnsi="宋体" w:cs="宋体"/>
                <w:szCs w:val="21"/>
              </w:rPr>
            </w:pPr>
          </w:p>
        </w:tc>
        <w:tc>
          <w:tcPr>
            <w:tcW w:w="2145" w:type="dxa"/>
            <w:noWrap w:val="0"/>
            <w:vAlign w:val="top"/>
          </w:tcPr>
          <w:p w14:paraId="428AA852">
            <w:pPr>
              <w:spacing w:line="400" w:lineRule="exact"/>
              <w:rPr>
                <w:rFonts w:hint="eastAsia" w:ascii="宋体" w:hAnsi="宋体" w:cs="宋体"/>
                <w:szCs w:val="21"/>
              </w:rPr>
            </w:pPr>
          </w:p>
        </w:tc>
        <w:tc>
          <w:tcPr>
            <w:tcW w:w="1210" w:type="dxa"/>
            <w:noWrap w:val="0"/>
            <w:vAlign w:val="top"/>
          </w:tcPr>
          <w:p w14:paraId="3581BB01">
            <w:pPr>
              <w:spacing w:line="400" w:lineRule="exact"/>
              <w:rPr>
                <w:rFonts w:hint="eastAsia" w:ascii="宋体" w:hAnsi="宋体" w:cs="宋体"/>
                <w:szCs w:val="21"/>
              </w:rPr>
            </w:pPr>
          </w:p>
        </w:tc>
      </w:tr>
      <w:tr w14:paraId="4488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183C780D">
            <w:pPr>
              <w:spacing w:line="400" w:lineRule="exact"/>
              <w:rPr>
                <w:rFonts w:hint="eastAsia" w:ascii="宋体" w:hAnsi="宋体" w:cs="宋体"/>
                <w:szCs w:val="21"/>
              </w:rPr>
            </w:pPr>
          </w:p>
        </w:tc>
        <w:tc>
          <w:tcPr>
            <w:tcW w:w="1170" w:type="dxa"/>
            <w:noWrap w:val="0"/>
            <w:vAlign w:val="top"/>
          </w:tcPr>
          <w:p w14:paraId="3FBD9F87">
            <w:pPr>
              <w:spacing w:line="400" w:lineRule="exact"/>
              <w:rPr>
                <w:rFonts w:hint="eastAsia" w:ascii="宋体" w:hAnsi="宋体" w:cs="宋体"/>
                <w:szCs w:val="21"/>
              </w:rPr>
            </w:pPr>
          </w:p>
        </w:tc>
        <w:tc>
          <w:tcPr>
            <w:tcW w:w="1711" w:type="dxa"/>
            <w:noWrap w:val="0"/>
            <w:vAlign w:val="top"/>
          </w:tcPr>
          <w:p w14:paraId="13F092F6">
            <w:pPr>
              <w:spacing w:line="400" w:lineRule="exact"/>
              <w:rPr>
                <w:rFonts w:hint="eastAsia" w:ascii="宋体" w:hAnsi="宋体" w:cs="宋体"/>
                <w:szCs w:val="21"/>
              </w:rPr>
            </w:pPr>
          </w:p>
        </w:tc>
        <w:tc>
          <w:tcPr>
            <w:tcW w:w="1844" w:type="dxa"/>
            <w:noWrap w:val="0"/>
            <w:vAlign w:val="top"/>
          </w:tcPr>
          <w:p w14:paraId="3C30E786">
            <w:pPr>
              <w:spacing w:line="400" w:lineRule="exact"/>
              <w:rPr>
                <w:rFonts w:hint="eastAsia" w:ascii="宋体" w:hAnsi="宋体" w:cs="宋体"/>
                <w:szCs w:val="21"/>
              </w:rPr>
            </w:pPr>
          </w:p>
        </w:tc>
        <w:tc>
          <w:tcPr>
            <w:tcW w:w="2145" w:type="dxa"/>
            <w:noWrap w:val="0"/>
            <w:vAlign w:val="top"/>
          </w:tcPr>
          <w:p w14:paraId="379D2C10">
            <w:pPr>
              <w:spacing w:line="400" w:lineRule="exact"/>
              <w:rPr>
                <w:rFonts w:hint="eastAsia" w:ascii="宋体" w:hAnsi="宋体" w:cs="宋体"/>
                <w:szCs w:val="21"/>
              </w:rPr>
            </w:pPr>
          </w:p>
        </w:tc>
        <w:tc>
          <w:tcPr>
            <w:tcW w:w="1210" w:type="dxa"/>
            <w:noWrap w:val="0"/>
            <w:vAlign w:val="top"/>
          </w:tcPr>
          <w:p w14:paraId="3DD137CF">
            <w:pPr>
              <w:spacing w:line="400" w:lineRule="exact"/>
              <w:rPr>
                <w:rFonts w:hint="eastAsia" w:ascii="宋体" w:hAnsi="宋体" w:cs="宋体"/>
                <w:szCs w:val="21"/>
              </w:rPr>
            </w:pPr>
          </w:p>
        </w:tc>
      </w:tr>
    </w:tbl>
    <w:p w14:paraId="4EBFC5DE">
      <w:pPr>
        <w:spacing w:line="400" w:lineRule="exact"/>
        <w:rPr>
          <w:rFonts w:hint="eastAsia" w:ascii="宋体" w:hAnsi="宋体" w:cs="宋体"/>
          <w:szCs w:val="21"/>
        </w:rPr>
      </w:pPr>
    </w:p>
    <w:p w14:paraId="337AE3F2">
      <w:pPr>
        <w:spacing w:line="400" w:lineRule="exact"/>
        <w:rPr>
          <w:rFonts w:hint="eastAsia" w:ascii="宋体" w:hAnsi="宋体" w:cs="宋体"/>
          <w:b/>
          <w:szCs w:val="21"/>
        </w:rPr>
      </w:pPr>
      <w:r>
        <w:rPr>
          <w:rFonts w:hint="eastAsia" w:ascii="宋体" w:hAnsi="宋体" w:cs="宋体"/>
          <w:b/>
          <w:szCs w:val="21"/>
        </w:rPr>
        <w:t>注：1.在填写时，如本表格不适合投标单位的实际情况，可参照本表格式自行制表填写。</w:t>
      </w:r>
    </w:p>
    <w:p w14:paraId="794C089A">
      <w:pPr>
        <w:spacing w:line="400" w:lineRule="exact"/>
        <w:ind w:firstLine="422" w:firstLineChars="200"/>
        <w:rPr>
          <w:rFonts w:hint="eastAsia" w:ascii="宋体" w:hAnsi="宋体" w:cs="宋体"/>
          <w:b/>
          <w:szCs w:val="21"/>
        </w:rPr>
      </w:pPr>
      <w:r>
        <w:rPr>
          <w:rFonts w:hint="eastAsia" w:ascii="宋体" w:hAnsi="宋体" w:cs="宋体"/>
          <w:b/>
          <w:szCs w:val="21"/>
        </w:rPr>
        <w:t>2.如有专业技术资格请提供专业技术资格证书复印件并加盖投标人公章。</w:t>
      </w:r>
    </w:p>
    <w:p w14:paraId="31986ED2">
      <w:pPr>
        <w:spacing w:line="400" w:lineRule="exact"/>
        <w:ind w:firstLine="422" w:firstLineChars="200"/>
        <w:rPr>
          <w:rFonts w:hint="eastAsia" w:ascii="宋体" w:hAnsi="宋体" w:cs="宋体"/>
          <w:b/>
          <w:szCs w:val="21"/>
        </w:rPr>
      </w:pPr>
      <w:r>
        <w:rPr>
          <w:rFonts w:hint="eastAsia" w:ascii="宋体" w:hAnsi="宋体" w:cs="宋体"/>
          <w:b/>
          <w:szCs w:val="21"/>
        </w:rPr>
        <w:t>3.“职务”栏填写在本项目实施中所担任的职务。</w:t>
      </w:r>
    </w:p>
    <w:p w14:paraId="2909DAE1">
      <w:pPr>
        <w:spacing w:line="400" w:lineRule="exact"/>
        <w:rPr>
          <w:rFonts w:hint="eastAsia" w:ascii="宋体" w:hAnsi="宋体" w:cs="宋体"/>
          <w:b/>
          <w:szCs w:val="21"/>
        </w:rPr>
      </w:pPr>
    </w:p>
    <w:p w14:paraId="48E6C676">
      <w:pPr>
        <w:spacing w:line="400" w:lineRule="exact"/>
        <w:ind w:firstLine="3255" w:firstLineChars="1550"/>
        <w:rPr>
          <w:rFonts w:hint="eastAsia" w:ascii="宋体" w:hAnsi="宋体" w:cs="宋体"/>
        </w:rPr>
      </w:pPr>
    </w:p>
    <w:p w14:paraId="6E6EAF4D">
      <w:pPr>
        <w:spacing w:line="400" w:lineRule="exact"/>
        <w:ind w:firstLine="3255" w:firstLineChars="1550"/>
        <w:rPr>
          <w:rFonts w:hint="eastAsia" w:ascii="宋体" w:hAnsi="宋体" w:cs="宋体"/>
        </w:rPr>
      </w:pPr>
    </w:p>
    <w:p w14:paraId="3BC40A00">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3065DFA8">
      <w:pPr>
        <w:spacing w:line="340" w:lineRule="exact"/>
        <w:ind w:firstLine="1890" w:firstLineChars="900"/>
        <w:rPr>
          <w:rFonts w:hint="eastAsia" w:ascii="宋体" w:hAnsi="宋体" w:cs="宋体"/>
        </w:rPr>
      </w:pPr>
    </w:p>
    <w:p w14:paraId="4538506C">
      <w:pPr>
        <w:spacing w:line="340" w:lineRule="exact"/>
        <w:ind w:firstLine="1890" w:firstLineChars="900"/>
        <w:rPr>
          <w:rFonts w:hint="eastAsia" w:ascii="宋体" w:hAnsi="宋体" w:cs="宋体"/>
          <w:szCs w:val="21"/>
          <w:u w:val="single"/>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78C72271">
      <w:pPr>
        <w:spacing w:line="340" w:lineRule="exact"/>
        <w:ind w:firstLine="1680" w:firstLineChars="800"/>
        <w:rPr>
          <w:rFonts w:hint="eastAsia" w:ascii="宋体" w:hAnsi="宋体" w:cs="宋体"/>
        </w:rPr>
      </w:pPr>
    </w:p>
    <w:p w14:paraId="544D1109">
      <w:pPr>
        <w:snapToGrid w:val="0"/>
        <w:spacing w:line="400" w:lineRule="exact"/>
        <w:ind w:firstLine="1890" w:firstLineChars="900"/>
        <w:rPr>
          <w:rFonts w:hint="eastAsia" w:ascii="宋体" w:hAnsi="宋体" w:cs="宋体"/>
        </w:rPr>
      </w:pPr>
      <w:r>
        <w:rPr>
          <w:rFonts w:hint="eastAsia" w:ascii="宋体" w:hAnsi="宋体" w:cs="宋体"/>
          <w:szCs w:val="21"/>
        </w:rPr>
        <w:t xml:space="preserve">日          </w:t>
      </w:r>
      <w:r>
        <w:rPr>
          <w:rFonts w:hint="eastAsia" w:ascii="宋体" w:hAnsi="宋体" w:cs="宋体"/>
        </w:rPr>
        <w:t>期：</w:t>
      </w:r>
      <w:r>
        <w:rPr>
          <w:rFonts w:hint="eastAsia" w:ascii="宋体" w:hAnsi="宋体" w:cs="宋体"/>
          <w:u w:val="single"/>
        </w:rPr>
        <w:t xml:space="preserve">                                                   </w:t>
      </w:r>
    </w:p>
    <w:p w14:paraId="6250D601">
      <w:pPr>
        <w:rPr>
          <w:rFonts w:hint="eastAsia" w:ascii="宋体" w:hAnsi="宋体" w:cs="宋体"/>
        </w:rPr>
      </w:pPr>
    </w:p>
    <w:p w14:paraId="25E77824">
      <w:pPr>
        <w:rPr>
          <w:rFonts w:hint="eastAsia" w:ascii="宋体" w:hAnsi="宋体" w:cs="宋体"/>
        </w:rPr>
      </w:pPr>
    </w:p>
    <w:p w14:paraId="73F438BB">
      <w:pPr>
        <w:rPr>
          <w:rFonts w:hint="eastAsia" w:hAnsi="Times New Roman" w:cs="Times New Roman"/>
          <w:b w:val="0"/>
          <w:bCs w:val="0"/>
          <w:sz w:val="21"/>
          <w:szCs w:val="24"/>
        </w:rPr>
      </w:pPr>
      <w:bookmarkStart w:id="272" w:name="_Toc5987"/>
      <w:bookmarkStart w:id="273" w:name="_Toc12706"/>
      <w:bookmarkStart w:id="274" w:name="_Toc27641"/>
    </w:p>
    <w:p w14:paraId="76B47B82">
      <w:pPr>
        <w:pStyle w:val="9"/>
        <w:spacing w:line="400" w:lineRule="exact"/>
        <w:outlineLvl w:val="2"/>
        <w:rPr>
          <w:rFonts w:hint="eastAsia" w:ascii="宋体" w:hAnsi="宋体" w:eastAsia="宋体" w:cs="宋体"/>
          <w:b/>
          <w:sz w:val="32"/>
          <w:szCs w:val="32"/>
        </w:rPr>
      </w:pPr>
    </w:p>
    <w:p w14:paraId="31ECC61B">
      <w:pPr>
        <w:pStyle w:val="9"/>
        <w:spacing w:line="400" w:lineRule="exact"/>
        <w:outlineLvl w:val="2"/>
        <w:rPr>
          <w:rFonts w:hint="eastAsia" w:ascii="宋体" w:hAnsi="宋体" w:eastAsia="宋体" w:cs="宋体"/>
          <w:b/>
          <w:sz w:val="32"/>
          <w:szCs w:val="32"/>
        </w:rPr>
      </w:pPr>
      <w:r>
        <w:rPr>
          <w:rFonts w:hint="eastAsia" w:hAnsi="宋体" w:cs="宋体"/>
          <w:b/>
          <w:sz w:val="32"/>
          <w:szCs w:val="32"/>
          <w:lang w:val="en-US" w:eastAsia="zh-CN"/>
        </w:rPr>
        <w:t>4</w:t>
      </w:r>
      <w:r>
        <w:rPr>
          <w:rFonts w:hint="eastAsia" w:ascii="宋体" w:hAnsi="宋体" w:eastAsia="宋体" w:cs="宋体"/>
          <w:b/>
          <w:sz w:val="32"/>
          <w:szCs w:val="32"/>
        </w:rPr>
        <w:t>.</w:t>
      </w:r>
      <w:r>
        <w:rPr>
          <w:rFonts w:hint="eastAsia" w:ascii="宋体" w:hAnsi="宋体" w:eastAsia="宋体" w:cs="宋体"/>
          <w:b/>
          <w:sz w:val="32"/>
          <w:szCs w:val="32"/>
          <w:lang w:eastAsia="zh-CN"/>
        </w:rPr>
        <w:t>投标人</w:t>
      </w:r>
      <w:r>
        <w:rPr>
          <w:rFonts w:hint="eastAsia" w:ascii="宋体" w:hAnsi="宋体" w:eastAsia="宋体" w:cs="宋体"/>
          <w:b/>
          <w:sz w:val="32"/>
          <w:szCs w:val="32"/>
        </w:rPr>
        <w:t>自20</w:t>
      </w:r>
      <w:r>
        <w:rPr>
          <w:rFonts w:hint="eastAsia" w:hAnsi="宋体" w:cs="宋体"/>
          <w:b/>
          <w:sz w:val="32"/>
          <w:szCs w:val="32"/>
          <w:lang w:val="en-US" w:eastAsia="zh-CN"/>
        </w:rPr>
        <w:t>23</w:t>
      </w:r>
      <w:r>
        <w:rPr>
          <w:rFonts w:hint="eastAsia" w:ascii="宋体" w:hAnsi="宋体" w:eastAsia="宋体" w:cs="宋体"/>
          <w:b/>
          <w:sz w:val="32"/>
          <w:szCs w:val="32"/>
        </w:rPr>
        <w:t>年1月1日至本项目</w:t>
      </w:r>
      <w:r>
        <w:rPr>
          <w:rFonts w:hint="eastAsia" w:ascii="宋体" w:hAnsi="宋体" w:eastAsia="宋体" w:cs="宋体"/>
          <w:b/>
          <w:sz w:val="32"/>
          <w:szCs w:val="32"/>
          <w:lang w:eastAsia="zh-CN"/>
        </w:rPr>
        <w:t>投标</w:t>
      </w:r>
      <w:r>
        <w:rPr>
          <w:rFonts w:hint="eastAsia" w:ascii="宋体" w:hAnsi="宋体" w:eastAsia="宋体" w:cs="宋体"/>
          <w:b/>
          <w:sz w:val="32"/>
          <w:szCs w:val="32"/>
        </w:rPr>
        <w:t>截止之日止，同类项目业绩的相关证明材料（无不良记录，以中标、成交通知书或签订的合同为准，并能清晰反映服务名称、种类）（如有，请提供）；</w:t>
      </w:r>
    </w:p>
    <w:p w14:paraId="6E540A52">
      <w:pPr>
        <w:spacing w:line="400" w:lineRule="exact"/>
        <w:ind w:firstLine="0" w:firstLineChars="0"/>
        <w:rPr>
          <w:rFonts w:ascii="宋体" w:hAnsi="宋体" w:cs="宋体"/>
          <w:b/>
          <w:bCs/>
          <w:kern w:val="0"/>
          <w:sz w:val="32"/>
          <w:szCs w:val="32"/>
        </w:rPr>
      </w:pPr>
    </w:p>
    <w:p w14:paraId="7BBB363F">
      <w:pPr>
        <w:rPr>
          <w:rFonts w:hint="eastAsia" w:hAnsi="Times New Roman" w:cs="Times New Roman"/>
          <w:b w:val="0"/>
          <w:bCs w:val="0"/>
          <w:sz w:val="21"/>
          <w:szCs w:val="24"/>
        </w:rPr>
      </w:pPr>
    </w:p>
    <w:bookmarkEnd w:id="272"/>
    <w:bookmarkEnd w:id="273"/>
    <w:bookmarkEnd w:id="274"/>
    <w:p w14:paraId="4B140363">
      <w:pPr>
        <w:rPr>
          <w:rFonts w:hint="eastAsia" w:ascii="宋体" w:hAnsi="宋体" w:cs="宋体"/>
        </w:rPr>
      </w:pPr>
    </w:p>
    <w:p w14:paraId="5F324891">
      <w:pPr>
        <w:rPr>
          <w:rFonts w:hint="eastAsia" w:ascii="宋体" w:hAnsi="宋体" w:cs="宋体"/>
        </w:rPr>
      </w:pPr>
    </w:p>
    <w:p w14:paraId="1454B037">
      <w:pPr>
        <w:rPr>
          <w:rFonts w:hint="eastAsia" w:ascii="宋体" w:hAnsi="宋体" w:cs="宋体"/>
        </w:rPr>
      </w:pPr>
    </w:p>
    <w:p w14:paraId="4A92014D">
      <w:pPr>
        <w:rPr>
          <w:rFonts w:hint="eastAsia" w:hAnsi="Times New Roman" w:cs="Times New Roman"/>
          <w:b w:val="0"/>
          <w:sz w:val="21"/>
          <w:szCs w:val="24"/>
        </w:rPr>
      </w:pPr>
      <w:bookmarkStart w:id="275" w:name="_Toc7739"/>
      <w:bookmarkStart w:id="276" w:name="_Toc1374"/>
      <w:bookmarkStart w:id="277" w:name="_Toc14755"/>
      <w:bookmarkStart w:id="278" w:name="_Toc1037"/>
    </w:p>
    <w:p w14:paraId="17D21C83">
      <w:pPr>
        <w:pStyle w:val="9"/>
        <w:spacing w:line="400" w:lineRule="exact"/>
        <w:outlineLvl w:val="2"/>
        <w:rPr>
          <w:rFonts w:hint="eastAsia" w:hAnsi="宋体" w:cs="宋体"/>
          <w:b/>
          <w:sz w:val="32"/>
          <w:szCs w:val="32"/>
        </w:rPr>
      </w:pPr>
      <w:r>
        <w:rPr>
          <w:rFonts w:hint="eastAsia" w:hAnsi="宋体" w:cs="宋体"/>
          <w:b/>
          <w:sz w:val="32"/>
          <w:szCs w:val="32"/>
          <w:lang w:val="en-US" w:eastAsia="zh-CN"/>
        </w:rPr>
        <w:t>5</w:t>
      </w:r>
      <w:r>
        <w:rPr>
          <w:rFonts w:hint="eastAsia" w:hAnsi="宋体" w:cs="宋体"/>
          <w:b/>
          <w:sz w:val="32"/>
          <w:szCs w:val="32"/>
        </w:rPr>
        <w:t>.如所提供服务企业属于小型、微型企业【中小微型企业划分标准按照《国家统计局关于印发《统计上大中小微型企业划分办法（2017）》的通知》（国统字[2017]213号）执行，具体划分标准见第四章评标办法中附表《统计上大中小微型企业划分标准》】，提供的《中小企业声明函》，并对声明的真实性负责（如有，请提供）；</w:t>
      </w:r>
      <w:bookmarkEnd w:id="275"/>
    </w:p>
    <w:p w14:paraId="05C37A03">
      <w:pPr>
        <w:pStyle w:val="9"/>
        <w:rPr>
          <w:rFonts w:hint="eastAsia" w:hAnsi="宋体" w:cs="宋体"/>
          <w:sz w:val="28"/>
          <w:szCs w:val="28"/>
        </w:rPr>
      </w:pPr>
      <w:r>
        <w:rPr>
          <w:rFonts w:hint="eastAsia" w:hAnsi="宋体" w:cs="宋体"/>
          <w:b/>
          <w:sz w:val="32"/>
          <w:szCs w:val="32"/>
        </w:rPr>
        <w:t>附件：</w:t>
      </w:r>
    </w:p>
    <w:p w14:paraId="0D1D6402">
      <w:pPr>
        <w:spacing w:line="500" w:lineRule="exact"/>
        <w:jc w:val="center"/>
        <w:rPr>
          <w:rFonts w:hint="eastAsia" w:ascii="宋体" w:hAnsi="宋体" w:cs="宋体"/>
          <w:b/>
          <w:sz w:val="32"/>
          <w:szCs w:val="32"/>
        </w:rPr>
      </w:pPr>
      <w:r>
        <w:rPr>
          <w:rFonts w:hint="eastAsia" w:ascii="宋体" w:hAnsi="宋体" w:cs="宋体"/>
          <w:b/>
          <w:sz w:val="32"/>
          <w:szCs w:val="32"/>
        </w:rPr>
        <w:t>中小企业声明函（格式）</w:t>
      </w:r>
    </w:p>
    <w:p w14:paraId="3EC3AB45">
      <w:pPr>
        <w:pStyle w:val="26"/>
        <w:rPr>
          <w:rFonts w:hint="eastAsia" w:ascii="宋体" w:hAnsi="宋体" w:cs="宋体"/>
          <w:color w:val="auto"/>
        </w:rPr>
      </w:pPr>
    </w:p>
    <w:p w14:paraId="38BDC8DF">
      <w:pPr>
        <w:autoSpaceDE w:val="0"/>
        <w:autoSpaceDN w:val="0"/>
        <w:adjustRightInd w:val="0"/>
        <w:spacing w:line="360" w:lineRule="auto"/>
        <w:ind w:firstLine="484" w:firstLineChars="202"/>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00D021C">
      <w:pPr>
        <w:autoSpaceDE w:val="0"/>
        <w:autoSpaceDN w:val="0"/>
        <w:adjustRightInd w:val="0"/>
        <w:spacing w:line="360" w:lineRule="auto"/>
        <w:ind w:firstLine="484" w:firstLineChars="202"/>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kern w:val="0"/>
          <w:sz w:val="24"/>
          <w:u w:val="single"/>
        </w:rPr>
        <w:t>（标的名称）</w:t>
      </w:r>
      <w:r>
        <w:rPr>
          <w:rFonts w:hint="eastAsia" w:ascii="宋体" w:hAnsi="宋体" w:cs="宋体"/>
          <w:kern w:val="0"/>
          <w:sz w:val="24"/>
        </w:rPr>
        <w:t xml:space="preserve"> ，属于</w:t>
      </w:r>
      <w:r>
        <w:rPr>
          <w:rFonts w:hint="eastAsia" w:ascii="宋体" w:hAnsi="宋体" w:cs="宋体"/>
          <w:kern w:val="0"/>
          <w:sz w:val="24"/>
          <w:u w:val="single"/>
        </w:rPr>
        <w:t>（招标文件中明确的所属行业）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7B09F2ED">
      <w:pPr>
        <w:autoSpaceDE w:val="0"/>
        <w:autoSpaceDN w:val="0"/>
        <w:adjustRightInd w:val="0"/>
        <w:spacing w:line="360" w:lineRule="auto"/>
        <w:ind w:firstLine="484" w:firstLineChars="202"/>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kern w:val="0"/>
          <w:sz w:val="24"/>
          <w:u w:val="single"/>
        </w:rPr>
        <w:t>（标的名称）</w:t>
      </w:r>
      <w:r>
        <w:rPr>
          <w:rFonts w:hint="eastAsia" w:ascii="宋体" w:hAnsi="宋体" w:cs="宋体"/>
          <w:kern w:val="0"/>
          <w:sz w:val="24"/>
        </w:rPr>
        <w:t xml:space="preserve"> ，属于</w:t>
      </w:r>
      <w:r>
        <w:rPr>
          <w:rFonts w:hint="eastAsia" w:ascii="宋体" w:hAnsi="宋体" w:cs="宋体"/>
          <w:kern w:val="0"/>
          <w:sz w:val="24"/>
          <w:u w:val="single"/>
        </w:rPr>
        <w:t>（招标文件中明确的所属行业）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1DD9EB2D">
      <w:pPr>
        <w:autoSpaceDE w:val="0"/>
        <w:autoSpaceDN w:val="0"/>
        <w:adjustRightInd w:val="0"/>
        <w:spacing w:line="360" w:lineRule="auto"/>
        <w:ind w:firstLine="484" w:firstLineChars="202"/>
        <w:jc w:val="left"/>
        <w:rPr>
          <w:rFonts w:hint="eastAsia" w:ascii="宋体" w:hAnsi="宋体" w:cs="宋体"/>
          <w:kern w:val="0"/>
          <w:sz w:val="24"/>
        </w:rPr>
      </w:pPr>
      <w:r>
        <w:rPr>
          <w:rFonts w:hint="eastAsia" w:ascii="宋体" w:hAnsi="宋体" w:cs="宋体"/>
          <w:kern w:val="0"/>
          <w:sz w:val="24"/>
        </w:rPr>
        <w:t>……</w:t>
      </w:r>
    </w:p>
    <w:p w14:paraId="35898E84">
      <w:pPr>
        <w:autoSpaceDE w:val="0"/>
        <w:autoSpaceDN w:val="0"/>
        <w:adjustRightInd w:val="0"/>
        <w:spacing w:line="360" w:lineRule="auto"/>
        <w:ind w:firstLine="484" w:firstLineChars="202"/>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07D9303C">
      <w:pPr>
        <w:spacing w:line="400" w:lineRule="exact"/>
        <w:ind w:firstLine="640"/>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6B19422A">
      <w:pPr>
        <w:tabs>
          <w:tab w:val="left" w:pos="4860"/>
        </w:tabs>
        <w:spacing w:line="588" w:lineRule="exact"/>
        <w:ind w:right="1560" w:firstLine="640"/>
        <w:jc w:val="center"/>
        <w:rPr>
          <w:rFonts w:hint="eastAsia" w:ascii="宋体" w:hAnsi="宋体" w:cs="宋体"/>
          <w:sz w:val="24"/>
        </w:rPr>
      </w:pPr>
      <w:r>
        <w:rPr>
          <w:rFonts w:hint="eastAsia" w:ascii="宋体" w:hAnsi="宋体" w:cs="宋体"/>
          <w:kern w:val="0"/>
          <w:sz w:val="24"/>
        </w:rPr>
        <w:t xml:space="preserve">               企业名称</w:t>
      </w:r>
      <w:r>
        <w:rPr>
          <w:rFonts w:hint="eastAsia" w:ascii="宋体" w:hAnsi="宋体" w:cs="宋体"/>
          <w:b/>
          <w:szCs w:val="21"/>
        </w:rPr>
        <w:t>（CA认证证书签章）</w:t>
      </w:r>
      <w:r>
        <w:rPr>
          <w:rFonts w:hint="eastAsia" w:ascii="宋体" w:hAnsi="宋体" w:cs="宋体"/>
          <w:kern w:val="0"/>
          <w:sz w:val="24"/>
        </w:rPr>
        <w:t xml:space="preserve">： </w:t>
      </w:r>
    </w:p>
    <w:p w14:paraId="5643B52F">
      <w:pPr>
        <w:snapToGrid w:val="0"/>
        <w:spacing w:before="156" w:after="50"/>
        <w:jc w:val="left"/>
        <w:rPr>
          <w:rFonts w:hint="eastAsia" w:ascii="宋体" w:hAnsi="宋体" w:cs="宋体"/>
          <w:sz w:val="24"/>
        </w:rPr>
      </w:pPr>
      <w:r>
        <w:rPr>
          <w:rFonts w:hint="eastAsia" w:ascii="宋体" w:hAnsi="宋体" w:cs="宋体"/>
          <w:kern w:val="0"/>
          <w:sz w:val="24"/>
        </w:rPr>
        <w:t xml:space="preserve">                               日  期：</w:t>
      </w:r>
    </w:p>
    <w:p w14:paraId="33621068">
      <w:pPr>
        <w:spacing w:line="400" w:lineRule="exact"/>
        <w:ind w:firstLine="641"/>
        <w:rPr>
          <w:rFonts w:hint="eastAsia" w:ascii="宋体" w:hAnsi="宋体" w:cs="宋体"/>
          <w:b/>
          <w:kern w:val="0"/>
          <w:sz w:val="24"/>
        </w:rPr>
      </w:pPr>
      <w:r>
        <w:rPr>
          <w:rFonts w:hint="eastAsia" w:ascii="宋体" w:hAnsi="宋体" w:cs="宋体"/>
          <w:b/>
          <w:kern w:val="0"/>
          <w:sz w:val="24"/>
        </w:rPr>
        <w:t>注：</w:t>
      </w:r>
    </w:p>
    <w:p w14:paraId="36C2E921">
      <w:pPr>
        <w:spacing w:line="400" w:lineRule="exact"/>
        <w:ind w:firstLine="641"/>
        <w:rPr>
          <w:rFonts w:hint="eastAsia" w:ascii="宋体" w:hAnsi="宋体" w:cs="宋体"/>
          <w:sz w:val="24"/>
        </w:rPr>
      </w:pPr>
      <w:r>
        <w:rPr>
          <w:rFonts w:hint="eastAsia" w:ascii="宋体" w:hAnsi="宋体" w:cs="宋体"/>
          <w:b/>
          <w:kern w:val="0"/>
          <w:sz w:val="24"/>
        </w:rPr>
        <w:t>1.从业人员、营业收入、资产总额填报上一年度数据，无上一年度数据的新成立企业可不填报。</w:t>
      </w:r>
    </w:p>
    <w:p w14:paraId="066B23DD">
      <w:pPr>
        <w:spacing w:line="400" w:lineRule="exact"/>
        <w:ind w:firstLine="641"/>
        <w:rPr>
          <w:rFonts w:hint="eastAsia" w:ascii="宋体" w:hAnsi="宋体" w:cs="宋体"/>
          <w:b/>
          <w:kern w:val="0"/>
          <w:sz w:val="24"/>
        </w:rPr>
      </w:pPr>
      <w:r>
        <w:rPr>
          <w:rFonts w:hint="eastAsia" w:ascii="宋体" w:hAnsi="宋体" w:cs="宋体"/>
          <w:b/>
          <w:kern w:val="0"/>
          <w:sz w:val="24"/>
        </w:rPr>
        <w:t>2.中小企业在政府采购活动过程中，请根据自己的真实情况出具本声明函。依法享受中小企业优惠政策的，采购人或采购代理机构在公告成交结果时，同时公告其《中小企业声明函》，接受社会监督。</w:t>
      </w:r>
    </w:p>
    <w:p w14:paraId="465A5E07">
      <w:pPr>
        <w:pStyle w:val="9"/>
        <w:spacing w:line="400" w:lineRule="exact"/>
        <w:outlineLvl w:val="2"/>
        <w:rPr>
          <w:rFonts w:hint="eastAsia" w:hAnsi="宋体" w:cs="宋体"/>
          <w:b/>
          <w:bCs/>
          <w:sz w:val="32"/>
          <w:szCs w:val="32"/>
        </w:rPr>
      </w:pPr>
      <w:r>
        <w:rPr>
          <w:rFonts w:hint="eastAsia" w:hAnsi="宋体" w:cs="宋体"/>
          <w:b/>
          <w:sz w:val="32"/>
          <w:szCs w:val="32"/>
          <w:lang w:val="en-US" w:eastAsia="zh-CN"/>
        </w:rPr>
        <w:t>6</w:t>
      </w:r>
      <w:r>
        <w:rPr>
          <w:rFonts w:hint="eastAsia" w:hAnsi="宋体" w:cs="宋体"/>
          <w:b/>
          <w:bCs/>
          <w:sz w:val="32"/>
          <w:szCs w:val="32"/>
        </w:rPr>
        <w:t>.符合</w:t>
      </w:r>
      <w:r>
        <w:rPr>
          <w:rFonts w:hint="eastAsia" w:hAnsi="宋体" w:cs="宋体"/>
          <w:b/>
          <w:sz w:val="32"/>
          <w:szCs w:val="32"/>
        </w:rPr>
        <w:t>条件</w:t>
      </w:r>
      <w:r>
        <w:rPr>
          <w:rFonts w:hint="eastAsia" w:hAnsi="宋体" w:cs="宋体"/>
          <w:b/>
          <w:bCs/>
          <w:sz w:val="32"/>
          <w:szCs w:val="32"/>
        </w:rPr>
        <w:t>的残疾人福利性单位在参加政府采购活动时，应当提供《残疾人福利性单位声明函》，并对声明的真实性负责（如有，请提供）</w:t>
      </w:r>
      <w:bookmarkEnd w:id="276"/>
      <w:bookmarkEnd w:id="277"/>
      <w:bookmarkEnd w:id="278"/>
    </w:p>
    <w:p w14:paraId="45928CFA">
      <w:pPr>
        <w:pStyle w:val="9"/>
        <w:ind w:firstLine="472" w:firstLineChars="147"/>
        <w:rPr>
          <w:rFonts w:hint="eastAsia" w:hAnsi="宋体" w:cs="宋体"/>
          <w:b/>
          <w:sz w:val="32"/>
          <w:szCs w:val="32"/>
        </w:rPr>
      </w:pPr>
      <w:r>
        <w:rPr>
          <w:rFonts w:hint="eastAsia" w:hAnsi="宋体" w:cs="宋体"/>
          <w:b/>
          <w:sz w:val="32"/>
          <w:szCs w:val="32"/>
        </w:rPr>
        <w:t>附件：</w:t>
      </w:r>
    </w:p>
    <w:p w14:paraId="6EBD3A07">
      <w:pPr>
        <w:tabs>
          <w:tab w:val="left" w:pos="1305"/>
        </w:tabs>
        <w:spacing w:line="380" w:lineRule="exact"/>
        <w:rPr>
          <w:rFonts w:hint="eastAsia" w:ascii="宋体" w:hAnsi="宋体" w:cs="宋体"/>
          <w:b/>
          <w:bCs/>
          <w:sz w:val="32"/>
          <w:szCs w:val="32"/>
        </w:rPr>
      </w:pPr>
    </w:p>
    <w:p w14:paraId="7D25232F">
      <w:pPr>
        <w:pStyle w:val="9"/>
        <w:jc w:val="center"/>
        <w:rPr>
          <w:rFonts w:hint="eastAsia" w:hAnsi="宋体" w:cs="宋体"/>
          <w:b/>
          <w:bCs/>
          <w:sz w:val="32"/>
          <w:szCs w:val="32"/>
        </w:rPr>
      </w:pPr>
      <w:bookmarkStart w:id="279" w:name="OLE_LINK14"/>
      <w:bookmarkStart w:id="280" w:name="OLE_LINK13"/>
      <w:r>
        <w:rPr>
          <w:rFonts w:hint="eastAsia" w:hAnsi="宋体" w:cs="宋体"/>
          <w:b/>
          <w:bCs/>
          <w:sz w:val="32"/>
          <w:szCs w:val="32"/>
        </w:rPr>
        <w:t>残疾人福利性单位声明函（格式）</w:t>
      </w:r>
    </w:p>
    <w:bookmarkEnd w:id="279"/>
    <w:bookmarkEnd w:id="280"/>
    <w:p w14:paraId="113C7BE3">
      <w:pPr>
        <w:spacing w:line="588" w:lineRule="exact"/>
        <w:rPr>
          <w:rFonts w:hint="eastAsia" w:ascii="宋体" w:hAnsi="宋体" w:cs="宋体"/>
          <w:b/>
          <w:spacing w:val="6"/>
          <w:sz w:val="30"/>
          <w:szCs w:val="30"/>
        </w:rPr>
      </w:pPr>
    </w:p>
    <w:p w14:paraId="039D52B0">
      <w:pPr>
        <w:spacing w:line="588" w:lineRule="exact"/>
        <w:ind w:firstLine="624" w:firstLineChars="200"/>
        <w:rPr>
          <w:rFonts w:hint="eastAsia" w:ascii="宋体" w:hAnsi="宋体" w:cs="宋体"/>
          <w:spacing w:val="6"/>
          <w:sz w:val="30"/>
          <w:szCs w:val="30"/>
        </w:rPr>
      </w:pPr>
      <w:r>
        <w:rPr>
          <w:rFonts w:hint="eastAsia" w:ascii="宋体" w:hAnsi="宋体" w:cs="宋体"/>
          <w:spacing w:val="6"/>
          <w:sz w:val="30"/>
          <w:szCs w:val="30"/>
        </w:rPr>
        <w:t>本单位郑重声明，根据《财政部 民政部 中国残疾人联合会关于促进残疾人就业政府采购政策的通知》（财库</w:t>
      </w:r>
      <w:r>
        <w:rPr>
          <w:rFonts w:hint="eastAsia" w:ascii="宋体" w:hAnsi="宋体" w:cs="宋体"/>
          <w:sz w:val="32"/>
          <w:szCs w:val="32"/>
        </w:rPr>
        <w:t>〔2017〕 141</w:t>
      </w:r>
      <w:r>
        <w:rPr>
          <w:rFonts w:hint="eastAsia" w:ascii="宋体" w:hAnsi="宋体" w:cs="宋体"/>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55EED6">
      <w:pPr>
        <w:spacing w:line="588" w:lineRule="exact"/>
        <w:ind w:firstLine="624" w:firstLineChars="200"/>
        <w:rPr>
          <w:rFonts w:hint="eastAsia" w:ascii="宋体" w:hAnsi="宋体" w:cs="宋体"/>
          <w:spacing w:val="6"/>
          <w:sz w:val="30"/>
          <w:szCs w:val="30"/>
        </w:rPr>
      </w:pPr>
      <w:r>
        <w:rPr>
          <w:rFonts w:hint="eastAsia" w:ascii="宋体" w:hAnsi="宋体" w:cs="宋体"/>
          <w:spacing w:val="6"/>
          <w:sz w:val="30"/>
          <w:szCs w:val="30"/>
        </w:rPr>
        <w:t>本单位对上述声明的真实性负责。如有虚假，将依法承担相应责任。</w:t>
      </w:r>
    </w:p>
    <w:p w14:paraId="3011EDFF">
      <w:pPr>
        <w:spacing w:line="588" w:lineRule="exact"/>
        <w:ind w:firstLine="624" w:firstLineChars="200"/>
        <w:rPr>
          <w:rFonts w:hint="eastAsia" w:ascii="宋体" w:hAnsi="宋体" w:cs="宋体"/>
          <w:spacing w:val="6"/>
          <w:sz w:val="30"/>
          <w:szCs w:val="30"/>
        </w:rPr>
      </w:pPr>
    </w:p>
    <w:p w14:paraId="1DCAFF90">
      <w:pPr>
        <w:tabs>
          <w:tab w:val="left" w:pos="4860"/>
        </w:tabs>
        <w:spacing w:line="588" w:lineRule="exact"/>
        <w:ind w:right="1560" w:firstLine="624" w:firstLineChars="200"/>
        <w:jc w:val="center"/>
        <w:rPr>
          <w:rFonts w:hint="eastAsia" w:ascii="宋体" w:hAnsi="宋体" w:cs="宋体"/>
          <w:spacing w:val="6"/>
          <w:sz w:val="30"/>
          <w:szCs w:val="30"/>
        </w:rPr>
      </w:pPr>
      <w:r>
        <w:rPr>
          <w:rFonts w:hint="eastAsia" w:ascii="宋体" w:hAnsi="宋体" w:cs="宋体"/>
          <w:spacing w:val="6"/>
          <w:sz w:val="30"/>
          <w:szCs w:val="30"/>
        </w:rPr>
        <w:t xml:space="preserve">      单位名称</w:t>
      </w:r>
      <w:r>
        <w:rPr>
          <w:rFonts w:hint="eastAsia" w:ascii="宋体" w:hAnsi="宋体" w:cs="宋体"/>
          <w:b/>
          <w:szCs w:val="21"/>
        </w:rPr>
        <w:t>（CA认证证书签章）</w:t>
      </w:r>
      <w:r>
        <w:rPr>
          <w:rFonts w:hint="eastAsia" w:ascii="宋体" w:hAnsi="宋体" w:cs="宋体"/>
          <w:spacing w:val="6"/>
          <w:sz w:val="30"/>
          <w:szCs w:val="30"/>
        </w:rPr>
        <w:t>：</w:t>
      </w:r>
    </w:p>
    <w:p w14:paraId="5C54AF43">
      <w:pPr>
        <w:tabs>
          <w:tab w:val="left" w:pos="4860"/>
        </w:tabs>
        <w:spacing w:line="588" w:lineRule="exact"/>
        <w:ind w:right="1560" w:firstLine="624" w:firstLineChars="200"/>
        <w:jc w:val="center"/>
        <w:rPr>
          <w:rFonts w:hint="eastAsia" w:ascii="宋体" w:hAnsi="宋体" w:cs="宋体"/>
          <w:spacing w:val="6"/>
          <w:sz w:val="30"/>
          <w:szCs w:val="30"/>
        </w:rPr>
      </w:pPr>
      <w:r>
        <w:rPr>
          <w:rFonts w:hint="eastAsia" w:ascii="宋体" w:hAnsi="宋体" w:cs="宋体"/>
          <w:spacing w:val="6"/>
          <w:sz w:val="30"/>
          <w:szCs w:val="30"/>
        </w:rPr>
        <w:t xml:space="preserve">   日  期：</w:t>
      </w:r>
    </w:p>
    <w:p w14:paraId="633AFE90">
      <w:pPr>
        <w:tabs>
          <w:tab w:val="left" w:pos="4860"/>
        </w:tabs>
        <w:spacing w:line="588" w:lineRule="exact"/>
        <w:ind w:right="1560" w:firstLine="624" w:firstLineChars="200"/>
        <w:jc w:val="center"/>
        <w:rPr>
          <w:rFonts w:hint="eastAsia" w:ascii="宋体" w:hAnsi="宋体" w:cs="宋体"/>
          <w:spacing w:val="6"/>
          <w:sz w:val="30"/>
          <w:szCs w:val="30"/>
        </w:rPr>
      </w:pPr>
    </w:p>
    <w:p w14:paraId="740DA581">
      <w:pPr>
        <w:tabs>
          <w:tab w:val="left" w:pos="4860"/>
        </w:tabs>
        <w:spacing w:line="588" w:lineRule="exact"/>
        <w:ind w:right="1560" w:firstLine="624" w:firstLineChars="200"/>
        <w:jc w:val="center"/>
        <w:rPr>
          <w:rFonts w:ascii="宋体" w:hAnsi="宋体" w:cs="宋体"/>
          <w:spacing w:val="6"/>
          <w:sz w:val="30"/>
          <w:szCs w:val="30"/>
        </w:rPr>
      </w:pPr>
      <w:bookmarkStart w:id="281" w:name="_Toc28807"/>
      <w:bookmarkStart w:id="282" w:name="_Toc11141"/>
    </w:p>
    <w:p w14:paraId="064E68AD">
      <w:pPr>
        <w:rPr>
          <w:rFonts w:hint="eastAsia" w:hAnsi="Times New Roman" w:cs="Times New Roman"/>
          <w:b w:val="0"/>
          <w:sz w:val="21"/>
          <w:szCs w:val="24"/>
        </w:rPr>
      </w:pPr>
      <w:bookmarkStart w:id="283" w:name="_Toc19153"/>
    </w:p>
    <w:p w14:paraId="312DD70D">
      <w:pPr>
        <w:pStyle w:val="6"/>
        <w:rPr>
          <w:rFonts w:hint="eastAsia" w:hAnsi="Times New Roman" w:cs="Times New Roman"/>
          <w:b w:val="0"/>
          <w:sz w:val="21"/>
          <w:szCs w:val="24"/>
        </w:rPr>
      </w:pPr>
    </w:p>
    <w:p w14:paraId="540B3964">
      <w:pPr>
        <w:rPr>
          <w:rFonts w:hint="eastAsia" w:hAnsi="Times New Roman" w:cs="Times New Roman"/>
          <w:b w:val="0"/>
          <w:sz w:val="21"/>
          <w:szCs w:val="24"/>
        </w:rPr>
      </w:pPr>
    </w:p>
    <w:p w14:paraId="781EBA69">
      <w:pPr>
        <w:pStyle w:val="6"/>
        <w:rPr>
          <w:rFonts w:hint="eastAsia" w:hAnsi="Times New Roman" w:cs="Times New Roman"/>
          <w:b w:val="0"/>
          <w:sz w:val="21"/>
          <w:szCs w:val="24"/>
        </w:rPr>
      </w:pPr>
    </w:p>
    <w:p w14:paraId="619F60F6">
      <w:pPr>
        <w:rPr>
          <w:rFonts w:hint="eastAsia" w:hAnsi="Times New Roman" w:cs="Times New Roman"/>
          <w:b w:val="0"/>
          <w:sz w:val="21"/>
          <w:szCs w:val="24"/>
        </w:rPr>
      </w:pPr>
    </w:p>
    <w:p w14:paraId="1FAC2E59">
      <w:pPr>
        <w:pStyle w:val="6"/>
        <w:rPr>
          <w:rFonts w:hint="eastAsia" w:hAnsi="Times New Roman" w:cs="Times New Roman"/>
          <w:b w:val="0"/>
          <w:sz w:val="21"/>
          <w:szCs w:val="24"/>
        </w:rPr>
      </w:pPr>
    </w:p>
    <w:p w14:paraId="09EFF640">
      <w:pPr>
        <w:rPr>
          <w:rFonts w:hint="eastAsia" w:hAnsi="Times New Roman" w:cs="Times New Roman"/>
          <w:b w:val="0"/>
          <w:sz w:val="21"/>
          <w:szCs w:val="24"/>
        </w:rPr>
      </w:pPr>
    </w:p>
    <w:p w14:paraId="578AC421">
      <w:pPr>
        <w:pStyle w:val="6"/>
        <w:rPr>
          <w:rFonts w:hint="eastAsia"/>
        </w:rPr>
      </w:pPr>
    </w:p>
    <w:p w14:paraId="7F2C27A4">
      <w:pPr>
        <w:rPr>
          <w:rFonts w:hint="eastAsia" w:hAnsi="Times New Roman" w:cs="Times New Roman"/>
          <w:b w:val="0"/>
          <w:sz w:val="21"/>
          <w:szCs w:val="24"/>
        </w:rPr>
      </w:pPr>
    </w:p>
    <w:p w14:paraId="45ED85A4">
      <w:pPr>
        <w:pStyle w:val="9"/>
        <w:spacing w:line="400" w:lineRule="exact"/>
        <w:outlineLvl w:val="2"/>
        <w:rPr>
          <w:rFonts w:hint="eastAsia" w:hAnsi="宋体" w:cs="宋体"/>
          <w:b/>
          <w:bCs/>
          <w:sz w:val="32"/>
          <w:szCs w:val="32"/>
        </w:rPr>
      </w:pPr>
      <w:r>
        <w:rPr>
          <w:rFonts w:hint="eastAsia" w:hAnsi="宋体" w:cs="宋体"/>
          <w:b/>
          <w:sz w:val="32"/>
          <w:szCs w:val="32"/>
          <w:lang w:val="en-US" w:eastAsia="zh-CN"/>
        </w:rPr>
        <w:t>7</w:t>
      </w:r>
      <w:r>
        <w:rPr>
          <w:rFonts w:hint="eastAsia" w:hAnsi="宋体" w:cs="宋体"/>
          <w:b/>
          <w:sz w:val="32"/>
          <w:szCs w:val="32"/>
        </w:rPr>
        <w:t>.属于监狱企业的，提供由省级以上监狱管理局、戒毒管理局(含新疆生产建设兵团)出具的属于监狱企业的证明文件（如有，请提供）</w:t>
      </w:r>
      <w:bookmarkEnd w:id="281"/>
      <w:bookmarkEnd w:id="282"/>
      <w:bookmarkEnd w:id="283"/>
    </w:p>
    <w:p w14:paraId="569D3290">
      <w:pPr>
        <w:tabs>
          <w:tab w:val="left" w:pos="4860"/>
        </w:tabs>
        <w:spacing w:line="588" w:lineRule="exact"/>
        <w:ind w:right="1560" w:firstLine="624" w:firstLineChars="200"/>
        <w:jc w:val="center"/>
        <w:rPr>
          <w:rFonts w:hint="eastAsia" w:ascii="宋体" w:hAnsi="宋体" w:cs="宋体"/>
          <w:spacing w:val="6"/>
          <w:sz w:val="30"/>
          <w:szCs w:val="30"/>
        </w:rPr>
      </w:pPr>
    </w:p>
    <w:p w14:paraId="4C8EDF5A">
      <w:pPr>
        <w:tabs>
          <w:tab w:val="left" w:pos="4860"/>
        </w:tabs>
        <w:spacing w:line="588" w:lineRule="exact"/>
        <w:ind w:right="1560" w:firstLine="624" w:firstLineChars="200"/>
        <w:jc w:val="center"/>
        <w:rPr>
          <w:rFonts w:hint="eastAsia" w:ascii="宋体" w:hAnsi="宋体" w:cs="宋体"/>
          <w:spacing w:val="6"/>
          <w:sz w:val="30"/>
          <w:szCs w:val="30"/>
        </w:rPr>
      </w:pPr>
    </w:p>
    <w:p w14:paraId="7FB70365">
      <w:pPr>
        <w:tabs>
          <w:tab w:val="left" w:pos="4860"/>
        </w:tabs>
        <w:spacing w:line="588" w:lineRule="exact"/>
        <w:ind w:right="1560" w:firstLine="624" w:firstLineChars="200"/>
        <w:jc w:val="center"/>
        <w:rPr>
          <w:rFonts w:ascii="宋体" w:hAnsi="宋体" w:cs="宋体"/>
          <w:spacing w:val="6"/>
          <w:sz w:val="30"/>
          <w:szCs w:val="30"/>
        </w:rPr>
      </w:pPr>
      <w:bookmarkStart w:id="284" w:name="_Toc26238"/>
      <w:bookmarkStart w:id="285" w:name="_Toc27230"/>
    </w:p>
    <w:p w14:paraId="24ADA41A">
      <w:pPr>
        <w:tabs>
          <w:tab w:val="left" w:pos="4860"/>
        </w:tabs>
        <w:spacing w:line="588" w:lineRule="exact"/>
        <w:ind w:right="1560" w:firstLine="624" w:firstLineChars="200"/>
        <w:jc w:val="center"/>
        <w:rPr>
          <w:rFonts w:ascii="宋体" w:hAnsi="宋体" w:cs="宋体"/>
          <w:spacing w:val="6"/>
          <w:sz w:val="30"/>
          <w:szCs w:val="30"/>
        </w:rPr>
      </w:pPr>
    </w:p>
    <w:p w14:paraId="372ABBDE">
      <w:pPr>
        <w:pStyle w:val="10"/>
        <w:rPr>
          <w:rFonts w:ascii="宋体" w:hAnsi="宋体" w:cs="宋体"/>
          <w:spacing w:val="6"/>
          <w:sz w:val="30"/>
          <w:szCs w:val="30"/>
        </w:rPr>
      </w:pPr>
    </w:p>
    <w:p w14:paraId="395CD81C">
      <w:pPr>
        <w:pStyle w:val="10"/>
        <w:rPr>
          <w:rFonts w:ascii="宋体" w:hAnsi="宋体" w:cs="宋体"/>
          <w:spacing w:val="6"/>
          <w:sz w:val="30"/>
          <w:szCs w:val="30"/>
        </w:rPr>
      </w:pPr>
    </w:p>
    <w:p w14:paraId="0C1EA508">
      <w:pPr>
        <w:pStyle w:val="10"/>
        <w:rPr>
          <w:rFonts w:ascii="宋体" w:hAnsi="宋体" w:cs="宋体"/>
          <w:spacing w:val="6"/>
          <w:sz w:val="30"/>
          <w:szCs w:val="30"/>
        </w:rPr>
      </w:pPr>
    </w:p>
    <w:p w14:paraId="5C9C5583">
      <w:pPr>
        <w:pStyle w:val="10"/>
        <w:rPr>
          <w:rFonts w:ascii="宋体" w:hAnsi="宋体" w:cs="宋体"/>
          <w:spacing w:val="6"/>
          <w:sz w:val="30"/>
          <w:szCs w:val="30"/>
        </w:rPr>
      </w:pPr>
    </w:p>
    <w:p w14:paraId="4F46A96D">
      <w:pPr>
        <w:pStyle w:val="10"/>
        <w:rPr>
          <w:rFonts w:ascii="宋体" w:hAnsi="宋体" w:cs="宋体"/>
          <w:spacing w:val="6"/>
          <w:sz w:val="30"/>
          <w:szCs w:val="30"/>
        </w:rPr>
      </w:pPr>
    </w:p>
    <w:p w14:paraId="243AB004">
      <w:pPr>
        <w:pStyle w:val="10"/>
        <w:rPr>
          <w:rFonts w:ascii="宋体" w:hAnsi="宋体" w:cs="宋体"/>
          <w:spacing w:val="6"/>
          <w:sz w:val="30"/>
          <w:szCs w:val="30"/>
        </w:rPr>
      </w:pPr>
    </w:p>
    <w:p w14:paraId="54C4D6AD">
      <w:pPr>
        <w:pStyle w:val="10"/>
        <w:rPr>
          <w:rFonts w:ascii="宋体" w:hAnsi="宋体" w:cs="宋体"/>
          <w:spacing w:val="6"/>
          <w:sz w:val="30"/>
          <w:szCs w:val="30"/>
        </w:rPr>
      </w:pPr>
    </w:p>
    <w:p w14:paraId="462AEF84">
      <w:pPr>
        <w:pStyle w:val="10"/>
        <w:rPr>
          <w:rFonts w:ascii="宋体" w:hAnsi="宋体" w:cs="宋体"/>
          <w:spacing w:val="6"/>
          <w:sz w:val="30"/>
          <w:szCs w:val="30"/>
        </w:rPr>
      </w:pPr>
    </w:p>
    <w:p w14:paraId="1D99B94B">
      <w:pPr>
        <w:pStyle w:val="10"/>
        <w:rPr>
          <w:rFonts w:ascii="宋体" w:hAnsi="宋体" w:cs="宋体"/>
          <w:spacing w:val="6"/>
          <w:sz w:val="30"/>
          <w:szCs w:val="30"/>
        </w:rPr>
      </w:pPr>
    </w:p>
    <w:p w14:paraId="53C76E53">
      <w:pPr>
        <w:pStyle w:val="10"/>
        <w:rPr>
          <w:rFonts w:ascii="宋体" w:hAnsi="宋体" w:cs="宋体"/>
          <w:spacing w:val="6"/>
          <w:sz w:val="30"/>
          <w:szCs w:val="30"/>
        </w:rPr>
      </w:pPr>
    </w:p>
    <w:p w14:paraId="4D841FFE">
      <w:pPr>
        <w:pStyle w:val="10"/>
        <w:rPr>
          <w:rFonts w:ascii="宋体" w:hAnsi="宋体" w:cs="宋体"/>
          <w:spacing w:val="6"/>
          <w:sz w:val="30"/>
          <w:szCs w:val="30"/>
        </w:rPr>
      </w:pPr>
    </w:p>
    <w:p w14:paraId="5D4FC1AA">
      <w:pPr>
        <w:pStyle w:val="10"/>
        <w:rPr>
          <w:rFonts w:ascii="宋体" w:hAnsi="宋体" w:cs="宋体"/>
          <w:spacing w:val="6"/>
          <w:sz w:val="30"/>
          <w:szCs w:val="30"/>
        </w:rPr>
      </w:pPr>
    </w:p>
    <w:p w14:paraId="1D7A7799">
      <w:pPr>
        <w:pStyle w:val="10"/>
        <w:rPr>
          <w:rFonts w:ascii="宋体" w:hAnsi="宋体" w:cs="宋体"/>
          <w:spacing w:val="6"/>
          <w:sz w:val="30"/>
          <w:szCs w:val="30"/>
        </w:rPr>
      </w:pPr>
    </w:p>
    <w:p w14:paraId="75835149">
      <w:pPr>
        <w:pStyle w:val="10"/>
        <w:rPr>
          <w:rFonts w:ascii="宋体" w:hAnsi="宋体" w:cs="宋体"/>
          <w:spacing w:val="6"/>
          <w:sz w:val="30"/>
          <w:szCs w:val="30"/>
        </w:rPr>
      </w:pPr>
    </w:p>
    <w:p w14:paraId="547792D9">
      <w:pPr>
        <w:pStyle w:val="10"/>
        <w:rPr>
          <w:rFonts w:ascii="宋体" w:hAnsi="宋体" w:cs="宋体"/>
          <w:spacing w:val="6"/>
          <w:sz w:val="30"/>
          <w:szCs w:val="30"/>
        </w:rPr>
      </w:pPr>
    </w:p>
    <w:p w14:paraId="53E123DC">
      <w:pPr>
        <w:pStyle w:val="10"/>
        <w:rPr>
          <w:rFonts w:ascii="宋体" w:hAnsi="宋体" w:cs="宋体"/>
          <w:spacing w:val="6"/>
          <w:sz w:val="30"/>
          <w:szCs w:val="30"/>
        </w:rPr>
      </w:pPr>
    </w:p>
    <w:p w14:paraId="099A1EAE">
      <w:pPr>
        <w:pStyle w:val="10"/>
        <w:rPr>
          <w:rFonts w:ascii="宋体" w:hAnsi="宋体" w:cs="宋体"/>
          <w:spacing w:val="6"/>
          <w:sz w:val="30"/>
          <w:szCs w:val="30"/>
        </w:rPr>
      </w:pPr>
    </w:p>
    <w:p w14:paraId="3CE93CB8">
      <w:pPr>
        <w:pStyle w:val="10"/>
        <w:rPr>
          <w:rFonts w:ascii="宋体" w:hAnsi="宋体" w:cs="宋体"/>
          <w:spacing w:val="6"/>
          <w:sz w:val="30"/>
          <w:szCs w:val="30"/>
        </w:rPr>
      </w:pPr>
    </w:p>
    <w:p w14:paraId="13DFA8E2">
      <w:pPr>
        <w:pStyle w:val="10"/>
        <w:rPr>
          <w:rFonts w:ascii="宋体" w:hAnsi="宋体" w:cs="宋体"/>
          <w:spacing w:val="6"/>
          <w:sz w:val="30"/>
          <w:szCs w:val="30"/>
        </w:rPr>
      </w:pPr>
    </w:p>
    <w:p w14:paraId="20A994E4">
      <w:pPr>
        <w:pStyle w:val="10"/>
        <w:rPr>
          <w:rFonts w:ascii="宋体" w:hAnsi="宋体" w:cs="宋体"/>
          <w:spacing w:val="6"/>
          <w:sz w:val="30"/>
          <w:szCs w:val="30"/>
        </w:rPr>
      </w:pPr>
    </w:p>
    <w:p w14:paraId="41DD5A70">
      <w:pPr>
        <w:pStyle w:val="10"/>
        <w:rPr>
          <w:rFonts w:ascii="宋体" w:hAnsi="宋体" w:cs="宋体"/>
          <w:spacing w:val="6"/>
          <w:sz w:val="30"/>
          <w:szCs w:val="30"/>
        </w:rPr>
      </w:pPr>
    </w:p>
    <w:p w14:paraId="162E7E0D">
      <w:pPr>
        <w:pStyle w:val="10"/>
        <w:rPr>
          <w:rFonts w:ascii="宋体" w:hAnsi="宋体" w:cs="宋体"/>
          <w:spacing w:val="6"/>
          <w:sz w:val="30"/>
          <w:szCs w:val="30"/>
        </w:rPr>
      </w:pPr>
    </w:p>
    <w:p w14:paraId="225C35C2">
      <w:pPr>
        <w:pStyle w:val="10"/>
        <w:rPr>
          <w:rFonts w:ascii="宋体" w:hAnsi="宋体" w:cs="宋体"/>
          <w:spacing w:val="6"/>
          <w:sz w:val="30"/>
          <w:szCs w:val="30"/>
        </w:rPr>
      </w:pPr>
    </w:p>
    <w:p w14:paraId="0614D0BD">
      <w:pPr>
        <w:pStyle w:val="10"/>
        <w:rPr>
          <w:rFonts w:ascii="宋体" w:hAnsi="宋体" w:cs="宋体"/>
          <w:spacing w:val="6"/>
          <w:sz w:val="30"/>
          <w:szCs w:val="30"/>
        </w:rPr>
      </w:pPr>
    </w:p>
    <w:p w14:paraId="5AAEE317">
      <w:pPr>
        <w:pStyle w:val="10"/>
        <w:rPr>
          <w:rFonts w:ascii="宋体" w:hAnsi="宋体" w:cs="宋体"/>
          <w:spacing w:val="6"/>
          <w:sz w:val="30"/>
          <w:szCs w:val="30"/>
        </w:rPr>
      </w:pPr>
    </w:p>
    <w:p w14:paraId="0F4661DC">
      <w:pPr>
        <w:pStyle w:val="10"/>
        <w:rPr>
          <w:rFonts w:ascii="宋体" w:hAnsi="宋体" w:cs="宋体"/>
          <w:spacing w:val="6"/>
          <w:sz w:val="30"/>
          <w:szCs w:val="30"/>
        </w:rPr>
      </w:pPr>
    </w:p>
    <w:p w14:paraId="09529D68">
      <w:pPr>
        <w:pStyle w:val="10"/>
        <w:rPr>
          <w:rFonts w:ascii="宋体" w:hAnsi="宋体" w:cs="宋体"/>
          <w:spacing w:val="6"/>
          <w:sz w:val="30"/>
          <w:szCs w:val="30"/>
        </w:rPr>
      </w:pPr>
    </w:p>
    <w:p w14:paraId="4DF05083">
      <w:pPr>
        <w:numPr>
          <w:ilvl w:val="0"/>
          <w:numId w:val="0"/>
        </w:numPr>
        <w:tabs>
          <w:tab w:val="left" w:pos="1305"/>
        </w:tabs>
        <w:spacing w:line="400" w:lineRule="exact"/>
        <w:rPr>
          <w:rFonts w:hint="eastAsia" w:ascii="宋体" w:hAnsi="宋体" w:cs="宋体"/>
          <w:b/>
          <w:bCs/>
          <w:sz w:val="32"/>
          <w:szCs w:val="32"/>
          <w:lang w:val="en-US" w:eastAsia="zh-CN"/>
        </w:rPr>
      </w:pPr>
      <w:r>
        <w:rPr>
          <w:rFonts w:hint="eastAsia" w:ascii="宋体" w:hAnsi="宋体" w:eastAsia="宋体" w:cs="宋体"/>
          <w:b/>
          <w:bCs/>
          <w:kern w:val="2"/>
          <w:sz w:val="32"/>
          <w:szCs w:val="32"/>
          <w:lang w:val="en-US" w:eastAsia="zh-CN" w:bidi="ar-SA"/>
        </w:rPr>
        <w:t>（四）</w:t>
      </w:r>
      <w:r>
        <w:rPr>
          <w:rFonts w:hint="eastAsia" w:ascii="宋体" w:hAnsi="宋体" w:cs="宋体"/>
          <w:b/>
          <w:bCs/>
          <w:sz w:val="32"/>
          <w:szCs w:val="32"/>
          <w:lang w:val="en-US" w:eastAsia="zh-CN"/>
        </w:rPr>
        <w:t>其他材料目录</w:t>
      </w:r>
    </w:p>
    <w:p w14:paraId="33E81DB2">
      <w:pPr>
        <w:numPr>
          <w:ilvl w:val="0"/>
          <w:numId w:val="0"/>
        </w:numPr>
        <w:tabs>
          <w:tab w:val="left" w:pos="1305"/>
        </w:tabs>
        <w:spacing w:line="400" w:lineRule="exact"/>
        <w:ind w:left="0" w:leftChars="0" w:firstLine="420" w:firstLineChars="200"/>
        <w:rPr>
          <w:rFonts w:hint="eastAsia" w:ascii="宋体" w:hAnsi="宋体" w:cs="宋体"/>
        </w:rPr>
      </w:pPr>
      <w:r>
        <w:rPr>
          <w:rFonts w:hint="eastAsia" w:ascii="宋体" w:hAnsi="宋体" w:cs="宋体"/>
          <w:kern w:val="2"/>
          <w:sz w:val="21"/>
          <w:szCs w:val="24"/>
          <w:lang w:val="en-US" w:eastAsia="zh-CN" w:bidi="ar-SA"/>
        </w:rPr>
        <w:t>1.</w:t>
      </w:r>
      <w:r>
        <w:rPr>
          <w:rFonts w:hint="eastAsia" w:ascii="宋体" w:hAnsi="宋体" w:cs="宋体"/>
        </w:rPr>
        <w:t>投标人可结合本项目的评标办法视自身情况自行提交相关证明材料</w:t>
      </w:r>
      <w:r>
        <w:rPr>
          <w:rFonts w:hint="eastAsia" w:ascii="宋体" w:hAnsi="宋体" w:cs="宋体"/>
          <w:b/>
        </w:rPr>
        <w:t>（如有，请提供）</w:t>
      </w:r>
    </w:p>
    <w:p w14:paraId="4373C84B">
      <w:pPr>
        <w:spacing w:line="380" w:lineRule="exact"/>
        <w:rPr>
          <w:rFonts w:hint="eastAsia" w:hAnsi="宋体" w:cs="宋体"/>
          <w:b/>
          <w:sz w:val="32"/>
          <w:szCs w:val="32"/>
        </w:rPr>
      </w:pPr>
    </w:p>
    <w:p w14:paraId="42C0B354">
      <w:pPr>
        <w:tabs>
          <w:tab w:val="left" w:pos="4860"/>
        </w:tabs>
        <w:spacing w:line="588" w:lineRule="exact"/>
        <w:ind w:right="1560" w:firstLine="624" w:firstLineChars="200"/>
        <w:jc w:val="center"/>
        <w:rPr>
          <w:rFonts w:ascii="宋体" w:hAnsi="宋体" w:cs="宋体"/>
          <w:spacing w:val="6"/>
          <w:sz w:val="30"/>
          <w:szCs w:val="30"/>
        </w:rPr>
      </w:pPr>
    </w:p>
    <w:p w14:paraId="30636611">
      <w:pPr>
        <w:tabs>
          <w:tab w:val="left" w:pos="4860"/>
        </w:tabs>
        <w:spacing w:line="588" w:lineRule="exact"/>
        <w:ind w:right="1560" w:firstLine="624" w:firstLineChars="200"/>
        <w:jc w:val="center"/>
        <w:rPr>
          <w:rFonts w:ascii="宋体" w:hAnsi="宋体" w:cs="宋体"/>
          <w:spacing w:val="6"/>
          <w:sz w:val="30"/>
          <w:szCs w:val="30"/>
        </w:rPr>
      </w:pPr>
    </w:p>
    <w:p w14:paraId="5B3FE333">
      <w:pPr>
        <w:pStyle w:val="10"/>
        <w:rPr>
          <w:rFonts w:ascii="宋体" w:hAnsi="宋体" w:cs="宋体"/>
          <w:spacing w:val="6"/>
          <w:sz w:val="30"/>
          <w:szCs w:val="30"/>
        </w:rPr>
      </w:pPr>
    </w:p>
    <w:p w14:paraId="39C0DA92">
      <w:pPr>
        <w:pStyle w:val="10"/>
        <w:rPr>
          <w:rFonts w:ascii="宋体" w:hAnsi="宋体" w:cs="宋体"/>
          <w:spacing w:val="6"/>
          <w:sz w:val="30"/>
          <w:szCs w:val="30"/>
        </w:rPr>
      </w:pPr>
    </w:p>
    <w:p w14:paraId="77F05AF9">
      <w:pPr>
        <w:pStyle w:val="10"/>
        <w:rPr>
          <w:rFonts w:ascii="宋体" w:hAnsi="宋体" w:cs="宋体"/>
          <w:spacing w:val="6"/>
          <w:sz w:val="30"/>
          <w:szCs w:val="30"/>
        </w:rPr>
      </w:pPr>
    </w:p>
    <w:p w14:paraId="63987D10">
      <w:pPr>
        <w:pStyle w:val="10"/>
        <w:rPr>
          <w:rFonts w:ascii="宋体" w:hAnsi="宋体" w:cs="宋体"/>
          <w:spacing w:val="6"/>
          <w:sz w:val="30"/>
          <w:szCs w:val="30"/>
        </w:rPr>
      </w:pPr>
    </w:p>
    <w:p w14:paraId="50A39B7E">
      <w:pPr>
        <w:pStyle w:val="10"/>
        <w:rPr>
          <w:rFonts w:ascii="宋体" w:hAnsi="宋体" w:cs="宋体"/>
          <w:spacing w:val="6"/>
          <w:sz w:val="30"/>
          <w:szCs w:val="30"/>
        </w:rPr>
      </w:pPr>
    </w:p>
    <w:p w14:paraId="0C8B6303">
      <w:pPr>
        <w:pStyle w:val="10"/>
        <w:rPr>
          <w:rFonts w:ascii="宋体" w:hAnsi="宋体" w:cs="宋体"/>
          <w:spacing w:val="6"/>
          <w:sz w:val="30"/>
          <w:szCs w:val="30"/>
        </w:rPr>
      </w:pPr>
    </w:p>
    <w:p w14:paraId="0CE9F739">
      <w:pPr>
        <w:pStyle w:val="10"/>
        <w:rPr>
          <w:rFonts w:ascii="宋体" w:hAnsi="宋体" w:cs="宋体"/>
          <w:spacing w:val="6"/>
          <w:sz w:val="30"/>
          <w:szCs w:val="30"/>
        </w:rPr>
      </w:pPr>
    </w:p>
    <w:p w14:paraId="77FA113C">
      <w:pPr>
        <w:pStyle w:val="10"/>
        <w:rPr>
          <w:rFonts w:ascii="宋体" w:hAnsi="宋体" w:cs="宋体"/>
          <w:spacing w:val="6"/>
          <w:sz w:val="30"/>
          <w:szCs w:val="30"/>
        </w:rPr>
      </w:pPr>
    </w:p>
    <w:p w14:paraId="2070DB9B">
      <w:pPr>
        <w:pStyle w:val="10"/>
        <w:rPr>
          <w:rFonts w:ascii="宋体" w:hAnsi="宋体" w:cs="宋体"/>
          <w:spacing w:val="6"/>
          <w:sz w:val="30"/>
          <w:szCs w:val="30"/>
        </w:rPr>
      </w:pPr>
    </w:p>
    <w:p w14:paraId="3AB8F73F">
      <w:pPr>
        <w:pStyle w:val="10"/>
        <w:rPr>
          <w:rFonts w:ascii="宋体" w:hAnsi="宋体" w:cs="宋体"/>
          <w:spacing w:val="6"/>
          <w:sz w:val="30"/>
          <w:szCs w:val="30"/>
        </w:rPr>
      </w:pPr>
    </w:p>
    <w:p w14:paraId="24F21014">
      <w:pPr>
        <w:pStyle w:val="10"/>
        <w:rPr>
          <w:rFonts w:ascii="宋体" w:hAnsi="宋体" w:cs="宋体"/>
          <w:spacing w:val="6"/>
          <w:sz w:val="30"/>
          <w:szCs w:val="30"/>
        </w:rPr>
      </w:pPr>
    </w:p>
    <w:p w14:paraId="27A99079">
      <w:pPr>
        <w:pStyle w:val="10"/>
        <w:rPr>
          <w:rFonts w:ascii="宋体" w:hAnsi="宋体" w:cs="宋体"/>
          <w:spacing w:val="6"/>
          <w:sz w:val="30"/>
          <w:szCs w:val="30"/>
        </w:rPr>
      </w:pPr>
    </w:p>
    <w:p w14:paraId="58FEDC66">
      <w:pPr>
        <w:pStyle w:val="10"/>
        <w:rPr>
          <w:rFonts w:ascii="宋体" w:hAnsi="宋体" w:cs="宋体"/>
          <w:spacing w:val="6"/>
          <w:sz w:val="30"/>
          <w:szCs w:val="30"/>
        </w:rPr>
      </w:pPr>
    </w:p>
    <w:p w14:paraId="332F0088">
      <w:pPr>
        <w:pStyle w:val="10"/>
        <w:rPr>
          <w:rFonts w:ascii="宋体" w:hAnsi="宋体" w:cs="宋体"/>
          <w:spacing w:val="6"/>
          <w:sz w:val="30"/>
          <w:szCs w:val="30"/>
        </w:rPr>
      </w:pPr>
    </w:p>
    <w:p w14:paraId="72FA2371">
      <w:pPr>
        <w:pStyle w:val="10"/>
        <w:rPr>
          <w:rFonts w:ascii="宋体" w:hAnsi="宋体" w:cs="宋体"/>
          <w:spacing w:val="6"/>
          <w:sz w:val="30"/>
          <w:szCs w:val="30"/>
        </w:rPr>
      </w:pPr>
    </w:p>
    <w:p w14:paraId="3AF6602E">
      <w:pPr>
        <w:pStyle w:val="10"/>
        <w:rPr>
          <w:rFonts w:ascii="宋体" w:hAnsi="宋体" w:cs="宋体"/>
          <w:spacing w:val="6"/>
          <w:sz w:val="30"/>
          <w:szCs w:val="30"/>
        </w:rPr>
      </w:pPr>
    </w:p>
    <w:p w14:paraId="42ED83C4">
      <w:pPr>
        <w:pStyle w:val="10"/>
        <w:rPr>
          <w:rFonts w:ascii="宋体" w:hAnsi="宋体" w:cs="宋体"/>
          <w:spacing w:val="6"/>
          <w:sz w:val="30"/>
          <w:szCs w:val="30"/>
        </w:rPr>
      </w:pPr>
    </w:p>
    <w:p w14:paraId="3DDB52D0">
      <w:pPr>
        <w:pStyle w:val="10"/>
        <w:rPr>
          <w:rFonts w:ascii="宋体" w:hAnsi="宋体" w:cs="宋体"/>
          <w:spacing w:val="6"/>
          <w:sz w:val="30"/>
          <w:szCs w:val="30"/>
        </w:rPr>
      </w:pPr>
    </w:p>
    <w:p w14:paraId="0E8B22DC">
      <w:pPr>
        <w:pStyle w:val="10"/>
        <w:rPr>
          <w:rFonts w:ascii="宋体" w:hAnsi="宋体" w:cs="宋体"/>
          <w:spacing w:val="6"/>
          <w:sz w:val="30"/>
          <w:szCs w:val="30"/>
        </w:rPr>
      </w:pPr>
    </w:p>
    <w:p w14:paraId="17CC1C99">
      <w:pPr>
        <w:pStyle w:val="10"/>
        <w:rPr>
          <w:rFonts w:ascii="宋体" w:hAnsi="宋体" w:cs="宋体"/>
          <w:spacing w:val="6"/>
          <w:sz w:val="30"/>
          <w:szCs w:val="30"/>
        </w:rPr>
      </w:pPr>
    </w:p>
    <w:p w14:paraId="1B014507">
      <w:pPr>
        <w:pStyle w:val="10"/>
        <w:rPr>
          <w:rFonts w:ascii="宋体" w:hAnsi="宋体" w:cs="宋体"/>
          <w:spacing w:val="6"/>
          <w:sz w:val="30"/>
          <w:szCs w:val="30"/>
        </w:rPr>
      </w:pPr>
    </w:p>
    <w:p w14:paraId="31773E99">
      <w:pPr>
        <w:pStyle w:val="10"/>
        <w:rPr>
          <w:rFonts w:ascii="宋体" w:hAnsi="宋体" w:cs="宋体"/>
          <w:spacing w:val="6"/>
          <w:sz w:val="30"/>
          <w:szCs w:val="30"/>
        </w:rPr>
      </w:pPr>
    </w:p>
    <w:p w14:paraId="0342AAC3">
      <w:pPr>
        <w:pStyle w:val="10"/>
        <w:rPr>
          <w:rFonts w:ascii="宋体" w:hAnsi="宋体" w:cs="宋体"/>
          <w:spacing w:val="6"/>
          <w:sz w:val="30"/>
          <w:szCs w:val="30"/>
        </w:rPr>
      </w:pPr>
    </w:p>
    <w:p w14:paraId="13158B0A">
      <w:pPr>
        <w:pStyle w:val="10"/>
        <w:rPr>
          <w:rFonts w:ascii="宋体" w:hAnsi="宋体" w:cs="宋体"/>
          <w:spacing w:val="6"/>
          <w:sz w:val="30"/>
          <w:szCs w:val="30"/>
        </w:rPr>
      </w:pPr>
    </w:p>
    <w:p w14:paraId="5A7E98BC">
      <w:pPr>
        <w:pStyle w:val="10"/>
        <w:rPr>
          <w:rFonts w:ascii="宋体" w:hAnsi="宋体" w:cs="宋体"/>
          <w:spacing w:val="6"/>
          <w:sz w:val="30"/>
          <w:szCs w:val="30"/>
        </w:rPr>
      </w:pPr>
    </w:p>
    <w:p w14:paraId="01E742D6">
      <w:pPr>
        <w:pStyle w:val="10"/>
        <w:rPr>
          <w:rFonts w:ascii="宋体" w:hAnsi="宋体" w:cs="宋体"/>
          <w:spacing w:val="6"/>
          <w:sz w:val="30"/>
          <w:szCs w:val="30"/>
        </w:rPr>
      </w:pPr>
    </w:p>
    <w:p w14:paraId="119F348A">
      <w:pPr>
        <w:pStyle w:val="10"/>
        <w:rPr>
          <w:rFonts w:ascii="宋体" w:hAnsi="宋体" w:cs="宋体"/>
          <w:spacing w:val="6"/>
          <w:sz w:val="30"/>
          <w:szCs w:val="30"/>
        </w:rPr>
      </w:pPr>
    </w:p>
    <w:p w14:paraId="4F528F33">
      <w:pPr>
        <w:pStyle w:val="10"/>
        <w:rPr>
          <w:rFonts w:ascii="宋体" w:hAnsi="宋体" w:cs="宋体"/>
          <w:spacing w:val="6"/>
          <w:sz w:val="30"/>
          <w:szCs w:val="30"/>
        </w:rPr>
      </w:pPr>
    </w:p>
    <w:p w14:paraId="43990914">
      <w:pPr>
        <w:pStyle w:val="6"/>
      </w:pPr>
    </w:p>
    <w:p w14:paraId="5BB69611">
      <w:pPr>
        <w:pStyle w:val="9"/>
        <w:spacing w:line="400" w:lineRule="exact"/>
        <w:outlineLvl w:val="2"/>
        <w:rPr>
          <w:rFonts w:hint="eastAsia" w:hAnsi="宋体" w:cs="宋体"/>
          <w:szCs w:val="21"/>
        </w:rPr>
      </w:pPr>
      <w:bookmarkStart w:id="286" w:name="_Toc13476"/>
      <w:r>
        <w:rPr>
          <w:rFonts w:hint="eastAsia" w:hAnsi="宋体" w:cs="宋体"/>
          <w:b/>
          <w:bCs/>
          <w:sz w:val="32"/>
          <w:szCs w:val="32"/>
          <w:lang w:val="en-US" w:eastAsia="zh-CN"/>
        </w:rPr>
        <w:t>1</w:t>
      </w:r>
      <w:r>
        <w:rPr>
          <w:rFonts w:hint="eastAsia" w:hAnsi="宋体" w:cs="宋体"/>
          <w:b/>
          <w:bCs/>
          <w:sz w:val="32"/>
          <w:szCs w:val="32"/>
        </w:rPr>
        <w:t>.投标人可结合本项目的评标办法视自身情况自行提交相关证明材料（如有，请提供）</w:t>
      </w:r>
      <w:bookmarkEnd w:id="284"/>
      <w:bookmarkEnd w:id="285"/>
      <w:bookmarkEnd w:id="286"/>
    </w:p>
    <w:p w14:paraId="36B2A566">
      <w:pPr>
        <w:rPr>
          <w:rFonts w:hint="eastAsia" w:ascii="宋体" w:hAnsi="宋体" w:cs="宋体"/>
        </w:rPr>
      </w:pPr>
    </w:p>
    <w:p w14:paraId="3DB27D02">
      <w:pPr>
        <w:rPr>
          <w:rFonts w:hint="eastAsia" w:ascii="宋体" w:hAnsi="宋体" w:cs="宋体"/>
        </w:rPr>
      </w:pPr>
    </w:p>
    <w:p w14:paraId="06BE0362"/>
    <w:sectPr>
      <w:footerReference r:id="rId10" w:type="first"/>
      <w:footerReference r:id="rId9" w:type="default"/>
      <w:pgSz w:w="11906" w:h="16838"/>
      <w:pgMar w:top="1440" w:right="1080" w:bottom="1440" w:left="1080" w:header="720" w:footer="720" w:gutter="0"/>
      <w:pgNumType w:start="73"/>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6948A">
    <w:pPr>
      <w:pStyle w:val="1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4A2F7F">
                          <w:pPr>
                            <w:pStyle w:val="10"/>
                            <w:jc w:val="center"/>
                          </w:pPr>
                          <w:r>
                            <w:fldChar w:fldCharType="begin"/>
                          </w:r>
                          <w:r>
                            <w:rPr>
                              <w:rStyle w:val="21"/>
                            </w:rPr>
                            <w:instrText xml:space="preserve"> PAGE </w:instrText>
                          </w:r>
                          <w:r>
                            <w:fldChar w:fldCharType="separate"/>
                          </w:r>
                          <w:r>
                            <w:rPr>
                              <w:rStyle w:val="21"/>
                            </w:rPr>
                            <w:t>II</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pC43M0BAACnAwAADgAAAAAAAAABACAAAAAeAQAAZHJzL2Uy&#10;b0RvYy54bWxQSwUGAAAAAAYABgBZAQAAXQUAAAAA&#10;">
              <v:fill on="f" focussize="0,0"/>
              <v:stroke on="f"/>
              <v:imagedata o:title=""/>
              <o:lock v:ext="edit" aspectratio="f"/>
              <v:textbox inset="0mm,0mm,0mm,0mm" style="mso-fit-shape-to-text:t;">
                <w:txbxContent>
                  <w:p w14:paraId="404A2F7F">
                    <w:pPr>
                      <w:pStyle w:val="10"/>
                      <w:jc w:val="center"/>
                    </w:pPr>
                    <w:r>
                      <w:fldChar w:fldCharType="begin"/>
                    </w:r>
                    <w:r>
                      <w:rPr>
                        <w:rStyle w:val="21"/>
                      </w:rPr>
                      <w:instrText xml:space="preserve"> PAGE </w:instrText>
                    </w:r>
                    <w:r>
                      <w:fldChar w:fldCharType="separate"/>
                    </w:r>
                    <w:r>
                      <w:rPr>
                        <w:rStyle w:val="21"/>
                      </w:rP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DD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DDDA25">
                          <w:pPr>
                            <w:pStyle w:val="10"/>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47DDDA25">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29F9">
    <w:pPr>
      <w:pStyle w:val="1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0ECABE">
                          <w:pPr>
                            <w:pStyle w:val="10"/>
                            <w:jc w:val="center"/>
                          </w:pPr>
                          <w:r>
                            <w:fldChar w:fldCharType="begin"/>
                          </w:r>
                          <w:r>
                            <w:rPr>
                              <w:rStyle w:val="21"/>
                            </w:rPr>
                            <w:instrText xml:space="preserve"> PAGE </w:instrText>
                          </w:r>
                          <w:r>
                            <w:fldChar w:fldCharType="separate"/>
                          </w:r>
                          <w:r>
                            <w:rPr>
                              <w:rStyle w:val="21"/>
                            </w:rPr>
                            <w:t>II</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14:paraId="680ECABE">
                    <w:pPr>
                      <w:pStyle w:val="10"/>
                      <w:jc w:val="center"/>
                    </w:pPr>
                    <w:r>
                      <w:fldChar w:fldCharType="begin"/>
                    </w:r>
                    <w:r>
                      <w:rPr>
                        <w:rStyle w:val="21"/>
                      </w:rPr>
                      <w:instrText xml:space="preserve"> PAGE </w:instrText>
                    </w:r>
                    <w:r>
                      <w:fldChar w:fldCharType="separate"/>
                    </w:r>
                    <w:r>
                      <w:rPr>
                        <w:rStyle w:val="21"/>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36D7">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A7D335">
                          <w:pPr>
                            <w:pStyle w:val="10"/>
                            <w:jc w:val="center"/>
                          </w:pPr>
                          <w:r>
                            <w:fldChar w:fldCharType="begin"/>
                          </w:r>
                          <w:r>
                            <w:rPr>
                              <w:rStyle w:val="21"/>
                            </w:rPr>
                            <w:instrText xml:space="preserve"> PAGE </w:instrText>
                          </w:r>
                          <w:r>
                            <w:fldChar w:fldCharType="separate"/>
                          </w:r>
                          <w:r>
                            <w:rPr>
                              <w:rStyle w:val="21"/>
                            </w:rP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10A7D335">
                    <w:pPr>
                      <w:pStyle w:val="10"/>
                      <w:jc w:val="center"/>
                    </w:pPr>
                    <w:r>
                      <w:fldChar w:fldCharType="begin"/>
                    </w:r>
                    <w:r>
                      <w:rPr>
                        <w:rStyle w:val="21"/>
                      </w:rPr>
                      <w:instrText xml:space="preserve"> PAGE </w:instrText>
                    </w:r>
                    <w:r>
                      <w:fldChar w:fldCharType="separate"/>
                    </w:r>
                    <w:r>
                      <w:rPr>
                        <w:rStyle w:val="21"/>
                      </w:rP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5B24">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1F2B35">
                          <w:pPr>
                            <w:pStyle w:val="10"/>
                            <w:rPr>
                              <w:rFonts w:hint="eastAsia"/>
                              <w:lang w:val="en-US" w:eastAsia="zh-CN"/>
                            </w:rPr>
                          </w:pPr>
                          <w:r>
                            <w:rPr>
                              <w:rFonts w:hint="eastAsia"/>
                              <w:lang w:val="en-US" w:eastAsia="zh-CN"/>
                            </w:rPr>
                            <w:t>72</w:t>
                          </w:r>
                        </w:p>
                        <w:p w14:paraId="1FC322A3">
                          <w:pPr>
                            <w:pStyle w:val="10"/>
                            <w:rPr>
                              <w:rFonts w:hint="eastAsia"/>
                              <w:lang w:val="en-US"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6B1F2B35">
                    <w:pPr>
                      <w:pStyle w:val="10"/>
                      <w:rPr>
                        <w:rFonts w:hint="eastAsia"/>
                        <w:lang w:val="en-US" w:eastAsia="zh-CN"/>
                      </w:rPr>
                    </w:pPr>
                    <w:r>
                      <w:rPr>
                        <w:rFonts w:hint="eastAsia"/>
                        <w:lang w:val="en-US" w:eastAsia="zh-CN"/>
                      </w:rPr>
                      <w:t>72</w:t>
                    </w:r>
                  </w:p>
                  <w:p w14:paraId="1FC322A3">
                    <w:pPr>
                      <w:pStyle w:val="10"/>
                      <w:rPr>
                        <w:rFonts w:hint="eastAsia"/>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EF60">
    <w:pPr>
      <w:pStyle w:val="1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E1B3F8">
                          <w:pPr>
                            <w:pStyle w:val="10"/>
                            <w:jc w:val="center"/>
                          </w:pPr>
                          <w:r>
                            <w:fldChar w:fldCharType="begin"/>
                          </w:r>
                          <w:r>
                            <w:rPr>
                              <w:rStyle w:val="21"/>
                            </w:rPr>
                            <w:instrText xml:space="preserve"> PAGE </w:instrText>
                          </w:r>
                          <w:r>
                            <w:fldChar w:fldCharType="separate"/>
                          </w:r>
                          <w:r>
                            <w:rPr>
                              <w:rStyle w:val="21"/>
                            </w:rP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NNft80BAACp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WHJmhaEXv/z8cfn15/L7O6MY&#10;CdR7rKju3lNlHN65gYrnOFIw8R7aYNKXGDHKk7znq7wwRCbTpfVqvS4pJSk3O4RfPFz3AeN7cIYl&#10;o+aB3i/LKk4fMY6lc0nqZt2d0jq/obb/BAhzjEBegul2YjJOnKw47IeJ3t41Z2LX0yLU3NLec6Y/&#10;WNI57cxshNnYz8bRB3XoaNBlnhL97THSSHnS1GGEJYbJoRfMXKdtSyvy2M9VD3/Y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NNft80BAACpAwAADgAAAAAAAAABACAAAAAeAQAAZHJzL2Uy&#10;b0RvYy54bWxQSwUGAAAAAAYABgBZAQAAXQUAAAAA&#10;">
              <v:fill on="f" focussize="0,0"/>
              <v:stroke on="f"/>
              <v:imagedata o:title=""/>
              <o:lock v:ext="edit" aspectratio="f"/>
              <v:textbox inset="0mm,0mm,0mm,0mm" style="mso-fit-shape-to-text:t;">
                <w:txbxContent>
                  <w:p w14:paraId="66E1B3F8">
                    <w:pPr>
                      <w:pStyle w:val="10"/>
                      <w:jc w:val="center"/>
                    </w:pPr>
                    <w:r>
                      <w:fldChar w:fldCharType="begin"/>
                    </w:r>
                    <w:r>
                      <w:rPr>
                        <w:rStyle w:val="21"/>
                      </w:rPr>
                      <w:instrText xml:space="preserve"> PAGE </w:instrText>
                    </w:r>
                    <w:r>
                      <w:fldChar w:fldCharType="separate"/>
                    </w:r>
                    <w:r>
                      <w:rPr>
                        <w:rStyle w:val="21"/>
                      </w:rP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844A">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057B92">
                          <w:pPr>
                            <w:pStyle w:val="10"/>
                            <w:rPr>
                              <w:rFonts w:hint="eastAsia"/>
                              <w:lang w:val="en-US" w:eastAsia="zh-CN"/>
                            </w:rPr>
                          </w:pPr>
                          <w:r>
                            <w:rPr>
                              <w:rFonts w:hint="eastAsia"/>
                              <w:lang w:val="en-US" w:eastAsia="zh-CN"/>
                            </w:rPr>
                            <w:t>73</w:t>
                          </w:r>
                        </w:p>
                        <w:p w14:paraId="153CCB30">
                          <w:pPr>
                            <w:pStyle w:val="10"/>
                            <w:rPr>
                              <w:rFonts w:hint="eastAsia"/>
                              <w:lang w:val="en-US"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5pt/c0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5pt/c0BAACpAwAADgAAAAAAAAABACAAAAAeAQAAZHJzL2Uy&#10;b0RvYy54bWxQSwUGAAAAAAYABgBZAQAAXQUAAAAA&#10;">
              <v:fill on="f" focussize="0,0"/>
              <v:stroke on="f"/>
              <v:imagedata o:title=""/>
              <o:lock v:ext="edit" aspectratio="f"/>
              <v:textbox inset="0mm,0mm,0mm,0mm" style="mso-fit-shape-to-text:t;">
                <w:txbxContent>
                  <w:p w14:paraId="6D057B92">
                    <w:pPr>
                      <w:pStyle w:val="10"/>
                      <w:rPr>
                        <w:rFonts w:hint="eastAsia"/>
                        <w:lang w:val="en-US" w:eastAsia="zh-CN"/>
                      </w:rPr>
                    </w:pPr>
                    <w:r>
                      <w:rPr>
                        <w:rFonts w:hint="eastAsia"/>
                        <w:lang w:val="en-US" w:eastAsia="zh-CN"/>
                      </w:rPr>
                      <w:t>73</w:t>
                    </w:r>
                  </w:p>
                  <w:p w14:paraId="153CCB30">
                    <w:pPr>
                      <w:pStyle w:val="10"/>
                      <w:rPr>
                        <w:rFonts w:hint="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1FF4">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201D43"/>
    <w:multiLevelType w:val="singleLevel"/>
    <w:tmpl w:val="D5201D43"/>
    <w:lvl w:ilvl="0" w:tentative="0">
      <w:start w:val="1"/>
      <w:numFmt w:val="chineseCounting"/>
      <w:suff w:val="space"/>
      <w:lvlText w:val="第%1条"/>
      <w:lvlJc w:val="left"/>
      <w:rPr>
        <w:rFonts w:hint="eastAsia"/>
      </w:rPr>
    </w:lvl>
  </w:abstractNum>
  <w:abstractNum w:abstractNumId="1">
    <w:nsid w:val="00000002"/>
    <w:multiLevelType w:val="multilevel"/>
    <w:tmpl w:val="00000002"/>
    <w:lvl w:ilvl="0" w:tentative="0">
      <w:start w:val="1"/>
      <w:numFmt w:val="decimal"/>
      <w:lvlText w:val="%1."/>
      <w:lvlJc w:val="left"/>
      <w:pPr>
        <w:ind w:left="780" w:hanging="360"/>
      </w:pPr>
      <w:rPr>
        <w:rFonts w:hint="default" w:hAnsi="宋体"/>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05"/>
    <w:multiLevelType w:val="singleLevel"/>
    <w:tmpl w:val="00000005"/>
    <w:lvl w:ilvl="0" w:tentative="0">
      <w:start w:val="36"/>
      <w:numFmt w:val="decimal"/>
      <w:suff w:val="space"/>
      <w:lvlText w:val="%1."/>
      <w:lvlJc w:val="left"/>
    </w:lvl>
  </w:abstractNum>
  <w:abstractNum w:abstractNumId="3">
    <w:nsid w:val="243073DA"/>
    <w:multiLevelType w:val="multilevel"/>
    <w:tmpl w:val="243073DA"/>
    <w:lvl w:ilvl="0" w:tentative="0">
      <w:start w:val="1"/>
      <w:numFmt w:val="decimal"/>
      <w:lvlText w:val="%1."/>
      <w:lvlJc w:val="center"/>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3F93CB46"/>
    <w:multiLevelType w:val="singleLevel"/>
    <w:tmpl w:val="3F93CB46"/>
    <w:lvl w:ilvl="0" w:tentative="0">
      <w:start w:val="7"/>
      <w:numFmt w:val="decimal"/>
      <w:suff w:val="space"/>
      <w:lvlText w:val="%1."/>
      <w:lvlJc w:val="left"/>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OTJmODY5NmRlMTZhZGM3MTAyNGQ1Y2YxNTc3YjcifQ=="/>
    <w:docVar w:name="KSO_WPS_MARK_KEY" w:val="5a2c1254-e3e7-43e6-8f0a-5c5cb68a937f"/>
  </w:docVars>
  <w:rsids>
    <w:rsidRoot w:val="30AB0736"/>
    <w:rsid w:val="025341B1"/>
    <w:rsid w:val="02D93432"/>
    <w:rsid w:val="043A4655"/>
    <w:rsid w:val="0C6008CA"/>
    <w:rsid w:val="0CD11359"/>
    <w:rsid w:val="0D42193C"/>
    <w:rsid w:val="134E4888"/>
    <w:rsid w:val="16576577"/>
    <w:rsid w:val="1A94309A"/>
    <w:rsid w:val="22ED3F67"/>
    <w:rsid w:val="24E23ED7"/>
    <w:rsid w:val="28B50C31"/>
    <w:rsid w:val="30586D73"/>
    <w:rsid w:val="30AB0736"/>
    <w:rsid w:val="312C23DE"/>
    <w:rsid w:val="331C63AB"/>
    <w:rsid w:val="34FF3162"/>
    <w:rsid w:val="36DD2408"/>
    <w:rsid w:val="39136C3C"/>
    <w:rsid w:val="3C225DA4"/>
    <w:rsid w:val="3D504B12"/>
    <w:rsid w:val="3F205F8A"/>
    <w:rsid w:val="40D02F9B"/>
    <w:rsid w:val="4CB54D28"/>
    <w:rsid w:val="4EC17ECE"/>
    <w:rsid w:val="4EC77645"/>
    <w:rsid w:val="5117071C"/>
    <w:rsid w:val="63E82816"/>
    <w:rsid w:val="667416FB"/>
    <w:rsid w:val="69427530"/>
    <w:rsid w:val="6D260503"/>
    <w:rsid w:val="6FE4353F"/>
    <w:rsid w:val="714F52AF"/>
    <w:rsid w:val="73A34260"/>
    <w:rsid w:val="74274FCC"/>
    <w:rsid w:val="742D23FB"/>
    <w:rsid w:val="743C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widowControl w:val="0"/>
      <w:ind w:left="2940"/>
      <w:jc w:val="both"/>
    </w:pPr>
    <w:rPr>
      <w:kern w:val="2"/>
      <w:sz w:val="21"/>
      <w:szCs w:val="24"/>
      <w:lang w:val="en-US" w:eastAsia="zh-CN" w:bidi="ar-SA"/>
    </w:r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leftChars="200"/>
    </w:pPr>
    <w:rPr>
      <w:rFonts w:ascii="Tahoma" w:hAnsi="Tahoma"/>
    </w:rPr>
  </w:style>
  <w:style w:type="paragraph" w:styleId="8">
    <w:name w:val="toc 3"/>
    <w:basedOn w:val="1"/>
    <w:next w:val="1"/>
    <w:qFormat/>
    <w:uiPriority w:val="0"/>
    <w:pPr>
      <w:ind w:left="840" w:leftChars="400"/>
    </w:pPr>
  </w:style>
  <w:style w:type="paragraph" w:styleId="9">
    <w:name w:val="Plain Text"/>
    <w:basedOn w:val="1"/>
    <w:next w:val="5"/>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7"/>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rPr>
      <w:rFonts w:ascii="Times New Roman" w:hAnsi="Times New Roman" w:eastAsia="宋体" w:cs="Times New Roman"/>
    </w:rPr>
  </w:style>
  <w:style w:type="character" w:styleId="22">
    <w:name w:val="annotation reference"/>
    <w:qFormat/>
    <w:uiPriority w:val="0"/>
    <w:rPr>
      <w:rFonts w:ascii="Times New Roman" w:hAnsi="Times New Roman" w:eastAsia="宋体" w:cs="Times New Roman"/>
      <w:sz w:val="21"/>
      <w:szCs w:val="21"/>
    </w:rPr>
  </w:style>
  <w:style w:type="paragraph" w:customStyle="1" w:styleId="23">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2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5">
    <w:name w:val="1"/>
    <w:basedOn w:val="1"/>
    <w:next w:val="9"/>
    <w:qFormat/>
    <w:uiPriority w:val="0"/>
    <w:rPr>
      <w:rFonts w:ascii="宋体" w:hAnsi="Courier New"/>
      <w:szCs w:val="20"/>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Char"/>
    <w:basedOn w:val="1"/>
    <w:qFormat/>
    <w:uiPriority w:val="0"/>
  </w:style>
  <w:style w:type="paragraph" w:customStyle="1" w:styleId="28">
    <w:name w:val="style4"/>
    <w:basedOn w:val="1"/>
    <w:next w:val="29"/>
    <w:qFormat/>
    <w:uiPriority w:val="0"/>
    <w:pPr>
      <w:spacing w:before="280" w:after="280"/>
    </w:pPr>
    <w:rPr>
      <w:rFonts w:ascii="宋体"/>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0">
    <w:name w:val="font51"/>
    <w:qFormat/>
    <w:uiPriority w:val="0"/>
    <w:rPr>
      <w:rFonts w:hint="default" w:ascii="Times New Roman" w:hAnsi="Times New Roman" w:eastAsia="宋体" w:cs="Times New Roman"/>
      <w:b/>
      <w:color w:val="000000"/>
      <w:sz w:val="21"/>
      <w:szCs w:val="21"/>
      <w:u w:val="none"/>
    </w:r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paragraph" w:styleId="32">
    <w:name w:val="List Paragraph"/>
    <w:basedOn w:val="1"/>
    <w:qFormat/>
    <w:uiPriority w:val="34"/>
    <w:pPr>
      <w:ind w:firstLine="420"/>
    </w:pPr>
  </w:style>
  <w:style w:type="table" w:customStyle="1" w:styleId="3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7642</Words>
  <Characters>8509</Characters>
  <Lines>0</Lines>
  <Paragraphs>0</Paragraphs>
  <TotalTime>19</TotalTime>
  <ScaleCrop>false</ScaleCrop>
  <LinksUpToDate>false</LinksUpToDate>
  <CharactersWithSpaces>8592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2023-04-03T02:09:00Z</dcterms:created>
  <dc:creator>歪歪</dc:creator>
  <cp:lastModifiedBy>2359</cp:lastModifiedBy>
  <cp:lastPrinted>2024-11-21T08:31:00Z</cp:lastPrinted>
  <dcterms:modified xsi:type="dcterms:W3CDTF">2026-05-28T02:54:32Z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0EDC0CCBEDFF42FD8770023B5F7B9993</vt:lpwstr>
  </property>
  <property fmtid="{D5CDD505-2E9C-101B-9397-08002B2CF9AE}" pid="4" name="KSOTemplateDocerSaveRecord">
    <vt:lpwstr>eyJoZGlkIjoiZmIwZmExOTU3NTFiMjA0NmI5YTExNzI0NzlhMTJhNmQiLCJ1c2VySWQiOiI4ODA3NTE3ODQifQ==</vt:lpwstr>
  </property>
</Properties>
</file>