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4A7C3">
      <w:pPr>
        <w:spacing w:line="1000" w:lineRule="exact"/>
        <w:ind w:firstLine="0" w:firstLineChars="0"/>
        <w:jc w:val="center"/>
        <w:rPr>
          <w:rFonts w:hint="eastAsia" w:ascii="宋体" w:hAnsi="宋体" w:eastAsia="宋体" w:cs="宋体"/>
          <w:b/>
          <w:kern w:val="0"/>
          <w:sz w:val="72"/>
          <w:szCs w:val="72"/>
          <w:highlight w:val="none"/>
        </w:rPr>
      </w:pPr>
      <w:bookmarkStart w:id="0" w:name="OLE_LINK39"/>
      <w:bookmarkStart w:id="1" w:name="_Toc82016587"/>
      <w:r>
        <w:rPr>
          <w:rFonts w:hint="eastAsia" w:ascii="宋体" w:hAnsi="宋体" w:eastAsia="宋体" w:cs="宋体"/>
          <w:b/>
          <w:kern w:val="0"/>
          <w:sz w:val="72"/>
          <w:szCs w:val="72"/>
          <w:highlight w:val="none"/>
        </w:rPr>
        <w:t>中策恒睿建设有限公司</w:t>
      </w:r>
    </w:p>
    <w:bookmarkEnd w:id="0"/>
    <w:p w14:paraId="30680795">
      <w:pPr>
        <w:spacing w:line="720" w:lineRule="exact"/>
        <w:ind w:firstLine="1224"/>
        <w:jc w:val="center"/>
        <w:rPr>
          <w:rFonts w:hint="eastAsia" w:ascii="宋体" w:hAnsi="宋体" w:eastAsia="宋体" w:cs="宋体"/>
          <w:b/>
          <w:bCs/>
          <w:kern w:val="0"/>
          <w:sz w:val="60"/>
          <w:szCs w:val="60"/>
          <w:highlight w:val="none"/>
        </w:rPr>
      </w:pPr>
    </w:p>
    <w:p w14:paraId="27720289">
      <w:pPr>
        <w:spacing w:line="720" w:lineRule="exact"/>
        <w:ind w:firstLine="1040"/>
        <w:jc w:val="center"/>
        <w:rPr>
          <w:rFonts w:hint="eastAsia" w:ascii="宋体" w:hAnsi="宋体" w:eastAsia="宋体" w:cs="宋体"/>
          <w:kern w:val="0"/>
          <w:sz w:val="52"/>
          <w:highlight w:val="none"/>
        </w:rPr>
      </w:pPr>
    </w:p>
    <w:p w14:paraId="0F3F1F1B">
      <w:pPr>
        <w:spacing w:line="1000" w:lineRule="exact"/>
        <w:ind w:firstLine="1440"/>
        <w:jc w:val="center"/>
        <w:rPr>
          <w:rFonts w:hint="eastAsia" w:ascii="宋体" w:hAnsi="宋体" w:eastAsia="宋体" w:cs="宋体"/>
          <w:kern w:val="0"/>
          <w:sz w:val="72"/>
          <w:highlight w:val="none"/>
        </w:rPr>
      </w:pPr>
    </w:p>
    <w:p w14:paraId="0755969C">
      <w:pPr>
        <w:spacing w:line="1000" w:lineRule="exact"/>
        <w:ind w:firstLine="1440"/>
        <w:jc w:val="center"/>
        <w:rPr>
          <w:rFonts w:hint="eastAsia" w:ascii="宋体" w:hAnsi="宋体" w:eastAsia="宋体" w:cs="宋体"/>
          <w:b/>
          <w:kern w:val="0"/>
          <w:sz w:val="84"/>
          <w:szCs w:val="84"/>
          <w:highlight w:val="none"/>
        </w:rPr>
      </w:pPr>
      <w:r>
        <w:rPr>
          <w:rFonts w:hint="eastAsia" w:ascii="宋体" w:hAnsi="宋体" w:eastAsia="宋体" w:cs="宋体"/>
          <w:kern w:val="0"/>
          <w:sz w:val="72"/>
          <w:highlight w:val="none"/>
        </w:rPr>
        <w:cr/>
      </w:r>
      <w:r>
        <w:rPr>
          <w:rFonts w:hint="eastAsia" w:ascii="宋体" w:hAnsi="宋体" w:eastAsia="宋体" w:cs="宋体"/>
          <w:b/>
          <w:kern w:val="0"/>
          <w:sz w:val="84"/>
          <w:szCs w:val="84"/>
          <w:highlight w:val="none"/>
        </w:rPr>
        <w:t>竞争性磋商文件</w:t>
      </w:r>
      <w:r>
        <w:rPr>
          <w:rFonts w:hint="eastAsia" w:ascii="宋体" w:hAnsi="宋体" w:eastAsia="宋体" w:cs="宋体"/>
          <w:b/>
          <w:kern w:val="0"/>
          <w:sz w:val="84"/>
          <w:szCs w:val="84"/>
          <w:highlight w:val="none"/>
        </w:rPr>
        <w:cr/>
      </w:r>
    </w:p>
    <w:p w14:paraId="09F62EAB">
      <w:pPr>
        <w:pStyle w:val="9"/>
        <w:ind w:firstLine="4560" w:firstLineChars="1900"/>
        <w:rPr>
          <w:rFonts w:hint="eastAsia" w:ascii="宋体" w:hAnsi="宋体" w:eastAsia="宋体" w:cs="宋体"/>
          <w:kern w:val="0"/>
          <w:highlight w:val="none"/>
        </w:rPr>
      </w:pPr>
    </w:p>
    <w:p w14:paraId="374BB3DF">
      <w:pPr>
        <w:ind w:left="2871" w:leftChars="527" w:hanging="1606" w:hangingChars="500"/>
        <w:rPr>
          <w:rFonts w:hint="eastAsia" w:ascii="宋体" w:hAnsi="宋体" w:eastAsia="宋体" w:cs="宋体"/>
          <w:b/>
          <w:bCs/>
          <w:kern w:val="0"/>
          <w:sz w:val="32"/>
          <w:highlight w:val="none"/>
        </w:rPr>
      </w:pPr>
    </w:p>
    <w:p w14:paraId="486F1812">
      <w:pPr>
        <w:ind w:left="2871" w:leftChars="527" w:hanging="1606" w:hangingChars="500"/>
        <w:rPr>
          <w:rFonts w:hint="eastAsia" w:ascii="宋体" w:hAnsi="宋体" w:cs="宋体"/>
          <w:b/>
          <w:bCs/>
          <w:spacing w:val="-20"/>
          <w:kern w:val="0"/>
          <w:sz w:val="32"/>
          <w:highlight w:val="none"/>
          <w:lang w:eastAsia="zh-CN"/>
        </w:rPr>
      </w:pPr>
      <w:r>
        <w:rPr>
          <w:rFonts w:hint="eastAsia" w:ascii="宋体" w:hAnsi="宋体" w:eastAsia="宋体" w:cs="宋体"/>
          <w:b/>
          <w:bCs/>
          <w:kern w:val="0"/>
          <w:sz w:val="32"/>
          <w:highlight w:val="none"/>
        </w:rPr>
        <w:t>项目名称</w:t>
      </w:r>
      <w:r>
        <w:rPr>
          <w:rFonts w:hint="eastAsia" w:ascii="宋体" w:hAnsi="宋体" w:cs="宋体"/>
          <w:b/>
          <w:bCs/>
          <w:kern w:val="0"/>
          <w:sz w:val="32"/>
          <w:highlight w:val="none"/>
          <w:lang w:eastAsia="zh-CN"/>
        </w:rPr>
        <w:t>：</w:t>
      </w:r>
      <w:bookmarkStart w:id="2" w:name="OLE_LINK41"/>
      <w:r>
        <w:rPr>
          <w:rFonts w:hint="eastAsia" w:ascii="宋体" w:hAnsi="宋体" w:cs="宋体"/>
          <w:b/>
          <w:bCs/>
          <w:spacing w:val="-20"/>
          <w:kern w:val="0"/>
          <w:sz w:val="32"/>
          <w:highlight w:val="none"/>
          <w:lang w:eastAsia="zh-CN"/>
        </w:rPr>
        <w:t>广西壮族自治区桂林市2024年中央财政国土绿化示范项目验收（质量评价）绩效评价服务</w:t>
      </w:r>
    </w:p>
    <w:bookmarkEnd w:id="2"/>
    <w:p w14:paraId="3784D8F9">
      <w:pPr>
        <w:ind w:left="2871" w:leftChars="527" w:hanging="1606" w:hangingChars="500"/>
        <w:rPr>
          <w:rFonts w:hint="eastAsia" w:ascii="宋体" w:hAnsi="宋体" w:eastAsia="宋体" w:cs="宋体"/>
          <w:b/>
          <w:bCs/>
          <w:kern w:val="0"/>
          <w:sz w:val="32"/>
          <w:highlight w:val="none"/>
          <w:lang w:eastAsia="zh-CN"/>
        </w:rPr>
      </w:pPr>
      <w:r>
        <w:rPr>
          <w:rFonts w:hint="eastAsia" w:ascii="宋体" w:hAnsi="宋体" w:eastAsia="宋体" w:cs="宋体"/>
          <w:b/>
          <w:bCs/>
          <w:kern w:val="0"/>
          <w:sz w:val="32"/>
          <w:highlight w:val="none"/>
        </w:rPr>
        <w:t>项目编号</w:t>
      </w:r>
      <w:r>
        <w:rPr>
          <w:rFonts w:hint="eastAsia" w:ascii="宋体" w:hAnsi="宋体" w:cs="宋体"/>
          <w:b/>
          <w:bCs/>
          <w:kern w:val="0"/>
          <w:sz w:val="32"/>
          <w:highlight w:val="none"/>
          <w:lang w:eastAsia="zh-CN"/>
        </w:rPr>
        <w:t>：</w:t>
      </w:r>
      <w:bookmarkStart w:id="3" w:name="OLE_LINK34"/>
      <w:r>
        <w:rPr>
          <w:rFonts w:hint="eastAsia" w:ascii="宋体" w:hAnsi="宋体" w:cs="宋体"/>
          <w:b/>
          <w:bCs/>
          <w:kern w:val="0"/>
          <w:sz w:val="32"/>
          <w:highlight w:val="none"/>
          <w:lang w:eastAsia="zh-CN"/>
        </w:rPr>
        <w:t>GLZC2026-C3-990136-ZCHR</w:t>
      </w:r>
      <w:r>
        <w:rPr>
          <w:rFonts w:hint="eastAsia" w:ascii="宋体" w:hAnsi="宋体" w:cs="宋体"/>
          <w:b/>
          <w:bCs/>
          <w:kern w:val="0"/>
          <w:sz w:val="32"/>
          <w:highlight w:val="none"/>
          <w:lang w:val="en-US" w:eastAsia="zh-CN"/>
        </w:rPr>
        <w:t xml:space="preserve">  </w:t>
      </w:r>
      <w:bookmarkEnd w:id="3"/>
    </w:p>
    <w:p w14:paraId="6028C35A">
      <w:pPr>
        <w:ind w:left="-2" w:leftChars="-1" w:firstLine="720" w:firstLineChars="300"/>
        <w:rPr>
          <w:rFonts w:hint="eastAsia" w:ascii="宋体" w:hAnsi="宋体" w:eastAsia="宋体" w:cs="宋体"/>
          <w:kern w:val="0"/>
          <w:highlight w:val="none"/>
        </w:rPr>
      </w:pPr>
    </w:p>
    <w:p w14:paraId="43BE25B1">
      <w:pPr>
        <w:ind w:firstLine="1446" w:firstLineChars="450"/>
        <w:jc w:val="center"/>
        <w:rPr>
          <w:rFonts w:hint="eastAsia" w:ascii="宋体" w:hAnsi="宋体" w:eastAsia="宋体" w:cs="宋体"/>
          <w:b/>
          <w:bCs/>
          <w:kern w:val="0"/>
          <w:sz w:val="32"/>
          <w:highlight w:val="none"/>
        </w:rPr>
      </w:pPr>
    </w:p>
    <w:p w14:paraId="40796550">
      <w:pPr>
        <w:pStyle w:val="6"/>
        <w:rPr>
          <w:rFonts w:hint="eastAsia" w:ascii="宋体" w:hAnsi="宋体" w:eastAsia="宋体" w:cs="宋体"/>
          <w:b/>
          <w:bCs/>
          <w:sz w:val="32"/>
          <w:highlight w:val="none"/>
        </w:rPr>
      </w:pPr>
    </w:p>
    <w:p w14:paraId="6F4130FC">
      <w:pPr>
        <w:ind w:firstLine="480"/>
        <w:rPr>
          <w:rFonts w:hint="eastAsia" w:ascii="宋体" w:hAnsi="宋体" w:eastAsia="宋体" w:cs="宋体"/>
          <w:highlight w:val="none"/>
        </w:rPr>
      </w:pPr>
    </w:p>
    <w:p w14:paraId="608FEC64">
      <w:pPr>
        <w:ind w:firstLine="480"/>
        <w:rPr>
          <w:rFonts w:hint="eastAsia" w:ascii="宋体" w:hAnsi="宋体" w:eastAsia="宋体" w:cs="宋体"/>
          <w:highlight w:val="none"/>
        </w:rPr>
      </w:pPr>
    </w:p>
    <w:p w14:paraId="28498A7F">
      <w:pPr>
        <w:ind w:firstLine="653"/>
        <w:jc w:val="center"/>
        <w:rPr>
          <w:rFonts w:hint="eastAsia" w:ascii="宋体" w:hAnsi="宋体" w:eastAsia="宋体" w:cs="宋体"/>
          <w:b/>
          <w:bCs/>
          <w:kern w:val="0"/>
          <w:sz w:val="32"/>
          <w:highlight w:val="none"/>
        </w:rPr>
      </w:pPr>
      <w:r>
        <w:rPr>
          <w:rFonts w:hint="eastAsia" w:ascii="宋体" w:hAnsi="宋体" w:eastAsia="宋体" w:cs="宋体"/>
          <w:b/>
          <w:bCs/>
          <w:kern w:val="0"/>
          <w:sz w:val="32"/>
          <w:highlight w:val="none"/>
        </w:rPr>
        <w:t>采购代理机构：中策恒睿建设有限公司</w:t>
      </w:r>
    </w:p>
    <w:p w14:paraId="3300165D">
      <w:pPr>
        <w:ind w:firstLine="653"/>
        <w:jc w:val="center"/>
        <w:rPr>
          <w:rFonts w:hint="eastAsia" w:ascii="宋体" w:hAnsi="宋体" w:eastAsia="宋体" w:cs="宋体"/>
          <w:b/>
          <w:bCs/>
          <w:kern w:val="0"/>
          <w:sz w:val="32"/>
          <w:highlight w:val="none"/>
        </w:rPr>
      </w:pPr>
      <w:r>
        <w:rPr>
          <w:rFonts w:hint="eastAsia" w:ascii="宋体" w:hAnsi="宋体" w:eastAsia="宋体" w:cs="宋体"/>
          <w:b/>
          <w:bCs/>
          <w:kern w:val="0"/>
          <w:sz w:val="32"/>
          <w:highlight w:val="none"/>
        </w:rPr>
        <w:t>20</w:t>
      </w:r>
      <w:r>
        <w:rPr>
          <w:rFonts w:hint="eastAsia" w:ascii="宋体" w:hAnsi="宋体" w:cs="宋体"/>
          <w:b/>
          <w:bCs/>
          <w:kern w:val="0"/>
          <w:sz w:val="32"/>
          <w:highlight w:val="none"/>
          <w:lang w:val="en-US" w:eastAsia="zh-CN"/>
        </w:rPr>
        <w:t>26</w:t>
      </w:r>
      <w:r>
        <w:rPr>
          <w:rFonts w:hint="eastAsia" w:ascii="宋体" w:hAnsi="宋体" w:eastAsia="宋体" w:cs="宋体"/>
          <w:b/>
          <w:bCs/>
          <w:kern w:val="0"/>
          <w:sz w:val="32"/>
          <w:highlight w:val="none"/>
        </w:rPr>
        <w:t>年</w:t>
      </w:r>
      <w:r>
        <w:rPr>
          <w:rFonts w:hint="eastAsia" w:ascii="宋体" w:hAnsi="宋体" w:cs="宋体"/>
          <w:b/>
          <w:bCs/>
          <w:kern w:val="0"/>
          <w:sz w:val="32"/>
          <w:highlight w:val="none"/>
          <w:lang w:val="en-US" w:eastAsia="zh-CN"/>
        </w:rPr>
        <w:t>5</w:t>
      </w:r>
      <w:r>
        <w:rPr>
          <w:rFonts w:hint="eastAsia" w:ascii="宋体" w:hAnsi="宋体" w:eastAsia="宋体" w:cs="宋体"/>
          <w:b/>
          <w:bCs/>
          <w:kern w:val="0"/>
          <w:sz w:val="32"/>
          <w:highlight w:val="none"/>
        </w:rPr>
        <w:t>月</w:t>
      </w:r>
    </w:p>
    <w:p w14:paraId="35081F8C">
      <w:pPr>
        <w:pStyle w:val="9"/>
        <w:spacing w:line="420" w:lineRule="exact"/>
        <w:rPr>
          <w:rFonts w:hint="eastAsia" w:ascii="宋体" w:hAnsi="宋体" w:eastAsia="宋体" w:cs="宋体"/>
          <w:kern w:val="0"/>
          <w:sz w:val="44"/>
          <w:highlight w:val="none"/>
        </w:rPr>
      </w:pPr>
    </w:p>
    <w:p w14:paraId="5409A2B8">
      <w:pPr>
        <w:pStyle w:val="9"/>
        <w:spacing w:line="420" w:lineRule="exact"/>
        <w:jc w:val="center"/>
        <w:rPr>
          <w:rFonts w:hint="eastAsia" w:ascii="宋体" w:hAnsi="宋体" w:eastAsia="宋体" w:cs="宋体"/>
          <w:kern w:val="0"/>
          <w:sz w:val="44"/>
          <w:highlight w:val="none"/>
        </w:rPr>
      </w:pPr>
      <w:r>
        <w:rPr>
          <w:rFonts w:hint="eastAsia" w:ascii="宋体" w:hAnsi="宋体" w:eastAsia="宋体" w:cs="宋体"/>
          <w:kern w:val="0"/>
          <w:sz w:val="44"/>
          <w:highlight w:val="none"/>
        </w:rPr>
        <w:br w:type="page"/>
      </w:r>
    </w:p>
    <w:p w14:paraId="6717B54C">
      <w:pPr>
        <w:pStyle w:val="9"/>
        <w:spacing w:line="420" w:lineRule="exact"/>
        <w:jc w:val="center"/>
        <w:rPr>
          <w:rFonts w:hint="eastAsia" w:ascii="宋体" w:hAnsi="宋体" w:eastAsia="宋体" w:cs="宋体"/>
          <w:b/>
          <w:bCs/>
          <w:kern w:val="0"/>
          <w:sz w:val="44"/>
          <w:highlight w:val="none"/>
        </w:rPr>
      </w:pPr>
      <w:r>
        <w:rPr>
          <w:rFonts w:hint="eastAsia" w:ascii="宋体" w:hAnsi="宋体" w:eastAsia="宋体" w:cs="宋体"/>
          <w:b/>
          <w:bCs/>
          <w:kern w:val="0"/>
          <w:sz w:val="44"/>
          <w:highlight w:val="none"/>
        </w:rPr>
        <w:t>目     录</w:t>
      </w:r>
    </w:p>
    <w:p w14:paraId="3B4B8E64">
      <w:pPr>
        <w:pStyle w:val="9"/>
        <w:tabs>
          <w:tab w:val="left" w:pos="8860"/>
          <w:tab w:val="left" w:pos="9140"/>
        </w:tabs>
        <w:rPr>
          <w:rFonts w:hint="eastAsia" w:ascii="宋体" w:hAnsi="宋体" w:eastAsia="宋体" w:cs="宋体"/>
          <w:kern w:val="0"/>
          <w:sz w:val="32"/>
          <w:highlight w:val="none"/>
        </w:rPr>
      </w:pPr>
    </w:p>
    <w:p w14:paraId="28EB0F78">
      <w:pPr>
        <w:pStyle w:val="16"/>
        <w:ind w:left="480"/>
        <w:rPr>
          <w:rStyle w:val="21"/>
          <w:rFonts w:hint="eastAsia" w:ascii="宋体" w:hAnsi="宋体" w:eastAsia="宋体" w:cs="宋体"/>
          <w:b/>
          <w:color w:val="auto"/>
          <w:kern w:val="0"/>
          <w:sz w:val="32"/>
          <w:szCs w:val="32"/>
          <w:highlight w:val="none"/>
        </w:rPr>
      </w:pPr>
      <w:r>
        <w:rPr>
          <w:rFonts w:hint="eastAsia" w:ascii="宋体" w:hAnsi="宋体" w:eastAsia="宋体" w:cs="宋体"/>
          <w:kern w:val="0"/>
          <w:highlight w:val="none"/>
        </w:rPr>
        <w:fldChar w:fldCharType="begin"/>
      </w:r>
      <w:r>
        <w:rPr>
          <w:rFonts w:hint="eastAsia" w:ascii="宋体" w:hAnsi="宋体" w:eastAsia="宋体" w:cs="宋体"/>
          <w:kern w:val="0"/>
          <w:highlight w:val="none"/>
        </w:rPr>
        <w:instrText xml:space="preserve"> TOC \o "1-3" \h \z \u </w:instrText>
      </w:r>
      <w:r>
        <w:rPr>
          <w:rFonts w:hint="eastAsia" w:ascii="宋体" w:hAnsi="宋体" w:eastAsia="宋体" w:cs="宋体"/>
          <w:kern w:val="0"/>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"_Toc82016584" </w:instrText>
      </w:r>
      <w:r>
        <w:rPr>
          <w:rFonts w:hint="eastAsia" w:ascii="宋体" w:hAnsi="宋体" w:eastAsia="宋体" w:cs="宋体"/>
          <w:highlight w:val="none"/>
        </w:rPr>
        <w:fldChar w:fldCharType="separate"/>
      </w:r>
      <w:r>
        <w:rPr>
          <w:rStyle w:val="21"/>
          <w:rFonts w:hint="eastAsia" w:ascii="宋体" w:hAnsi="宋体" w:eastAsia="宋体" w:cs="宋体"/>
          <w:b/>
          <w:color w:val="auto"/>
          <w:kern w:val="0"/>
          <w:sz w:val="32"/>
          <w:szCs w:val="32"/>
          <w:highlight w:val="none"/>
        </w:rPr>
        <w:t>第一章 竞争性磋商公告</w:t>
      </w:r>
      <w:bookmarkStart w:id="4" w:name="_Hlt98939569"/>
      <w:bookmarkStart w:id="5" w:name="_Hlt98939570"/>
      <w:r>
        <w:rPr>
          <w:rStyle w:val="21"/>
          <w:rFonts w:hint="eastAsia" w:ascii="宋体" w:hAnsi="宋体" w:eastAsia="宋体" w:cs="宋体"/>
          <w:b/>
          <w:color w:val="auto"/>
          <w:kern w:val="0"/>
          <w:sz w:val="32"/>
          <w:szCs w:val="32"/>
          <w:highlight w:val="none"/>
        </w:rPr>
        <w:t>…</w:t>
      </w:r>
      <w:bookmarkEnd w:id="4"/>
      <w:bookmarkEnd w:id="5"/>
      <w:r>
        <w:rPr>
          <w:rStyle w:val="21"/>
          <w:rFonts w:hint="eastAsia" w:ascii="宋体" w:hAnsi="宋体" w:eastAsia="宋体" w:cs="宋体"/>
          <w:b/>
          <w:color w:val="auto"/>
          <w:kern w:val="0"/>
          <w:sz w:val="32"/>
          <w:szCs w:val="32"/>
          <w:highlight w:val="none"/>
        </w:rPr>
        <w:t>…………</w:t>
      </w:r>
      <w:bookmarkStart w:id="6" w:name="_Hlt98939577"/>
      <w:r>
        <w:rPr>
          <w:rStyle w:val="21"/>
          <w:rFonts w:hint="eastAsia" w:ascii="宋体" w:hAnsi="宋体" w:eastAsia="宋体" w:cs="宋体"/>
          <w:b/>
          <w:color w:val="auto"/>
          <w:kern w:val="0"/>
          <w:sz w:val="32"/>
          <w:szCs w:val="32"/>
          <w:highlight w:val="none"/>
        </w:rPr>
        <w:t>…</w:t>
      </w:r>
      <w:bookmarkEnd w:id="6"/>
      <w:r>
        <w:rPr>
          <w:rStyle w:val="21"/>
          <w:rFonts w:hint="eastAsia" w:ascii="宋体" w:hAnsi="宋体" w:eastAsia="宋体" w:cs="宋体"/>
          <w:b/>
          <w:color w:val="auto"/>
          <w:kern w:val="0"/>
          <w:sz w:val="32"/>
          <w:szCs w:val="32"/>
          <w:highlight w:val="none"/>
        </w:rPr>
        <w:t>…………………………</w:t>
      </w:r>
      <w:r>
        <w:rPr>
          <w:rStyle w:val="21"/>
          <w:rFonts w:hint="eastAsia" w:ascii="宋体" w:hAnsi="宋体" w:cs="宋体"/>
          <w:b/>
          <w:color w:val="auto"/>
          <w:kern w:val="0"/>
          <w:sz w:val="32"/>
          <w:szCs w:val="32"/>
          <w:highlight w:val="none"/>
          <w:lang w:val="en-US" w:eastAsia="zh-CN"/>
        </w:rPr>
        <w:t>4</w:t>
      </w:r>
      <w:r>
        <w:rPr>
          <w:rStyle w:val="21"/>
          <w:rFonts w:hint="eastAsia" w:ascii="宋体" w:hAnsi="宋体" w:eastAsia="宋体" w:cs="宋体"/>
          <w:b/>
          <w:color w:val="auto"/>
          <w:kern w:val="0"/>
          <w:sz w:val="32"/>
          <w:szCs w:val="32"/>
          <w:highlight w:val="none"/>
        </w:rPr>
        <w:fldChar w:fldCharType="end"/>
      </w:r>
    </w:p>
    <w:p w14:paraId="416D4886">
      <w:pPr>
        <w:pStyle w:val="16"/>
        <w:ind w:left="480"/>
        <w:rPr>
          <w:rStyle w:val="21"/>
          <w:rFonts w:hint="eastAsia" w:ascii="宋体" w:hAnsi="宋体" w:eastAsia="宋体" w:cs="宋体"/>
          <w:b/>
          <w:color w:val="auto"/>
          <w:kern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"_Toc82016586" </w:instrText>
      </w:r>
      <w:r>
        <w:rPr>
          <w:rFonts w:hint="eastAsia" w:ascii="宋体" w:hAnsi="宋体" w:eastAsia="宋体" w:cs="宋体"/>
          <w:highlight w:val="none"/>
        </w:rPr>
        <w:fldChar w:fldCharType="separate"/>
      </w:r>
      <w:r>
        <w:rPr>
          <w:rStyle w:val="21"/>
          <w:rFonts w:hint="eastAsia" w:ascii="宋体" w:hAnsi="宋体" w:eastAsia="宋体" w:cs="宋体"/>
          <w:b/>
          <w:color w:val="auto"/>
          <w:kern w:val="0"/>
          <w:sz w:val="32"/>
          <w:szCs w:val="32"/>
          <w:highlight w:val="none"/>
        </w:rPr>
        <w:t>第二章 供应商须知………………………</w:t>
      </w:r>
      <w:bookmarkStart w:id="7" w:name="_Hlt98939580"/>
      <w:r>
        <w:rPr>
          <w:rStyle w:val="21"/>
          <w:rFonts w:hint="eastAsia" w:ascii="宋体" w:hAnsi="宋体" w:eastAsia="宋体" w:cs="宋体"/>
          <w:b/>
          <w:color w:val="auto"/>
          <w:kern w:val="0"/>
          <w:sz w:val="32"/>
          <w:szCs w:val="32"/>
          <w:highlight w:val="none"/>
        </w:rPr>
        <w:t>…</w:t>
      </w:r>
      <w:bookmarkEnd w:id="7"/>
      <w:r>
        <w:rPr>
          <w:rStyle w:val="21"/>
          <w:rFonts w:hint="eastAsia" w:ascii="宋体" w:hAnsi="宋体" w:eastAsia="宋体" w:cs="宋体"/>
          <w:b/>
          <w:color w:val="auto"/>
          <w:kern w:val="0"/>
          <w:sz w:val="32"/>
          <w:szCs w:val="32"/>
          <w:highlight w:val="none"/>
        </w:rPr>
        <w:t>……………………</w:t>
      </w:r>
      <w:r>
        <w:rPr>
          <w:rStyle w:val="21"/>
          <w:rFonts w:hint="eastAsia" w:ascii="宋体" w:hAnsi="宋体" w:cs="宋体"/>
          <w:b/>
          <w:color w:val="auto"/>
          <w:kern w:val="0"/>
          <w:sz w:val="32"/>
          <w:szCs w:val="32"/>
          <w:highlight w:val="none"/>
          <w:lang w:val="en-US" w:eastAsia="zh-CN"/>
        </w:rPr>
        <w:t>5</w:t>
      </w:r>
      <w:r>
        <w:rPr>
          <w:rStyle w:val="21"/>
          <w:rFonts w:hint="eastAsia" w:ascii="宋体" w:hAnsi="宋体" w:eastAsia="宋体" w:cs="宋体"/>
          <w:b/>
          <w:color w:val="auto"/>
          <w:kern w:val="0"/>
          <w:sz w:val="32"/>
          <w:szCs w:val="32"/>
          <w:highlight w:val="none"/>
        </w:rPr>
        <w:fldChar w:fldCharType="end"/>
      </w:r>
    </w:p>
    <w:p w14:paraId="6B7D6B17">
      <w:pPr>
        <w:pStyle w:val="16"/>
        <w:ind w:left="480"/>
        <w:rPr>
          <w:rStyle w:val="21"/>
          <w:rFonts w:hint="default" w:ascii="宋体" w:hAnsi="宋体" w:eastAsia="宋体" w:cs="宋体"/>
          <w:b/>
          <w:color w:val="auto"/>
          <w:kern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"_Toc82016587" </w:instrText>
      </w:r>
      <w:r>
        <w:rPr>
          <w:rFonts w:hint="eastAsia" w:ascii="宋体" w:hAnsi="宋体" w:eastAsia="宋体" w:cs="宋体"/>
          <w:highlight w:val="none"/>
        </w:rPr>
        <w:fldChar w:fldCharType="separate"/>
      </w:r>
      <w:r>
        <w:rPr>
          <w:rStyle w:val="21"/>
          <w:rFonts w:hint="eastAsia" w:ascii="宋体" w:hAnsi="宋体" w:eastAsia="宋体" w:cs="宋体"/>
          <w:b/>
          <w:color w:val="auto"/>
          <w:kern w:val="0"/>
          <w:sz w:val="32"/>
          <w:szCs w:val="32"/>
          <w:highlight w:val="none"/>
        </w:rPr>
        <w:t>第三章 采购需求……………………………………………</w:t>
      </w:r>
      <w:r>
        <w:rPr>
          <w:rStyle w:val="21"/>
          <w:rFonts w:hint="eastAsia" w:ascii="宋体" w:hAnsi="宋体" w:eastAsia="宋体" w:cs="宋体"/>
          <w:b/>
          <w:color w:val="auto"/>
          <w:kern w:val="0"/>
          <w:sz w:val="32"/>
          <w:szCs w:val="32"/>
          <w:highlight w:val="none"/>
        </w:rPr>
        <w:fldChar w:fldCharType="end"/>
      </w:r>
      <w:r>
        <w:rPr>
          <w:rStyle w:val="21"/>
          <w:rFonts w:hint="eastAsia" w:ascii="宋体" w:hAnsi="宋体" w:eastAsia="宋体" w:cs="宋体"/>
          <w:b/>
          <w:color w:val="auto"/>
          <w:kern w:val="0"/>
          <w:sz w:val="32"/>
          <w:szCs w:val="32"/>
          <w:highlight w:val="none"/>
        </w:rPr>
        <w:t>……</w:t>
      </w:r>
      <w:r>
        <w:rPr>
          <w:rStyle w:val="21"/>
          <w:rFonts w:hint="eastAsia" w:ascii="宋体" w:hAnsi="宋体" w:cs="宋体"/>
          <w:b/>
          <w:color w:val="auto"/>
          <w:kern w:val="0"/>
          <w:sz w:val="32"/>
          <w:szCs w:val="32"/>
          <w:highlight w:val="none"/>
          <w:lang w:val="en-US" w:eastAsia="zh-CN"/>
        </w:rPr>
        <w:t>27</w:t>
      </w:r>
    </w:p>
    <w:p w14:paraId="447DF11A">
      <w:pPr>
        <w:pStyle w:val="16"/>
        <w:ind w:left="480"/>
        <w:rPr>
          <w:rStyle w:val="21"/>
          <w:rFonts w:hint="default" w:ascii="宋体" w:hAnsi="宋体" w:eastAsia="宋体" w:cs="宋体"/>
          <w:color w:val="auto"/>
          <w:kern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"_Toc82016588" </w:instrText>
      </w:r>
      <w:r>
        <w:rPr>
          <w:rFonts w:hint="eastAsia" w:ascii="宋体" w:hAnsi="宋体" w:eastAsia="宋体" w:cs="宋体"/>
          <w:highlight w:val="none"/>
        </w:rPr>
        <w:fldChar w:fldCharType="separate"/>
      </w:r>
      <w:r>
        <w:rPr>
          <w:rStyle w:val="21"/>
          <w:rFonts w:hint="eastAsia" w:ascii="宋体" w:hAnsi="宋体" w:eastAsia="宋体" w:cs="宋体"/>
          <w:b/>
          <w:color w:val="auto"/>
          <w:kern w:val="0"/>
          <w:sz w:val="32"/>
          <w:szCs w:val="32"/>
          <w:highlight w:val="none"/>
        </w:rPr>
        <w:t>第四章 评审办法……………………………………………</w:t>
      </w:r>
      <w:r>
        <w:rPr>
          <w:rStyle w:val="21"/>
          <w:rFonts w:hint="eastAsia" w:ascii="宋体" w:hAnsi="宋体" w:eastAsia="宋体" w:cs="宋体"/>
          <w:b/>
          <w:color w:val="auto"/>
          <w:kern w:val="0"/>
          <w:sz w:val="32"/>
          <w:szCs w:val="32"/>
          <w:highlight w:val="none"/>
        </w:rPr>
        <w:fldChar w:fldCharType="end"/>
      </w:r>
      <w:r>
        <w:rPr>
          <w:rStyle w:val="21"/>
          <w:rFonts w:hint="eastAsia" w:ascii="宋体" w:hAnsi="宋体" w:eastAsia="宋体" w:cs="宋体"/>
          <w:b/>
          <w:color w:val="auto"/>
          <w:kern w:val="0"/>
          <w:sz w:val="32"/>
          <w:szCs w:val="32"/>
          <w:highlight w:val="none"/>
        </w:rPr>
        <w:t>……</w:t>
      </w:r>
      <w:r>
        <w:rPr>
          <w:rStyle w:val="21"/>
          <w:rFonts w:hint="eastAsia" w:ascii="宋体" w:hAnsi="宋体" w:cs="宋体"/>
          <w:b/>
          <w:color w:val="auto"/>
          <w:kern w:val="0"/>
          <w:sz w:val="32"/>
          <w:szCs w:val="32"/>
          <w:highlight w:val="none"/>
          <w:lang w:val="en-US" w:eastAsia="zh-CN"/>
        </w:rPr>
        <w:t>32</w:t>
      </w:r>
    </w:p>
    <w:p w14:paraId="29D8F464">
      <w:pPr>
        <w:pStyle w:val="16"/>
        <w:ind w:left="480"/>
        <w:rPr>
          <w:rStyle w:val="21"/>
          <w:rFonts w:hint="eastAsia" w:ascii="宋体" w:hAnsi="宋体" w:cs="宋体"/>
          <w:b/>
          <w:color w:val="auto"/>
          <w:kern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"_Toc82016592" </w:instrText>
      </w:r>
      <w:r>
        <w:rPr>
          <w:rFonts w:hint="eastAsia" w:ascii="宋体" w:hAnsi="宋体" w:eastAsia="宋体" w:cs="宋体"/>
          <w:highlight w:val="none"/>
        </w:rPr>
        <w:fldChar w:fldCharType="separate"/>
      </w:r>
      <w:r>
        <w:rPr>
          <w:rStyle w:val="21"/>
          <w:rFonts w:hint="eastAsia" w:ascii="宋体" w:hAnsi="宋体" w:eastAsia="宋体" w:cs="宋体"/>
          <w:b/>
          <w:color w:val="auto"/>
          <w:kern w:val="0"/>
          <w:sz w:val="32"/>
          <w:szCs w:val="32"/>
          <w:highlight w:val="none"/>
        </w:rPr>
        <w:t>第五章 政府采购合同（合同主要条款及格式…………</w:t>
      </w:r>
      <w:r>
        <w:rPr>
          <w:rStyle w:val="21"/>
          <w:rFonts w:hint="eastAsia" w:ascii="宋体" w:hAnsi="宋体" w:eastAsia="宋体" w:cs="宋体"/>
          <w:b/>
          <w:color w:val="auto"/>
          <w:kern w:val="0"/>
          <w:sz w:val="32"/>
          <w:szCs w:val="32"/>
          <w:highlight w:val="none"/>
        </w:rPr>
        <w:fldChar w:fldCharType="end"/>
      </w:r>
      <w:r>
        <w:rPr>
          <w:rStyle w:val="21"/>
          <w:rFonts w:hint="eastAsia" w:ascii="宋体" w:hAnsi="宋体" w:eastAsia="宋体" w:cs="宋体"/>
          <w:b/>
          <w:color w:val="auto"/>
          <w:kern w:val="0"/>
          <w:sz w:val="32"/>
          <w:szCs w:val="32"/>
          <w:highlight w:val="none"/>
        </w:rPr>
        <w:t>…</w:t>
      </w:r>
      <w:bookmarkStart w:id="8" w:name="OLE_LINK27"/>
      <w:r>
        <w:rPr>
          <w:rStyle w:val="21"/>
          <w:rFonts w:hint="eastAsia" w:ascii="宋体" w:hAnsi="宋体" w:eastAsia="宋体" w:cs="宋体"/>
          <w:b/>
          <w:color w:val="auto"/>
          <w:kern w:val="0"/>
          <w:sz w:val="32"/>
          <w:szCs w:val="32"/>
          <w:highlight w:val="none"/>
        </w:rPr>
        <w:t>…</w:t>
      </w:r>
      <w:bookmarkEnd w:id="8"/>
      <w:r>
        <w:rPr>
          <w:rStyle w:val="21"/>
          <w:rFonts w:hint="eastAsia" w:ascii="宋体" w:hAnsi="宋体" w:eastAsia="宋体" w:cs="宋体"/>
          <w:b/>
          <w:color w:val="auto"/>
          <w:kern w:val="0"/>
          <w:sz w:val="32"/>
          <w:szCs w:val="32"/>
          <w:highlight w:val="none"/>
        </w:rPr>
        <w:t>…</w:t>
      </w:r>
      <w:r>
        <w:rPr>
          <w:rStyle w:val="21"/>
          <w:rFonts w:hint="eastAsia" w:ascii="宋体" w:hAnsi="宋体" w:cs="宋体"/>
          <w:b/>
          <w:color w:val="auto"/>
          <w:kern w:val="0"/>
          <w:sz w:val="32"/>
          <w:szCs w:val="32"/>
          <w:highlight w:val="none"/>
          <w:lang w:val="en-US" w:eastAsia="zh-CN"/>
        </w:rPr>
        <w:t>35</w:t>
      </w:r>
    </w:p>
    <w:p w14:paraId="056A5E98">
      <w:pPr>
        <w:pStyle w:val="16"/>
        <w:ind w:left="480"/>
        <w:rPr>
          <w:rStyle w:val="21"/>
          <w:rFonts w:hint="eastAsia" w:ascii="宋体" w:hAnsi="宋体" w:eastAsia="宋体" w:cs="宋体"/>
          <w:b/>
          <w:color w:val="auto"/>
          <w:kern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"_Toc82016593" </w:instrText>
      </w:r>
      <w:r>
        <w:rPr>
          <w:rFonts w:hint="eastAsia" w:ascii="宋体" w:hAnsi="宋体" w:eastAsia="宋体" w:cs="宋体"/>
          <w:highlight w:val="none"/>
        </w:rPr>
        <w:fldChar w:fldCharType="separate"/>
      </w:r>
      <w:r>
        <w:rPr>
          <w:rStyle w:val="21"/>
          <w:rFonts w:hint="eastAsia" w:ascii="宋体" w:hAnsi="宋体" w:eastAsia="宋体" w:cs="宋体"/>
          <w:b/>
          <w:color w:val="auto"/>
          <w:kern w:val="0"/>
          <w:sz w:val="32"/>
          <w:szCs w:val="32"/>
          <w:highlight w:val="none"/>
        </w:rPr>
        <w:t>第六章 响应文件（格式）………………………………………</w:t>
      </w:r>
      <w:r>
        <w:rPr>
          <w:rStyle w:val="21"/>
          <w:rFonts w:hint="eastAsia" w:ascii="宋体" w:hAnsi="宋体" w:cs="宋体"/>
          <w:b/>
          <w:color w:val="auto"/>
          <w:kern w:val="0"/>
          <w:sz w:val="32"/>
          <w:szCs w:val="32"/>
          <w:highlight w:val="none"/>
          <w:lang w:val="en-US" w:eastAsia="zh-CN"/>
        </w:rPr>
        <w:t>4</w:t>
      </w:r>
      <w:r>
        <w:rPr>
          <w:rStyle w:val="21"/>
          <w:rFonts w:hint="eastAsia" w:ascii="宋体" w:hAnsi="宋体" w:eastAsia="宋体" w:cs="宋体"/>
          <w:b/>
          <w:color w:val="auto"/>
          <w:kern w:val="0"/>
          <w:sz w:val="32"/>
          <w:szCs w:val="32"/>
          <w:highlight w:val="none"/>
        </w:rPr>
        <w:fldChar w:fldCharType="end"/>
      </w:r>
      <w:r>
        <w:rPr>
          <w:rStyle w:val="21"/>
          <w:rFonts w:hint="eastAsia" w:ascii="宋体" w:hAnsi="宋体" w:cs="宋体"/>
          <w:b/>
          <w:color w:val="auto"/>
          <w:kern w:val="0"/>
          <w:sz w:val="32"/>
          <w:szCs w:val="32"/>
          <w:highlight w:val="none"/>
          <w:lang w:val="en-US" w:eastAsia="zh-CN"/>
        </w:rPr>
        <w:t>3</w:t>
      </w:r>
    </w:p>
    <w:p w14:paraId="2B533B5B">
      <w:pPr>
        <w:pStyle w:val="11"/>
        <w:tabs>
          <w:tab w:val="right" w:leader="dot" w:pos="9288"/>
        </w:tabs>
        <w:ind w:left="960"/>
        <w:rPr>
          <w:rFonts w:hint="eastAsia" w:ascii="宋体" w:hAnsi="宋体" w:eastAsia="宋体" w:cs="宋体"/>
          <w:highlight w:val="none"/>
        </w:rPr>
      </w:pPr>
    </w:p>
    <w:p w14:paraId="0FEFB995">
      <w:pPr>
        <w:pStyle w:val="9"/>
        <w:tabs>
          <w:tab w:val="left" w:pos="9140"/>
          <w:tab w:val="right" w:pos="9412"/>
        </w:tabs>
        <w:spacing w:line="520" w:lineRule="exact"/>
        <w:rPr>
          <w:rFonts w:hint="eastAsia" w:ascii="宋体" w:hAnsi="宋体" w:eastAsia="宋体" w:cs="宋体"/>
          <w:kern w:val="0"/>
          <w:sz w:val="32"/>
          <w:highlight w:val="none"/>
          <w:lang w:eastAsia="zh-CN"/>
        </w:rPr>
      </w:pPr>
      <w:r>
        <w:rPr>
          <w:rFonts w:hint="eastAsia" w:ascii="宋体" w:hAnsi="宋体" w:eastAsia="宋体" w:cs="宋体"/>
          <w:kern w:val="0"/>
          <w:sz w:val="32"/>
          <w:highlight w:val="none"/>
        </w:rPr>
        <w:fldChar w:fldCharType="end"/>
      </w:r>
      <w:r>
        <w:rPr>
          <w:rFonts w:hint="eastAsia" w:ascii="宋体" w:hAnsi="宋体" w:cs="宋体"/>
          <w:kern w:val="0"/>
          <w:sz w:val="32"/>
          <w:highlight w:val="none"/>
          <w:lang w:eastAsia="zh-CN"/>
        </w:rPr>
        <w:tab/>
      </w:r>
      <w:r>
        <w:rPr>
          <w:rFonts w:hint="eastAsia" w:ascii="宋体" w:hAnsi="宋体" w:cs="宋体"/>
          <w:kern w:val="0"/>
          <w:sz w:val="32"/>
          <w:highlight w:val="none"/>
          <w:lang w:eastAsia="zh-CN"/>
        </w:rPr>
        <w:tab/>
      </w:r>
    </w:p>
    <w:p w14:paraId="3716EFD4">
      <w:pPr>
        <w:pStyle w:val="9"/>
        <w:tabs>
          <w:tab w:val="left" w:pos="8860"/>
          <w:tab w:val="left" w:pos="9140"/>
        </w:tabs>
        <w:spacing w:line="520" w:lineRule="exact"/>
        <w:ind w:firstLine="737"/>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2EE42B38">
      <w:pPr>
        <w:ind w:firstLine="3120" w:firstLineChars="1300"/>
        <w:rPr>
          <w:rFonts w:hint="eastAsia" w:ascii="宋体" w:hAnsi="宋体" w:eastAsia="宋体" w:cs="宋体"/>
          <w:kern w:val="0"/>
          <w:szCs w:val="21"/>
          <w:highlight w:val="none"/>
        </w:rPr>
      </w:pPr>
    </w:p>
    <w:p w14:paraId="354758A6">
      <w:pPr>
        <w:ind w:firstLine="3120" w:firstLineChars="1300"/>
        <w:rPr>
          <w:rFonts w:hint="eastAsia" w:ascii="宋体" w:hAnsi="宋体" w:eastAsia="宋体" w:cs="宋体"/>
          <w:kern w:val="0"/>
          <w:szCs w:val="21"/>
          <w:highlight w:val="none"/>
        </w:rPr>
      </w:pPr>
    </w:p>
    <w:p w14:paraId="2D54D4B6">
      <w:pPr>
        <w:ind w:firstLine="3120" w:firstLineChars="1300"/>
        <w:rPr>
          <w:rFonts w:hint="eastAsia" w:ascii="宋体" w:hAnsi="宋体" w:eastAsia="宋体" w:cs="宋体"/>
          <w:kern w:val="0"/>
          <w:szCs w:val="21"/>
          <w:highlight w:val="none"/>
        </w:rPr>
      </w:pPr>
    </w:p>
    <w:p w14:paraId="3E099C39">
      <w:pPr>
        <w:ind w:firstLine="3120" w:firstLineChars="1300"/>
        <w:rPr>
          <w:rFonts w:hint="eastAsia" w:ascii="宋体" w:hAnsi="宋体" w:eastAsia="宋体" w:cs="宋体"/>
          <w:kern w:val="0"/>
          <w:szCs w:val="21"/>
          <w:highlight w:val="none"/>
        </w:rPr>
      </w:pPr>
    </w:p>
    <w:p w14:paraId="588702B0">
      <w:pPr>
        <w:ind w:firstLine="3120" w:firstLineChars="1300"/>
        <w:rPr>
          <w:rFonts w:hint="eastAsia" w:ascii="宋体" w:hAnsi="宋体" w:eastAsia="宋体" w:cs="宋体"/>
          <w:kern w:val="0"/>
          <w:szCs w:val="21"/>
          <w:highlight w:val="none"/>
        </w:rPr>
      </w:pPr>
    </w:p>
    <w:p w14:paraId="08B85092">
      <w:pPr>
        <w:ind w:firstLine="3120" w:firstLineChars="1300"/>
        <w:rPr>
          <w:rFonts w:hint="eastAsia" w:ascii="宋体" w:hAnsi="宋体" w:eastAsia="宋体" w:cs="宋体"/>
          <w:kern w:val="0"/>
          <w:szCs w:val="21"/>
          <w:highlight w:val="none"/>
        </w:rPr>
      </w:pPr>
    </w:p>
    <w:p w14:paraId="049C1194">
      <w:pPr>
        <w:ind w:firstLine="3120" w:firstLineChars="1300"/>
        <w:rPr>
          <w:rFonts w:hint="eastAsia" w:ascii="宋体" w:hAnsi="宋体" w:eastAsia="宋体" w:cs="宋体"/>
          <w:kern w:val="0"/>
          <w:szCs w:val="21"/>
          <w:highlight w:val="none"/>
        </w:rPr>
      </w:pPr>
    </w:p>
    <w:p w14:paraId="41CECCC7">
      <w:pPr>
        <w:ind w:firstLine="3120" w:firstLineChars="1300"/>
        <w:rPr>
          <w:rFonts w:hint="eastAsia" w:ascii="宋体" w:hAnsi="宋体" w:eastAsia="宋体" w:cs="宋体"/>
          <w:kern w:val="0"/>
          <w:szCs w:val="21"/>
          <w:highlight w:val="none"/>
        </w:rPr>
      </w:pPr>
    </w:p>
    <w:p w14:paraId="66EEF3F0">
      <w:pPr>
        <w:ind w:firstLine="3120" w:firstLineChars="1300"/>
        <w:rPr>
          <w:rFonts w:hint="eastAsia" w:ascii="宋体" w:hAnsi="宋体" w:eastAsia="宋体" w:cs="宋体"/>
          <w:kern w:val="0"/>
          <w:szCs w:val="21"/>
          <w:highlight w:val="none"/>
        </w:rPr>
      </w:pPr>
    </w:p>
    <w:p w14:paraId="6A599201">
      <w:pPr>
        <w:ind w:firstLine="3120" w:firstLineChars="1300"/>
        <w:rPr>
          <w:rFonts w:hint="eastAsia" w:ascii="宋体" w:hAnsi="宋体" w:eastAsia="宋体" w:cs="宋体"/>
          <w:kern w:val="0"/>
          <w:szCs w:val="21"/>
          <w:highlight w:val="none"/>
        </w:rPr>
      </w:pPr>
    </w:p>
    <w:p w14:paraId="74DECB33">
      <w:pPr>
        <w:ind w:firstLine="3120" w:firstLineChars="1300"/>
        <w:rPr>
          <w:rFonts w:hint="eastAsia" w:ascii="宋体" w:hAnsi="宋体" w:eastAsia="宋体" w:cs="宋体"/>
          <w:kern w:val="0"/>
          <w:szCs w:val="21"/>
          <w:highlight w:val="none"/>
        </w:rPr>
      </w:pPr>
    </w:p>
    <w:p w14:paraId="6877CFBF">
      <w:pPr>
        <w:ind w:firstLine="3120" w:firstLineChars="1300"/>
        <w:rPr>
          <w:rFonts w:hint="eastAsia" w:ascii="宋体" w:hAnsi="宋体" w:eastAsia="宋体" w:cs="宋体"/>
          <w:kern w:val="0"/>
          <w:szCs w:val="21"/>
          <w:highlight w:val="none"/>
        </w:rPr>
      </w:pPr>
    </w:p>
    <w:p w14:paraId="6262A3C7">
      <w:pPr>
        <w:pStyle w:val="12"/>
        <w:rPr>
          <w:rFonts w:hint="eastAsia"/>
          <w:highlight w:val="none"/>
        </w:rPr>
      </w:pPr>
    </w:p>
    <w:p w14:paraId="30EA8E20">
      <w:pPr>
        <w:ind w:firstLine="3120" w:firstLineChars="1300"/>
        <w:rPr>
          <w:rFonts w:hint="eastAsia" w:ascii="宋体" w:hAnsi="宋体" w:eastAsia="宋体" w:cs="宋体"/>
          <w:kern w:val="0"/>
          <w:szCs w:val="21"/>
          <w:highlight w:val="none"/>
        </w:rPr>
      </w:pPr>
    </w:p>
    <w:p w14:paraId="187C1F29">
      <w:pPr>
        <w:ind w:firstLine="3120" w:firstLineChars="1300"/>
        <w:rPr>
          <w:rFonts w:hint="eastAsia" w:ascii="宋体" w:hAnsi="宋体" w:eastAsia="宋体" w:cs="宋体"/>
          <w:kern w:val="0"/>
          <w:szCs w:val="21"/>
          <w:highlight w:val="none"/>
        </w:rPr>
      </w:pPr>
    </w:p>
    <w:p w14:paraId="5E947822">
      <w:pPr>
        <w:ind w:firstLine="3120" w:firstLineChars="1300"/>
        <w:rPr>
          <w:rFonts w:hint="eastAsia" w:ascii="宋体" w:hAnsi="宋体" w:eastAsia="宋体" w:cs="宋体"/>
          <w:kern w:val="0"/>
          <w:szCs w:val="21"/>
          <w:highlight w:val="none"/>
        </w:rPr>
      </w:pPr>
      <w:bookmarkStart w:id="74" w:name="_GoBack"/>
      <w:bookmarkEnd w:id="74"/>
    </w:p>
    <w:p w14:paraId="4C43AB9A">
      <w:pPr>
        <w:pStyle w:val="6"/>
        <w:ind w:left="0"/>
        <w:rPr>
          <w:rFonts w:hint="eastAsia" w:ascii="宋体" w:hAnsi="宋体" w:eastAsia="宋体" w:cs="宋体"/>
          <w:highlight w:val="none"/>
          <w:lang w:val="en-US"/>
        </w:rPr>
      </w:pPr>
    </w:p>
    <w:p w14:paraId="23615F22">
      <w:pPr>
        <w:pStyle w:val="6"/>
        <w:ind w:left="0"/>
        <w:rPr>
          <w:rFonts w:hint="eastAsia" w:ascii="宋体" w:hAnsi="宋体" w:eastAsia="宋体" w:cs="宋体"/>
          <w:highlight w:val="none"/>
          <w:lang w:val="en-US"/>
        </w:rPr>
      </w:pPr>
    </w:p>
    <w:p w14:paraId="747CA170">
      <w:pPr>
        <w:numPr>
          <w:ilvl w:val="0"/>
          <w:numId w:val="2"/>
        </w:numPr>
        <w:tabs>
          <w:tab w:val="left" w:pos="1080"/>
        </w:tabs>
        <w:spacing w:line="480" w:lineRule="exact"/>
        <w:ind w:left="1077" w:hanging="1077" w:firstLineChars="0"/>
        <w:jc w:val="center"/>
        <w:outlineLvl w:val="1"/>
        <w:rPr>
          <w:rFonts w:hint="eastAsia" w:ascii="宋体" w:hAnsi="宋体" w:eastAsia="宋体" w:cs="宋体"/>
          <w:b/>
          <w:kern w:val="0"/>
          <w:sz w:val="32"/>
          <w:szCs w:val="32"/>
          <w:highlight w:val="none"/>
        </w:rPr>
      </w:pPr>
      <w:bookmarkStart w:id="9" w:name="_Toc82016584"/>
      <w:bookmarkStart w:id="10" w:name="_Toc44405619"/>
      <w:bookmarkStart w:id="11" w:name="_Toc44229878"/>
      <w:r>
        <w:rPr>
          <w:rFonts w:hint="eastAsia" w:ascii="宋体" w:hAnsi="宋体" w:eastAsia="宋体" w:cs="宋体"/>
          <w:b/>
          <w:kern w:val="0"/>
          <w:sz w:val="32"/>
          <w:szCs w:val="32"/>
          <w:highlight w:val="none"/>
        </w:rPr>
        <w:t>竞争性磋商公告</w:t>
      </w:r>
      <w:bookmarkEnd w:id="9"/>
    </w:p>
    <w:p w14:paraId="59A90B02">
      <w:pPr>
        <w:spacing w:line="320" w:lineRule="exact"/>
        <w:ind w:firstLine="0" w:firstLineChars="0"/>
        <w:rPr>
          <w:rFonts w:hint="eastAsia" w:ascii="宋体" w:hAnsi="宋体" w:eastAsia="宋体" w:cs="宋体"/>
          <w:sz w:val="21"/>
          <w:szCs w:val="24"/>
          <w:highlight w:val="none"/>
        </w:rPr>
      </w:pPr>
    </w:p>
    <w:p w14:paraId="69C83D41">
      <w:pPr>
        <w:pBdr>
          <w:top w:val="single" w:color="auto" w:sz="4" w:space="1"/>
          <w:left w:val="single" w:color="auto" w:sz="4" w:space="4"/>
          <w:bottom w:val="single" w:color="auto" w:sz="4" w:space="1"/>
          <w:right w:val="single" w:color="auto" w:sz="4" w:space="4"/>
        </w:pBdr>
        <w:spacing w:line="320" w:lineRule="exact"/>
        <w:ind w:firstLine="420"/>
        <w:rPr>
          <w:rFonts w:hint="eastAsia" w:ascii="宋体" w:hAnsi="宋体" w:eastAsia="宋体" w:cs="宋体"/>
          <w:sz w:val="21"/>
          <w:szCs w:val="24"/>
          <w:highlight w:val="none"/>
        </w:rPr>
      </w:pPr>
      <w:bookmarkStart w:id="12" w:name="_Hlk37430271"/>
      <w:r>
        <w:rPr>
          <w:rFonts w:hint="eastAsia" w:ascii="宋体" w:hAnsi="宋体" w:eastAsia="宋体" w:cs="宋体"/>
          <w:sz w:val="21"/>
          <w:szCs w:val="24"/>
          <w:highlight w:val="none"/>
        </w:rPr>
        <w:t>项目概况</w:t>
      </w:r>
    </w:p>
    <w:p w14:paraId="713A975A">
      <w:pPr>
        <w:pBdr>
          <w:top w:val="single" w:color="auto" w:sz="4" w:space="1"/>
          <w:left w:val="single" w:color="auto" w:sz="4" w:space="4"/>
          <w:bottom w:val="single" w:color="auto" w:sz="4" w:space="1"/>
          <w:right w:val="single" w:color="auto" w:sz="4" w:space="4"/>
        </w:pBdr>
        <w:spacing w:line="320" w:lineRule="exact"/>
        <w:ind w:firstLine="420"/>
        <w:rPr>
          <w:rFonts w:hint="eastAsia" w:ascii="宋体" w:hAnsi="宋体" w:eastAsia="宋体" w:cs="宋体"/>
          <w:color w:val="auto"/>
          <w:sz w:val="21"/>
          <w:szCs w:val="24"/>
          <w:highlight w:val="none"/>
        </w:rPr>
      </w:pPr>
      <w:r>
        <w:rPr>
          <w:rFonts w:hint="eastAsia" w:ascii="宋体" w:hAnsi="宋体" w:cs="宋体"/>
          <w:sz w:val="21"/>
          <w:szCs w:val="24"/>
          <w:highlight w:val="none"/>
          <w:lang w:eastAsia="zh-CN"/>
        </w:rPr>
        <w:t>广西壮族自治区桂林市2024年中央财政国土绿化示范项目验收（质量评价）绩效评价服务</w:t>
      </w:r>
      <w:r>
        <w:rPr>
          <w:rFonts w:hint="eastAsia" w:ascii="宋体" w:hAnsi="宋体" w:eastAsia="宋体" w:cs="宋体"/>
          <w:sz w:val="21"/>
          <w:szCs w:val="24"/>
          <w:highlight w:val="none"/>
        </w:rPr>
        <w:t>的潜在供应商应在“</w:t>
      </w:r>
      <w:r>
        <w:rPr>
          <w:rFonts w:hint="eastAsia" w:ascii="宋体" w:hAnsi="宋体" w:eastAsia="宋体" w:cs="宋体"/>
          <w:b w:val="0"/>
          <w:bCs w:val="0"/>
          <w:color w:val="auto"/>
          <w:kern w:val="2"/>
          <w:sz w:val="21"/>
          <w:szCs w:val="24"/>
          <w:highlight w:val="none"/>
          <w:lang w:val="en-US" w:eastAsia="zh-CN" w:bidi="ar-SA"/>
        </w:rPr>
        <w:t>“广西政府采购云平台”（https://www.gcy.zfcg.gxzf.gov.cn/）</w:t>
      </w:r>
      <w:r>
        <w:rPr>
          <w:rFonts w:hint="eastAsia" w:ascii="宋体" w:hAnsi="宋体" w:eastAsia="宋体" w:cs="宋体"/>
          <w:sz w:val="21"/>
          <w:szCs w:val="24"/>
          <w:highlight w:val="none"/>
        </w:rPr>
        <w:t>获取竞争性磋商文件，并</w:t>
      </w:r>
      <w:r>
        <w:rPr>
          <w:rFonts w:hint="eastAsia" w:ascii="宋体" w:hAnsi="宋体" w:eastAsia="宋体" w:cs="宋体"/>
          <w:color w:val="auto"/>
          <w:sz w:val="21"/>
          <w:szCs w:val="24"/>
          <w:highlight w:val="none"/>
        </w:rPr>
        <w:t>于20</w:t>
      </w:r>
      <w:r>
        <w:rPr>
          <w:rFonts w:hint="eastAsia" w:ascii="宋体" w:hAnsi="宋体" w:cs="宋体"/>
          <w:color w:val="auto"/>
          <w:sz w:val="21"/>
          <w:szCs w:val="24"/>
          <w:highlight w:val="none"/>
          <w:lang w:val="en-US" w:eastAsia="zh-CN"/>
        </w:rPr>
        <w:t>26</w:t>
      </w:r>
      <w:r>
        <w:rPr>
          <w:rFonts w:hint="eastAsia" w:ascii="宋体" w:hAnsi="宋体" w:eastAsia="宋体" w:cs="宋体"/>
          <w:color w:val="auto"/>
          <w:sz w:val="21"/>
          <w:szCs w:val="24"/>
          <w:highlight w:val="none"/>
        </w:rPr>
        <w:t>年</w:t>
      </w:r>
      <w:r>
        <w:rPr>
          <w:rFonts w:hint="eastAsia" w:ascii="宋体" w:hAnsi="宋体" w:cs="宋体"/>
          <w:color w:val="auto"/>
          <w:sz w:val="21"/>
          <w:szCs w:val="24"/>
          <w:highlight w:val="none"/>
          <w:lang w:val="en-US" w:eastAsia="zh-CN"/>
        </w:rPr>
        <w:t>5</w:t>
      </w:r>
      <w:r>
        <w:rPr>
          <w:rFonts w:hint="eastAsia" w:ascii="宋体" w:hAnsi="宋体" w:eastAsia="宋体" w:cs="宋体"/>
          <w:color w:val="auto"/>
          <w:sz w:val="21"/>
          <w:szCs w:val="24"/>
          <w:highlight w:val="none"/>
        </w:rPr>
        <w:t>月</w:t>
      </w:r>
      <w:r>
        <w:rPr>
          <w:rFonts w:hint="eastAsia" w:ascii="宋体" w:hAnsi="宋体" w:cs="宋体"/>
          <w:color w:val="auto"/>
          <w:sz w:val="21"/>
          <w:szCs w:val="24"/>
          <w:highlight w:val="none"/>
          <w:lang w:val="en-US" w:eastAsia="zh-CN"/>
        </w:rPr>
        <w:t>26</w:t>
      </w:r>
      <w:r>
        <w:rPr>
          <w:rFonts w:hint="eastAsia" w:ascii="宋体" w:hAnsi="宋体" w:eastAsia="宋体" w:cs="宋体"/>
          <w:color w:val="auto"/>
          <w:sz w:val="21"/>
          <w:szCs w:val="24"/>
          <w:highlight w:val="none"/>
        </w:rPr>
        <w:t>日上午9时</w:t>
      </w:r>
      <w:r>
        <w:rPr>
          <w:rFonts w:hint="eastAsia" w:ascii="宋体" w:hAnsi="宋体" w:cs="宋体"/>
          <w:color w:val="auto"/>
          <w:sz w:val="21"/>
          <w:szCs w:val="24"/>
          <w:highlight w:val="none"/>
          <w:lang w:val="en-US" w:eastAsia="zh-CN"/>
        </w:rPr>
        <w:t>30</w:t>
      </w:r>
      <w:r>
        <w:rPr>
          <w:rFonts w:hint="eastAsia" w:ascii="宋体" w:hAnsi="宋体" w:eastAsia="宋体" w:cs="宋体"/>
          <w:color w:val="auto"/>
          <w:sz w:val="21"/>
          <w:szCs w:val="24"/>
          <w:highlight w:val="none"/>
        </w:rPr>
        <w:t>分（北京时间）前提交响应文件。</w:t>
      </w:r>
    </w:p>
    <w:bookmarkEnd w:id="12"/>
    <w:p w14:paraId="3D0F32C6">
      <w:pPr>
        <w:keepNext/>
        <w:keepLines/>
        <w:spacing w:before="260" w:after="260" w:line="400" w:lineRule="exact"/>
        <w:ind w:firstLine="0" w:firstLineChars="0"/>
        <w:outlineLvl w:val="1"/>
        <w:rPr>
          <w:rFonts w:hint="eastAsia" w:ascii="宋体" w:hAnsi="宋体" w:eastAsia="宋体" w:cs="宋体"/>
          <w:b/>
          <w:sz w:val="21"/>
          <w:szCs w:val="21"/>
          <w:highlight w:val="none"/>
        </w:rPr>
      </w:pPr>
      <w:bookmarkStart w:id="13" w:name="_Toc35393629"/>
      <w:bookmarkStart w:id="14" w:name="_Toc28359089"/>
      <w:bookmarkStart w:id="15" w:name="_Toc82016585"/>
      <w:bookmarkStart w:id="16" w:name="_Toc28359012"/>
      <w:bookmarkStart w:id="17" w:name="_Toc35393798"/>
      <w:r>
        <w:rPr>
          <w:rFonts w:hint="eastAsia" w:ascii="宋体" w:hAnsi="宋体" w:eastAsia="宋体" w:cs="宋体"/>
          <w:b/>
          <w:sz w:val="21"/>
          <w:szCs w:val="21"/>
          <w:highlight w:val="none"/>
        </w:rPr>
        <w:t>一、项目基本情况</w:t>
      </w:r>
      <w:bookmarkEnd w:id="13"/>
      <w:bookmarkEnd w:id="14"/>
      <w:bookmarkEnd w:id="15"/>
      <w:bookmarkEnd w:id="16"/>
      <w:bookmarkEnd w:id="17"/>
    </w:p>
    <w:p w14:paraId="6961BDE5">
      <w:pPr>
        <w:spacing w:line="400" w:lineRule="exact"/>
        <w:ind w:firstLine="420"/>
        <w:rPr>
          <w:rFonts w:hint="eastAsia" w:ascii="宋体" w:hAnsi="宋体" w:eastAsia="宋体" w:cs="宋体"/>
          <w:color w:val="FF0000"/>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：GLZC2026-C3-990136-ZCHR</w:t>
      </w:r>
      <w:r>
        <w:rPr>
          <w:rFonts w:hint="eastAsia" w:ascii="宋体" w:hAnsi="宋体" w:cs="宋体"/>
          <w:color w:val="FF0000"/>
          <w:sz w:val="21"/>
          <w:szCs w:val="21"/>
          <w:highlight w:val="none"/>
          <w:lang w:eastAsia="zh-CN"/>
        </w:rPr>
        <w:t xml:space="preserve"> </w:t>
      </w:r>
      <w:r>
        <w:rPr>
          <w:rFonts w:hint="eastAsia" w:ascii="宋体" w:hAnsi="宋体" w:cs="宋体"/>
          <w:color w:val="FF0000"/>
          <w:sz w:val="21"/>
          <w:szCs w:val="21"/>
          <w:highlight w:val="none"/>
          <w:lang w:val="en-US" w:eastAsia="zh-CN"/>
        </w:rPr>
        <w:t xml:space="preserve"> </w:t>
      </w:r>
    </w:p>
    <w:p w14:paraId="679C427D">
      <w:pPr>
        <w:spacing w:line="400" w:lineRule="exact"/>
        <w:ind w:firstLine="420"/>
        <w:rPr>
          <w:rFonts w:hint="eastAsia" w:ascii="宋体" w:hAnsi="宋体" w:cs="宋体"/>
          <w:sz w:val="21"/>
          <w:szCs w:val="21"/>
          <w:highlight w:val="none"/>
          <w:lang w:eastAsia="zh-CN"/>
        </w:rPr>
      </w:pPr>
      <w:r>
        <w:rPr>
          <w:rFonts w:hint="eastAsia" w:ascii="宋体" w:hAnsi="宋体" w:eastAsia="宋体" w:cs="宋体"/>
          <w:sz w:val="21"/>
          <w:szCs w:val="21"/>
          <w:highlight w:val="none"/>
        </w:rPr>
        <w:t>项目名称：</w:t>
      </w:r>
      <w:r>
        <w:rPr>
          <w:rFonts w:hint="eastAsia" w:ascii="宋体" w:hAnsi="宋体" w:cs="宋体"/>
          <w:sz w:val="21"/>
          <w:szCs w:val="21"/>
          <w:highlight w:val="none"/>
          <w:lang w:eastAsia="zh-CN"/>
        </w:rPr>
        <w:t>广西壮族自治区桂林市2024年中央财政国土绿化示范项目验收（质量评价）绩效评价服务</w:t>
      </w:r>
    </w:p>
    <w:p w14:paraId="4CBFDD09">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采购方式：竞争性磋商</w:t>
      </w:r>
    </w:p>
    <w:p w14:paraId="6A7853A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w:t>
      </w:r>
      <w:r>
        <w:rPr>
          <w:rFonts w:hint="eastAsia" w:ascii="宋体" w:hAnsi="宋体" w:cs="宋体"/>
          <w:color w:val="auto"/>
          <w:sz w:val="21"/>
          <w:szCs w:val="21"/>
          <w:highlight w:val="none"/>
          <w:lang w:eastAsia="zh-CN"/>
        </w:rPr>
        <w:t>总</w:t>
      </w:r>
      <w:r>
        <w:rPr>
          <w:rFonts w:hint="eastAsia" w:ascii="宋体" w:hAnsi="宋体" w:eastAsia="宋体" w:cs="宋体"/>
          <w:color w:val="auto"/>
          <w:sz w:val="21"/>
          <w:szCs w:val="21"/>
          <w:highlight w:val="none"/>
        </w:rPr>
        <w:t>金额：</w:t>
      </w:r>
      <w:r>
        <w:rPr>
          <w:rFonts w:hint="eastAsia" w:ascii="宋体" w:hAnsi="宋体" w:cs="宋体"/>
          <w:color w:val="auto"/>
          <w:sz w:val="21"/>
          <w:szCs w:val="21"/>
          <w:highlight w:val="none"/>
          <w:lang w:val="en-US" w:eastAsia="zh-CN"/>
        </w:rPr>
        <w:t>1179000.00</w:t>
      </w:r>
      <w:r>
        <w:rPr>
          <w:rFonts w:hint="eastAsia" w:ascii="宋体" w:hAnsi="宋体" w:eastAsia="宋体" w:cs="宋体"/>
          <w:color w:val="auto"/>
          <w:sz w:val="21"/>
          <w:szCs w:val="21"/>
          <w:highlight w:val="none"/>
        </w:rPr>
        <w:t>元</w:t>
      </w:r>
    </w:p>
    <w:p w14:paraId="35EB770D">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采购需求：</w:t>
      </w:r>
    </w:p>
    <w:p w14:paraId="70579193">
      <w:pPr>
        <w:spacing w:line="440" w:lineRule="exact"/>
        <w:ind w:firstLine="420"/>
        <w:rPr>
          <w:rFonts w:hint="eastAsia" w:ascii="宋体" w:hAnsi="宋体" w:cs="宋体"/>
          <w:sz w:val="21"/>
          <w:szCs w:val="21"/>
          <w:highlight w:val="none"/>
          <w:lang w:eastAsia="zh-CN"/>
        </w:rPr>
      </w:pPr>
      <w:r>
        <w:rPr>
          <w:rFonts w:hint="eastAsia" w:ascii="宋体" w:hAnsi="宋体" w:eastAsia="宋体" w:cs="宋体"/>
          <w:sz w:val="21"/>
          <w:szCs w:val="21"/>
          <w:highlight w:val="none"/>
        </w:rPr>
        <w:t>标项名称:</w:t>
      </w:r>
      <w:r>
        <w:rPr>
          <w:rFonts w:hint="eastAsia" w:ascii="宋体" w:hAnsi="宋体" w:cs="宋体"/>
          <w:sz w:val="21"/>
          <w:szCs w:val="21"/>
          <w:highlight w:val="none"/>
          <w:lang w:eastAsia="zh-CN"/>
        </w:rPr>
        <w:t>广西壮族自治区桂林市2024年中央财政国土绿化示范项目验收（质量评价）绩效评价服务</w:t>
      </w:r>
    </w:p>
    <w:p w14:paraId="25D24192">
      <w:pPr>
        <w:spacing w:line="44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数量:1项</w:t>
      </w:r>
    </w:p>
    <w:p w14:paraId="55D8A8F4">
      <w:pPr>
        <w:spacing w:line="400" w:lineRule="exact"/>
        <w:ind w:firstLine="420"/>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auto"/>
          <w:sz w:val="21"/>
          <w:szCs w:val="21"/>
          <w:highlight w:val="none"/>
          <w:lang w:val="en-US" w:eastAsia="zh-CN"/>
        </w:rPr>
        <w:t>1179000.00</w:t>
      </w:r>
    </w:p>
    <w:p w14:paraId="40AC1890">
      <w:pPr>
        <w:spacing w:line="400" w:lineRule="exact"/>
        <w:ind w:firstLine="420"/>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简要规格描述或项目基本概况介绍、用途：</w:t>
      </w:r>
      <w:bookmarkStart w:id="18" w:name="OLE_LINK8"/>
      <w:r>
        <w:rPr>
          <w:rFonts w:hint="eastAsia" w:ascii="宋体" w:hAnsi="宋体" w:cs="宋体"/>
          <w:sz w:val="21"/>
          <w:szCs w:val="21"/>
          <w:highlight w:val="none"/>
          <w:lang w:eastAsia="zh-CN"/>
        </w:rPr>
        <w:t>广西壮族自治区桂林市2024年中央财政国土绿化示范项目验收（质量评价）绩效评价服务采购</w:t>
      </w:r>
      <w:r>
        <w:rPr>
          <w:rFonts w:hint="eastAsia" w:ascii="宋体" w:hAnsi="宋体" w:cs="宋体"/>
          <w:sz w:val="21"/>
          <w:szCs w:val="21"/>
          <w:highlight w:val="none"/>
          <w:lang w:val="en-US" w:eastAsia="zh-CN"/>
        </w:rPr>
        <w:t>，具体内容详见采购需求。</w:t>
      </w:r>
    </w:p>
    <w:bookmarkEnd w:id="18"/>
    <w:p w14:paraId="683BC40B">
      <w:pPr>
        <w:spacing w:line="400" w:lineRule="exact"/>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最高限价（如有）：</w:t>
      </w:r>
      <w:r>
        <w:rPr>
          <w:rFonts w:hint="eastAsia" w:ascii="宋体" w:hAnsi="宋体" w:cs="宋体"/>
          <w:color w:val="auto"/>
          <w:sz w:val="21"/>
          <w:szCs w:val="21"/>
          <w:highlight w:val="none"/>
          <w:lang w:val="en-US" w:eastAsia="zh-CN"/>
        </w:rPr>
        <w:t>1179000.00</w:t>
      </w:r>
      <w:r>
        <w:rPr>
          <w:rFonts w:hint="eastAsia" w:ascii="宋体" w:hAnsi="宋体" w:eastAsia="宋体" w:cs="宋体"/>
          <w:b w:val="0"/>
          <w:bCs w:val="0"/>
          <w:color w:val="000000" w:themeColor="text1"/>
          <w:sz w:val="21"/>
          <w:szCs w:val="21"/>
          <w:highlight w:val="none"/>
          <w14:textFill>
            <w14:solidFill>
              <w14:schemeClr w14:val="tx1"/>
            </w14:solidFill>
          </w14:textFill>
        </w:rPr>
        <w:t>元</w:t>
      </w:r>
    </w:p>
    <w:p w14:paraId="0A0F19D1">
      <w:pPr>
        <w:spacing w:line="400" w:lineRule="exact"/>
        <w:ind w:firstLine="42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合同履行期限：</w:t>
      </w:r>
      <w:r>
        <w:rPr>
          <w:rFonts w:hint="eastAsia" w:ascii="宋体" w:hAnsi="宋体" w:cs="宋体"/>
          <w:b w:val="0"/>
          <w:bCs w:val="0"/>
          <w:color w:val="auto"/>
          <w:sz w:val="21"/>
          <w:szCs w:val="21"/>
        </w:rPr>
        <w:t>合同</w:t>
      </w:r>
      <w:r>
        <w:rPr>
          <w:rFonts w:hint="eastAsia" w:ascii="宋体" w:hAnsi="宋体" w:cs="宋体"/>
          <w:b w:val="0"/>
          <w:bCs w:val="0"/>
          <w:color w:val="auto"/>
          <w:sz w:val="21"/>
          <w:szCs w:val="21"/>
          <w:lang w:eastAsia="zh-CN"/>
        </w:rPr>
        <w:t>签订</w:t>
      </w:r>
      <w:r>
        <w:rPr>
          <w:rFonts w:hint="eastAsia" w:ascii="宋体" w:hAnsi="宋体" w:cs="宋体"/>
          <w:b w:val="0"/>
          <w:bCs w:val="0"/>
          <w:color w:val="auto"/>
          <w:sz w:val="21"/>
          <w:szCs w:val="21"/>
        </w:rPr>
        <w:t>之日</w:t>
      </w:r>
      <w:r>
        <w:rPr>
          <w:rFonts w:hint="eastAsia" w:ascii="宋体" w:hAnsi="宋体" w:cs="宋体"/>
          <w:b w:val="0"/>
          <w:bCs w:val="0"/>
          <w:color w:val="auto"/>
          <w:sz w:val="21"/>
          <w:szCs w:val="21"/>
          <w:lang w:eastAsia="zh-CN"/>
        </w:rPr>
        <w:t>起至</w:t>
      </w:r>
      <w:r>
        <w:rPr>
          <w:rFonts w:hint="eastAsia" w:ascii="宋体" w:hAnsi="宋体" w:cs="宋体"/>
          <w:b w:val="0"/>
          <w:bCs w:val="0"/>
          <w:color w:val="auto"/>
          <w:sz w:val="21"/>
          <w:szCs w:val="21"/>
          <w:lang w:val="en-US" w:eastAsia="zh-CN"/>
        </w:rPr>
        <w:t>2028年12月31日</w:t>
      </w:r>
      <w:r>
        <w:rPr>
          <w:rFonts w:hint="eastAsia" w:ascii="宋体" w:hAnsi="宋体" w:cs="宋体"/>
          <w:b w:val="0"/>
          <w:bCs w:val="0"/>
          <w:color w:val="auto"/>
          <w:sz w:val="21"/>
          <w:szCs w:val="21"/>
        </w:rPr>
        <w:t>。</w:t>
      </w:r>
    </w:p>
    <w:p w14:paraId="456690F9">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本项目不接受联合体参与磋商。</w:t>
      </w:r>
      <w:bookmarkStart w:id="19" w:name="_Toc28359013"/>
      <w:bookmarkStart w:id="20" w:name="_Toc35393630"/>
      <w:bookmarkStart w:id="21" w:name="_Toc28359090"/>
      <w:bookmarkStart w:id="22" w:name="_Toc35393799"/>
    </w:p>
    <w:p w14:paraId="38400B73">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备注：无</w:t>
      </w:r>
    </w:p>
    <w:p w14:paraId="74B3CA3F">
      <w:pPr>
        <w:spacing w:line="400" w:lineRule="exact"/>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二、申请人的资格要求</w:t>
      </w:r>
      <w:bookmarkEnd w:id="19"/>
      <w:bookmarkEnd w:id="20"/>
      <w:bookmarkEnd w:id="21"/>
      <w:bookmarkEnd w:id="22"/>
    </w:p>
    <w:p w14:paraId="313EA5A5">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405A6989">
      <w:pPr>
        <w:spacing w:line="420" w:lineRule="exact"/>
        <w:ind w:firstLine="420"/>
        <w:rPr>
          <w:rFonts w:hint="eastAsia" w:ascii="宋体" w:hAnsi="宋体" w:eastAsia="宋体" w:cs="宋体"/>
          <w:sz w:val="21"/>
          <w:szCs w:val="21"/>
          <w:highlight w:val="none"/>
          <w:lang w:eastAsia="zh-CN"/>
        </w:rPr>
      </w:pPr>
      <w:bookmarkStart w:id="23" w:name="_Toc28359091"/>
      <w:bookmarkStart w:id="24" w:name="_Toc28359014"/>
      <w:r>
        <w:rPr>
          <w:rFonts w:hint="eastAsia" w:ascii="宋体" w:hAnsi="宋体" w:eastAsia="宋体" w:cs="宋体"/>
          <w:sz w:val="21"/>
          <w:szCs w:val="21"/>
          <w:highlight w:val="none"/>
        </w:rPr>
        <w:t>2.落实政府采购政策需满足的资格要求：</w:t>
      </w:r>
      <w:r>
        <w:rPr>
          <w:rFonts w:hint="eastAsia" w:ascii="宋体" w:hAnsi="宋体" w:cs="宋体"/>
          <w:sz w:val="21"/>
          <w:szCs w:val="21"/>
          <w:highlight w:val="none"/>
          <w:lang w:eastAsia="zh-CN"/>
        </w:rPr>
        <w:t>无</w:t>
      </w:r>
    </w:p>
    <w:p w14:paraId="48DA2C3A">
      <w:pPr>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bookmarkStart w:id="25" w:name="_Toc35393800"/>
      <w:bookmarkStart w:id="26" w:name="_Toc35393631"/>
      <w:r>
        <w:rPr>
          <w:rFonts w:hint="eastAsia" w:ascii="宋体" w:hAnsi="宋体" w:eastAsia="宋体" w:cs="宋体"/>
          <w:color w:val="auto"/>
          <w:sz w:val="21"/>
          <w:szCs w:val="21"/>
          <w:highlight w:val="none"/>
          <w:lang w:eastAsia="zh-CN"/>
        </w:rPr>
        <w:t>供应商须具备林业调查规划设计乙级或以上资质。</w:t>
      </w:r>
    </w:p>
    <w:p w14:paraId="7AD26E39">
      <w:pPr>
        <w:spacing w:line="400" w:lineRule="exact"/>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三、获取采购文件</w:t>
      </w:r>
      <w:bookmarkEnd w:id="23"/>
      <w:bookmarkEnd w:id="24"/>
      <w:bookmarkEnd w:id="25"/>
      <w:bookmarkEnd w:id="26"/>
    </w:p>
    <w:p w14:paraId="665769B7">
      <w:pPr>
        <w:spacing w:line="400" w:lineRule="exact"/>
        <w:ind w:firstLine="540" w:firstLineChars="0"/>
        <w:rPr>
          <w:rFonts w:hint="eastAsia" w:ascii="宋体" w:hAnsi="宋体" w:eastAsia="宋体" w:cs="宋体"/>
          <w:sz w:val="21"/>
          <w:szCs w:val="21"/>
          <w:highlight w:val="none"/>
        </w:rPr>
      </w:pPr>
      <w:bookmarkStart w:id="27" w:name="OLE_LINK40"/>
      <w:r>
        <w:rPr>
          <w:rFonts w:hint="eastAsia" w:ascii="宋体" w:hAnsi="宋体" w:eastAsia="宋体" w:cs="宋体"/>
          <w:sz w:val="21"/>
          <w:szCs w:val="21"/>
          <w:highlight w:val="none"/>
        </w:rPr>
        <w:t>时间：公告发布之日起至</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日，</w:t>
      </w:r>
      <w:r>
        <w:rPr>
          <w:rFonts w:hint="eastAsia" w:ascii="宋体" w:hAnsi="宋体" w:eastAsia="宋体" w:cs="宋体"/>
          <w:sz w:val="21"/>
          <w:szCs w:val="21"/>
          <w:highlight w:val="none"/>
        </w:rPr>
        <w:t>每天上午</w:t>
      </w:r>
      <w:r>
        <w:rPr>
          <w:rFonts w:hint="eastAsia" w:ascii="宋体" w:hAnsi="宋体" w:eastAsia="宋体" w:cs="宋体"/>
          <w:sz w:val="21"/>
          <w:szCs w:val="21"/>
          <w:highlight w:val="none"/>
          <w:u w:val="single"/>
        </w:rPr>
        <w:t>00:00</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11:59</w:t>
      </w:r>
      <w:r>
        <w:rPr>
          <w:rFonts w:hint="eastAsia" w:ascii="宋体" w:hAnsi="宋体" w:eastAsia="宋体" w:cs="宋体"/>
          <w:sz w:val="21"/>
          <w:szCs w:val="21"/>
          <w:highlight w:val="none"/>
        </w:rPr>
        <w:t>，下午</w:t>
      </w:r>
      <w:r>
        <w:rPr>
          <w:rFonts w:hint="eastAsia" w:ascii="宋体" w:hAnsi="宋体" w:eastAsia="宋体" w:cs="宋体"/>
          <w:sz w:val="21"/>
          <w:szCs w:val="21"/>
          <w:highlight w:val="none"/>
          <w:u w:val="single"/>
        </w:rPr>
        <w:t>12:00</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23:59</w:t>
      </w:r>
      <w:r>
        <w:rPr>
          <w:rFonts w:hint="eastAsia" w:ascii="宋体" w:hAnsi="宋体" w:eastAsia="宋体" w:cs="宋体"/>
          <w:sz w:val="21"/>
          <w:szCs w:val="21"/>
          <w:highlight w:val="none"/>
        </w:rPr>
        <w:t>（北京时间，法定节假日除外）</w:t>
      </w:r>
    </w:p>
    <w:p w14:paraId="25AD4D2E">
      <w:pPr>
        <w:spacing w:line="42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地点（网址）：供应商登录</w:t>
      </w:r>
      <w:r>
        <w:rPr>
          <w:rFonts w:hint="eastAsia" w:ascii="宋体" w:hAnsi="宋体" w:eastAsia="宋体" w:cs="宋体"/>
          <w:b w:val="0"/>
          <w:bCs w:val="0"/>
          <w:color w:val="auto"/>
          <w:kern w:val="2"/>
          <w:sz w:val="21"/>
          <w:szCs w:val="24"/>
          <w:highlight w:val="none"/>
          <w:lang w:val="en-US" w:eastAsia="zh-CN" w:bidi="ar-SA"/>
        </w:rPr>
        <w:t>广西政府采购云平台（https://www.gcy.zfcg.gxzf.gov.cn/）</w:t>
      </w:r>
      <w:r>
        <w:rPr>
          <w:rFonts w:hint="eastAsia" w:ascii="宋体" w:hAnsi="宋体" w:eastAsia="宋体" w:cs="宋体"/>
          <w:sz w:val="21"/>
          <w:szCs w:val="21"/>
          <w:highlight w:val="none"/>
        </w:rPr>
        <w:t>在线申请获取采购文件（进入“项目采购”应用，在获取采购文件菜单中选择项目，申请获取采购文件）。</w:t>
      </w:r>
    </w:p>
    <w:p w14:paraId="0CC8D8BE">
      <w:pPr>
        <w:spacing w:line="42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方式：潜在供应商登录</w:t>
      </w:r>
      <w:r>
        <w:rPr>
          <w:rFonts w:hint="eastAsia" w:ascii="宋体" w:hAnsi="宋体" w:cs="宋体"/>
          <w:sz w:val="21"/>
          <w:szCs w:val="21"/>
          <w:highlight w:val="none"/>
          <w:lang w:eastAsia="zh-CN"/>
        </w:rPr>
        <w:t>广西政府采购云平台（https://www.gcy.zfcg.gxzf.gov.cn/）</w:t>
      </w:r>
      <w:r>
        <w:rPr>
          <w:rFonts w:hint="eastAsia" w:ascii="宋体" w:hAnsi="宋体" w:eastAsia="宋体" w:cs="宋体"/>
          <w:sz w:val="21"/>
          <w:szCs w:val="21"/>
          <w:highlight w:val="none"/>
        </w:rPr>
        <w:t>在线申请获取采购文件（进入“项目采购”应用，在获取采购文件菜单中选择项目，申请获取采购文件）。</w:t>
      </w:r>
    </w:p>
    <w:p w14:paraId="195D55A5">
      <w:pPr>
        <w:spacing w:line="400" w:lineRule="exact"/>
        <w:ind w:firstLine="54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售价（元）：0。</w:t>
      </w:r>
      <w:bookmarkStart w:id="28" w:name="_Toc28359092"/>
      <w:bookmarkStart w:id="29" w:name="_Toc35393801"/>
      <w:bookmarkStart w:id="30" w:name="_Toc35393632"/>
      <w:bookmarkStart w:id="31" w:name="_Toc28359015"/>
    </w:p>
    <w:bookmarkEnd w:id="27"/>
    <w:p w14:paraId="2FE98E54">
      <w:pPr>
        <w:spacing w:line="400" w:lineRule="exact"/>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四、响应文件提交</w:t>
      </w:r>
      <w:bookmarkEnd w:id="28"/>
      <w:bookmarkEnd w:id="29"/>
      <w:bookmarkEnd w:id="30"/>
      <w:bookmarkEnd w:id="31"/>
    </w:p>
    <w:p w14:paraId="3C5EE7EE">
      <w:pPr>
        <w:spacing w:line="400" w:lineRule="exact"/>
        <w:ind w:firstLine="420"/>
        <w:rPr>
          <w:rFonts w:hint="eastAsia" w:ascii="宋体" w:hAnsi="宋体" w:eastAsia="宋体" w:cs="宋体"/>
          <w:bCs/>
          <w:sz w:val="21"/>
          <w:szCs w:val="24"/>
          <w:highlight w:val="none"/>
        </w:rPr>
      </w:pPr>
      <w:r>
        <w:rPr>
          <w:rFonts w:hint="eastAsia" w:ascii="宋体" w:hAnsi="宋体" w:eastAsia="宋体" w:cs="宋体"/>
          <w:sz w:val="21"/>
          <w:szCs w:val="24"/>
          <w:highlight w:val="none"/>
        </w:rPr>
        <w:t>截止时间：</w:t>
      </w:r>
      <w:r>
        <w:rPr>
          <w:rFonts w:hint="eastAsia" w:ascii="宋体" w:hAnsi="宋体" w:eastAsia="宋体" w:cs="宋体"/>
          <w:color w:val="auto"/>
          <w:sz w:val="21"/>
          <w:szCs w:val="24"/>
          <w:highlight w:val="none"/>
        </w:rPr>
        <w:t>20</w:t>
      </w:r>
      <w:r>
        <w:rPr>
          <w:rFonts w:hint="eastAsia" w:ascii="宋体" w:hAnsi="宋体" w:cs="宋体"/>
          <w:color w:val="auto"/>
          <w:sz w:val="21"/>
          <w:szCs w:val="24"/>
          <w:highlight w:val="none"/>
          <w:lang w:val="en-US" w:eastAsia="zh-CN"/>
        </w:rPr>
        <w:t>26</w:t>
      </w:r>
      <w:r>
        <w:rPr>
          <w:rFonts w:hint="eastAsia" w:ascii="宋体" w:hAnsi="宋体" w:eastAsia="宋体" w:cs="宋体"/>
          <w:color w:val="auto"/>
          <w:sz w:val="21"/>
          <w:szCs w:val="24"/>
          <w:highlight w:val="none"/>
        </w:rPr>
        <w:t>年</w:t>
      </w:r>
      <w:r>
        <w:rPr>
          <w:rFonts w:hint="eastAsia" w:ascii="宋体" w:hAnsi="宋体" w:cs="宋体"/>
          <w:color w:val="auto"/>
          <w:sz w:val="21"/>
          <w:szCs w:val="24"/>
          <w:highlight w:val="none"/>
          <w:lang w:val="en-US" w:eastAsia="zh-CN"/>
        </w:rPr>
        <w:t>5</w:t>
      </w:r>
      <w:r>
        <w:rPr>
          <w:rFonts w:hint="eastAsia" w:ascii="宋体" w:hAnsi="宋体" w:eastAsia="宋体" w:cs="宋体"/>
          <w:color w:val="auto"/>
          <w:sz w:val="21"/>
          <w:szCs w:val="24"/>
          <w:highlight w:val="none"/>
        </w:rPr>
        <w:t>月</w:t>
      </w:r>
      <w:r>
        <w:rPr>
          <w:rFonts w:hint="eastAsia" w:ascii="宋体" w:hAnsi="宋体" w:cs="宋体"/>
          <w:color w:val="auto"/>
          <w:sz w:val="21"/>
          <w:szCs w:val="24"/>
          <w:highlight w:val="none"/>
          <w:lang w:val="en-US" w:eastAsia="zh-CN"/>
        </w:rPr>
        <w:t>26</w:t>
      </w:r>
      <w:r>
        <w:rPr>
          <w:rFonts w:hint="eastAsia" w:ascii="宋体" w:hAnsi="宋体" w:eastAsia="宋体" w:cs="宋体"/>
          <w:color w:val="auto"/>
          <w:sz w:val="21"/>
          <w:szCs w:val="24"/>
          <w:highlight w:val="none"/>
        </w:rPr>
        <w:t>日上午9时</w:t>
      </w:r>
      <w:r>
        <w:rPr>
          <w:rFonts w:hint="eastAsia" w:ascii="宋体" w:hAnsi="宋体" w:cs="宋体"/>
          <w:color w:val="auto"/>
          <w:sz w:val="21"/>
          <w:szCs w:val="24"/>
          <w:highlight w:val="none"/>
          <w:lang w:val="en-US" w:eastAsia="zh-CN"/>
        </w:rPr>
        <w:t>30</w:t>
      </w:r>
      <w:r>
        <w:rPr>
          <w:rFonts w:hint="eastAsia" w:ascii="宋体" w:hAnsi="宋体" w:eastAsia="宋体" w:cs="宋体"/>
          <w:color w:val="auto"/>
          <w:sz w:val="21"/>
          <w:szCs w:val="24"/>
          <w:highlight w:val="none"/>
        </w:rPr>
        <w:t>分</w:t>
      </w:r>
      <w:r>
        <w:rPr>
          <w:rFonts w:hint="eastAsia" w:ascii="宋体" w:hAnsi="宋体" w:eastAsia="宋体" w:cs="宋体"/>
          <w:bCs/>
          <w:sz w:val="21"/>
          <w:szCs w:val="24"/>
          <w:highlight w:val="none"/>
        </w:rPr>
        <w:t>（北京时间）</w:t>
      </w:r>
    </w:p>
    <w:p w14:paraId="20AD8AF2">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地点：</w:t>
      </w:r>
      <w:bookmarkStart w:id="32" w:name="_Toc28359093"/>
      <w:bookmarkStart w:id="33" w:name="_Toc35393633"/>
      <w:bookmarkStart w:id="34" w:name="_Toc28359016"/>
      <w:bookmarkStart w:id="35" w:name="_Toc35393802"/>
      <w:r>
        <w:rPr>
          <w:rFonts w:hint="eastAsia" w:ascii="宋体" w:hAnsi="宋体" w:eastAsia="宋体" w:cs="宋体"/>
          <w:sz w:val="21"/>
          <w:szCs w:val="21"/>
          <w:highlight w:val="none"/>
        </w:rPr>
        <w:t>通过</w:t>
      </w:r>
      <w:r>
        <w:rPr>
          <w:rFonts w:hint="eastAsia" w:ascii="宋体" w:hAnsi="宋体" w:cs="宋体"/>
          <w:sz w:val="21"/>
          <w:szCs w:val="21"/>
          <w:highlight w:val="none"/>
          <w:lang w:eastAsia="zh-CN"/>
        </w:rPr>
        <w:t>广西政府采购云平台</w:t>
      </w:r>
      <w:r>
        <w:rPr>
          <w:rFonts w:hint="eastAsia" w:ascii="宋体" w:hAnsi="宋体" w:eastAsia="宋体" w:cs="宋体"/>
          <w:sz w:val="21"/>
          <w:szCs w:val="21"/>
          <w:highlight w:val="none"/>
        </w:rPr>
        <w:t>实行在线响应。</w:t>
      </w:r>
    </w:p>
    <w:p w14:paraId="5215B75F">
      <w:pPr>
        <w:spacing w:line="400" w:lineRule="exact"/>
        <w:ind w:firstLine="428"/>
        <w:rPr>
          <w:rFonts w:hint="eastAsia" w:ascii="宋体" w:hAnsi="宋体" w:eastAsia="宋体" w:cs="宋体"/>
          <w:sz w:val="21"/>
          <w:szCs w:val="21"/>
          <w:highlight w:val="none"/>
        </w:rPr>
      </w:pPr>
      <w:r>
        <w:rPr>
          <w:rFonts w:hint="eastAsia" w:ascii="宋体" w:hAnsi="宋体" w:eastAsia="宋体" w:cs="宋体"/>
          <w:b/>
          <w:bCs/>
          <w:sz w:val="21"/>
          <w:szCs w:val="21"/>
          <w:highlight w:val="none"/>
        </w:rPr>
        <w:t>五、开启</w:t>
      </w:r>
      <w:bookmarkEnd w:id="32"/>
      <w:bookmarkEnd w:id="33"/>
      <w:bookmarkEnd w:id="34"/>
      <w:bookmarkEnd w:id="35"/>
    </w:p>
    <w:p w14:paraId="6013F3B1">
      <w:pPr>
        <w:spacing w:line="400" w:lineRule="exact"/>
        <w:ind w:firstLine="420"/>
        <w:rPr>
          <w:rFonts w:hint="eastAsia" w:ascii="宋体" w:hAnsi="宋体" w:eastAsia="宋体" w:cs="宋体"/>
          <w:bCs/>
          <w:sz w:val="21"/>
          <w:szCs w:val="21"/>
          <w:highlight w:val="none"/>
          <w:u w:val="single"/>
        </w:rPr>
      </w:pPr>
      <w:r>
        <w:rPr>
          <w:rFonts w:hint="eastAsia" w:ascii="宋体" w:hAnsi="宋体" w:eastAsia="宋体" w:cs="宋体"/>
          <w:sz w:val="21"/>
          <w:szCs w:val="21"/>
          <w:highlight w:val="none"/>
        </w:rPr>
        <w:t>时间：</w:t>
      </w:r>
      <w:r>
        <w:rPr>
          <w:rFonts w:hint="eastAsia" w:ascii="宋体" w:hAnsi="宋体" w:eastAsia="宋体" w:cs="宋体"/>
          <w:color w:val="auto"/>
          <w:sz w:val="21"/>
          <w:szCs w:val="24"/>
          <w:highlight w:val="none"/>
        </w:rPr>
        <w:t>20</w:t>
      </w:r>
      <w:r>
        <w:rPr>
          <w:rFonts w:hint="eastAsia" w:ascii="宋体" w:hAnsi="宋体" w:cs="宋体"/>
          <w:color w:val="auto"/>
          <w:sz w:val="21"/>
          <w:szCs w:val="24"/>
          <w:highlight w:val="none"/>
          <w:lang w:val="en-US" w:eastAsia="zh-CN"/>
        </w:rPr>
        <w:t>26</w:t>
      </w:r>
      <w:r>
        <w:rPr>
          <w:rFonts w:hint="eastAsia" w:ascii="宋体" w:hAnsi="宋体" w:eastAsia="宋体" w:cs="宋体"/>
          <w:color w:val="auto"/>
          <w:sz w:val="21"/>
          <w:szCs w:val="24"/>
          <w:highlight w:val="none"/>
        </w:rPr>
        <w:t>年</w:t>
      </w:r>
      <w:r>
        <w:rPr>
          <w:rFonts w:hint="eastAsia" w:ascii="宋体" w:hAnsi="宋体" w:cs="宋体"/>
          <w:color w:val="auto"/>
          <w:sz w:val="21"/>
          <w:szCs w:val="24"/>
          <w:highlight w:val="none"/>
          <w:lang w:val="en-US" w:eastAsia="zh-CN"/>
        </w:rPr>
        <w:t xml:space="preserve">5 </w:t>
      </w:r>
      <w:r>
        <w:rPr>
          <w:rFonts w:hint="eastAsia" w:ascii="宋体" w:hAnsi="宋体" w:eastAsia="宋体" w:cs="宋体"/>
          <w:color w:val="auto"/>
          <w:sz w:val="21"/>
          <w:szCs w:val="24"/>
          <w:highlight w:val="none"/>
        </w:rPr>
        <w:t>月</w:t>
      </w:r>
      <w:r>
        <w:rPr>
          <w:rFonts w:hint="eastAsia" w:ascii="宋体" w:hAnsi="宋体" w:cs="宋体"/>
          <w:color w:val="auto"/>
          <w:sz w:val="21"/>
          <w:szCs w:val="24"/>
          <w:highlight w:val="none"/>
          <w:lang w:val="en-US" w:eastAsia="zh-CN"/>
        </w:rPr>
        <w:t>26</w:t>
      </w:r>
      <w:r>
        <w:rPr>
          <w:rFonts w:hint="eastAsia" w:ascii="宋体" w:hAnsi="宋体" w:eastAsia="宋体" w:cs="宋体"/>
          <w:color w:val="auto"/>
          <w:sz w:val="21"/>
          <w:szCs w:val="24"/>
          <w:highlight w:val="none"/>
        </w:rPr>
        <w:t>日</w:t>
      </w:r>
      <w:r>
        <w:rPr>
          <w:rFonts w:hint="eastAsia" w:ascii="宋体" w:hAnsi="宋体" w:eastAsia="宋体" w:cs="宋体"/>
          <w:color w:val="auto"/>
          <w:sz w:val="21"/>
          <w:szCs w:val="21"/>
          <w:highlight w:val="none"/>
        </w:rPr>
        <w:t>上午9时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w:t>
      </w:r>
      <w:r>
        <w:rPr>
          <w:rFonts w:hint="eastAsia" w:ascii="宋体" w:hAnsi="宋体" w:eastAsia="宋体" w:cs="宋体"/>
          <w:bCs/>
          <w:sz w:val="21"/>
          <w:szCs w:val="21"/>
          <w:highlight w:val="none"/>
        </w:rPr>
        <w:t>北京时间）</w:t>
      </w:r>
    </w:p>
    <w:p w14:paraId="3257B6F1">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地点：</w:t>
      </w:r>
      <w:bookmarkStart w:id="36" w:name="OLE_LINK37"/>
      <w:bookmarkStart w:id="37" w:name="_Toc28359017"/>
      <w:bookmarkStart w:id="38" w:name="_Toc28359094"/>
      <w:bookmarkStart w:id="39" w:name="_Toc35393634"/>
      <w:bookmarkStart w:id="40" w:name="_Toc35393803"/>
      <w:r>
        <w:rPr>
          <w:rFonts w:hint="eastAsia" w:ascii="宋体" w:hAnsi="宋体" w:cs="宋体"/>
          <w:color w:val="auto"/>
          <w:sz w:val="21"/>
          <w:szCs w:val="21"/>
          <w:highlight w:val="none"/>
          <w:lang w:eastAsia="zh-CN"/>
        </w:rPr>
        <w:t>桂林</w:t>
      </w:r>
      <w:r>
        <w:rPr>
          <w:rFonts w:hint="eastAsia" w:ascii="宋体" w:hAnsi="宋体" w:eastAsia="宋体" w:cs="宋体"/>
          <w:color w:val="auto"/>
          <w:sz w:val="21"/>
          <w:szCs w:val="21"/>
          <w:highlight w:val="none"/>
          <w:lang w:eastAsia="zh-CN"/>
        </w:rPr>
        <w:t>市公共资源交易</w:t>
      </w:r>
      <w:r>
        <w:rPr>
          <w:rFonts w:hint="eastAsia" w:ascii="宋体" w:hAnsi="宋体" w:eastAsia="宋体" w:cs="宋体"/>
          <w:color w:val="auto"/>
          <w:sz w:val="21"/>
          <w:szCs w:val="21"/>
          <w:highlight w:val="none"/>
          <w:u w:val="none"/>
          <w:lang w:eastAsia="zh-CN"/>
        </w:rPr>
        <w:t>中心</w:t>
      </w:r>
      <w:bookmarkEnd w:id="36"/>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lang w:val="en-US" w:eastAsia="zh-CN"/>
        </w:rPr>
        <w:t>号</w:t>
      </w:r>
      <w:r>
        <w:rPr>
          <w:rFonts w:hint="eastAsia" w:ascii="宋体" w:hAnsi="宋体" w:cs="宋体"/>
          <w:color w:val="auto"/>
          <w:sz w:val="21"/>
          <w:szCs w:val="21"/>
          <w:highlight w:val="none"/>
          <w:lang w:val="en-US" w:eastAsia="zh-CN"/>
        </w:rPr>
        <w:t>政采开标仓</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通过</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实行在线解密开启。</w:t>
      </w:r>
    </w:p>
    <w:p w14:paraId="03367491">
      <w:pPr>
        <w:spacing w:line="400" w:lineRule="exact"/>
        <w:ind w:left="240" w:leftChars="100" w:firstLine="211" w:firstLineChars="100"/>
        <w:rPr>
          <w:rFonts w:hint="eastAsia" w:ascii="宋体" w:hAnsi="宋体" w:eastAsia="宋体" w:cs="宋体"/>
          <w:sz w:val="21"/>
          <w:szCs w:val="21"/>
          <w:highlight w:val="none"/>
        </w:rPr>
      </w:pPr>
      <w:r>
        <w:rPr>
          <w:rFonts w:hint="eastAsia" w:ascii="宋体" w:hAnsi="宋体" w:eastAsia="宋体" w:cs="宋体"/>
          <w:b/>
          <w:bCs/>
          <w:sz w:val="21"/>
          <w:szCs w:val="21"/>
          <w:highlight w:val="none"/>
        </w:rPr>
        <w:t>六、公告期限</w:t>
      </w:r>
      <w:bookmarkEnd w:id="37"/>
      <w:bookmarkEnd w:id="38"/>
      <w:bookmarkEnd w:id="39"/>
      <w:bookmarkEnd w:id="40"/>
    </w:p>
    <w:p w14:paraId="0A065F6B">
      <w:pPr>
        <w:spacing w:line="40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自本公告发布之日起</w:t>
      </w: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个工作日。</w:t>
      </w:r>
      <w:bookmarkStart w:id="41" w:name="_Toc35393635"/>
      <w:bookmarkStart w:id="42" w:name="_Toc35393804"/>
    </w:p>
    <w:p w14:paraId="40ED5AE2">
      <w:pPr>
        <w:numPr>
          <w:ilvl w:val="0"/>
          <w:numId w:val="3"/>
        </w:numPr>
        <w:spacing w:line="400" w:lineRule="exact"/>
        <w:ind w:firstLine="422"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其他补充事宜</w:t>
      </w:r>
      <w:bookmarkEnd w:id="41"/>
      <w:bookmarkEnd w:id="42"/>
    </w:p>
    <w:p w14:paraId="24B62739">
      <w:pPr>
        <w:spacing w:line="400" w:lineRule="exact"/>
        <w:ind w:left="480" w:leftChars="200" w:firstLine="0" w:firstLineChars="0"/>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1.信息公告发布媒体：中国政府采购网（www.ccgp.gov.cn）、广西壮族自治区政府采购网（zfcg.gxzf.gov.cn）、桂林市政府采购网（zfcg.czj.guilin.gov.cn）</w:t>
      </w:r>
      <w:r>
        <w:rPr>
          <w:rFonts w:hint="eastAsia" w:ascii="宋体" w:hAnsi="宋体" w:cs="宋体"/>
          <w:bCs/>
          <w:sz w:val="21"/>
          <w:szCs w:val="21"/>
          <w:highlight w:val="none"/>
          <w:lang w:eastAsia="zh-CN"/>
        </w:rPr>
        <w:t>。</w:t>
      </w:r>
    </w:p>
    <w:p w14:paraId="72D2E6EA">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2.本项目需要落实的政府采购政策：</w:t>
      </w:r>
    </w:p>
    <w:p w14:paraId="3D7B7B25">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（1）政府采购支持监狱企业发展；</w:t>
      </w:r>
    </w:p>
    <w:p w14:paraId="525D9846">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（2）政府采购促进残疾人就业政策；</w:t>
      </w:r>
    </w:p>
    <w:p w14:paraId="1EFFA24F">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（3）本项目为服务项目，不涉及强制采购节能产品；</w:t>
      </w:r>
    </w:p>
    <w:p w14:paraId="26906E49">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（4）政府采购支持采用本国产品的政策；</w:t>
      </w:r>
    </w:p>
    <w:p w14:paraId="062C0ED4">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（5）优先采购节能产品、环境标志产品。</w:t>
      </w:r>
    </w:p>
    <w:p w14:paraId="204ED7B0">
      <w:pPr>
        <w:spacing w:line="400" w:lineRule="exact"/>
        <w:ind w:firstLine="420"/>
        <w:rPr>
          <w:rFonts w:hint="eastAsia" w:ascii="宋体" w:hAnsi="宋体" w:eastAsia="宋体" w:cs="宋体"/>
          <w:sz w:val="21"/>
          <w:szCs w:val="21"/>
          <w:highlight w:val="none"/>
        </w:rPr>
      </w:pPr>
      <w:bookmarkStart w:id="43" w:name="_Toc28359095"/>
      <w:bookmarkStart w:id="44" w:name="_Toc35393805"/>
      <w:bookmarkStart w:id="45" w:name="_Toc35393636"/>
      <w:bookmarkStart w:id="46" w:name="_Toc28359018"/>
      <w:r>
        <w:rPr>
          <w:rFonts w:hint="eastAsia" w:ascii="宋体" w:hAnsi="宋体" w:eastAsia="宋体" w:cs="宋体"/>
          <w:bCs/>
          <w:sz w:val="21"/>
          <w:szCs w:val="21"/>
          <w:highlight w:val="none"/>
        </w:rPr>
        <w:t>3.</w:t>
      </w:r>
      <w:r>
        <w:rPr>
          <w:rFonts w:hint="eastAsia" w:ascii="宋体" w:hAnsi="宋体" w:eastAsia="宋体" w:cs="宋体"/>
          <w:sz w:val="21"/>
          <w:szCs w:val="21"/>
          <w:highlight w:val="none"/>
        </w:rPr>
        <w:t>资格条件特别说明：</w:t>
      </w:r>
    </w:p>
    <w:p w14:paraId="5F29D98E">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EB1F067">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053C150">
      <w:pPr>
        <w:spacing w:line="400" w:lineRule="exact"/>
        <w:ind w:left="480" w:leftChars="200"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电子竞标相关事宜：</w:t>
      </w:r>
    </w:p>
    <w:p w14:paraId="54CB2A02">
      <w:pPr>
        <w:adjustRightInd w:val="0"/>
        <w:snapToGrid w:val="0"/>
        <w:spacing w:line="400" w:lineRule="exact"/>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（1）本项目实行全流程电子化采购，供应商通过</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参与电子竞标，并应做好以下相关准备工作：①在</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电子投标客户端”）并安装成功，供应商应当在响应文件提交截止时间前在</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完成的身份认证，确保能够对相关数据电文进行加密和使用电子签章；④自备计算机和网络设备并确保能接入互联网（费用由供应商自行承担，设备确保可进行视频通话和读取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CA证书）。因供应商未做好相关准备工作等自身原因导致无法参加本项目电子竞标或竞标失败的，造成的一切后果，由供应商自行承担。</w:t>
      </w:r>
    </w:p>
    <w:p w14:paraId="63570BA4">
      <w:pPr>
        <w:adjustRightInd w:val="0"/>
        <w:snapToGrid w:val="0"/>
        <w:spacing w:line="400" w:lineRule="exact"/>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（2）电子竞标具体操作流程参考《政府采购项目电子交易管理操作指南-供应商》（详见桂林市政府采购网—采购资讯—重要通知）；如遇平台技术问题详询</w:t>
      </w:r>
      <w:r>
        <w:rPr>
          <w:rFonts w:hint="eastAsia" w:ascii="宋体" w:hAnsi="宋体" w:cs="宋体"/>
          <w:bCs/>
          <w:sz w:val="21"/>
          <w:szCs w:val="21"/>
          <w:highlight w:val="none"/>
          <w:lang w:val="en-US" w:eastAsia="zh-CN"/>
        </w:rPr>
        <w:t>95763</w:t>
      </w:r>
      <w:r>
        <w:rPr>
          <w:rFonts w:hint="eastAsia" w:ascii="宋体" w:hAnsi="宋体" w:eastAsia="宋体" w:cs="宋体"/>
          <w:bCs/>
          <w:sz w:val="21"/>
          <w:szCs w:val="21"/>
          <w:highlight w:val="none"/>
        </w:rPr>
        <w:t>。</w:t>
      </w:r>
    </w:p>
    <w:p w14:paraId="35623BEE">
      <w:pPr>
        <w:adjustRightInd w:val="0"/>
        <w:snapToGrid w:val="0"/>
        <w:spacing w:line="400" w:lineRule="exact"/>
        <w:ind w:firstLine="420"/>
        <w:rPr>
          <w:rFonts w:hint="eastAsia" w:ascii="宋体" w:hAnsi="宋体" w:eastAsia="宋体" w:cs="宋体"/>
          <w:sz w:val="21"/>
          <w:szCs w:val="21"/>
          <w:highlight w:val="none"/>
        </w:rPr>
      </w:pPr>
      <w:r>
        <w:rPr>
          <w:rFonts w:hint="eastAsia" w:ascii="宋体" w:hAnsi="宋体" w:eastAsia="宋体" w:cs="宋体"/>
          <w:bCs/>
          <w:sz w:val="21"/>
          <w:szCs w:val="21"/>
          <w:highlight w:val="none"/>
        </w:rPr>
        <w:t>（3）</w:t>
      </w:r>
      <w:r>
        <w:rPr>
          <w:rFonts w:hint="eastAsia" w:ascii="宋体" w:hAnsi="宋体" w:eastAsia="宋体" w:cs="宋体"/>
          <w:kern w:val="0"/>
          <w:sz w:val="21"/>
          <w:szCs w:val="21"/>
          <w:highlight w:val="none"/>
        </w:rPr>
        <w:t>电子响应文件的制作、加密、</w:t>
      </w:r>
      <w:r>
        <w:rPr>
          <w:rFonts w:hint="eastAsia" w:ascii="宋体" w:hAnsi="宋体" w:eastAsia="宋体" w:cs="宋体"/>
          <w:sz w:val="21"/>
          <w:szCs w:val="21"/>
          <w:highlight w:val="none"/>
        </w:rPr>
        <w:t>提交、解密等相关事宜详见第二章 “供应商须知”。</w:t>
      </w:r>
    </w:p>
    <w:p w14:paraId="26D95D73">
      <w:pPr>
        <w:adjustRightInd w:val="0"/>
        <w:snapToGrid w:val="0"/>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本项目代理服务费按竞争性磋商文件第二章“供应商须知”第30.2条“代理服务收费标准”中“服务类”收费标准计算，由成交供应商在领取成交通知书前，向采购代理机构一次性支付（不足人民币5000元的，按5000元支付）。</w:t>
      </w:r>
    </w:p>
    <w:p w14:paraId="0A0B193C">
      <w:pPr>
        <w:pStyle w:val="23"/>
        <w:ind w:left="0" w:leftChars="0" w:firstLine="0" w:firstLineChars="0"/>
        <w:rPr>
          <w:rFonts w:hint="eastAsia" w:ascii="宋体" w:hAnsi="宋体" w:eastAsia="宋体" w:cs="宋体"/>
          <w:b/>
          <w:bCs/>
          <w:highlight w:val="none"/>
        </w:rPr>
      </w:pP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6.本项目所属行业：</w:t>
      </w:r>
      <w:r>
        <w:rPr>
          <w:rFonts w:hint="eastAsia" w:ascii="宋体" w:hAnsi="宋体" w:cs="宋体"/>
          <w:b/>
          <w:bCs/>
          <w:sz w:val="21"/>
          <w:szCs w:val="21"/>
          <w:highlight w:val="none"/>
          <w:lang w:val="en-US" w:eastAsia="zh-CN"/>
        </w:rPr>
        <w:t>其他未列明行业</w:t>
      </w:r>
      <w:r>
        <w:rPr>
          <w:rFonts w:hint="eastAsia" w:ascii="宋体" w:hAnsi="宋体" w:eastAsia="宋体" w:cs="宋体"/>
          <w:b/>
          <w:bCs/>
          <w:sz w:val="21"/>
          <w:szCs w:val="21"/>
          <w:highlight w:val="none"/>
        </w:rPr>
        <w:t>。</w:t>
      </w:r>
    </w:p>
    <w:p w14:paraId="300D671F">
      <w:pPr>
        <w:spacing w:line="400" w:lineRule="exact"/>
        <w:ind w:firstLine="428"/>
        <w:rPr>
          <w:rFonts w:hint="eastAsia" w:ascii="宋体" w:hAnsi="宋体" w:eastAsia="宋体" w:cs="宋体"/>
          <w:b/>
          <w:sz w:val="21"/>
          <w:szCs w:val="21"/>
          <w:highlight w:val="none"/>
        </w:rPr>
      </w:pPr>
      <w:r>
        <w:rPr>
          <w:rFonts w:hint="eastAsia" w:ascii="宋体" w:hAnsi="宋体" w:eastAsia="宋体" w:cs="宋体"/>
          <w:b/>
          <w:sz w:val="21"/>
          <w:szCs w:val="21"/>
          <w:highlight w:val="none"/>
        </w:rPr>
        <w:t>八、凡对本次采购提出询问，请按以下方式联系</w:t>
      </w:r>
      <w:bookmarkEnd w:id="43"/>
      <w:bookmarkEnd w:id="44"/>
      <w:bookmarkEnd w:id="45"/>
      <w:bookmarkEnd w:id="46"/>
    </w:p>
    <w:p w14:paraId="4AC252B7">
      <w:pPr>
        <w:spacing w:line="40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1.采购人信息</w:t>
      </w:r>
    </w:p>
    <w:p w14:paraId="68E4A59F">
      <w:pPr>
        <w:spacing w:line="400" w:lineRule="exact"/>
        <w:ind w:firstLine="420"/>
        <w:rPr>
          <w:rFonts w:hint="eastAsia" w:ascii="宋体" w:hAnsi="宋体" w:cs="宋体"/>
          <w:sz w:val="21"/>
          <w:szCs w:val="24"/>
          <w:highlight w:val="none"/>
          <w:lang w:val="en-US" w:eastAsia="zh-CN"/>
        </w:rPr>
      </w:pPr>
      <w:r>
        <w:rPr>
          <w:rFonts w:hint="eastAsia" w:ascii="宋体" w:hAnsi="宋体" w:eastAsia="宋体" w:cs="宋体"/>
          <w:sz w:val="21"/>
          <w:szCs w:val="24"/>
          <w:highlight w:val="none"/>
        </w:rPr>
        <w:t>名    称：桂林市林业和园林局</w:t>
      </w:r>
      <w:r>
        <w:rPr>
          <w:rFonts w:hint="eastAsia" w:ascii="宋体" w:hAnsi="宋体" w:cs="宋体"/>
          <w:sz w:val="21"/>
          <w:szCs w:val="24"/>
          <w:highlight w:val="none"/>
          <w:lang w:val="en-US" w:eastAsia="zh-CN"/>
        </w:rPr>
        <w:t xml:space="preserve"> </w:t>
      </w:r>
    </w:p>
    <w:p w14:paraId="4D06E966">
      <w:pPr>
        <w:spacing w:line="400" w:lineRule="exact"/>
        <w:ind w:firstLine="420"/>
        <w:rPr>
          <w:rFonts w:hint="eastAsia" w:ascii="宋体" w:hAnsi="宋体" w:cs="宋体"/>
          <w:sz w:val="21"/>
          <w:szCs w:val="24"/>
          <w:highlight w:val="none"/>
          <w:lang w:val="en-US" w:eastAsia="zh-CN"/>
        </w:rPr>
      </w:pPr>
      <w:r>
        <w:rPr>
          <w:rFonts w:hint="eastAsia" w:ascii="宋体" w:hAnsi="宋体" w:eastAsia="宋体" w:cs="宋体"/>
          <w:sz w:val="21"/>
          <w:szCs w:val="24"/>
          <w:highlight w:val="none"/>
        </w:rPr>
        <w:t>地    址：</w:t>
      </w:r>
      <w:r>
        <w:rPr>
          <w:rFonts w:hint="eastAsia" w:ascii="宋体" w:hAnsi="宋体" w:cs="宋体"/>
          <w:sz w:val="21"/>
          <w:szCs w:val="24"/>
          <w:highlight w:val="none"/>
          <w:lang w:eastAsia="zh-CN"/>
        </w:rPr>
        <w:t>桂林市临桂区青莲路</w:t>
      </w:r>
      <w:r>
        <w:rPr>
          <w:rFonts w:hint="eastAsia" w:ascii="宋体" w:hAnsi="宋体" w:cs="宋体"/>
          <w:sz w:val="21"/>
          <w:szCs w:val="24"/>
          <w:highlight w:val="none"/>
          <w:lang w:val="en-US" w:eastAsia="zh-CN"/>
        </w:rPr>
        <w:t xml:space="preserve">12号建设大厦  </w:t>
      </w:r>
    </w:p>
    <w:p w14:paraId="3158FD86">
      <w:pPr>
        <w:spacing w:line="400" w:lineRule="exact"/>
        <w:ind w:firstLine="42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联系人：</w:t>
      </w:r>
      <w:r>
        <w:rPr>
          <w:rFonts w:hint="eastAsia" w:ascii="宋体" w:hAnsi="宋体" w:cs="宋体"/>
          <w:color w:val="auto"/>
          <w:sz w:val="21"/>
          <w:szCs w:val="24"/>
          <w:highlight w:val="none"/>
          <w:lang w:eastAsia="zh-CN"/>
        </w:rPr>
        <w:t>诸葛明兴</w:t>
      </w:r>
      <w:r>
        <w:rPr>
          <w:rFonts w:hint="eastAsia" w:ascii="宋体" w:hAnsi="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 xml:space="preserve">     联系电话：</w:t>
      </w:r>
      <w:r>
        <w:rPr>
          <w:rFonts w:hint="eastAsia" w:ascii="宋体" w:hAnsi="宋体" w:cs="宋体"/>
          <w:color w:val="auto"/>
          <w:sz w:val="21"/>
          <w:szCs w:val="24"/>
          <w:highlight w:val="none"/>
          <w:lang w:val="en-US" w:eastAsia="zh-CN"/>
        </w:rPr>
        <w:t xml:space="preserve">13557367033 </w:t>
      </w:r>
    </w:p>
    <w:p w14:paraId="37C01A35">
      <w:pPr>
        <w:spacing w:line="400" w:lineRule="exact"/>
        <w:ind w:firstLine="420"/>
        <w:jc w:val="left"/>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2.采购代理机构信息</w:t>
      </w:r>
    </w:p>
    <w:p w14:paraId="214C6A3F">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名    称：中策恒睿建设有限公司</w:t>
      </w:r>
    </w:p>
    <w:p w14:paraId="7C1B420D">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地　　址：桂林市临桂区西城大道与世纪大道叉口联创.飞扬国际T4栋1单元25-26层</w:t>
      </w:r>
    </w:p>
    <w:p w14:paraId="0C74F560">
      <w:pPr>
        <w:spacing w:line="400" w:lineRule="exact"/>
        <w:ind w:firstLine="420"/>
        <w:rPr>
          <w:rFonts w:hint="default" w:ascii="宋体" w:hAnsi="宋体" w:eastAsia="宋体" w:cs="宋体"/>
          <w:sz w:val="21"/>
          <w:szCs w:val="24"/>
          <w:highlight w:val="none"/>
          <w:lang w:val="en-US" w:eastAsia="zh-CN"/>
        </w:rPr>
      </w:pPr>
      <w:r>
        <w:rPr>
          <w:rFonts w:hint="eastAsia" w:ascii="宋体" w:hAnsi="宋体" w:eastAsia="宋体" w:cs="宋体"/>
          <w:sz w:val="21"/>
          <w:szCs w:val="24"/>
          <w:highlight w:val="none"/>
        </w:rPr>
        <w:t>联系人：陈</w:t>
      </w:r>
      <w:r>
        <w:rPr>
          <w:rFonts w:hint="eastAsia" w:ascii="宋体" w:hAnsi="宋体" w:cs="宋体"/>
          <w:sz w:val="21"/>
          <w:szCs w:val="24"/>
          <w:highlight w:val="none"/>
          <w:lang w:eastAsia="zh-CN"/>
        </w:rPr>
        <w:t>琪</w:t>
      </w:r>
      <w:r>
        <w:rPr>
          <w:rFonts w:hint="eastAsia" w:ascii="宋体" w:hAnsi="宋体" w:eastAsia="宋体" w:cs="宋体"/>
          <w:sz w:val="21"/>
          <w:szCs w:val="24"/>
          <w:highlight w:val="none"/>
        </w:rPr>
        <w:t xml:space="preserve">     联系电话：0773-3661363</w:t>
      </w:r>
      <w:r>
        <w:rPr>
          <w:rFonts w:hint="eastAsia" w:ascii="宋体" w:hAnsi="宋体" w:cs="宋体"/>
          <w:sz w:val="21"/>
          <w:szCs w:val="24"/>
          <w:highlight w:val="none"/>
          <w:lang w:val="en-US" w:eastAsia="zh-CN"/>
        </w:rPr>
        <w:t>/18269104143</w:t>
      </w:r>
    </w:p>
    <w:p w14:paraId="1B739FEE">
      <w:pPr>
        <w:spacing w:line="400" w:lineRule="exact"/>
        <w:ind w:firstLine="480"/>
        <w:rPr>
          <w:rFonts w:hint="eastAsia" w:ascii="宋体" w:hAnsi="宋体" w:eastAsia="宋体" w:cs="宋体"/>
          <w:bCs/>
          <w:szCs w:val="21"/>
          <w:highlight w:val="none"/>
        </w:rPr>
      </w:pPr>
    </w:p>
    <w:p w14:paraId="5B8CDA89">
      <w:pPr>
        <w:spacing w:line="400" w:lineRule="exact"/>
        <w:ind w:firstLine="0" w:firstLineChars="0"/>
        <w:rPr>
          <w:rFonts w:hint="eastAsia" w:ascii="宋体" w:hAnsi="宋体" w:eastAsia="宋体" w:cs="宋体"/>
          <w:sz w:val="21"/>
          <w:szCs w:val="24"/>
          <w:highlight w:val="none"/>
        </w:rPr>
      </w:pPr>
    </w:p>
    <w:p w14:paraId="1DDC0667">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 xml:space="preserve">                                                              中策恒睿建设有限公司</w:t>
      </w:r>
    </w:p>
    <w:p w14:paraId="65663C4C">
      <w:pPr>
        <w:spacing w:line="400" w:lineRule="exact"/>
        <w:ind w:firstLine="7350" w:firstLineChars="35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20</w:t>
      </w:r>
      <w:r>
        <w:rPr>
          <w:rFonts w:hint="eastAsia" w:ascii="宋体" w:hAnsi="宋体" w:cs="宋体"/>
          <w:color w:val="auto"/>
          <w:sz w:val="21"/>
          <w:szCs w:val="24"/>
          <w:highlight w:val="none"/>
          <w:lang w:val="en-US" w:eastAsia="zh-CN"/>
        </w:rPr>
        <w:t>26</w:t>
      </w:r>
      <w:r>
        <w:rPr>
          <w:rFonts w:hint="eastAsia" w:ascii="宋体" w:hAnsi="宋体" w:eastAsia="宋体" w:cs="宋体"/>
          <w:color w:val="auto"/>
          <w:sz w:val="21"/>
          <w:szCs w:val="24"/>
          <w:highlight w:val="none"/>
        </w:rPr>
        <w:t>年</w:t>
      </w:r>
      <w:r>
        <w:rPr>
          <w:rFonts w:hint="eastAsia" w:ascii="宋体" w:hAnsi="宋体" w:cs="宋体"/>
          <w:color w:val="auto"/>
          <w:sz w:val="21"/>
          <w:szCs w:val="24"/>
          <w:highlight w:val="none"/>
          <w:lang w:val="en-US" w:eastAsia="zh-CN"/>
        </w:rPr>
        <w:t>5</w:t>
      </w:r>
      <w:r>
        <w:rPr>
          <w:rFonts w:hint="eastAsia" w:ascii="宋体" w:hAnsi="宋体" w:eastAsia="宋体" w:cs="宋体"/>
          <w:color w:val="auto"/>
          <w:sz w:val="21"/>
          <w:szCs w:val="24"/>
          <w:highlight w:val="none"/>
        </w:rPr>
        <w:t>月</w:t>
      </w:r>
      <w:r>
        <w:rPr>
          <w:rFonts w:hint="eastAsia" w:ascii="宋体" w:hAnsi="宋体" w:cs="宋体"/>
          <w:color w:val="auto"/>
          <w:sz w:val="21"/>
          <w:szCs w:val="24"/>
          <w:highlight w:val="none"/>
          <w:lang w:val="en-US" w:eastAsia="zh-CN"/>
        </w:rPr>
        <w:t>13</w:t>
      </w:r>
      <w:r>
        <w:rPr>
          <w:rFonts w:hint="eastAsia" w:ascii="宋体" w:hAnsi="宋体" w:eastAsia="宋体" w:cs="宋体"/>
          <w:color w:val="auto"/>
          <w:sz w:val="21"/>
          <w:szCs w:val="24"/>
          <w:highlight w:val="none"/>
        </w:rPr>
        <w:t>日</w:t>
      </w:r>
    </w:p>
    <w:p w14:paraId="06302F79">
      <w:pPr>
        <w:spacing w:line="400" w:lineRule="exact"/>
        <w:ind w:firstLine="480"/>
        <w:rPr>
          <w:rFonts w:hint="eastAsia" w:ascii="宋体" w:hAnsi="宋体" w:eastAsia="宋体" w:cs="宋体"/>
          <w:bCs/>
          <w:szCs w:val="21"/>
          <w:highlight w:val="none"/>
        </w:rPr>
      </w:pPr>
    </w:p>
    <w:bookmarkEnd w:id="10"/>
    <w:bookmarkEnd w:id="11"/>
    <w:p w14:paraId="23296664">
      <w:pPr>
        <w:numPr>
          <w:ilvl w:val="0"/>
          <w:numId w:val="4"/>
        </w:numPr>
        <w:spacing w:line="360" w:lineRule="exact"/>
        <w:ind w:left="1077" w:hanging="1077" w:firstLineChars="0"/>
        <w:jc w:val="center"/>
        <w:outlineLvl w:val="1"/>
        <w:rPr>
          <w:rFonts w:hint="eastAsia" w:ascii="宋体" w:hAnsi="宋体" w:eastAsia="宋体" w:cs="宋体"/>
          <w:b/>
          <w:kern w:val="0"/>
          <w:sz w:val="32"/>
          <w:szCs w:val="32"/>
          <w:highlight w:val="none"/>
        </w:rPr>
      </w:pPr>
      <w:bookmarkStart w:id="47" w:name="_Toc82016586"/>
      <w:r>
        <w:rPr>
          <w:rFonts w:hint="eastAsia" w:ascii="宋体" w:hAnsi="宋体" w:eastAsia="宋体" w:cs="宋体"/>
          <w:bCs/>
          <w:szCs w:val="21"/>
          <w:highlight w:val="none"/>
        </w:rPr>
        <w:br w:type="page"/>
      </w:r>
      <w:r>
        <w:rPr>
          <w:rFonts w:hint="eastAsia" w:ascii="宋体" w:hAnsi="宋体" w:eastAsia="宋体" w:cs="宋体"/>
          <w:b/>
          <w:kern w:val="0"/>
          <w:sz w:val="32"/>
          <w:szCs w:val="32"/>
          <w:highlight w:val="none"/>
        </w:rPr>
        <w:t>供应商须知</w:t>
      </w:r>
      <w:bookmarkEnd w:id="47"/>
    </w:p>
    <w:p w14:paraId="4016D430">
      <w:pPr>
        <w:tabs>
          <w:tab w:val="left" w:pos="1065"/>
          <w:tab w:val="center" w:pos="4411"/>
        </w:tabs>
        <w:spacing w:line="360" w:lineRule="exact"/>
        <w:ind w:firstLine="489"/>
        <w:jc w:val="center"/>
        <w:rPr>
          <w:rFonts w:hint="eastAsia" w:ascii="宋体" w:hAnsi="宋体" w:eastAsia="宋体" w:cs="宋体"/>
          <w:b/>
          <w:kern w:val="0"/>
          <w:highlight w:val="none"/>
        </w:rPr>
      </w:pPr>
      <w:r>
        <w:rPr>
          <w:rFonts w:hint="eastAsia" w:ascii="宋体" w:hAnsi="宋体" w:eastAsia="宋体" w:cs="宋体"/>
          <w:b/>
          <w:kern w:val="0"/>
          <w:highlight w:val="none"/>
        </w:rPr>
        <w:t>供 应 商 须 知 前 附 表</w:t>
      </w:r>
    </w:p>
    <w:tbl>
      <w:tblPr>
        <w:tblStyle w:val="18"/>
        <w:tblW w:w="52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844"/>
        <w:gridCol w:w="1609"/>
        <w:gridCol w:w="7096"/>
      </w:tblGrid>
      <w:tr w14:paraId="4D5D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5424B28B">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407" w:type="pct"/>
            <w:vAlign w:val="center"/>
          </w:tcPr>
          <w:p w14:paraId="2E88C95F">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条款号</w:t>
            </w:r>
          </w:p>
        </w:tc>
        <w:tc>
          <w:tcPr>
            <w:tcW w:w="776" w:type="pct"/>
            <w:vAlign w:val="center"/>
          </w:tcPr>
          <w:p w14:paraId="6E6921B3">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条款名称</w:t>
            </w:r>
          </w:p>
        </w:tc>
        <w:tc>
          <w:tcPr>
            <w:tcW w:w="3422" w:type="pct"/>
            <w:vAlign w:val="center"/>
          </w:tcPr>
          <w:p w14:paraId="2BF287FF">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内容、要求</w:t>
            </w:r>
          </w:p>
        </w:tc>
      </w:tr>
      <w:tr w14:paraId="7C23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93" w:type="pct"/>
            <w:vAlign w:val="center"/>
          </w:tcPr>
          <w:p w14:paraId="556F14C3">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07" w:type="pct"/>
            <w:vAlign w:val="center"/>
          </w:tcPr>
          <w:p w14:paraId="6C2ADCA1">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776" w:type="pct"/>
            <w:vAlign w:val="center"/>
          </w:tcPr>
          <w:p w14:paraId="6B3956CC">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项目名称及项目编号</w:t>
            </w:r>
          </w:p>
        </w:tc>
        <w:tc>
          <w:tcPr>
            <w:tcW w:w="3422" w:type="pct"/>
            <w:vAlign w:val="center"/>
          </w:tcPr>
          <w:p w14:paraId="02FB22BB">
            <w:pPr>
              <w:wordWrap w:val="0"/>
              <w:spacing w:line="360" w:lineRule="exact"/>
              <w:ind w:firstLine="0" w:firstLineChars="0"/>
              <w:jc w:val="left"/>
              <w:rPr>
                <w:rFonts w:hint="eastAsia" w:ascii="宋体" w:hAnsi="宋体" w:cs="宋体"/>
                <w:spacing w:val="-6"/>
                <w:sz w:val="21"/>
                <w:szCs w:val="21"/>
                <w:highlight w:val="none"/>
                <w:lang w:eastAsia="zh-CN"/>
              </w:rPr>
            </w:pPr>
            <w:r>
              <w:rPr>
                <w:rFonts w:hint="eastAsia" w:ascii="宋体" w:hAnsi="宋体" w:eastAsia="宋体" w:cs="宋体"/>
                <w:kern w:val="0"/>
                <w:sz w:val="21"/>
                <w:szCs w:val="21"/>
                <w:highlight w:val="none"/>
              </w:rPr>
              <w:t>项目名称：</w:t>
            </w:r>
            <w:r>
              <w:rPr>
                <w:rFonts w:hint="eastAsia" w:ascii="宋体" w:hAnsi="宋体" w:cs="宋体"/>
                <w:spacing w:val="-6"/>
                <w:sz w:val="21"/>
                <w:szCs w:val="21"/>
                <w:highlight w:val="none"/>
                <w:lang w:eastAsia="zh-CN"/>
              </w:rPr>
              <w:t>广西壮族自治区桂林市2024年中央财政国土绿化示范项目验收（质量评价）绩效评价服务</w:t>
            </w:r>
          </w:p>
          <w:p w14:paraId="453A8884">
            <w:pPr>
              <w:wordWrap w:val="0"/>
              <w:spacing w:line="360" w:lineRule="exact"/>
              <w:ind w:firstLine="0" w:firstLineChars="0"/>
              <w:jc w:val="left"/>
              <w:rPr>
                <w:rFonts w:hint="eastAsia" w:ascii="宋体" w:hAnsi="宋体" w:eastAsia="宋体" w:cs="宋体"/>
                <w:kern w:val="0"/>
                <w:sz w:val="21"/>
                <w:szCs w:val="24"/>
                <w:highlight w:val="none"/>
                <w:lang w:eastAsia="zh-CN"/>
              </w:rPr>
            </w:pPr>
            <w:r>
              <w:rPr>
                <w:rFonts w:hint="eastAsia" w:ascii="宋体" w:hAnsi="宋体" w:cs="宋体"/>
                <w:spacing w:val="-6"/>
                <w:sz w:val="21"/>
                <w:szCs w:val="21"/>
                <w:highlight w:val="none"/>
                <w:lang w:eastAsia="zh-CN"/>
              </w:rPr>
              <w:t xml:space="preserve">项目编号：GLZC2026-C3-990136-ZCHR </w:t>
            </w:r>
            <w:r>
              <w:rPr>
                <w:rFonts w:hint="eastAsia" w:ascii="宋体" w:hAnsi="宋体" w:cs="宋体"/>
                <w:spacing w:val="-6"/>
                <w:sz w:val="21"/>
                <w:szCs w:val="21"/>
                <w:highlight w:val="none"/>
                <w:lang w:val="en-US" w:eastAsia="zh-CN"/>
              </w:rPr>
              <w:t xml:space="preserve">  </w:t>
            </w:r>
            <w:r>
              <w:rPr>
                <w:rFonts w:hint="eastAsia" w:ascii="宋体" w:hAnsi="宋体" w:eastAsia="宋体" w:cs="宋体"/>
                <w:kern w:val="0"/>
                <w:sz w:val="21"/>
                <w:szCs w:val="21"/>
                <w:highlight w:val="none"/>
              </w:rPr>
              <w:t> </w:t>
            </w:r>
          </w:p>
        </w:tc>
      </w:tr>
      <w:tr w14:paraId="78A4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393" w:type="pct"/>
            <w:vAlign w:val="center"/>
          </w:tcPr>
          <w:p w14:paraId="52A667C0">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07" w:type="pct"/>
            <w:vAlign w:val="center"/>
          </w:tcPr>
          <w:p w14:paraId="6B384D79">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776" w:type="pct"/>
            <w:vAlign w:val="center"/>
          </w:tcPr>
          <w:p w14:paraId="34F64678">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供应商资格</w:t>
            </w:r>
          </w:p>
        </w:tc>
        <w:tc>
          <w:tcPr>
            <w:tcW w:w="3422" w:type="pct"/>
            <w:vAlign w:val="center"/>
          </w:tcPr>
          <w:p w14:paraId="262C97F2">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3.1满足《中华人民共和国政府采购法》第二十二条规定；</w:t>
            </w:r>
          </w:p>
          <w:p w14:paraId="6173D380">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3.2落实政府采购政策需满足的资格要求：</w:t>
            </w:r>
            <w:r>
              <w:rPr>
                <w:rFonts w:hint="eastAsia" w:ascii="宋体" w:hAnsi="宋体" w:cs="宋体"/>
                <w:sz w:val="21"/>
                <w:szCs w:val="21"/>
                <w:highlight w:val="none"/>
                <w:lang w:eastAsia="zh-CN"/>
              </w:rPr>
              <w:t>无</w:t>
            </w:r>
            <w:r>
              <w:rPr>
                <w:rFonts w:hint="eastAsia" w:ascii="宋体" w:hAnsi="宋体" w:eastAsia="宋体" w:cs="宋体"/>
                <w:sz w:val="21"/>
                <w:szCs w:val="21"/>
                <w:highlight w:val="none"/>
              </w:rPr>
              <w:t>；</w:t>
            </w:r>
          </w:p>
          <w:p w14:paraId="04CF8306">
            <w:pPr>
              <w:spacing w:line="360" w:lineRule="exact"/>
              <w:ind w:firstLine="0" w:firstLineChars="0"/>
              <w:rPr>
                <w:rFonts w:hint="eastAsia" w:ascii="宋体" w:hAnsi="宋体" w:cs="宋体"/>
                <w:color w:val="auto"/>
                <w:sz w:val="21"/>
                <w:szCs w:val="21"/>
                <w:highlight w:val="none"/>
                <w:lang w:val="en-US" w:eastAsia="zh-CN"/>
              </w:rPr>
            </w:pPr>
            <w:r>
              <w:rPr>
                <w:rFonts w:hint="eastAsia" w:ascii="宋体" w:hAnsi="宋体" w:eastAsia="宋体" w:cs="宋体"/>
                <w:sz w:val="21"/>
                <w:szCs w:val="21"/>
                <w:highlight w:val="none"/>
              </w:rPr>
              <w:t>3.3</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供应商须具备林业调查规划设计乙级或以上资质。</w:t>
            </w:r>
          </w:p>
          <w:p w14:paraId="6D683C37">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资格条件特别说明：</w:t>
            </w:r>
          </w:p>
          <w:p w14:paraId="726336A2">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B9CD04">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914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75FE3453">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407" w:type="pct"/>
            <w:vAlign w:val="center"/>
          </w:tcPr>
          <w:p w14:paraId="6F110492">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776" w:type="pct"/>
            <w:vAlign w:val="center"/>
          </w:tcPr>
          <w:p w14:paraId="79B5AEE0">
            <w:pPr>
              <w:spacing w:line="360" w:lineRule="exact"/>
              <w:ind w:firstLine="0" w:firstLineChars="0"/>
              <w:jc w:val="center"/>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参与电子竞标的准备工作</w:t>
            </w:r>
          </w:p>
        </w:tc>
        <w:tc>
          <w:tcPr>
            <w:tcW w:w="3422" w:type="pct"/>
            <w:vAlign w:val="center"/>
          </w:tcPr>
          <w:p w14:paraId="1A032BD3">
            <w:pPr>
              <w:adjustRightInd w:val="0"/>
              <w:snapToGrid w:val="0"/>
              <w:spacing w:line="400" w:lineRule="exact"/>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4.1本项目实行全流程电子化采购，供应商通过</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参与电子竞标，并应做好以下相关准备工作：①在</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电子投标客户端”）并安装成功，供应商应当在响应文件提交截止时间前在</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完成的身份认证，确保能够对相关数据电文进行加密和使用电子签章；④自备计算机和网络设备并确保能接入互联网（费用由供应商自行承担，设备确保可进行视频通话和读取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CA证书）。因供应商未做好相关准备工作等自身原因导致无法参加本项目电子竞标或竞标失败的，造成的一切后果，由供应商自行承担。</w:t>
            </w:r>
          </w:p>
          <w:p w14:paraId="3DBD7813">
            <w:pPr>
              <w:adjustRightInd w:val="0"/>
              <w:snapToGrid w:val="0"/>
              <w:spacing w:line="400" w:lineRule="exact"/>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4.2电子竞标具体操作流程参考《政府采购项目电子交易管理操作指南-供应商》（详见桂林市政府采购网—采购资讯—重要通知）；如遇平台技术问题详询</w:t>
            </w:r>
            <w:r>
              <w:rPr>
                <w:rFonts w:hint="eastAsia" w:ascii="宋体" w:hAnsi="宋体" w:cs="宋体"/>
                <w:bCs/>
                <w:sz w:val="21"/>
                <w:szCs w:val="21"/>
                <w:highlight w:val="none"/>
                <w:lang w:val="en-US" w:eastAsia="zh-CN"/>
              </w:rPr>
              <w:t>95763</w:t>
            </w:r>
            <w:r>
              <w:rPr>
                <w:rFonts w:hint="eastAsia" w:ascii="宋体" w:hAnsi="宋体" w:eastAsia="宋体" w:cs="宋体"/>
                <w:bCs/>
                <w:sz w:val="21"/>
                <w:szCs w:val="21"/>
                <w:highlight w:val="none"/>
              </w:rPr>
              <w:t>。</w:t>
            </w:r>
          </w:p>
          <w:p w14:paraId="1D4E79CB">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4.3不论磋商结果如何，供应商均应自行承担所有与磋商有关的全部费用。 </w:t>
            </w:r>
          </w:p>
        </w:tc>
      </w:tr>
      <w:tr w14:paraId="2212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2FBB520B">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407" w:type="pct"/>
            <w:vAlign w:val="center"/>
          </w:tcPr>
          <w:p w14:paraId="55839B12">
            <w:pPr>
              <w:spacing w:line="360" w:lineRule="exact"/>
              <w:ind w:firstLine="0" w:firstLineChars="0"/>
              <w:jc w:val="center"/>
              <w:rPr>
                <w:rFonts w:hint="eastAsia" w:ascii="宋体" w:hAnsi="宋体" w:eastAsia="宋体" w:cs="宋体"/>
                <w:kern w:val="0"/>
                <w:position w:val="-2"/>
                <w:sz w:val="21"/>
                <w:szCs w:val="21"/>
                <w:highlight w:val="none"/>
              </w:rPr>
            </w:pPr>
            <w:r>
              <w:rPr>
                <w:rFonts w:hint="eastAsia" w:ascii="宋体" w:hAnsi="宋体" w:eastAsia="宋体" w:cs="宋体"/>
                <w:kern w:val="0"/>
                <w:position w:val="-2"/>
                <w:sz w:val="21"/>
                <w:szCs w:val="21"/>
                <w:highlight w:val="none"/>
              </w:rPr>
              <w:t>13</w:t>
            </w:r>
          </w:p>
        </w:tc>
        <w:tc>
          <w:tcPr>
            <w:tcW w:w="776" w:type="pct"/>
            <w:vAlign w:val="center"/>
          </w:tcPr>
          <w:p w14:paraId="3525914E">
            <w:pPr>
              <w:spacing w:line="360" w:lineRule="exact"/>
              <w:ind w:firstLine="0" w:firstLineChars="0"/>
              <w:jc w:val="center"/>
              <w:rPr>
                <w:rFonts w:hint="eastAsia" w:ascii="宋体" w:hAnsi="宋体" w:eastAsia="宋体" w:cs="宋体"/>
                <w:kern w:val="0"/>
                <w:position w:val="-2"/>
                <w:sz w:val="21"/>
                <w:szCs w:val="21"/>
                <w:highlight w:val="none"/>
              </w:rPr>
            </w:pPr>
            <w:r>
              <w:rPr>
                <w:rFonts w:hint="eastAsia" w:ascii="宋体" w:hAnsi="宋体" w:eastAsia="宋体" w:cs="宋体"/>
                <w:kern w:val="0"/>
                <w:sz w:val="21"/>
                <w:szCs w:val="21"/>
                <w:highlight w:val="none"/>
              </w:rPr>
              <w:t>磋商报价及采购预算金额</w:t>
            </w:r>
          </w:p>
        </w:tc>
        <w:tc>
          <w:tcPr>
            <w:tcW w:w="3422" w:type="pct"/>
            <w:vAlign w:val="center"/>
          </w:tcPr>
          <w:p w14:paraId="7D6581F0">
            <w:pPr>
              <w:tabs>
                <w:tab w:val="left" w:pos="1305"/>
              </w:tabs>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13.1供应商必须就“采购需求”中的所有内容作完整唯一报价，响应文件只允许有一个报价方案，有选择的或有条件的报价将不予接受。</w:t>
            </w:r>
          </w:p>
          <w:p w14:paraId="4E1EFFAF">
            <w:pPr>
              <w:tabs>
                <w:tab w:val="left" w:pos="1305"/>
              </w:tabs>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13.2采购预算金额（人民币）</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壹佰壹拾柒万玖仟元整（</w:t>
            </w:r>
            <w:r>
              <w:rPr>
                <w:rFonts w:hint="eastAsia" w:ascii="宋体" w:hAnsi="宋体" w:eastAsia="宋体" w:cs="宋体"/>
                <w:b/>
                <w:bCs/>
                <w:color w:val="auto"/>
                <w:kern w:val="0"/>
                <w:sz w:val="21"/>
                <w:szCs w:val="21"/>
                <w:highlight w:val="none"/>
                <w:u w:val="single"/>
                <w:lang w:val="en-US" w:eastAsia="zh-CN"/>
              </w:rPr>
              <w:t>￥</w:t>
            </w:r>
            <w:r>
              <w:rPr>
                <w:rFonts w:hint="eastAsia" w:ascii="宋体" w:hAnsi="宋体" w:cs="宋体"/>
                <w:b/>
                <w:bCs/>
                <w:color w:val="auto"/>
                <w:kern w:val="0"/>
                <w:sz w:val="21"/>
                <w:szCs w:val="21"/>
                <w:highlight w:val="none"/>
                <w:u w:val="single"/>
                <w:lang w:val="en-US" w:eastAsia="zh-CN"/>
              </w:rPr>
              <w:t>1179000.00）</w:t>
            </w:r>
            <w:r>
              <w:rPr>
                <w:rFonts w:hint="eastAsia" w:ascii="宋体" w:hAnsi="宋体" w:eastAsia="宋体" w:cs="宋体"/>
                <w:color w:val="auto"/>
                <w:kern w:val="0"/>
                <w:sz w:val="21"/>
                <w:szCs w:val="21"/>
                <w:highlight w:val="none"/>
              </w:rPr>
              <w:t>，</w:t>
            </w:r>
            <w:r>
              <w:rPr>
                <w:rFonts w:hint="eastAsia" w:ascii="宋体" w:hAnsi="宋体" w:eastAsia="宋体" w:cs="宋体"/>
                <w:kern w:val="0"/>
                <w:sz w:val="21"/>
                <w:szCs w:val="21"/>
                <w:highlight w:val="none"/>
              </w:rPr>
              <w:t>报价超采购预算金额的，响应文件作无效处理。</w:t>
            </w:r>
          </w:p>
          <w:p w14:paraId="6D16645E">
            <w:pPr>
              <w:spacing w:line="380" w:lineRule="exact"/>
              <w:ind w:firstLine="0" w:firstLineChars="0"/>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13.3未书面退出磋商的供应商必须在规定时间内登录</w:t>
            </w:r>
            <w:r>
              <w:rPr>
                <w:rFonts w:hint="eastAsia" w:ascii="宋体" w:hAnsi="宋体" w:cs="宋体"/>
                <w:bCs/>
                <w:sz w:val="21"/>
                <w:szCs w:val="21"/>
                <w:highlight w:val="none"/>
                <w:lang w:eastAsia="zh-CN"/>
              </w:rPr>
              <w:t>广西政府采购云平台</w:t>
            </w:r>
            <w:r>
              <w:rPr>
                <w:rFonts w:hint="eastAsia" w:ascii="宋体" w:hAnsi="宋体" w:eastAsia="宋体" w:cs="宋体"/>
                <w:kern w:val="0"/>
                <w:sz w:val="21"/>
                <w:szCs w:val="21"/>
                <w:highlight w:val="none"/>
              </w:rPr>
              <w:t>在线提交最后报价，其最后报价不得超出磋商文件规定的采购预算金额；磋商过程中磋商文件未作实质性变动的，</w:t>
            </w:r>
            <w:r>
              <w:rPr>
                <w:rFonts w:hint="eastAsia" w:ascii="宋体" w:hAnsi="宋体" w:eastAsia="宋体" w:cs="宋体"/>
                <w:b/>
                <w:kern w:val="0"/>
                <w:sz w:val="21"/>
                <w:szCs w:val="21"/>
                <w:highlight w:val="none"/>
              </w:rPr>
              <w:t xml:space="preserve">最后报价不得超过首次报价。 </w:t>
            </w:r>
          </w:p>
        </w:tc>
      </w:tr>
      <w:tr w14:paraId="4D09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633542EA">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407" w:type="pct"/>
            <w:vAlign w:val="center"/>
          </w:tcPr>
          <w:p w14:paraId="4B8CC3D5">
            <w:pPr>
              <w:spacing w:line="360" w:lineRule="exact"/>
              <w:ind w:firstLine="0" w:firstLineChars="0"/>
              <w:jc w:val="center"/>
              <w:rPr>
                <w:rFonts w:hint="eastAsia" w:ascii="宋体" w:hAnsi="宋体" w:eastAsia="宋体" w:cs="宋体"/>
                <w:kern w:val="0"/>
                <w:position w:val="-2"/>
                <w:sz w:val="21"/>
                <w:szCs w:val="21"/>
                <w:highlight w:val="none"/>
              </w:rPr>
            </w:pPr>
            <w:r>
              <w:rPr>
                <w:rFonts w:hint="eastAsia" w:ascii="宋体" w:hAnsi="宋体" w:eastAsia="宋体" w:cs="宋体"/>
                <w:kern w:val="0"/>
                <w:position w:val="-2"/>
                <w:sz w:val="21"/>
                <w:szCs w:val="21"/>
                <w:highlight w:val="none"/>
              </w:rPr>
              <w:t>14</w:t>
            </w:r>
          </w:p>
        </w:tc>
        <w:tc>
          <w:tcPr>
            <w:tcW w:w="776" w:type="pct"/>
            <w:vAlign w:val="center"/>
          </w:tcPr>
          <w:p w14:paraId="7032A488">
            <w:pPr>
              <w:spacing w:line="360" w:lineRule="exact"/>
              <w:ind w:firstLine="0" w:firstLineChars="0"/>
              <w:jc w:val="center"/>
              <w:rPr>
                <w:rFonts w:hint="eastAsia" w:ascii="宋体" w:hAnsi="宋体" w:eastAsia="宋体" w:cs="宋体"/>
                <w:kern w:val="0"/>
                <w:position w:val="-2"/>
                <w:sz w:val="21"/>
                <w:szCs w:val="21"/>
                <w:highlight w:val="none"/>
              </w:rPr>
            </w:pPr>
            <w:r>
              <w:rPr>
                <w:rFonts w:hint="eastAsia" w:ascii="宋体" w:hAnsi="宋体" w:eastAsia="宋体" w:cs="宋体"/>
                <w:kern w:val="0"/>
                <w:sz w:val="21"/>
                <w:szCs w:val="21"/>
                <w:highlight w:val="none"/>
              </w:rPr>
              <w:t>响应文件有效期</w:t>
            </w:r>
          </w:p>
        </w:tc>
        <w:tc>
          <w:tcPr>
            <w:tcW w:w="3422" w:type="pct"/>
            <w:vAlign w:val="center"/>
          </w:tcPr>
          <w:p w14:paraId="578BC920">
            <w:pPr>
              <w:tabs>
                <w:tab w:val="left" w:pos="1305"/>
              </w:tabs>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自响应文件提交截止时间之日起90天，有效期不足的响应文件将被拒绝。</w:t>
            </w:r>
          </w:p>
        </w:tc>
      </w:tr>
      <w:tr w14:paraId="7D74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66CE245E">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407" w:type="pct"/>
            <w:vAlign w:val="center"/>
          </w:tcPr>
          <w:p w14:paraId="12F11BB7">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776" w:type="pct"/>
            <w:vAlign w:val="center"/>
          </w:tcPr>
          <w:p w14:paraId="75F71F29">
            <w:pPr>
              <w:spacing w:line="360" w:lineRule="exact"/>
              <w:ind w:firstLine="0" w:firstLineChars="0"/>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电子响应文件的制作、加密</w:t>
            </w:r>
          </w:p>
        </w:tc>
        <w:tc>
          <w:tcPr>
            <w:tcW w:w="3422" w:type="pct"/>
            <w:vAlign w:val="center"/>
          </w:tcPr>
          <w:p w14:paraId="5B3FF8E2">
            <w:pPr>
              <w:snapToGrid w:val="0"/>
              <w:spacing w:line="380" w:lineRule="exact"/>
              <w:ind w:firstLine="0" w:firstLineChars="0"/>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15.1</w:t>
            </w:r>
            <w:r>
              <w:rPr>
                <w:rFonts w:hint="eastAsia" w:ascii="宋体" w:hAnsi="宋体" w:eastAsia="宋体" w:cs="宋体"/>
                <w:bCs/>
                <w:sz w:val="21"/>
                <w:szCs w:val="21"/>
                <w:highlight w:val="none"/>
              </w:rPr>
              <w:t>供应商制作电子响应文件前，应登录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进行“申请获取采购文件”操作，否则，有可能导致无法在线编制响应文件并参与竞标，其不利后果由供应商自行承担。</w:t>
            </w:r>
          </w:p>
          <w:p w14:paraId="5C1F83B8">
            <w:pPr>
              <w:snapToGrid w:val="0"/>
              <w:spacing w:line="380" w:lineRule="exact"/>
              <w:ind w:firstLine="0" w:firstLineChars="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15.2供应商下载或获取竞争性磋商文件后，登录“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电子投标客户端”，按照本磋商文件</w:t>
            </w:r>
            <w:r>
              <w:rPr>
                <w:rFonts w:hint="eastAsia" w:ascii="宋体" w:hAnsi="宋体" w:eastAsia="宋体" w:cs="宋体"/>
                <w:sz w:val="21"/>
                <w:szCs w:val="21"/>
                <w:highlight w:val="none"/>
              </w:rPr>
              <w:t>规定的响应文件格式、顺序</w:t>
            </w:r>
            <w:r>
              <w:rPr>
                <w:rFonts w:hint="eastAsia" w:ascii="宋体" w:hAnsi="宋体" w:eastAsia="宋体" w:cs="宋体"/>
                <w:bCs/>
                <w:sz w:val="21"/>
                <w:szCs w:val="21"/>
                <w:highlight w:val="none"/>
              </w:rPr>
              <w:t>以及</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的要求，通过“</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电子投标客户端”编制电子响应文件。</w:t>
            </w:r>
          </w:p>
          <w:p w14:paraId="7D98C152">
            <w:pPr>
              <w:snapToGrid w:val="0"/>
              <w:spacing w:line="38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15.3</w:t>
            </w:r>
            <w:r>
              <w:rPr>
                <w:rFonts w:hint="eastAsia" w:ascii="宋体" w:hAnsi="宋体" w:eastAsia="宋体" w:cs="宋体"/>
                <w:sz w:val="21"/>
                <w:szCs w:val="24"/>
                <w:highlight w:val="none"/>
              </w:rPr>
              <w:t>供应商应按“</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0C28EA1C">
            <w:pPr>
              <w:snapToGrid w:val="0"/>
              <w:spacing w:line="38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15.4</w:t>
            </w:r>
            <w:r>
              <w:rPr>
                <w:rFonts w:hint="eastAsia" w:ascii="宋体" w:hAnsi="宋体" w:eastAsia="宋体" w:cs="宋体"/>
                <w:sz w:val="21"/>
                <w:szCs w:val="24"/>
                <w:highlight w:val="none"/>
              </w:rPr>
              <w:t>电子响应文件不得涂改，若有修改错漏处，须加盖供应商公章（或者电子签章）或者由法定代表人（负责人、自然人）（或授权委托代理人）签字（或者电子签名）。因响应文件字迹潦草、表达不清、内容不完整、编排混乱导致响应文件被误读、漏读，或者在按竞争性磋商文件规定的部位查找不到相关内容的，其不利后果由供应商自行承担。</w:t>
            </w:r>
          </w:p>
          <w:p w14:paraId="63073218">
            <w:pPr>
              <w:snapToGrid w:val="0"/>
              <w:spacing w:line="380" w:lineRule="exact"/>
              <w:ind w:firstLine="0" w:firstLineChars="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15.5供应商编制、生成电子响应文件后应当</w:t>
            </w:r>
            <w:r>
              <w:rPr>
                <w:rFonts w:hint="eastAsia" w:ascii="宋体" w:hAnsi="宋体" w:eastAsia="宋体" w:cs="宋体"/>
                <w:bCs/>
                <w:sz w:val="21"/>
                <w:szCs w:val="21"/>
                <w:highlight w:val="none"/>
              </w:rPr>
              <w:t>加密响应文件。供应商未按规定编制并加密的响应文件，</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将予以拒收。</w:t>
            </w:r>
          </w:p>
        </w:tc>
      </w:tr>
      <w:tr w14:paraId="0862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3F60A766">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407" w:type="pct"/>
            <w:vAlign w:val="center"/>
          </w:tcPr>
          <w:p w14:paraId="21218274">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15.6</w:t>
            </w:r>
          </w:p>
        </w:tc>
        <w:tc>
          <w:tcPr>
            <w:tcW w:w="776" w:type="pct"/>
            <w:vAlign w:val="center"/>
          </w:tcPr>
          <w:p w14:paraId="4D066CF0">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供应商公章、签字、电子签章、电子签名</w:t>
            </w:r>
          </w:p>
        </w:tc>
        <w:tc>
          <w:tcPr>
            <w:tcW w:w="3422" w:type="pct"/>
            <w:vAlign w:val="center"/>
          </w:tcPr>
          <w:p w14:paraId="261F306A">
            <w:pPr>
              <w:snapToGrid w:val="0"/>
              <w:spacing w:line="380" w:lineRule="exact"/>
              <w:ind w:firstLine="0" w:firstLineChars="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15.6.1本竞争性磋商文件中描述供应商的“公章”是指根据我国对公章的管理规定，用供应商法定主体行为名称制作的印章，除本竞争性磋商文件有特殊规定外，供应商的其他专用章均不能代替公章。</w:t>
            </w:r>
          </w:p>
          <w:p w14:paraId="0015C14F">
            <w:pPr>
              <w:snapToGrid w:val="0"/>
              <w:spacing w:line="380" w:lineRule="exact"/>
              <w:ind w:firstLine="0" w:firstLineChars="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15.6.2本竞争性磋商文件中描述供应商的“签字”是指供应商的法定代表人（负责人、自然人）或者委托代理人亲自在文件规定签字处亲笔写上个人的名字的行为，其他形式均不能代替亲笔签字。</w:t>
            </w:r>
          </w:p>
          <w:p w14:paraId="487F9238">
            <w:pPr>
              <w:snapToGrid w:val="0"/>
              <w:spacing w:line="380" w:lineRule="exact"/>
              <w:ind w:firstLine="0" w:firstLineChars="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15.6.3本竞争性磋商文件所称的“电子签章”、“电子签名”，是指经</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认可的CA认证的电子签名数据为表现形式的印章，可用于签署电子响应文件，电子签章、电子签名与实物印章、手写签名具有同等法律效力，不因其采用电子化表现形式而否定其法律效力。</w:t>
            </w:r>
          </w:p>
        </w:tc>
      </w:tr>
      <w:tr w14:paraId="68BD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1955A603">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407" w:type="pct"/>
            <w:vAlign w:val="center"/>
          </w:tcPr>
          <w:p w14:paraId="254FAFDC">
            <w:pPr>
              <w:spacing w:line="36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776" w:type="pct"/>
            <w:vAlign w:val="center"/>
          </w:tcPr>
          <w:p w14:paraId="58898C24">
            <w:pPr>
              <w:spacing w:line="36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首次响应文件的提交、撤回、修改</w:t>
            </w:r>
          </w:p>
        </w:tc>
        <w:tc>
          <w:tcPr>
            <w:tcW w:w="3422" w:type="pct"/>
            <w:vAlign w:val="center"/>
          </w:tcPr>
          <w:p w14:paraId="5D4E176B">
            <w:pPr>
              <w:spacing w:line="400" w:lineRule="exact"/>
              <w:ind w:firstLine="0" w:firstLineChars="0"/>
              <w:rPr>
                <w:rFonts w:hint="eastAsia" w:ascii="宋体" w:hAnsi="宋体" w:eastAsia="宋体" w:cs="宋体"/>
                <w:bCs/>
                <w:sz w:val="21"/>
                <w:szCs w:val="21"/>
                <w:highlight w:val="none"/>
              </w:rPr>
            </w:pPr>
            <w:r>
              <w:rPr>
                <w:rFonts w:hint="eastAsia" w:ascii="宋体" w:hAnsi="宋体" w:eastAsia="宋体" w:cs="宋体"/>
                <w:sz w:val="21"/>
                <w:szCs w:val="21"/>
                <w:highlight w:val="none"/>
              </w:rPr>
              <w:t>16.1响应文件的提交截止时</w:t>
            </w:r>
            <w:r>
              <w:rPr>
                <w:rFonts w:hint="eastAsia" w:ascii="宋体" w:hAnsi="宋体" w:eastAsia="宋体" w:cs="宋体"/>
                <w:color w:val="auto"/>
                <w:sz w:val="21"/>
                <w:szCs w:val="21"/>
                <w:highlight w:val="none"/>
              </w:rPr>
              <w:t>间：</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u w:val="single"/>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bCs/>
                <w:sz w:val="21"/>
                <w:szCs w:val="21"/>
                <w:highlight w:val="none"/>
              </w:rPr>
              <w:t>（北京时间）</w:t>
            </w:r>
          </w:p>
          <w:p w14:paraId="79626BFE">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16.2地点：通过</w:t>
            </w:r>
            <w:r>
              <w:rPr>
                <w:rFonts w:hint="eastAsia" w:ascii="宋体" w:hAnsi="宋体" w:cs="宋体"/>
                <w:sz w:val="21"/>
                <w:szCs w:val="21"/>
                <w:highlight w:val="none"/>
                <w:lang w:eastAsia="zh-CN"/>
              </w:rPr>
              <w:t>广西政府采购云平台</w:t>
            </w:r>
            <w:r>
              <w:rPr>
                <w:rFonts w:hint="eastAsia" w:ascii="宋体" w:hAnsi="宋体" w:eastAsia="宋体" w:cs="宋体"/>
                <w:sz w:val="21"/>
                <w:szCs w:val="21"/>
                <w:highlight w:val="none"/>
              </w:rPr>
              <w:t>在线提交。</w:t>
            </w:r>
          </w:p>
          <w:p w14:paraId="3BA0A64F">
            <w:pPr>
              <w:adjustRightInd w:val="0"/>
              <w:snapToGrid w:val="0"/>
              <w:spacing w:line="400" w:lineRule="exact"/>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16.3供应商应当在响应文件提交截止时间前，将生成的电子响应文件上传提交至</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eastAsia="宋体" w:cs="宋体"/>
                <w:kern w:val="0"/>
                <w:sz w:val="21"/>
                <w:szCs w:val="21"/>
                <w:highlight w:val="none"/>
              </w:rPr>
              <w:t>在响应文件提交截止时间后的响应文件有效期内，供应商不得撤回其响应文件。</w:t>
            </w:r>
            <w:r>
              <w:rPr>
                <w:rFonts w:hint="eastAsia" w:ascii="宋体" w:hAnsi="宋体" w:eastAsia="宋体" w:cs="宋体"/>
                <w:bCs/>
                <w:sz w:val="21"/>
                <w:szCs w:val="21"/>
                <w:highlight w:val="none"/>
              </w:rPr>
              <w:t>响应文件提交截止时间前未成功将电子响应文件上传</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的，视为未提交响应文件。</w:t>
            </w:r>
          </w:p>
          <w:p w14:paraId="36BB9990">
            <w:pPr>
              <w:tabs>
                <w:tab w:val="left" w:pos="1305"/>
              </w:tabs>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16.4除竞争性磋商文件另有规定外，供应商所提交的响应文件不予退还。</w:t>
            </w:r>
          </w:p>
        </w:tc>
      </w:tr>
      <w:tr w14:paraId="76CF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22BE981D">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407" w:type="pct"/>
            <w:vAlign w:val="center"/>
          </w:tcPr>
          <w:p w14:paraId="6AC6C201">
            <w:pPr>
              <w:spacing w:line="36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776" w:type="pct"/>
            <w:vAlign w:val="center"/>
          </w:tcPr>
          <w:p w14:paraId="44747B36">
            <w:pPr>
              <w:spacing w:line="36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响应文件的解密</w:t>
            </w:r>
          </w:p>
        </w:tc>
        <w:tc>
          <w:tcPr>
            <w:tcW w:w="3422" w:type="pct"/>
            <w:vAlign w:val="center"/>
          </w:tcPr>
          <w:p w14:paraId="515B23AF">
            <w:pPr>
              <w:tabs>
                <w:tab w:val="left" w:pos="1305"/>
              </w:tabs>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响应文件提交截止时间后，采购代理机构开启解密响应文件操作，</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w:t>
            </w:r>
            <w:r>
              <w:rPr>
                <w:rFonts w:hint="eastAsia" w:ascii="宋体" w:hAnsi="宋体" w:eastAsia="宋体" w:cs="宋体"/>
                <w:color w:val="auto"/>
                <w:kern w:val="0"/>
                <w:sz w:val="21"/>
                <w:szCs w:val="21"/>
                <w:highlight w:val="none"/>
              </w:rPr>
              <w:t>解密截止时间后30分钟内向采购代理机构现场提交电子备份响应文件【现场提交电子备份响应文件地址：</w:t>
            </w:r>
            <w:r>
              <w:rPr>
                <w:rFonts w:hint="eastAsia" w:ascii="宋体" w:hAnsi="宋体" w:cs="宋体"/>
                <w:color w:val="auto"/>
                <w:kern w:val="0"/>
                <w:sz w:val="21"/>
                <w:szCs w:val="21"/>
                <w:highlight w:val="none"/>
                <w:lang w:eastAsia="zh-CN"/>
              </w:rPr>
              <w:t>桂林</w:t>
            </w:r>
            <w:r>
              <w:rPr>
                <w:rFonts w:hint="eastAsia" w:ascii="宋体" w:hAnsi="宋体" w:eastAsia="宋体" w:cs="宋体"/>
                <w:color w:val="auto"/>
                <w:kern w:val="0"/>
                <w:sz w:val="21"/>
                <w:szCs w:val="21"/>
                <w:highlight w:val="none"/>
              </w:rPr>
              <w:t>市公共资源交易中心</w:t>
            </w:r>
            <w:r>
              <w:rPr>
                <w:rFonts w:hint="eastAsia" w:ascii="宋体" w:hAnsi="宋体" w:cs="宋体"/>
                <w:color w:val="auto"/>
                <w:kern w:val="0"/>
                <w:sz w:val="21"/>
                <w:szCs w:val="21"/>
                <w:highlight w:val="none"/>
                <w:u w:val="single"/>
                <w:lang w:val="en-US" w:eastAsia="zh-CN"/>
              </w:rPr>
              <w:t xml:space="preserve"> 3</w:t>
            </w:r>
            <w:r>
              <w:rPr>
                <w:rFonts w:hint="eastAsia" w:ascii="宋体" w:hAnsi="宋体" w:eastAsia="宋体" w:cs="宋体"/>
                <w:color w:val="auto"/>
                <w:kern w:val="0"/>
                <w:sz w:val="21"/>
                <w:szCs w:val="21"/>
                <w:highlight w:val="none"/>
                <w:u w:val="single"/>
              </w:rPr>
              <w:t>号</w:t>
            </w:r>
            <w:bookmarkStart w:id="48" w:name="OLE_LINK38"/>
            <w:r>
              <w:rPr>
                <w:rFonts w:hint="eastAsia" w:ascii="宋体" w:hAnsi="宋体" w:cs="宋体"/>
                <w:color w:val="auto"/>
                <w:kern w:val="0"/>
                <w:sz w:val="21"/>
                <w:szCs w:val="21"/>
                <w:highlight w:val="none"/>
                <w:u w:val="single"/>
                <w:lang w:eastAsia="zh-CN"/>
              </w:rPr>
              <w:t>政采开标仓</w:t>
            </w:r>
            <w:bookmarkEnd w:id="48"/>
            <w:r>
              <w:rPr>
                <w:rFonts w:hint="eastAsia" w:ascii="宋体" w:hAnsi="宋体" w:cs="宋体"/>
                <w:color w:val="auto"/>
                <w:kern w:val="0"/>
                <w:sz w:val="21"/>
                <w:szCs w:val="21"/>
                <w:highlight w:val="none"/>
                <w:u w:val="single"/>
                <w:lang w:eastAsia="zh-CN"/>
              </w:rPr>
              <w:t>（广西桂林市临桂区西城中路69号创业大厦西辅楼4楼北区）</w:t>
            </w:r>
            <w:r>
              <w:rPr>
                <w:rFonts w:hint="eastAsia" w:ascii="宋体" w:hAnsi="宋体" w:eastAsia="宋体" w:cs="宋体"/>
                <w:color w:val="auto"/>
                <w:kern w:val="0"/>
                <w:sz w:val="21"/>
                <w:szCs w:val="21"/>
                <w:highlight w:val="none"/>
              </w:rPr>
              <w:t>】，或以电子邮件的形式提交电子备份响应文件（接收电子备份响应文件的电子邮箱为：937568408@</w:t>
            </w:r>
            <w:r>
              <w:rPr>
                <w:rFonts w:hint="eastAsia" w:ascii="宋体" w:hAnsi="宋体" w:eastAsia="宋体" w:cs="宋体"/>
                <w:color w:val="auto"/>
                <w:kern w:val="0"/>
                <w:sz w:val="21"/>
                <w:szCs w:val="21"/>
                <w:highlight w:val="none"/>
                <w:lang w:val="en-US" w:eastAsia="zh-CN"/>
              </w:rPr>
              <w:t>qq</w:t>
            </w:r>
            <w:r>
              <w:rPr>
                <w:rFonts w:hint="eastAsia" w:ascii="宋体" w:hAnsi="宋体" w:eastAsia="宋体" w:cs="宋体"/>
                <w:color w:val="auto"/>
                <w:kern w:val="0"/>
                <w:sz w:val="21"/>
                <w:szCs w:val="21"/>
                <w:highlight w:val="none"/>
              </w:rPr>
              <w:t>.com）；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w:t>
            </w:r>
            <w:r>
              <w:rPr>
                <w:rFonts w:hint="eastAsia" w:ascii="宋体" w:hAnsi="宋体" w:eastAsia="宋体" w:cs="宋体"/>
                <w:kern w:val="0"/>
                <w:sz w:val="21"/>
                <w:szCs w:val="21"/>
                <w:highlight w:val="none"/>
              </w:rPr>
              <w:t>应商在规定时间内无法解密或解密失败且未在规定的时间内提供电子备份响应文件的（包含提供的电子备份响应文件无效或无法解密的情况），视为供应商放弃磋商。</w:t>
            </w:r>
          </w:p>
        </w:tc>
      </w:tr>
      <w:tr w14:paraId="7774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3630366D">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407" w:type="pct"/>
            <w:vAlign w:val="center"/>
          </w:tcPr>
          <w:p w14:paraId="7EB3AF3F">
            <w:pPr>
              <w:spacing w:line="360" w:lineRule="exact"/>
              <w:ind w:firstLine="105" w:firstLineChars="50"/>
              <w:jc w:val="center"/>
              <w:rPr>
                <w:rFonts w:hint="eastAsia" w:ascii="宋体" w:hAnsi="宋体" w:eastAsia="宋体" w:cs="宋体"/>
                <w:kern w:val="0"/>
                <w:position w:val="-2"/>
                <w:sz w:val="21"/>
                <w:szCs w:val="21"/>
                <w:highlight w:val="none"/>
              </w:rPr>
            </w:pPr>
            <w:r>
              <w:rPr>
                <w:rFonts w:hint="eastAsia" w:ascii="宋体" w:hAnsi="宋体" w:eastAsia="宋体" w:cs="宋体"/>
                <w:kern w:val="0"/>
                <w:position w:val="-2"/>
                <w:sz w:val="21"/>
                <w:szCs w:val="21"/>
                <w:highlight w:val="none"/>
              </w:rPr>
              <w:t>18.1</w:t>
            </w:r>
          </w:p>
        </w:tc>
        <w:tc>
          <w:tcPr>
            <w:tcW w:w="776" w:type="pct"/>
            <w:vAlign w:val="center"/>
          </w:tcPr>
          <w:p w14:paraId="580D4BC0">
            <w:pPr>
              <w:spacing w:line="360" w:lineRule="exact"/>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磋商小组组成</w:t>
            </w:r>
          </w:p>
        </w:tc>
        <w:tc>
          <w:tcPr>
            <w:tcW w:w="3422" w:type="pct"/>
            <w:vAlign w:val="center"/>
          </w:tcPr>
          <w:p w14:paraId="5FEE4D1B">
            <w:pPr>
              <w:spacing w:line="380" w:lineRule="exact"/>
              <w:ind w:firstLine="0" w:firstLineChars="0"/>
              <w:rPr>
                <w:rFonts w:hint="eastAsia" w:ascii="宋体" w:hAnsi="宋体" w:eastAsia="宋体" w:cs="宋体"/>
                <w:sz w:val="21"/>
                <w:szCs w:val="21"/>
                <w:highlight w:val="none"/>
              </w:rPr>
            </w:pPr>
            <w:r>
              <w:rPr>
                <w:rFonts w:hint="eastAsia" w:ascii="宋体" w:hAnsi="宋体" w:eastAsia="宋体" w:cs="宋体"/>
                <w:bCs/>
                <w:sz w:val="21"/>
                <w:szCs w:val="21"/>
                <w:highlight w:val="none"/>
              </w:rPr>
              <w:t>磋商及评审组织工作由采购代理机构负责，具体磋商、评审工作由依法组建的磋商小组负责，本项目的磋商小组由采购人代表及有关方面的评审专家组成，磋商小组的构成：3人，其中采购人代表1人，有关专家2人。</w:t>
            </w:r>
          </w:p>
        </w:tc>
      </w:tr>
      <w:tr w14:paraId="5358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35CC4CA1">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407" w:type="pct"/>
            <w:vAlign w:val="center"/>
          </w:tcPr>
          <w:p w14:paraId="4E1F8E24">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w:t>
            </w:r>
          </w:p>
        </w:tc>
        <w:tc>
          <w:tcPr>
            <w:tcW w:w="776" w:type="pct"/>
            <w:vAlign w:val="center"/>
          </w:tcPr>
          <w:p w14:paraId="28CB3FA0">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磋商时间、地点、人员</w:t>
            </w:r>
          </w:p>
        </w:tc>
        <w:tc>
          <w:tcPr>
            <w:tcW w:w="3422" w:type="pct"/>
          </w:tcPr>
          <w:p w14:paraId="3D39AE69">
            <w:pPr>
              <w:spacing w:line="38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18.2.1 磋商时间：首次响应文件提交截止时间后。</w:t>
            </w:r>
          </w:p>
          <w:p w14:paraId="05D4634C">
            <w:pPr>
              <w:spacing w:line="380" w:lineRule="exact"/>
              <w:ind w:firstLine="0" w:firstLineChars="0"/>
              <w:rPr>
                <w:rFonts w:hint="eastAsia" w:ascii="宋体" w:hAnsi="宋体" w:eastAsia="宋体" w:cs="宋体"/>
                <w:bCs/>
                <w:sz w:val="21"/>
                <w:szCs w:val="21"/>
                <w:highlight w:val="none"/>
              </w:rPr>
            </w:pPr>
            <w:r>
              <w:rPr>
                <w:rFonts w:hint="eastAsia" w:ascii="宋体" w:hAnsi="宋体" w:eastAsia="宋体" w:cs="宋体"/>
                <w:kern w:val="0"/>
                <w:sz w:val="21"/>
                <w:szCs w:val="21"/>
                <w:highlight w:val="none"/>
              </w:rPr>
              <w:t>18.2.2 磋商地点：</w:t>
            </w:r>
            <w:r>
              <w:rPr>
                <w:rFonts w:hint="eastAsia" w:ascii="宋体" w:hAnsi="宋体" w:eastAsia="宋体" w:cs="宋体"/>
                <w:bCs/>
                <w:sz w:val="21"/>
                <w:szCs w:val="21"/>
                <w:highlight w:val="none"/>
              </w:rPr>
              <w:t>供应商代表在响应文件提交当天实时登录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3AD12E3A">
            <w:pPr>
              <w:spacing w:line="380" w:lineRule="exact"/>
              <w:ind w:firstLine="0" w:firstLineChars="0"/>
              <w:rPr>
                <w:rFonts w:hint="eastAsia" w:ascii="宋体" w:hAnsi="宋体" w:eastAsia="宋体" w:cs="宋体"/>
                <w:bCs/>
                <w:sz w:val="21"/>
                <w:szCs w:val="21"/>
                <w:highlight w:val="none"/>
              </w:rPr>
            </w:pPr>
            <w:r>
              <w:rPr>
                <w:rFonts w:hint="eastAsia" w:ascii="宋体" w:hAnsi="宋体" w:eastAsia="宋体" w:cs="宋体"/>
                <w:bCs/>
                <w:sz w:val="21"/>
                <w:szCs w:val="21"/>
                <w:highlight w:val="none"/>
              </w:rPr>
              <w:t>18.2.3磋商参加人员：供应商法定代表人(负责人、自然人)或相应的委托代理人参加磋商。请供应商实时登录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等候在线磋商。</w:t>
            </w:r>
          </w:p>
          <w:p w14:paraId="0BB13D61">
            <w:pPr>
              <w:spacing w:line="380" w:lineRule="exact"/>
              <w:ind w:firstLine="0" w:firstLineChars="0"/>
              <w:rPr>
                <w:rFonts w:hint="eastAsia" w:ascii="宋体" w:hAnsi="宋体" w:eastAsia="宋体" w:cs="宋体"/>
                <w:sz w:val="21"/>
                <w:szCs w:val="21"/>
                <w:highlight w:val="none"/>
              </w:rPr>
            </w:pPr>
            <w:r>
              <w:rPr>
                <w:rFonts w:hint="eastAsia" w:ascii="宋体" w:hAnsi="宋体" w:eastAsia="宋体" w:cs="宋体"/>
                <w:bCs/>
                <w:sz w:val="21"/>
                <w:szCs w:val="21"/>
                <w:highlight w:val="none"/>
              </w:rPr>
              <w:t>18.2.4 首次响应文件提交截止时间后，登录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在线解密开启。</w:t>
            </w:r>
          </w:p>
        </w:tc>
      </w:tr>
      <w:tr w14:paraId="1EDA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93" w:type="pct"/>
            <w:vAlign w:val="center"/>
          </w:tcPr>
          <w:p w14:paraId="32F7EF09">
            <w:pPr>
              <w:spacing w:line="360" w:lineRule="exact"/>
              <w:ind w:firstLine="0" w:firstLineChars="0"/>
              <w:jc w:val="center"/>
              <w:rPr>
                <w:rFonts w:hint="eastAsia" w:ascii="宋体" w:hAnsi="宋体" w:eastAsia="宋体" w:cs="宋体"/>
                <w:kern w:val="0"/>
                <w:position w:val="-2"/>
                <w:sz w:val="21"/>
                <w:szCs w:val="21"/>
                <w:highlight w:val="none"/>
              </w:rPr>
            </w:pPr>
            <w:r>
              <w:rPr>
                <w:rFonts w:hint="eastAsia" w:ascii="宋体" w:hAnsi="宋体" w:eastAsia="宋体" w:cs="宋体"/>
                <w:kern w:val="0"/>
                <w:position w:val="-2"/>
                <w:sz w:val="21"/>
                <w:szCs w:val="21"/>
                <w:highlight w:val="none"/>
              </w:rPr>
              <w:t>12</w:t>
            </w:r>
          </w:p>
        </w:tc>
        <w:tc>
          <w:tcPr>
            <w:tcW w:w="407" w:type="pct"/>
            <w:vAlign w:val="center"/>
          </w:tcPr>
          <w:p w14:paraId="5810B4F2">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19.2</w:t>
            </w:r>
          </w:p>
        </w:tc>
        <w:tc>
          <w:tcPr>
            <w:tcW w:w="776" w:type="pct"/>
            <w:vAlign w:val="center"/>
          </w:tcPr>
          <w:p w14:paraId="4EFD8F53">
            <w:pPr>
              <w:spacing w:line="360" w:lineRule="exact"/>
              <w:ind w:left="34" w:leftChars="14"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评审办法</w:t>
            </w:r>
          </w:p>
        </w:tc>
        <w:tc>
          <w:tcPr>
            <w:tcW w:w="3422" w:type="pct"/>
            <w:vAlign w:val="center"/>
          </w:tcPr>
          <w:p w14:paraId="159F0566">
            <w:pPr>
              <w:spacing w:line="36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综合评分法，具体详见第四章“评审办法”。</w:t>
            </w:r>
          </w:p>
        </w:tc>
      </w:tr>
      <w:tr w14:paraId="65C5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75838151">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407" w:type="pct"/>
            <w:vAlign w:val="center"/>
          </w:tcPr>
          <w:p w14:paraId="166EBFEC">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w:t>
            </w:r>
          </w:p>
        </w:tc>
        <w:tc>
          <w:tcPr>
            <w:tcW w:w="776" w:type="pct"/>
            <w:vAlign w:val="center"/>
          </w:tcPr>
          <w:p w14:paraId="1687CC16">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信用查询</w:t>
            </w:r>
          </w:p>
        </w:tc>
        <w:tc>
          <w:tcPr>
            <w:tcW w:w="3422" w:type="pct"/>
            <w:vAlign w:val="center"/>
          </w:tcPr>
          <w:p w14:paraId="5A38355C">
            <w:pPr>
              <w:spacing w:line="360" w:lineRule="exact"/>
              <w:ind w:left="73" w:leftChars="20" w:hanging="25" w:hangingChars="12"/>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0106BAA5">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（1）查询渠道：“信用中国”网站(www.creditchina.gov.cn)、中国政府采购网(www.ccgp.gov.cn)等；</w:t>
            </w:r>
          </w:p>
          <w:p w14:paraId="77163CC9">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（2）查询截止时间：成交通知书发出前；</w:t>
            </w:r>
          </w:p>
          <w:p w14:paraId="4960DAFD">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（3）信用信息查询记录和证据留存方式：在查询网站中直接打印查询记录，打印材料作为采购活动资料保存；</w:t>
            </w:r>
          </w:p>
          <w:p w14:paraId="01ECC3A8">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eastAsia="zh-CN"/>
              </w:rPr>
              <w:t>）</w:t>
            </w:r>
            <w:r>
              <w:rPr>
                <w:rFonts w:hint="eastAsia" w:ascii="宋体" w:hAnsi="宋体" w:eastAsia="宋体" w:cs="宋体"/>
                <w:sz w:val="21"/>
                <w:szCs w:val="21"/>
                <w:highlight w:val="none"/>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tc>
      </w:tr>
      <w:tr w14:paraId="6322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4897D0CA">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407" w:type="pct"/>
            <w:vAlign w:val="center"/>
          </w:tcPr>
          <w:p w14:paraId="2E15CF52">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w:t>
            </w:r>
          </w:p>
        </w:tc>
        <w:tc>
          <w:tcPr>
            <w:tcW w:w="776" w:type="pct"/>
            <w:vAlign w:val="center"/>
          </w:tcPr>
          <w:p w14:paraId="43FB84CB">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成交公告</w:t>
            </w:r>
          </w:p>
          <w:p w14:paraId="6DC0CEF4">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及成交通知书</w:t>
            </w:r>
          </w:p>
        </w:tc>
        <w:tc>
          <w:tcPr>
            <w:tcW w:w="3422" w:type="pct"/>
          </w:tcPr>
          <w:p w14:paraId="450BD90F">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58B63D54">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27.3在发布成交公告的同时，采购代理机构向成交供应商发出成交通知书。成交供应商应自接到通知之日起七个工作日内，办理成交通知书领取手续。</w:t>
            </w:r>
          </w:p>
        </w:tc>
      </w:tr>
      <w:tr w14:paraId="2E45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393" w:type="pct"/>
            <w:vAlign w:val="center"/>
          </w:tcPr>
          <w:p w14:paraId="2A44E830">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w:t>
            </w:r>
          </w:p>
        </w:tc>
        <w:tc>
          <w:tcPr>
            <w:tcW w:w="407" w:type="pct"/>
            <w:vAlign w:val="center"/>
          </w:tcPr>
          <w:p w14:paraId="4F84CAF7">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28.1</w:t>
            </w:r>
          </w:p>
        </w:tc>
        <w:tc>
          <w:tcPr>
            <w:tcW w:w="776" w:type="pct"/>
            <w:vAlign w:val="center"/>
          </w:tcPr>
          <w:p w14:paraId="0FB4DE60">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履约保证金金额</w:t>
            </w:r>
          </w:p>
        </w:tc>
        <w:tc>
          <w:tcPr>
            <w:tcW w:w="3422" w:type="pct"/>
            <w:vAlign w:val="center"/>
          </w:tcPr>
          <w:p w14:paraId="70FB7ED8">
            <w:pPr>
              <w:spacing w:line="360" w:lineRule="exact"/>
              <w:ind w:firstLine="0" w:firstLineChars="0"/>
              <w:rPr>
                <w:rFonts w:hint="eastAsia" w:ascii="宋体" w:hAnsi="宋体" w:eastAsia="宋体" w:cs="宋体"/>
                <w:b/>
                <w:kern w:val="0"/>
                <w:sz w:val="21"/>
                <w:szCs w:val="21"/>
                <w:highlight w:val="none"/>
                <w:lang w:val="en-US" w:eastAsia="zh-CN"/>
              </w:rPr>
            </w:pPr>
            <w:r>
              <w:rPr>
                <w:rFonts w:hint="eastAsia" w:ascii="宋体" w:hAnsi="宋体" w:eastAsia="宋体" w:cs="宋体"/>
                <w:kern w:val="0"/>
                <w:sz w:val="21"/>
                <w:szCs w:val="21"/>
                <w:highlight w:val="none"/>
                <w:lang w:val="en-US" w:eastAsia="zh-CN"/>
              </w:rPr>
              <w:t>履约保证金金额按中标价的3%（人民币，四舍五入到元）缴纳。由成交供应商在签订合同前将履约保证金以支票、汇票、本票或者金融机构、担保机构出具的保函等非现金形式提交至采购人指定账户。</w:t>
            </w:r>
          </w:p>
        </w:tc>
      </w:tr>
      <w:tr w14:paraId="6A48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4EF1C972">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w:t>
            </w:r>
          </w:p>
        </w:tc>
        <w:tc>
          <w:tcPr>
            <w:tcW w:w="407" w:type="pct"/>
            <w:vAlign w:val="center"/>
          </w:tcPr>
          <w:p w14:paraId="4DA3F1B4">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29.1</w:t>
            </w:r>
          </w:p>
        </w:tc>
        <w:tc>
          <w:tcPr>
            <w:tcW w:w="776" w:type="pct"/>
            <w:vAlign w:val="center"/>
          </w:tcPr>
          <w:p w14:paraId="769E539C">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签订合同时间</w:t>
            </w:r>
          </w:p>
        </w:tc>
        <w:tc>
          <w:tcPr>
            <w:tcW w:w="3422" w:type="pct"/>
            <w:vAlign w:val="center"/>
          </w:tcPr>
          <w:p w14:paraId="3EFA1B13">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成交通知书发出之日起</w:t>
            </w:r>
            <w:r>
              <w:rPr>
                <w:rFonts w:hint="eastAsia" w:ascii="宋体" w:hAnsi="宋体" w:cs="宋体"/>
                <w:kern w:val="0"/>
                <w:sz w:val="21"/>
                <w:szCs w:val="21"/>
                <w:highlight w:val="none"/>
                <w:lang w:val="en-US" w:eastAsia="zh-CN"/>
              </w:rPr>
              <w:t>8个工作日</w:t>
            </w:r>
            <w:r>
              <w:rPr>
                <w:rFonts w:hint="eastAsia" w:ascii="宋体" w:hAnsi="宋体" w:eastAsia="宋体" w:cs="宋体"/>
                <w:kern w:val="0"/>
                <w:sz w:val="21"/>
                <w:szCs w:val="21"/>
                <w:highlight w:val="none"/>
              </w:rPr>
              <w:t>内。成交供应商领取成交通知书后，应按规定与采购人签订合同。</w:t>
            </w:r>
          </w:p>
        </w:tc>
      </w:tr>
      <w:tr w14:paraId="35C6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0FB8B3B9">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w:t>
            </w:r>
          </w:p>
        </w:tc>
        <w:tc>
          <w:tcPr>
            <w:tcW w:w="407" w:type="pct"/>
            <w:vAlign w:val="center"/>
          </w:tcPr>
          <w:p w14:paraId="69CF2D4B">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29.3</w:t>
            </w:r>
          </w:p>
        </w:tc>
        <w:tc>
          <w:tcPr>
            <w:tcW w:w="776" w:type="pct"/>
            <w:vAlign w:val="center"/>
          </w:tcPr>
          <w:p w14:paraId="5DBC035A">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合同备案存档</w:t>
            </w:r>
          </w:p>
        </w:tc>
        <w:tc>
          <w:tcPr>
            <w:tcW w:w="3422" w:type="pct"/>
            <w:vAlign w:val="center"/>
          </w:tcPr>
          <w:p w14:paraId="297FC05F">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桂林市政府采购监督管理办公室备案，一份由采购代理机构存档。</w:t>
            </w:r>
          </w:p>
        </w:tc>
      </w:tr>
      <w:tr w14:paraId="17D8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4B35293B">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w:t>
            </w:r>
          </w:p>
        </w:tc>
        <w:tc>
          <w:tcPr>
            <w:tcW w:w="407" w:type="pct"/>
            <w:vAlign w:val="center"/>
          </w:tcPr>
          <w:p w14:paraId="572398C1">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30.1</w:t>
            </w:r>
          </w:p>
        </w:tc>
        <w:tc>
          <w:tcPr>
            <w:tcW w:w="776" w:type="pct"/>
            <w:vAlign w:val="center"/>
          </w:tcPr>
          <w:p w14:paraId="7A888D2A">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采购代理服务费</w:t>
            </w:r>
          </w:p>
        </w:tc>
        <w:tc>
          <w:tcPr>
            <w:tcW w:w="3422" w:type="pct"/>
          </w:tcPr>
          <w:p w14:paraId="0DA66DC2">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本项目代理服务费按本须知第30.2条“代理服务收费标准”中“服务类”收费标准计算，由成交供应商在领取成交通知书前，向采购代理机构一次性支付（不足人民币5000元的，按5000元支付）。</w:t>
            </w:r>
          </w:p>
        </w:tc>
      </w:tr>
      <w:tr w14:paraId="19EC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1BBDF397">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407" w:type="pct"/>
            <w:vAlign w:val="center"/>
          </w:tcPr>
          <w:p w14:paraId="78A6899C">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w:t>
            </w:r>
          </w:p>
        </w:tc>
        <w:tc>
          <w:tcPr>
            <w:tcW w:w="776" w:type="pct"/>
            <w:vAlign w:val="center"/>
          </w:tcPr>
          <w:p w14:paraId="7AEBAD9B">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解释权</w:t>
            </w:r>
          </w:p>
        </w:tc>
        <w:tc>
          <w:tcPr>
            <w:tcW w:w="3422" w:type="pct"/>
          </w:tcPr>
          <w:p w14:paraId="77242030">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1F2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Align w:val="center"/>
          </w:tcPr>
          <w:p w14:paraId="741AB841">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w:t>
            </w:r>
          </w:p>
        </w:tc>
        <w:tc>
          <w:tcPr>
            <w:tcW w:w="407" w:type="pct"/>
            <w:vAlign w:val="center"/>
          </w:tcPr>
          <w:p w14:paraId="2F3AB763">
            <w:pPr>
              <w:spacing w:line="360" w:lineRule="exact"/>
              <w:ind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w:t>
            </w:r>
          </w:p>
        </w:tc>
        <w:tc>
          <w:tcPr>
            <w:tcW w:w="776" w:type="pct"/>
            <w:vAlign w:val="center"/>
          </w:tcPr>
          <w:p w14:paraId="42BCB8F0">
            <w:pPr>
              <w:spacing w:line="360" w:lineRule="exact"/>
              <w:ind w:firstLine="0" w:firstLineChars="0"/>
              <w:jc w:val="center"/>
              <w:rPr>
                <w:rFonts w:hint="eastAsia" w:ascii="宋体" w:hAnsi="宋体" w:eastAsia="宋体" w:cs="宋体"/>
                <w:kern w:val="0"/>
                <w:sz w:val="21"/>
                <w:szCs w:val="21"/>
                <w:highlight w:val="none"/>
              </w:rPr>
            </w:pPr>
            <w:bookmarkStart w:id="49" w:name="OLE_LINK4"/>
            <w:r>
              <w:rPr>
                <w:rFonts w:hint="eastAsia" w:ascii="宋体" w:hAnsi="宋体" w:eastAsia="宋体" w:cs="宋体"/>
                <w:kern w:val="0"/>
                <w:sz w:val="21"/>
                <w:szCs w:val="21"/>
                <w:highlight w:val="none"/>
              </w:rPr>
              <w:t>监督管理机构</w:t>
            </w:r>
            <w:bookmarkEnd w:id="49"/>
          </w:p>
        </w:tc>
        <w:tc>
          <w:tcPr>
            <w:tcW w:w="3422" w:type="pct"/>
            <w:vAlign w:val="center"/>
          </w:tcPr>
          <w:p w14:paraId="0D1B02D2">
            <w:pPr>
              <w:spacing w:line="360" w:lineRule="exact"/>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桂林市政府采购监督管理办公室     </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电话：0773-2862142</w:t>
            </w:r>
          </w:p>
        </w:tc>
      </w:tr>
    </w:tbl>
    <w:p w14:paraId="2CBCC7B9">
      <w:pPr>
        <w:spacing w:line="380" w:lineRule="exact"/>
        <w:ind w:left="0" w:leftChars="0" w:firstLine="0" w:firstLineChars="0"/>
        <w:jc w:val="both"/>
        <w:rPr>
          <w:rFonts w:hint="eastAsia" w:ascii="宋体" w:hAnsi="宋体" w:eastAsia="宋体" w:cs="宋体"/>
          <w:b/>
          <w:kern w:val="0"/>
          <w:sz w:val="28"/>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327" w:right="1134" w:bottom="1327" w:left="1134" w:header="720" w:footer="720" w:gutter="0"/>
          <w:pgNumType w:fmt="decimal" w:start="0"/>
          <w:cols w:space="720" w:num="1"/>
          <w:titlePg/>
          <w:docGrid w:linePitch="331" w:charSpace="0"/>
        </w:sectPr>
      </w:pPr>
    </w:p>
    <w:p w14:paraId="62422A66">
      <w:pPr>
        <w:spacing w:line="380" w:lineRule="exact"/>
        <w:ind w:firstLine="0" w:firstLineChars="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一、总则</w:t>
      </w:r>
    </w:p>
    <w:p w14:paraId="0EE43C6E">
      <w:pPr>
        <w:spacing w:line="380" w:lineRule="exact"/>
        <w:ind w:firstLine="413" w:firstLineChars="196"/>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1.适应范围</w:t>
      </w:r>
    </w:p>
    <w:p w14:paraId="08A08DFC">
      <w:pPr>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 项目名称及项目编号</w:t>
      </w:r>
    </w:p>
    <w:p w14:paraId="7B855626">
      <w:pPr>
        <w:spacing w:line="380" w:lineRule="exact"/>
        <w:ind w:firstLine="435" w:firstLineChars="0"/>
        <w:rPr>
          <w:rFonts w:hint="eastAsia" w:ascii="宋体" w:hAnsi="宋体" w:cs="宋体"/>
          <w:sz w:val="21"/>
          <w:szCs w:val="21"/>
          <w:highlight w:val="none"/>
          <w:lang w:eastAsia="zh-CN"/>
        </w:rPr>
      </w:pPr>
      <w:r>
        <w:rPr>
          <w:rFonts w:hint="eastAsia" w:ascii="宋体" w:hAnsi="宋体" w:eastAsia="宋体" w:cs="宋体"/>
          <w:kern w:val="0"/>
          <w:sz w:val="21"/>
          <w:szCs w:val="21"/>
          <w:highlight w:val="none"/>
        </w:rPr>
        <w:t>项目名称：</w:t>
      </w:r>
      <w:r>
        <w:rPr>
          <w:rFonts w:hint="eastAsia" w:ascii="宋体" w:hAnsi="宋体" w:cs="宋体"/>
          <w:sz w:val="21"/>
          <w:szCs w:val="21"/>
          <w:highlight w:val="none"/>
          <w:lang w:eastAsia="zh-CN"/>
        </w:rPr>
        <w:t>广西壮族自治区桂林市2024年中央财政国土绿化示范项目验收（质量评价）绩效评价服务</w:t>
      </w:r>
    </w:p>
    <w:p w14:paraId="7F95FADD">
      <w:pPr>
        <w:spacing w:line="380" w:lineRule="exact"/>
        <w:ind w:firstLine="435" w:firstLineChars="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项目编号：GLZC2026-C3-990136-ZCHR </w:t>
      </w:r>
    </w:p>
    <w:p w14:paraId="2279B60F">
      <w:pPr>
        <w:spacing w:line="380" w:lineRule="exact"/>
        <w:ind w:firstLine="411" w:firstLineChars="196"/>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 本竞争性磋商文件（以下简称磋商文件）适用于本磋商项目的磋商、评审、合同履约、验收、付款等行为（法律、法规另有规定的，从其规定）。</w:t>
      </w:r>
    </w:p>
    <w:p w14:paraId="68391095">
      <w:pPr>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2.定义</w:t>
      </w:r>
    </w:p>
    <w:p w14:paraId="4018841F">
      <w:pPr>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2.1“供应商”：是指符合本次采购项目的供应商资格并提交响应文件、参加磋商的供应商。如果该供应商在本次磋商中成交，即成为“成交供应商”。</w:t>
      </w:r>
    </w:p>
    <w:p w14:paraId="3938398A">
      <w:pPr>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2.2“服务”：系指按磋商文件规定，供应商须承担的</w:t>
      </w:r>
      <w:r>
        <w:rPr>
          <w:rFonts w:hint="eastAsia" w:ascii="宋体" w:hAnsi="宋体" w:cs="宋体"/>
          <w:kern w:val="0"/>
          <w:sz w:val="21"/>
          <w:szCs w:val="21"/>
          <w:highlight w:val="none"/>
          <w:lang w:eastAsia="zh-CN"/>
        </w:rPr>
        <w:t>广西壮族自治区桂林市2024年中央财政国土绿化示范项目验收（质量评价）绩效评价服务</w:t>
      </w:r>
      <w:r>
        <w:rPr>
          <w:rFonts w:hint="eastAsia" w:ascii="宋体" w:hAnsi="宋体" w:eastAsia="宋体" w:cs="宋体"/>
          <w:kern w:val="0"/>
          <w:sz w:val="21"/>
          <w:szCs w:val="21"/>
          <w:highlight w:val="none"/>
        </w:rPr>
        <w:t>以及其他类似的义务。</w:t>
      </w:r>
    </w:p>
    <w:p w14:paraId="7433F3F5">
      <w:pPr>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 “项目”：系指供应商按磋商文件规定向采购人提供的服务。</w:t>
      </w:r>
    </w:p>
    <w:p w14:paraId="5CEEB88D">
      <w:pPr>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 “书面形式”：包括信函、传真、电报等。</w:t>
      </w:r>
    </w:p>
    <w:p w14:paraId="7BDE82B1">
      <w:pPr>
        <w:adjustRightInd w:val="0"/>
        <w:snapToGrid w:val="0"/>
        <w:spacing w:line="380" w:lineRule="exact"/>
        <w:ind w:firstLine="489"/>
        <w:jc w:val="left"/>
        <w:rPr>
          <w:rFonts w:hint="eastAsia" w:ascii="宋体" w:hAnsi="宋体" w:eastAsia="宋体" w:cs="宋体"/>
          <w:b/>
          <w:kern w:val="0"/>
          <w:szCs w:val="20"/>
          <w:highlight w:val="none"/>
        </w:rPr>
      </w:pPr>
      <w:r>
        <w:rPr>
          <w:rFonts w:hint="eastAsia" w:ascii="宋体" w:hAnsi="宋体" w:eastAsia="宋体" w:cs="宋体"/>
          <w:b/>
          <w:kern w:val="0"/>
          <w:szCs w:val="20"/>
          <w:highlight w:val="none"/>
        </w:rPr>
        <w:t>2.5“响应文件”：本项目实行全流程电子化采购，供应商通过</w:t>
      </w:r>
      <w:r>
        <w:rPr>
          <w:rFonts w:hint="eastAsia" w:ascii="宋体" w:hAnsi="宋体" w:cs="宋体"/>
          <w:b/>
          <w:kern w:val="0"/>
          <w:szCs w:val="20"/>
          <w:highlight w:val="none"/>
          <w:lang w:eastAsia="zh-CN"/>
        </w:rPr>
        <w:t>广西政府采购云平台</w:t>
      </w:r>
      <w:r>
        <w:rPr>
          <w:rFonts w:hint="eastAsia" w:ascii="宋体" w:hAnsi="宋体" w:eastAsia="宋体" w:cs="宋体"/>
          <w:b/>
          <w:kern w:val="0"/>
          <w:szCs w:val="20"/>
          <w:highlight w:val="none"/>
        </w:rPr>
        <w:t>参与电子竞标。响应文件特指供应商按本磋商文件规定提交的电子响应文件（包括因特殊情况无法解密或解密失败提交的电子备份响应文件）。</w:t>
      </w:r>
    </w:p>
    <w:p w14:paraId="3A1DD654">
      <w:pPr>
        <w:adjustRightInd w:val="0"/>
        <w:snapToGrid w:val="0"/>
        <w:spacing w:line="380" w:lineRule="exact"/>
        <w:ind w:firstLine="489"/>
        <w:jc w:val="left"/>
        <w:rPr>
          <w:rFonts w:hint="eastAsia" w:ascii="宋体" w:hAnsi="宋体" w:eastAsia="宋体" w:cs="宋体"/>
          <w:b/>
          <w:kern w:val="0"/>
          <w:szCs w:val="20"/>
          <w:highlight w:val="none"/>
        </w:rPr>
      </w:pPr>
      <w:r>
        <w:rPr>
          <w:rFonts w:hint="eastAsia" w:ascii="宋体" w:hAnsi="宋体" w:eastAsia="宋体" w:cs="宋体"/>
          <w:b/>
          <w:kern w:val="0"/>
          <w:szCs w:val="20"/>
          <w:highlight w:val="none"/>
        </w:rPr>
        <w:t>2.6实质性要求：“采购需求”中标注“</w:t>
      </w:r>
      <w:r>
        <w:rPr>
          <w:rFonts w:hint="eastAsia" w:ascii="宋体" w:hAnsi="宋体" w:eastAsia="宋体" w:cs="宋体"/>
          <w:sz w:val="21"/>
          <w:szCs w:val="21"/>
          <w:highlight w:val="none"/>
        </w:rPr>
        <w:t>▲</w:t>
      </w:r>
      <w:r>
        <w:rPr>
          <w:rFonts w:hint="eastAsia" w:ascii="宋体" w:hAnsi="宋体" w:eastAsia="宋体" w:cs="宋体"/>
          <w:b/>
          <w:kern w:val="0"/>
          <w:szCs w:val="20"/>
          <w:highlight w:val="none"/>
        </w:rPr>
        <w:t>”项的条款以及磋商文件中要求“必须提供”的条款均属于实质性要求。</w:t>
      </w:r>
    </w:p>
    <w:p w14:paraId="3E91D3E1">
      <w:pPr>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3.供应商资格</w:t>
      </w:r>
    </w:p>
    <w:p w14:paraId="4C5FFB02">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2ABBE5E3">
      <w:pPr>
        <w:spacing w:line="42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r>
        <w:rPr>
          <w:rFonts w:hint="eastAsia" w:ascii="宋体" w:hAnsi="宋体" w:cs="宋体"/>
          <w:sz w:val="21"/>
          <w:szCs w:val="21"/>
          <w:highlight w:val="none"/>
          <w:lang w:eastAsia="zh-CN"/>
        </w:rPr>
        <w:t>无</w:t>
      </w:r>
      <w:r>
        <w:rPr>
          <w:rFonts w:hint="eastAsia" w:ascii="宋体" w:hAnsi="宋体" w:eastAsia="宋体" w:cs="宋体"/>
          <w:sz w:val="21"/>
          <w:szCs w:val="21"/>
          <w:highlight w:val="none"/>
        </w:rPr>
        <w:t>；</w:t>
      </w:r>
    </w:p>
    <w:p w14:paraId="74E3FE92">
      <w:pPr>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r>
        <w:rPr>
          <w:rFonts w:hint="eastAsia" w:ascii="宋体" w:hAnsi="宋体" w:eastAsia="宋体" w:cs="宋体"/>
          <w:color w:val="auto"/>
          <w:sz w:val="21"/>
          <w:szCs w:val="21"/>
          <w:highlight w:val="none"/>
          <w:lang w:eastAsia="zh-CN"/>
        </w:rPr>
        <w:t>供应商须具备林业调查规划设计</w:t>
      </w:r>
      <w:r>
        <w:rPr>
          <w:rFonts w:hint="eastAsia" w:ascii="宋体" w:hAnsi="宋体" w:cs="宋体"/>
          <w:color w:val="auto"/>
          <w:sz w:val="21"/>
          <w:szCs w:val="21"/>
          <w:highlight w:val="none"/>
          <w:lang w:eastAsia="zh-CN"/>
        </w:rPr>
        <w:t>乙</w:t>
      </w:r>
      <w:r>
        <w:rPr>
          <w:rFonts w:hint="eastAsia" w:ascii="宋体" w:hAnsi="宋体" w:eastAsia="宋体" w:cs="宋体"/>
          <w:color w:val="auto"/>
          <w:sz w:val="21"/>
          <w:szCs w:val="21"/>
          <w:highlight w:val="none"/>
          <w:lang w:eastAsia="zh-CN"/>
        </w:rPr>
        <w:t>级</w:t>
      </w:r>
      <w:r>
        <w:rPr>
          <w:rFonts w:hint="eastAsia" w:ascii="宋体" w:hAnsi="宋体" w:cs="宋体"/>
          <w:color w:val="auto"/>
          <w:sz w:val="21"/>
          <w:szCs w:val="21"/>
          <w:highlight w:val="none"/>
          <w:lang w:eastAsia="zh-CN"/>
        </w:rPr>
        <w:t>或以上</w:t>
      </w:r>
      <w:r>
        <w:rPr>
          <w:rFonts w:hint="eastAsia" w:ascii="宋体" w:hAnsi="宋体" w:eastAsia="宋体" w:cs="宋体"/>
          <w:color w:val="auto"/>
          <w:sz w:val="21"/>
          <w:szCs w:val="21"/>
          <w:highlight w:val="none"/>
          <w:lang w:eastAsia="zh-CN"/>
        </w:rPr>
        <w:t>资质。</w:t>
      </w:r>
    </w:p>
    <w:p w14:paraId="2F797870">
      <w:pPr>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资格条件特别说明：</w:t>
      </w:r>
    </w:p>
    <w:p w14:paraId="43871D7C">
      <w:pPr>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A55815A">
      <w:pPr>
        <w:spacing w:line="380" w:lineRule="exact"/>
        <w:ind w:firstLine="435"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2F483DF">
      <w:pPr>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4.参与电子竞标的准备工作</w:t>
      </w:r>
    </w:p>
    <w:p w14:paraId="3B14CE98">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4.1本项目实行全流程电子化采购，供应商通过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参与电子竞标，并应做好以下相关准备工作：①在</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p>
    <w:p w14:paraId="5B21FCB9">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③下载“广西壮族自治区全流程电子招投标项目管理系统--供应商客户端”（操作方法详见广西壮族自治区政府采购网—办事服务—下载专区，以下称“</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电子投标客户端”）并安装成功，供应商应当在响应文件提交截止时间前在</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完成的身份认证，确保能够对相关数据电文进行加密和使用电子签章；④自备计算机和网络设备并确保能接入互联网（费用由供应商自行承担，设备确保可进行视频通话和读取</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CA证书）。因供应商未做好相关准备工作等自身原因导致无法参加本项目电子竞标或竞标失败的，造成的一切后果，由供应商自行承担。</w:t>
      </w:r>
    </w:p>
    <w:p w14:paraId="78034D7D">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4.2电子竞标具体操作流程参考《政府采购项目电子交易管理操作指南-供应商》（详见桂林市政府采购网—采购资讯—重要通知）；如遇平台技术问题详询</w:t>
      </w:r>
      <w:r>
        <w:rPr>
          <w:rFonts w:hint="eastAsia" w:ascii="宋体" w:hAnsi="宋体" w:cs="宋体"/>
          <w:kern w:val="0"/>
          <w:sz w:val="21"/>
          <w:szCs w:val="21"/>
          <w:highlight w:val="none"/>
          <w:lang w:val="en-US" w:eastAsia="zh-CN"/>
        </w:rPr>
        <w:t>95763</w:t>
      </w:r>
      <w:r>
        <w:rPr>
          <w:rFonts w:hint="eastAsia" w:ascii="宋体" w:hAnsi="宋体" w:eastAsia="宋体" w:cs="宋体"/>
          <w:kern w:val="0"/>
          <w:sz w:val="21"/>
          <w:szCs w:val="21"/>
          <w:highlight w:val="none"/>
        </w:rPr>
        <w:t>。</w:t>
      </w:r>
    </w:p>
    <w:p w14:paraId="13853256">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4.3不论磋商结果如何，供应商均应自行承担所有与磋商有关的全部费用。</w:t>
      </w:r>
    </w:p>
    <w:p w14:paraId="14761E5E">
      <w:pPr>
        <w:tabs>
          <w:tab w:val="left" w:pos="1635"/>
        </w:tabs>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5.联合体要求：</w:t>
      </w:r>
    </w:p>
    <w:p w14:paraId="5881EACB">
      <w:pPr>
        <w:snapToGrid w:val="0"/>
        <w:spacing w:line="380" w:lineRule="exact"/>
        <w:ind w:firstLine="42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本项目不接受联合体参与磋商。</w:t>
      </w:r>
    </w:p>
    <w:p w14:paraId="772A5B73">
      <w:pPr>
        <w:tabs>
          <w:tab w:val="left" w:pos="2190"/>
        </w:tabs>
        <w:spacing w:line="380" w:lineRule="exact"/>
        <w:ind w:firstLine="413" w:firstLineChars="196"/>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6.质疑和投诉</w:t>
      </w:r>
      <w:r>
        <w:rPr>
          <w:rFonts w:hint="eastAsia" w:ascii="宋体" w:hAnsi="宋体" w:eastAsia="宋体" w:cs="宋体"/>
          <w:b/>
          <w:kern w:val="0"/>
          <w:sz w:val="21"/>
          <w:szCs w:val="21"/>
          <w:highlight w:val="none"/>
        </w:rPr>
        <w:tab/>
      </w:r>
    </w:p>
    <w:p w14:paraId="615F298F">
      <w:pPr>
        <w:tabs>
          <w:tab w:val="left" w:pos="2190"/>
        </w:tabs>
        <w:spacing w:line="380" w:lineRule="exact"/>
        <w:ind w:firstLine="435"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
          <w:sz w:val="21"/>
          <w:szCs w:val="21"/>
          <w:highlight w:val="none"/>
        </w:rPr>
        <w:t>（“质疑函”格式见附表1）</w:t>
      </w:r>
      <w:r>
        <w:rPr>
          <w:rFonts w:hint="eastAsia" w:ascii="宋体" w:hAnsi="宋体" w:eastAsia="宋体" w:cs="宋体"/>
          <w:sz w:val="21"/>
          <w:szCs w:val="21"/>
          <w:highlight w:val="none"/>
        </w:rPr>
        <w:t>。否则，采购代理机构有权拒收。</w:t>
      </w:r>
    </w:p>
    <w:p w14:paraId="1D110EB6">
      <w:pPr>
        <w:tabs>
          <w:tab w:val="left" w:pos="2190"/>
        </w:tabs>
        <w:spacing w:line="380" w:lineRule="exact"/>
        <w:ind w:firstLine="435"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09A057B7">
      <w:pPr>
        <w:tabs>
          <w:tab w:val="left" w:pos="2190"/>
        </w:tabs>
        <w:spacing w:line="380" w:lineRule="exact"/>
        <w:ind w:firstLine="435"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30A16AEF">
      <w:pPr>
        <w:tabs>
          <w:tab w:val="left" w:pos="2190"/>
        </w:tabs>
        <w:spacing w:line="380" w:lineRule="exact"/>
        <w:ind w:firstLine="435"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6.2 供应商对采购代理机构的质疑答复不满意或者采购代理机构未在规定的时间内作出答复的，可以在答复期满后十五个工作日内向桂林市政府采购监督管理办公室投诉</w:t>
      </w:r>
      <w:r>
        <w:rPr>
          <w:rFonts w:hint="eastAsia" w:ascii="宋体" w:hAnsi="宋体" w:eastAsia="宋体" w:cs="宋体"/>
          <w:b/>
          <w:sz w:val="21"/>
          <w:szCs w:val="21"/>
          <w:highlight w:val="none"/>
        </w:rPr>
        <w:t>（“投诉书”格式见附表2）</w:t>
      </w:r>
      <w:r>
        <w:rPr>
          <w:rFonts w:hint="eastAsia" w:ascii="宋体" w:hAnsi="宋体" w:eastAsia="宋体" w:cs="宋体"/>
          <w:sz w:val="21"/>
          <w:szCs w:val="21"/>
          <w:highlight w:val="none"/>
        </w:rPr>
        <w:t>。</w:t>
      </w:r>
    </w:p>
    <w:p w14:paraId="3B4A05D7">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kern w:val="0"/>
          <w:sz w:val="21"/>
          <w:szCs w:val="21"/>
          <w:highlight w:val="none"/>
        </w:rPr>
        <w:t>。</w:t>
      </w:r>
    </w:p>
    <w:p w14:paraId="56B85F9E">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供应商提出质疑应当提交质疑函和必要的证明材料，针对同一采购程序环节的质疑必须在法定质疑期内一次性提出。质疑函应当包括下列内容：</w:t>
      </w:r>
    </w:p>
    <w:p w14:paraId="35EE57AE">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（1）供应商的姓名或者名称、地址、邮编、联系人及联系电话；</w:t>
      </w:r>
    </w:p>
    <w:p w14:paraId="46B350D6">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（2）质疑项目的名称、编号；</w:t>
      </w:r>
    </w:p>
    <w:p w14:paraId="5714C3FD">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（3）具体、明确的质疑事项和与质疑事项相关的请求；</w:t>
      </w:r>
    </w:p>
    <w:p w14:paraId="1F8E0525">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（4）事实依据；</w:t>
      </w:r>
    </w:p>
    <w:p w14:paraId="2542FB23">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（5）必要的法律依据；</w:t>
      </w:r>
    </w:p>
    <w:p w14:paraId="52B8A394">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（6）提出质疑的日期。</w:t>
      </w:r>
    </w:p>
    <w:p w14:paraId="763161B0">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供应商为自然人的，应当由本人签字；供应商为法人或者其他组织的，应当由法定代表人、主要负责人，或者其授权代表签字或者盖章，并加盖公章。</w:t>
      </w:r>
    </w:p>
    <w:p w14:paraId="5D623D74">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接收质疑函方式：以书面形式</w:t>
      </w:r>
    </w:p>
    <w:p w14:paraId="66396C29">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质疑联系部门及联系方式：</w:t>
      </w:r>
      <w:r>
        <w:rPr>
          <w:rFonts w:hint="eastAsia" w:ascii="宋体" w:hAnsi="宋体" w:eastAsia="宋体" w:cs="宋体"/>
          <w:sz w:val="21"/>
          <w:szCs w:val="24"/>
          <w:highlight w:val="none"/>
        </w:rPr>
        <w:t>中策恒睿建设有限公司</w:t>
      </w:r>
      <w:r>
        <w:rPr>
          <w:rFonts w:hint="eastAsia" w:ascii="宋体" w:hAnsi="宋体" w:eastAsia="宋体" w:cs="宋体"/>
          <w:kern w:val="0"/>
          <w:sz w:val="21"/>
          <w:szCs w:val="21"/>
          <w:highlight w:val="none"/>
        </w:rPr>
        <w:t>，联系人：陈工，联系电话：0773-3661363。通讯地址：</w:t>
      </w:r>
      <w:r>
        <w:rPr>
          <w:rFonts w:hint="eastAsia" w:ascii="宋体" w:hAnsi="宋体" w:eastAsia="宋体" w:cs="宋体"/>
          <w:kern w:val="0"/>
          <w:sz w:val="21"/>
          <w:szCs w:val="24"/>
          <w:highlight w:val="none"/>
        </w:rPr>
        <w:t>桂林市临桂区西城大道与世纪大道叉口联创.飞扬国际T4栋1单元25-26层</w:t>
      </w:r>
      <w:r>
        <w:rPr>
          <w:rFonts w:hint="eastAsia" w:ascii="宋体" w:hAnsi="宋体" w:eastAsia="宋体" w:cs="宋体"/>
          <w:kern w:val="0"/>
          <w:sz w:val="21"/>
          <w:szCs w:val="21"/>
          <w:highlight w:val="none"/>
        </w:rPr>
        <w:t>。</w:t>
      </w:r>
    </w:p>
    <w:p w14:paraId="2AEA4484">
      <w:pPr>
        <w:tabs>
          <w:tab w:val="left" w:pos="2190"/>
        </w:tabs>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7.转包与分包</w:t>
      </w:r>
    </w:p>
    <w:p w14:paraId="20B461DF">
      <w:pPr>
        <w:tabs>
          <w:tab w:val="left" w:pos="2190"/>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7.1 本项目不允许转包。</w:t>
      </w:r>
    </w:p>
    <w:p w14:paraId="4DDC90A0">
      <w:pPr>
        <w:spacing w:line="400" w:lineRule="exact"/>
        <w:ind w:firstLine="420"/>
        <w:rPr>
          <w:rFonts w:hint="eastAsia" w:ascii="宋体" w:hAnsi="宋体" w:eastAsia="宋体" w:cs="宋体"/>
          <w:sz w:val="21"/>
          <w:szCs w:val="24"/>
          <w:highlight w:val="none"/>
        </w:rPr>
      </w:pPr>
      <w:r>
        <w:rPr>
          <w:rFonts w:hint="eastAsia" w:ascii="宋体" w:hAnsi="宋体" w:eastAsia="宋体" w:cs="宋体"/>
          <w:kern w:val="0"/>
          <w:sz w:val="21"/>
          <w:szCs w:val="21"/>
          <w:highlight w:val="none"/>
        </w:rPr>
        <w:t>7.2 本项目不可以分包。</w:t>
      </w:r>
    </w:p>
    <w:p w14:paraId="054A012B">
      <w:pPr>
        <w:tabs>
          <w:tab w:val="left" w:pos="1635"/>
        </w:tabs>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8. 特别说明</w:t>
      </w:r>
    </w:p>
    <w:p w14:paraId="102EAFF7">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8.1关联供应商不得参加同一合同项下政府采购活动，否则响应文件将被视为无效：</w:t>
      </w:r>
    </w:p>
    <w:p w14:paraId="509342DB">
      <w:pPr>
        <w:tabs>
          <w:tab w:val="left" w:pos="163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（1）单位负责人为同一人或者存在直接控股、管理关系的不同供应商，不得参加同一合同项下的政府采购活动。</w:t>
      </w:r>
    </w:p>
    <w:p w14:paraId="7AF7B843">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（2）为本采购项目提供整体设计、规范编制或者项目管理、监理、检测等服务的供应商，不得再参加本次采购活动。</w:t>
      </w:r>
    </w:p>
    <w:p w14:paraId="7F8D3517">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8.2本项目为服务项目，不设置核心产品。</w:t>
      </w:r>
    </w:p>
    <w:p w14:paraId="3300C1E3">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8.3供应商必须仔细阅读磋商文件的所有内容，按照磋商文件的要求提交响应文件，并对所提供的全部资料的真实性承担法律责任。</w:t>
      </w:r>
    </w:p>
    <w:p w14:paraId="62E860C4">
      <w:pPr>
        <w:tabs>
          <w:tab w:val="left" w:pos="1635"/>
        </w:tabs>
        <w:spacing w:line="380" w:lineRule="exact"/>
        <w:ind w:firstLine="435"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8.4供应商在采购活动中提供任何虚假材料，其响应文件无效，并报监管部门查处；成交后发现的，成交供应商须依照《中华人民共和国消费者权益保护法》规定赔偿采购人，且民事赔偿并不免除违法供应商的行政与刑事责任。</w:t>
      </w:r>
    </w:p>
    <w:p w14:paraId="73B42283">
      <w:pPr>
        <w:tabs>
          <w:tab w:val="left" w:pos="2190"/>
        </w:tabs>
        <w:spacing w:line="380" w:lineRule="exact"/>
        <w:ind w:firstLine="435" w:firstLineChars="0"/>
        <w:jc w:val="center"/>
        <w:rPr>
          <w:rFonts w:hint="eastAsia" w:ascii="宋体" w:hAnsi="宋体" w:eastAsia="宋体" w:cs="宋体"/>
          <w:b/>
          <w:kern w:val="0"/>
          <w:sz w:val="28"/>
          <w:szCs w:val="28"/>
          <w:highlight w:val="none"/>
        </w:rPr>
      </w:pPr>
    </w:p>
    <w:p w14:paraId="34586A5F">
      <w:pPr>
        <w:tabs>
          <w:tab w:val="left" w:pos="2190"/>
        </w:tabs>
        <w:spacing w:line="380" w:lineRule="exact"/>
        <w:ind w:firstLine="435" w:firstLineChars="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二、磋商文件</w:t>
      </w:r>
    </w:p>
    <w:p w14:paraId="33633641">
      <w:pPr>
        <w:tabs>
          <w:tab w:val="left" w:pos="2190"/>
        </w:tabs>
        <w:spacing w:line="380" w:lineRule="exact"/>
        <w:ind w:firstLine="437"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9.磋商文件的构成</w:t>
      </w:r>
    </w:p>
    <w:p w14:paraId="0AB0024A">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（1）竞争性磋商公告；</w:t>
      </w:r>
    </w:p>
    <w:p w14:paraId="76742D8A">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（2）供应商须知；</w:t>
      </w:r>
    </w:p>
    <w:p w14:paraId="0EA4086F">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（3）采购需求；</w:t>
      </w:r>
    </w:p>
    <w:p w14:paraId="49E2D8CB">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（4）评审办法；</w:t>
      </w:r>
    </w:p>
    <w:p w14:paraId="706C4CB8">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（5）政府采购合同（合同主要条款及格式）；</w:t>
      </w:r>
    </w:p>
    <w:p w14:paraId="3C94E78A">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（6）响应文件（格式）。</w:t>
      </w:r>
    </w:p>
    <w:p w14:paraId="6DDC8B8A">
      <w:pPr>
        <w:tabs>
          <w:tab w:val="left" w:pos="2190"/>
        </w:tabs>
        <w:spacing w:line="380" w:lineRule="exact"/>
        <w:ind w:firstLine="437"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10.磋商文件的澄清与修改</w:t>
      </w:r>
    </w:p>
    <w:p w14:paraId="5E0B6C6D">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5031222C">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52EAF7E">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10.3澄清或者修改的内容为磋商文件的组成部分。当澄清或者修改通知就同一内容的表述不一致时，以最后发出的书面文件为准。</w:t>
      </w:r>
    </w:p>
    <w:p w14:paraId="483FB645">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10.4 磋商文件的澄清或者修改都应该通过本项目采购代理机构以法定形式发布，采购人非通过本机构，不得擅自澄清、答复、修改或补充磋商文件。</w:t>
      </w:r>
    </w:p>
    <w:p w14:paraId="514528C8">
      <w:pPr>
        <w:tabs>
          <w:tab w:val="left" w:pos="2190"/>
        </w:tabs>
        <w:spacing w:line="380" w:lineRule="exact"/>
        <w:ind w:firstLine="437"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10.5 采购代理机构可以视采购具体情况，延长响应文件提交截止时间和磋商时间，并在本项目竞争性磋商公告发布的同一媒体上发布变更公告。</w:t>
      </w:r>
    </w:p>
    <w:p w14:paraId="12F2016A">
      <w:pPr>
        <w:tabs>
          <w:tab w:val="left" w:pos="2190"/>
        </w:tabs>
        <w:spacing w:line="380" w:lineRule="exact"/>
        <w:ind w:firstLine="435" w:firstLineChars="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三、响应文件的编制</w:t>
      </w:r>
    </w:p>
    <w:p w14:paraId="0C9B14FE">
      <w:pPr>
        <w:tabs>
          <w:tab w:val="left" w:pos="2190"/>
        </w:tabs>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11.响应文件（以下简称响应文件）的组成及要求</w:t>
      </w:r>
    </w:p>
    <w:p w14:paraId="432B98EF">
      <w:pPr>
        <w:tabs>
          <w:tab w:val="left" w:pos="1305"/>
        </w:tabs>
        <w:spacing w:line="380" w:lineRule="exact"/>
        <w:ind w:firstLine="428"/>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11.1响应文件组成【格式见第六章“响应文件（格式）”</w:t>
      </w:r>
    </w:p>
    <w:p w14:paraId="4374435B">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11.1.1资格性响应证明材料：</w:t>
      </w:r>
    </w:p>
    <w:p w14:paraId="241595AF">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（1）响应函</w:t>
      </w:r>
      <w:r>
        <w:rPr>
          <w:rFonts w:hint="eastAsia" w:ascii="宋体" w:hAnsi="宋体" w:eastAsia="宋体" w:cs="宋体"/>
          <w:b/>
          <w:kern w:val="0"/>
          <w:sz w:val="21"/>
          <w:szCs w:val="21"/>
          <w:highlight w:val="none"/>
        </w:rPr>
        <w:t>（必须提供）；</w:t>
      </w:r>
    </w:p>
    <w:p w14:paraId="76F2CB22">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（2）供应商相应的法定代表人(负责人、自然人)身份证正反两面复印件</w:t>
      </w:r>
      <w:r>
        <w:rPr>
          <w:rFonts w:hint="eastAsia" w:ascii="宋体" w:hAnsi="宋体" w:eastAsia="宋体" w:cs="宋体"/>
          <w:b/>
          <w:sz w:val="21"/>
          <w:szCs w:val="21"/>
          <w:highlight w:val="none"/>
        </w:rPr>
        <w:t>（必须提供）</w:t>
      </w:r>
      <w:r>
        <w:rPr>
          <w:rFonts w:hint="eastAsia" w:ascii="宋体" w:hAnsi="宋体" w:eastAsia="宋体" w:cs="宋体"/>
          <w:sz w:val="21"/>
          <w:szCs w:val="21"/>
          <w:highlight w:val="none"/>
        </w:rPr>
        <w:t>；</w:t>
      </w:r>
    </w:p>
    <w:p w14:paraId="1B6C58E9">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（3）供应商的授权委托书原件、委托代理人身份证正反面复印件以及由县级以上（含县级）社会养老保险经办机构出具的供应商为委托代理人交纳的</w:t>
      </w:r>
      <w:bookmarkStart w:id="50" w:name="OLE_LINK22"/>
      <w:r>
        <w:rPr>
          <w:rFonts w:hint="eastAsia" w:ascii="宋体" w:hAnsi="宋体" w:eastAsia="宋体" w:cs="宋体"/>
          <w:sz w:val="21"/>
          <w:szCs w:val="21"/>
          <w:highlight w:val="none"/>
        </w:rPr>
        <w:t>响应文件递交截止时间前半年内任意</w:t>
      </w:r>
      <w:r>
        <w:rPr>
          <w:rFonts w:hint="eastAsia" w:ascii="宋体" w:hAnsi="宋体" w:cs="宋体"/>
          <w:sz w:val="21"/>
          <w:szCs w:val="21"/>
          <w:highlight w:val="none"/>
          <w:lang w:eastAsia="zh-CN"/>
        </w:rPr>
        <w:t>一</w:t>
      </w:r>
      <w:r>
        <w:rPr>
          <w:rFonts w:hint="eastAsia" w:ascii="宋体" w:hAnsi="宋体" w:eastAsia="宋体" w:cs="宋体"/>
          <w:sz w:val="21"/>
          <w:szCs w:val="21"/>
          <w:highlight w:val="none"/>
        </w:rPr>
        <w:t>个月社保证明复印件</w:t>
      </w:r>
      <w:bookmarkEnd w:id="50"/>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（委托代理时必须提供）。</w:t>
      </w:r>
      <w:r>
        <w:rPr>
          <w:rFonts w:hint="eastAsia" w:ascii="宋体" w:hAnsi="宋体" w:eastAsia="宋体" w:cs="宋体"/>
          <w:sz w:val="21"/>
          <w:szCs w:val="21"/>
          <w:highlight w:val="none"/>
        </w:rPr>
        <w:t>除供应商为以下三种情形的：</w:t>
      </w:r>
    </w:p>
    <w:p w14:paraId="6010008B">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①如供应商为截标时间前60日以内成立的公司，可以提供供应商与委托代理人签订的劳动合同复印件代替社保证明复印件；</w:t>
      </w:r>
    </w:p>
    <w:p w14:paraId="13F7265E">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②如供应商为事业单位，可以提供事业单位机构编制管理证复印件或事业单位机构为其发放工资的工资条复印件代替社保证明复印件；</w:t>
      </w:r>
    </w:p>
    <w:p w14:paraId="1B5CD3CB">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③如委托代理人为免缴纳社保人员，提供免缴纳社保的证明材料复印件及供应商与委托代理人签订的劳动合同复印件代替社保证明复印件。</w:t>
      </w:r>
    </w:p>
    <w:p w14:paraId="3C8711DC">
      <w:pPr>
        <w:tabs>
          <w:tab w:val="left" w:pos="1305"/>
        </w:tabs>
        <w:spacing w:line="380" w:lineRule="exact"/>
        <w:ind w:firstLine="428"/>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【属自然人的应提供由县级以上（含县级）社会养老保险经办机构出具的自然人本人及委托代理人所交纳的响应文件递交截止时间前半年内任意</w:t>
      </w:r>
      <w:r>
        <w:rPr>
          <w:rFonts w:hint="eastAsia" w:ascii="宋体" w:hAnsi="宋体" w:cs="宋体"/>
          <w:b/>
          <w:bCs/>
          <w:sz w:val="21"/>
          <w:szCs w:val="21"/>
          <w:highlight w:val="none"/>
          <w:lang w:eastAsia="zh-CN"/>
        </w:rPr>
        <w:t>一</w:t>
      </w:r>
      <w:r>
        <w:rPr>
          <w:rFonts w:hint="eastAsia" w:ascii="宋体" w:hAnsi="宋体" w:eastAsia="宋体" w:cs="宋体"/>
          <w:b/>
          <w:bCs/>
          <w:sz w:val="21"/>
          <w:szCs w:val="21"/>
          <w:highlight w:val="none"/>
        </w:rPr>
        <w:t>个月社保证明复印件】（委托代理时必须提供）</w:t>
      </w:r>
    </w:p>
    <w:p w14:paraId="3411E8A1">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（4）供应商的法人或者其他组织营业执照等证明文件复印件</w:t>
      </w:r>
      <w:r>
        <w:rPr>
          <w:rFonts w:hint="eastAsia" w:ascii="宋体" w:hAnsi="宋体" w:eastAsia="宋体" w:cs="宋体"/>
          <w:b/>
          <w:sz w:val="21"/>
          <w:szCs w:val="21"/>
          <w:highlight w:val="none"/>
        </w:rPr>
        <w:t>（必须提供，自然人除外）；</w:t>
      </w:r>
    </w:p>
    <w:p w14:paraId="0BE6A06D">
      <w:pPr>
        <w:tabs>
          <w:tab w:val="left" w:pos="1305"/>
        </w:tabs>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登记注册的有效“企业法人营业执照”或“营业执照”；供应商为事业单位，应提供有效的“事业单位法人证书”；供应商为非企业专业服务机构的，应提供执业许可证等证明文件；供应商为个体工商户，应提供有效的“个体工商户营业执照”。③如供应商为企业法人的分支机构的，除应提供营业执照复印件外，还应提供其所属的法人授权其参加政府采购活动或独立开展经营业务活动的证明材料复印件。</w:t>
      </w:r>
    </w:p>
    <w:p w14:paraId="77F705DD">
      <w:pPr>
        <w:spacing w:line="380" w:lineRule="exact"/>
        <w:ind w:firstLine="411" w:firstLineChars="196"/>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w:t>
      </w:r>
      <w:r>
        <w:rPr>
          <w:spacing w:val="8"/>
          <w:sz w:val="20"/>
          <w:szCs w:val="20"/>
        </w:rPr>
        <w:t>供应商有效的</w:t>
      </w:r>
      <w:r>
        <w:rPr>
          <w:rFonts w:hint="eastAsia"/>
          <w:spacing w:val="8"/>
          <w:sz w:val="20"/>
          <w:szCs w:val="20"/>
          <w:lang w:eastAsia="zh-CN"/>
        </w:rPr>
        <w:t>资格证明材料</w:t>
      </w:r>
      <w:r>
        <w:rPr>
          <w:spacing w:val="8"/>
          <w:sz w:val="20"/>
          <w:szCs w:val="20"/>
        </w:rPr>
        <w:t>复印件</w:t>
      </w:r>
      <w:r>
        <w:rPr>
          <w:b/>
          <w:bCs/>
          <w:spacing w:val="8"/>
          <w:sz w:val="20"/>
          <w:szCs w:val="20"/>
        </w:rPr>
        <w:t>（必须提供</w:t>
      </w:r>
      <w:r>
        <w:rPr>
          <w:b/>
          <w:bCs/>
          <w:spacing w:val="3"/>
          <w:sz w:val="20"/>
          <w:szCs w:val="20"/>
        </w:rPr>
        <w:t>）</w:t>
      </w:r>
      <w:r>
        <w:rPr>
          <w:rFonts w:hint="eastAsia"/>
          <w:b/>
          <w:bCs/>
          <w:spacing w:val="3"/>
          <w:sz w:val="20"/>
          <w:szCs w:val="20"/>
          <w:lang w:eastAsia="zh-CN"/>
        </w:rPr>
        <w:t>；</w:t>
      </w:r>
    </w:p>
    <w:p w14:paraId="21178979">
      <w:pPr>
        <w:spacing w:line="380" w:lineRule="exact"/>
        <w:ind w:firstLine="411" w:firstLineChars="196"/>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6</w:t>
      </w:r>
      <w:r>
        <w:rPr>
          <w:rFonts w:hint="eastAsia" w:ascii="宋体" w:hAnsi="宋体" w:eastAsia="宋体" w:cs="宋体"/>
          <w:kern w:val="0"/>
          <w:sz w:val="21"/>
          <w:szCs w:val="21"/>
          <w:highlight w:val="none"/>
        </w:rPr>
        <w:t>）供应商20</w:t>
      </w:r>
      <w:r>
        <w:rPr>
          <w:rFonts w:hint="eastAsia" w:ascii="宋体" w:hAnsi="宋体" w:cs="宋体"/>
          <w:kern w:val="0"/>
          <w:sz w:val="21"/>
          <w:szCs w:val="21"/>
          <w:highlight w:val="none"/>
          <w:lang w:val="en-US" w:eastAsia="zh-CN"/>
        </w:rPr>
        <w:t>24</w:t>
      </w:r>
      <w:r>
        <w:rPr>
          <w:rFonts w:hint="eastAsia" w:ascii="宋体" w:hAnsi="宋体" w:eastAsia="宋体" w:cs="宋体"/>
          <w:kern w:val="0"/>
          <w:sz w:val="21"/>
          <w:szCs w:val="21"/>
          <w:highlight w:val="none"/>
        </w:rPr>
        <w:t>年度的财务状况报告（或银行出具的资信证明）复印件</w:t>
      </w:r>
      <w:r>
        <w:rPr>
          <w:rFonts w:hint="eastAsia" w:ascii="宋体" w:hAnsi="宋体" w:eastAsia="宋体" w:cs="宋体"/>
          <w:b/>
          <w:kern w:val="0"/>
          <w:sz w:val="21"/>
          <w:szCs w:val="21"/>
          <w:highlight w:val="none"/>
        </w:rPr>
        <w:t>（必须提供）；</w:t>
      </w:r>
    </w:p>
    <w:p w14:paraId="62D77EDD">
      <w:pPr>
        <w:spacing w:line="380" w:lineRule="exact"/>
        <w:ind w:firstLine="411" w:firstLineChars="196"/>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7</w:t>
      </w:r>
      <w:r>
        <w:rPr>
          <w:rFonts w:hint="eastAsia" w:ascii="宋体" w:hAnsi="宋体" w:eastAsia="宋体" w:cs="宋体"/>
          <w:kern w:val="0"/>
          <w:sz w:val="21"/>
          <w:szCs w:val="21"/>
          <w:highlight w:val="none"/>
        </w:rPr>
        <w:t>）供应商响应文件递交截止时间前半年内任意</w:t>
      </w:r>
      <w:r>
        <w:rPr>
          <w:rFonts w:hint="eastAsia" w:ascii="宋体" w:hAnsi="宋体" w:eastAsia="宋体" w:cs="宋体"/>
          <w:kern w:val="0"/>
          <w:sz w:val="21"/>
          <w:szCs w:val="21"/>
          <w:highlight w:val="none"/>
          <w:lang w:eastAsia="zh-CN"/>
        </w:rPr>
        <w:t>一</w:t>
      </w:r>
      <w:r>
        <w:rPr>
          <w:rFonts w:hint="eastAsia" w:ascii="宋体" w:hAnsi="宋体" w:eastAsia="宋体" w:cs="宋体"/>
          <w:kern w:val="0"/>
          <w:sz w:val="21"/>
          <w:szCs w:val="21"/>
          <w:highlight w:val="none"/>
        </w:rPr>
        <w:t>个月依法缴纳税收的相关材料复印件</w:t>
      </w:r>
      <w:r>
        <w:rPr>
          <w:rFonts w:hint="eastAsia" w:ascii="宋体" w:hAnsi="宋体" w:eastAsia="宋体" w:cs="宋体"/>
          <w:b/>
          <w:kern w:val="0"/>
          <w:sz w:val="21"/>
          <w:szCs w:val="21"/>
          <w:highlight w:val="none"/>
        </w:rPr>
        <w:t>（必须提供）；</w:t>
      </w:r>
    </w:p>
    <w:p w14:paraId="4FBA23F8">
      <w:pPr>
        <w:tabs>
          <w:tab w:val="left" w:pos="1305"/>
        </w:tabs>
        <w:spacing w:line="380" w:lineRule="exact"/>
        <w:ind w:firstLine="420"/>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8</w:t>
      </w:r>
      <w:r>
        <w:rPr>
          <w:rFonts w:hint="eastAsia" w:ascii="宋体" w:hAnsi="宋体" w:eastAsia="宋体" w:cs="宋体"/>
          <w:kern w:val="0"/>
          <w:sz w:val="21"/>
          <w:szCs w:val="21"/>
          <w:highlight w:val="none"/>
        </w:rPr>
        <w:t>）供应商参加政府采购活动前3年内在经营活动中没有重大违法记录及有关信用信息的书面声明</w:t>
      </w:r>
      <w:r>
        <w:rPr>
          <w:rFonts w:hint="eastAsia" w:ascii="宋体" w:hAnsi="宋体" w:eastAsia="宋体" w:cs="宋体"/>
          <w:b/>
          <w:kern w:val="0"/>
          <w:sz w:val="21"/>
          <w:szCs w:val="21"/>
          <w:highlight w:val="none"/>
        </w:rPr>
        <w:t>（必须提供）；</w:t>
      </w:r>
    </w:p>
    <w:p w14:paraId="38549AA2">
      <w:pPr>
        <w:tabs>
          <w:tab w:val="left" w:pos="1305"/>
        </w:tabs>
        <w:spacing w:line="380" w:lineRule="exact"/>
        <w:ind w:firstLine="420"/>
        <w:rPr>
          <w:rFonts w:hint="eastAsia" w:ascii="宋体" w:hAnsi="宋体" w:cs="宋体"/>
          <w:b/>
          <w:kern w:val="0"/>
          <w:sz w:val="21"/>
          <w:szCs w:val="21"/>
          <w:highlight w:val="none"/>
          <w:lang w:eastAsia="zh-CN"/>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9</w:t>
      </w:r>
      <w:r>
        <w:rPr>
          <w:rFonts w:hint="eastAsia" w:ascii="宋体" w:hAnsi="宋体" w:eastAsia="宋体" w:cs="宋体"/>
          <w:kern w:val="0"/>
          <w:sz w:val="21"/>
          <w:szCs w:val="21"/>
          <w:highlight w:val="none"/>
        </w:rPr>
        <w:t>）供应商参加本项目无围标串标行为的承诺函</w:t>
      </w:r>
      <w:r>
        <w:rPr>
          <w:rFonts w:hint="eastAsia" w:ascii="宋体" w:hAnsi="宋体" w:eastAsia="宋体" w:cs="宋体"/>
          <w:b/>
          <w:kern w:val="0"/>
          <w:sz w:val="21"/>
          <w:szCs w:val="21"/>
          <w:highlight w:val="none"/>
        </w:rPr>
        <w:t>（必须提供）</w:t>
      </w:r>
      <w:r>
        <w:rPr>
          <w:rFonts w:hint="eastAsia" w:ascii="宋体" w:hAnsi="宋体" w:cs="宋体"/>
          <w:b/>
          <w:kern w:val="0"/>
          <w:sz w:val="21"/>
          <w:szCs w:val="21"/>
          <w:highlight w:val="none"/>
          <w:lang w:eastAsia="zh-CN"/>
        </w:rPr>
        <w:t>；</w:t>
      </w:r>
    </w:p>
    <w:p w14:paraId="405D3772">
      <w:pPr>
        <w:tabs>
          <w:tab w:val="left" w:pos="1305"/>
        </w:tabs>
        <w:spacing w:line="380" w:lineRule="exact"/>
        <w:ind w:firstLine="420"/>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10</w:t>
      </w:r>
      <w:r>
        <w:rPr>
          <w:rFonts w:hint="eastAsia" w:ascii="宋体" w:hAnsi="宋体" w:eastAsia="宋体" w:cs="宋体"/>
          <w:kern w:val="0"/>
          <w:sz w:val="21"/>
          <w:szCs w:val="21"/>
          <w:highlight w:val="none"/>
        </w:rPr>
        <w:t>）供应商直接控股股东信息（格式见第六章）</w:t>
      </w:r>
      <w:r>
        <w:rPr>
          <w:rFonts w:hint="eastAsia" w:ascii="宋体" w:hAnsi="宋体" w:eastAsia="宋体" w:cs="宋体"/>
          <w:b/>
          <w:bCs/>
          <w:kern w:val="0"/>
          <w:sz w:val="21"/>
          <w:szCs w:val="21"/>
          <w:highlight w:val="none"/>
        </w:rPr>
        <w:t>（必须提供）</w:t>
      </w:r>
      <w:r>
        <w:rPr>
          <w:rFonts w:hint="eastAsia" w:ascii="宋体" w:hAnsi="宋体" w:cs="宋体"/>
          <w:b/>
          <w:bCs/>
          <w:kern w:val="0"/>
          <w:sz w:val="21"/>
          <w:szCs w:val="21"/>
          <w:highlight w:val="none"/>
          <w:lang w:eastAsia="zh-CN"/>
        </w:rPr>
        <w:t>；</w:t>
      </w:r>
    </w:p>
    <w:p w14:paraId="067399D3">
      <w:pPr>
        <w:tabs>
          <w:tab w:val="left" w:pos="1305"/>
        </w:tabs>
        <w:spacing w:line="380" w:lineRule="exact"/>
        <w:ind w:firstLine="420"/>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11</w:t>
      </w:r>
      <w:r>
        <w:rPr>
          <w:rFonts w:hint="eastAsia" w:ascii="宋体" w:hAnsi="宋体" w:eastAsia="宋体" w:cs="宋体"/>
          <w:kern w:val="0"/>
          <w:sz w:val="21"/>
          <w:szCs w:val="21"/>
          <w:highlight w:val="none"/>
        </w:rPr>
        <w:t>）供应商直接管理关系信息表（格式见第六章）</w:t>
      </w:r>
      <w:r>
        <w:rPr>
          <w:rFonts w:hint="eastAsia" w:ascii="宋体" w:hAnsi="宋体" w:eastAsia="宋体" w:cs="宋体"/>
          <w:b/>
          <w:bCs/>
          <w:kern w:val="0"/>
          <w:sz w:val="21"/>
          <w:szCs w:val="21"/>
          <w:highlight w:val="none"/>
        </w:rPr>
        <w:t>（必须提供）</w:t>
      </w:r>
      <w:r>
        <w:rPr>
          <w:rFonts w:hint="eastAsia" w:ascii="宋体" w:hAnsi="宋体" w:cs="宋体"/>
          <w:b/>
          <w:bCs/>
          <w:kern w:val="0"/>
          <w:sz w:val="21"/>
          <w:szCs w:val="21"/>
          <w:highlight w:val="none"/>
          <w:lang w:eastAsia="zh-CN"/>
        </w:rPr>
        <w:t>。</w:t>
      </w:r>
    </w:p>
    <w:p w14:paraId="39878299">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11.1.2</w:t>
      </w:r>
      <w:r>
        <w:rPr>
          <w:b/>
          <w:bCs/>
          <w:spacing w:val="6"/>
          <w:sz w:val="20"/>
          <w:szCs w:val="20"/>
        </w:rPr>
        <w:t>商务、技术响应证明材料</w:t>
      </w:r>
      <w:r>
        <w:rPr>
          <w:rFonts w:hint="eastAsia" w:ascii="宋体" w:hAnsi="宋体" w:eastAsia="宋体" w:cs="宋体"/>
          <w:b/>
          <w:kern w:val="0"/>
          <w:sz w:val="21"/>
          <w:szCs w:val="21"/>
          <w:highlight w:val="none"/>
        </w:rPr>
        <w:t>：</w:t>
      </w:r>
    </w:p>
    <w:p w14:paraId="1FE86487">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（1）磋商报价表</w:t>
      </w:r>
      <w:r>
        <w:rPr>
          <w:rFonts w:hint="eastAsia" w:ascii="宋体" w:hAnsi="宋体" w:eastAsia="宋体" w:cs="宋体"/>
          <w:b/>
          <w:kern w:val="0"/>
          <w:sz w:val="21"/>
          <w:szCs w:val="21"/>
          <w:highlight w:val="none"/>
        </w:rPr>
        <w:t>（必须提供）</w:t>
      </w:r>
      <w:r>
        <w:rPr>
          <w:rFonts w:hint="eastAsia" w:ascii="宋体" w:hAnsi="宋体" w:eastAsia="宋体" w:cs="宋体"/>
          <w:kern w:val="0"/>
          <w:sz w:val="21"/>
          <w:szCs w:val="21"/>
          <w:highlight w:val="none"/>
        </w:rPr>
        <w:t>；</w:t>
      </w:r>
    </w:p>
    <w:p w14:paraId="4B1C56E2">
      <w:pPr>
        <w:adjustRightInd w:val="0"/>
        <w:spacing w:line="380" w:lineRule="exact"/>
        <w:ind w:firstLine="420"/>
        <w:rPr>
          <w:rFonts w:hint="eastAsia" w:ascii="宋体" w:hAnsi="宋体" w:eastAsia="宋体" w:cs="宋体"/>
          <w:b/>
          <w:sz w:val="21"/>
          <w:szCs w:val="24"/>
          <w:highlight w:val="none"/>
        </w:rPr>
      </w:pPr>
      <w:r>
        <w:rPr>
          <w:rFonts w:hint="eastAsia" w:ascii="宋体" w:hAnsi="宋体" w:eastAsia="宋体" w:cs="宋体"/>
          <w:kern w:val="0"/>
          <w:sz w:val="21"/>
          <w:szCs w:val="21"/>
          <w:highlight w:val="none"/>
        </w:rPr>
        <w:t>（2）服务内容及要求响应表</w:t>
      </w:r>
      <w:r>
        <w:rPr>
          <w:rFonts w:hint="eastAsia" w:ascii="宋体" w:hAnsi="宋体" w:eastAsia="宋体" w:cs="宋体"/>
          <w:b/>
          <w:sz w:val="21"/>
          <w:szCs w:val="24"/>
          <w:highlight w:val="none"/>
        </w:rPr>
        <w:t>（必须提供）；</w:t>
      </w:r>
    </w:p>
    <w:p w14:paraId="6E8A3661">
      <w:pPr>
        <w:adjustRightInd w:val="0"/>
        <w:spacing w:line="380" w:lineRule="exact"/>
        <w:ind w:firstLine="420"/>
        <w:rPr>
          <w:rFonts w:hint="eastAsia" w:ascii="宋体" w:hAnsi="宋体" w:eastAsia="宋体" w:cs="宋体"/>
          <w:b/>
          <w:sz w:val="21"/>
          <w:szCs w:val="24"/>
          <w:highlight w:val="none"/>
        </w:rPr>
      </w:pPr>
      <w:r>
        <w:rPr>
          <w:rFonts w:hint="eastAsia" w:ascii="宋体" w:hAnsi="宋体" w:eastAsia="宋体" w:cs="宋体"/>
          <w:kern w:val="0"/>
          <w:sz w:val="21"/>
          <w:szCs w:val="21"/>
          <w:highlight w:val="none"/>
        </w:rPr>
        <w:t>（3）商务响应表</w:t>
      </w:r>
      <w:r>
        <w:rPr>
          <w:rFonts w:hint="eastAsia" w:ascii="宋体" w:hAnsi="宋体" w:eastAsia="宋体" w:cs="宋体"/>
          <w:b/>
          <w:sz w:val="21"/>
          <w:szCs w:val="24"/>
          <w:highlight w:val="none"/>
        </w:rPr>
        <w:t>（必须提供）。</w:t>
      </w:r>
    </w:p>
    <w:p w14:paraId="44B1A5C9">
      <w:pPr>
        <w:tabs>
          <w:tab w:val="left" w:pos="1305"/>
        </w:tabs>
        <w:spacing w:line="380" w:lineRule="exact"/>
        <w:ind w:firstLine="412"/>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w:t>
      </w:r>
      <w:r>
        <w:rPr>
          <w:rFonts w:hint="eastAsia" w:ascii="宋体" w:hAnsi="宋体" w:cs="宋体"/>
          <w:spacing w:val="-2"/>
          <w:sz w:val="21"/>
          <w:szCs w:val="21"/>
          <w:highlight w:val="none"/>
          <w:lang w:val="en-US" w:eastAsia="zh-CN"/>
        </w:rPr>
        <w:t>4</w:t>
      </w:r>
      <w:r>
        <w:rPr>
          <w:rFonts w:hint="eastAsia" w:ascii="宋体" w:hAnsi="宋体" w:eastAsia="宋体" w:cs="宋体"/>
          <w:spacing w:val="-2"/>
          <w:sz w:val="21"/>
          <w:szCs w:val="21"/>
          <w:highlight w:val="none"/>
        </w:rPr>
        <w:t>）磋商供应商针对本项目的</w:t>
      </w:r>
      <w:r>
        <w:rPr>
          <w:rFonts w:hint="eastAsia" w:ascii="宋体" w:hAnsi="宋体" w:cs="宋体"/>
          <w:spacing w:val="-2"/>
          <w:sz w:val="21"/>
          <w:szCs w:val="21"/>
          <w:highlight w:val="none"/>
          <w:lang w:eastAsia="zh-CN"/>
        </w:rPr>
        <w:t>服务</w:t>
      </w:r>
      <w:r>
        <w:rPr>
          <w:rFonts w:hint="eastAsia" w:ascii="宋体" w:hAnsi="宋体" w:eastAsia="宋体" w:cs="宋体"/>
          <w:spacing w:val="-2"/>
          <w:sz w:val="21"/>
          <w:szCs w:val="21"/>
          <w:highlight w:val="none"/>
        </w:rPr>
        <w:t>方案（根据“服务采购需求”要求及评审办法提供，格式自拟）</w:t>
      </w:r>
      <w:bookmarkStart w:id="51" w:name="OLE_LINK5"/>
      <w:r>
        <w:rPr>
          <w:rFonts w:hint="eastAsia" w:ascii="宋体" w:hAnsi="宋体" w:eastAsia="宋体" w:cs="宋体"/>
          <w:b/>
          <w:bCs/>
          <w:spacing w:val="-2"/>
          <w:sz w:val="21"/>
          <w:szCs w:val="21"/>
          <w:highlight w:val="none"/>
        </w:rPr>
        <w:t>（必须提供）</w:t>
      </w:r>
      <w:r>
        <w:rPr>
          <w:rFonts w:hint="eastAsia" w:ascii="宋体" w:hAnsi="宋体" w:eastAsia="宋体" w:cs="宋体"/>
          <w:spacing w:val="-2"/>
          <w:sz w:val="21"/>
          <w:szCs w:val="21"/>
          <w:highlight w:val="none"/>
        </w:rPr>
        <w:t>；</w:t>
      </w:r>
      <w:bookmarkEnd w:id="51"/>
    </w:p>
    <w:p w14:paraId="4EF95F22">
      <w:pPr>
        <w:tabs>
          <w:tab w:val="left" w:pos="1305"/>
        </w:tabs>
        <w:spacing w:line="380" w:lineRule="exact"/>
        <w:ind w:firstLine="412"/>
        <w:rPr>
          <w:rFonts w:hint="eastAsia" w:ascii="宋体" w:hAnsi="宋体" w:eastAsia="宋体" w:cs="宋体"/>
          <w:b/>
          <w:kern w:val="0"/>
          <w:sz w:val="21"/>
          <w:szCs w:val="21"/>
          <w:highlight w:val="none"/>
        </w:rPr>
      </w:pPr>
      <w:r>
        <w:rPr>
          <w:rFonts w:hint="eastAsia" w:ascii="宋体" w:hAnsi="宋体" w:eastAsia="宋体" w:cs="宋体"/>
          <w:spacing w:val="-2"/>
          <w:sz w:val="21"/>
          <w:szCs w:val="21"/>
          <w:highlight w:val="none"/>
        </w:rPr>
        <w:t>（</w:t>
      </w:r>
      <w:r>
        <w:rPr>
          <w:rFonts w:hint="eastAsia" w:ascii="宋体" w:hAnsi="宋体" w:cs="宋体"/>
          <w:spacing w:val="-2"/>
          <w:sz w:val="21"/>
          <w:szCs w:val="21"/>
          <w:highlight w:val="none"/>
          <w:lang w:val="en-US" w:eastAsia="zh-CN"/>
        </w:rPr>
        <w:t>5</w:t>
      </w:r>
      <w:r>
        <w:rPr>
          <w:rFonts w:hint="eastAsia" w:ascii="宋体" w:hAnsi="宋体" w:eastAsia="宋体" w:cs="宋体"/>
          <w:spacing w:val="-2"/>
          <w:sz w:val="21"/>
          <w:szCs w:val="21"/>
          <w:highlight w:val="none"/>
        </w:rPr>
        <w:t>）磋商供应商针对本项目的服务承诺（根据“服务采购需求”要求及评审办法提供，格式自拟）</w:t>
      </w:r>
      <w:r>
        <w:rPr>
          <w:rFonts w:hint="eastAsia" w:ascii="宋体" w:hAnsi="宋体" w:eastAsia="宋体" w:cs="宋体"/>
          <w:b/>
          <w:bCs/>
          <w:spacing w:val="-2"/>
          <w:sz w:val="21"/>
          <w:szCs w:val="21"/>
          <w:highlight w:val="none"/>
        </w:rPr>
        <w:t>（必须提供）</w:t>
      </w:r>
      <w:r>
        <w:rPr>
          <w:rFonts w:hint="eastAsia" w:ascii="宋体" w:hAnsi="宋体" w:eastAsia="宋体" w:cs="宋体"/>
          <w:spacing w:val="-2"/>
          <w:sz w:val="21"/>
          <w:szCs w:val="21"/>
          <w:highlight w:val="none"/>
        </w:rPr>
        <w:t>；</w:t>
      </w:r>
    </w:p>
    <w:p w14:paraId="49CE0944">
      <w:pPr>
        <w:pStyle w:val="6"/>
        <w:spacing w:before="90" w:line="341" w:lineRule="auto"/>
        <w:ind w:left="3" w:right="2" w:firstLine="428"/>
        <w:rPr>
          <w:spacing w:val="-1"/>
          <w:sz w:val="20"/>
          <w:szCs w:val="20"/>
        </w:rPr>
      </w:pPr>
      <w:r>
        <w:rPr>
          <w:rFonts w:hint="eastAsia" w:ascii="宋体" w:hAnsi="宋体" w:eastAsia="宋体" w:cs="宋体"/>
          <w:kern w:val="0"/>
          <w:sz w:val="21"/>
          <w:szCs w:val="24"/>
          <w:highlight w:val="none"/>
        </w:rPr>
        <w:t>（</w:t>
      </w:r>
      <w:r>
        <w:rPr>
          <w:rFonts w:hint="eastAsia" w:ascii="宋体" w:hAnsi="宋体" w:cs="宋体"/>
          <w:kern w:val="0"/>
          <w:sz w:val="21"/>
          <w:szCs w:val="24"/>
          <w:highlight w:val="none"/>
          <w:lang w:val="en-US" w:eastAsia="zh-CN"/>
        </w:rPr>
        <w:t>6</w:t>
      </w:r>
      <w:r>
        <w:rPr>
          <w:rFonts w:hint="eastAsia" w:ascii="宋体" w:hAnsi="宋体" w:eastAsia="宋体" w:cs="宋体"/>
          <w:kern w:val="0"/>
          <w:sz w:val="21"/>
          <w:szCs w:val="24"/>
          <w:highlight w:val="none"/>
        </w:rPr>
        <w:t>）项目实施人员一览表</w:t>
      </w:r>
      <w:r>
        <w:rPr>
          <w:b/>
          <w:bCs/>
          <w:spacing w:val="11"/>
          <w:sz w:val="20"/>
          <w:szCs w:val="20"/>
        </w:rPr>
        <w:t>（如有，请提供，</w:t>
      </w:r>
      <w:bookmarkStart w:id="52" w:name="OLE_LINK7"/>
      <w:r>
        <w:rPr>
          <w:spacing w:val="11"/>
          <w:sz w:val="20"/>
          <w:szCs w:val="20"/>
        </w:rPr>
        <w:t>并一起提供由县级以上（含县级）社会养老保险经办机构出</w:t>
      </w:r>
      <w:r>
        <w:rPr>
          <w:spacing w:val="10"/>
          <w:sz w:val="20"/>
          <w:szCs w:val="20"/>
        </w:rPr>
        <w:t>具的供应商为项目实施人员交纳的开标截止时间前半年内</w:t>
      </w:r>
      <w:r>
        <w:rPr>
          <w:spacing w:val="9"/>
          <w:sz w:val="20"/>
          <w:szCs w:val="20"/>
        </w:rPr>
        <w:t>任意一个月社保证明复印件（如供应商为截标时间前</w:t>
      </w:r>
      <w:r>
        <w:rPr>
          <w:spacing w:val="7"/>
          <w:sz w:val="20"/>
          <w:szCs w:val="20"/>
        </w:rPr>
        <w:t>60日以内成立的公司，可以提供供应商与项目实施人员签订的劳动合同复印件代替社保证明复印件；项目实施</w:t>
      </w:r>
      <w:r>
        <w:rPr>
          <w:spacing w:val="10"/>
          <w:sz w:val="20"/>
          <w:szCs w:val="20"/>
        </w:rPr>
        <w:t>人员为免缴纳社保人员，提供免缴纳社保的证明材料复印</w:t>
      </w:r>
      <w:r>
        <w:rPr>
          <w:spacing w:val="9"/>
          <w:sz w:val="20"/>
          <w:szCs w:val="20"/>
        </w:rPr>
        <w:t>件及供应商与项目实施人员签订的劳动合同复印件代</w:t>
      </w:r>
      <w:r>
        <w:rPr>
          <w:b w:val="0"/>
          <w:bCs w:val="0"/>
          <w:spacing w:val="8"/>
          <w:sz w:val="20"/>
          <w:szCs w:val="20"/>
        </w:rPr>
        <w:t>替社保证明复印件</w:t>
      </w:r>
      <w:r>
        <w:rPr>
          <w:b/>
          <w:bCs/>
          <w:spacing w:val="-1"/>
          <w:sz w:val="20"/>
          <w:szCs w:val="20"/>
        </w:rPr>
        <w:t>）</w:t>
      </w:r>
      <w:r>
        <w:rPr>
          <w:spacing w:val="-1"/>
          <w:sz w:val="20"/>
          <w:szCs w:val="20"/>
        </w:rPr>
        <w:t>；</w:t>
      </w:r>
      <w:bookmarkEnd w:id="52"/>
    </w:p>
    <w:p w14:paraId="163BFC9A">
      <w:pPr>
        <w:tabs>
          <w:tab w:val="left" w:pos="1305"/>
        </w:tabs>
        <w:spacing w:line="38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w:t>
      </w:r>
      <w:r>
        <w:rPr>
          <w:rFonts w:hint="eastAsia" w:ascii="宋体" w:hAnsi="宋体" w:cs="宋体"/>
          <w:kern w:val="0"/>
          <w:sz w:val="21"/>
          <w:szCs w:val="24"/>
          <w:highlight w:val="none"/>
          <w:lang w:val="en-US" w:eastAsia="zh-CN"/>
        </w:rPr>
        <w:t>7</w:t>
      </w:r>
      <w:r>
        <w:rPr>
          <w:rFonts w:hint="eastAsia" w:ascii="宋体" w:hAnsi="宋体" w:eastAsia="宋体" w:cs="宋体"/>
          <w:kern w:val="0"/>
          <w:sz w:val="21"/>
          <w:szCs w:val="24"/>
          <w:highlight w:val="none"/>
        </w:rPr>
        <w:t>）供应商自20</w:t>
      </w:r>
      <w:r>
        <w:rPr>
          <w:rFonts w:hint="eastAsia" w:ascii="宋体" w:hAnsi="宋体" w:cs="宋体"/>
          <w:kern w:val="0"/>
          <w:sz w:val="21"/>
          <w:szCs w:val="24"/>
          <w:highlight w:val="none"/>
          <w:lang w:val="en-US" w:eastAsia="zh-CN"/>
        </w:rPr>
        <w:t>22</w:t>
      </w:r>
      <w:r>
        <w:rPr>
          <w:rFonts w:hint="eastAsia" w:ascii="宋体" w:hAnsi="宋体" w:eastAsia="宋体" w:cs="宋体"/>
          <w:kern w:val="0"/>
          <w:sz w:val="21"/>
          <w:szCs w:val="24"/>
          <w:highlight w:val="none"/>
        </w:rPr>
        <w:t>年1月1日至本项目磋商截止之日止，同类项目业绩的相关证明材料（无不良记录，以中标、成交通知书或签订的合同为准，并能清晰反映服务名称、种类）</w:t>
      </w:r>
      <w:bookmarkStart w:id="53" w:name="OLE_LINK3"/>
      <w:r>
        <w:rPr>
          <w:rFonts w:hint="eastAsia" w:ascii="宋体" w:hAnsi="宋体" w:eastAsia="宋体" w:cs="宋体"/>
          <w:b/>
          <w:bCs/>
          <w:kern w:val="0"/>
          <w:sz w:val="21"/>
          <w:szCs w:val="24"/>
          <w:highlight w:val="none"/>
        </w:rPr>
        <w:t>（如有，请提供）</w:t>
      </w:r>
      <w:bookmarkEnd w:id="53"/>
      <w:r>
        <w:rPr>
          <w:rFonts w:hint="eastAsia" w:ascii="宋体" w:hAnsi="宋体" w:eastAsia="宋体" w:cs="宋体"/>
          <w:b/>
          <w:kern w:val="0"/>
          <w:sz w:val="21"/>
          <w:szCs w:val="24"/>
          <w:highlight w:val="none"/>
        </w:rPr>
        <w:t>；</w:t>
      </w:r>
    </w:p>
    <w:p w14:paraId="6E49981B">
      <w:pPr>
        <w:spacing w:line="380" w:lineRule="exact"/>
        <w:ind w:firstLine="411" w:firstLineChars="196"/>
        <w:rPr>
          <w:rFonts w:hint="eastAsia" w:ascii="宋体" w:hAnsi="宋体" w:eastAsia="宋体" w:cs="宋体"/>
          <w:kern w:val="0"/>
          <w:sz w:val="21"/>
          <w:szCs w:val="24"/>
          <w:highlight w:val="none"/>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8</w:t>
      </w:r>
      <w:r>
        <w:rPr>
          <w:rFonts w:hint="eastAsia" w:ascii="宋体" w:hAnsi="宋体" w:eastAsia="宋体" w:cs="宋体"/>
          <w:kern w:val="0"/>
          <w:sz w:val="21"/>
          <w:szCs w:val="21"/>
          <w:highlight w:val="none"/>
        </w:rPr>
        <w:t>）中小微企业声明函【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宋体" w:hAnsi="宋体" w:eastAsia="宋体" w:cs="宋体"/>
          <w:b/>
          <w:bCs/>
          <w:kern w:val="0"/>
          <w:sz w:val="21"/>
          <w:szCs w:val="24"/>
          <w:highlight w:val="none"/>
        </w:rPr>
        <w:t>（如有，请提供）</w:t>
      </w:r>
    </w:p>
    <w:p w14:paraId="34F0B85E">
      <w:pPr>
        <w:tabs>
          <w:tab w:val="left" w:pos="1305"/>
        </w:tabs>
        <w:spacing w:line="38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w:t>
      </w:r>
      <w:r>
        <w:rPr>
          <w:rFonts w:hint="eastAsia" w:ascii="宋体" w:hAnsi="宋体" w:cs="宋体"/>
          <w:kern w:val="0"/>
          <w:sz w:val="21"/>
          <w:szCs w:val="24"/>
          <w:highlight w:val="none"/>
          <w:lang w:val="en-US" w:eastAsia="zh-CN"/>
        </w:rPr>
        <w:t>9</w:t>
      </w:r>
      <w:r>
        <w:rPr>
          <w:rFonts w:hint="eastAsia" w:ascii="宋体" w:hAnsi="宋体" w:eastAsia="宋体" w:cs="宋体"/>
          <w:kern w:val="0"/>
          <w:sz w:val="21"/>
          <w:szCs w:val="24"/>
          <w:highlight w:val="none"/>
        </w:rPr>
        <w:t>）供应商</w:t>
      </w:r>
      <w:r>
        <w:rPr>
          <w:rFonts w:hint="eastAsia" w:ascii="宋体" w:hAnsi="宋体" w:eastAsia="宋体" w:cs="宋体"/>
          <w:sz w:val="21"/>
          <w:szCs w:val="24"/>
          <w:highlight w:val="none"/>
        </w:rPr>
        <w:t>属于监狱企业的，提供由省级以上监狱管理局、戒毒管理局(含新疆生产建设兵团)出具的属于监狱企业的证明文件</w:t>
      </w:r>
      <w:r>
        <w:rPr>
          <w:rFonts w:hint="eastAsia" w:ascii="宋体" w:hAnsi="宋体" w:eastAsia="宋体" w:cs="宋体"/>
          <w:b/>
          <w:sz w:val="21"/>
          <w:szCs w:val="24"/>
          <w:highlight w:val="none"/>
        </w:rPr>
        <w:t>（如有，请提供）</w:t>
      </w:r>
      <w:r>
        <w:rPr>
          <w:rFonts w:hint="eastAsia" w:ascii="宋体" w:hAnsi="宋体" w:eastAsia="宋体" w:cs="宋体"/>
          <w:b/>
          <w:kern w:val="0"/>
          <w:sz w:val="21"/>
          <w:szCs w:val="24"/>
          <w:highlight w:val="none"/>
        </w:rPr>
        <w:t>；</w:t>
      </w:r>
    </w:p>
    <w:p w14:paraId="51A9CED4">
      <w:pPr>
        <w:tabs>
          <w:tab w:val="left" w:pos="1305"/>
        </w:tabs>
        <w:spacing w:line="38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w:t>
      </w:r>
      <w:r>
        <w:rPr>
          <w:rFonts w:hint="eastAsia" w:ascii="宋体" w:hAnsi="宋体" w:cs="宋体"/>
          <w:kern w:val="0"/>
          <w:sz w:val="21"/>
          <w:szCs w:val="24"/>
          <w:highlight w:val="none"/>
          <w:lang w:val="en-US" w:eastAsia="zh-CN"/>
        </w:rPr>
        <w:t>10</w:t>
      </w:r>
      <w:r>
        <w:rPr>
          <w:rFonts w:hint="eastAsia" w:ascii="宋体" w:hAnsi="宋体" w:eastAsia="宋体" w:cs="宋体"/>
          <w:kern w:val="0"/>
          <w:sz w:val="21"/>
          <w:szCs w:val="24"/>
          <w:highlight w:val="none"/>
        </w:rPr>
        <w:t>）符合条件的残疾人福利性单位在参加政府采购活动时，提供《残疾人福利性单位声明函》，并对声明的真实性负责</w:t>
      </w:r>
      <w:r>
        <w:rPr>
          <w:rFonts w:hint="eastAsia" w:ascii="宋体" w:hAnsi="宋体" w:eastAsia="宋体" w:cs="宋体"/>
          <w:b/>
          <w:kern w:val="0"/>
          <w:sz w:val="21"/>
          <w:szCs w:val="24"/>
          <w:highlight w:val="none"/>
        </w:rPr>
        <w:t>（如有，请提供）；</w:t>
      </w:r>
    </w:p>
    <w:p w14:paraId="7A7A71EE">
      <w:pPr>
        <w:tabs>
          <w:tab w:val="left" w:pos="1305"/>
        </w:tabs>
        <w:spacing w:line="380" w:lineRule="exact"/>
        <w:ind w:firstLine="420"/>
        <w:rPr>
          <w:rFonts w:hint="eastAsia" w:ascii="宋体" w:hAnsi="宋体" w:eastAsia="宋体" w:cs="宋体"/>
          <w:b/>
          <w:kern w:val="0"/>
          <w:sz w:val="21"/>
          <w:szCs w:val="24"/>
          <w:highlight w:val="none"/>
        </w:rPr>
      </w:pPr>
      <w:r>
        <w:rPr>
          <w:rFonts w:hint="eastAsia" w:ascii="宋体" w:hAnsi="宋体" w:eastAsia="宋体" w:cs="宋体"/>
          <w:kern w:val="0"/>
          <w:sz w:val="21"/>
          <w:szCs w:val="24"/>
          <w:highlight w:val="none"/>
        </w:rPr>
        <w:t>（</w:t>
      </w:r>
      <w:r>
        <w:rPr>
          <w:rFonts w:hint="eastAsia" w:ascii="宋体" w:hAnsi="宋体" w:cs="宋体"/>
          <w:kern w:val="0"/>
          <w:sz w:val="21"/>
          <w:szCs w:val="24"/>
          <w:highlight w:val="none"/>
          <w:lang w:val="en-US" w:eastAsia="zh-CN"/>
        </w:rPr>
        <w:t>11</w:t>
      </w:r>
      <w:r>
        <w:rPr>
          <w:rFonts w:hint="eastAsia" w:ascii="宋体" w:hAnsi="宋体" w:eastAsia="宋体" w:cs="宋体"/>
          <w:kern w:val="0"/>
          <w:sz w:val="21"/>
          <w:szCs w:val="24"/>
          <w:highlight w:val="none"/>
        </w:rPr>
        <w:t>）供应商可结合本项目的评审办法视自身情况自行提交其他相关证明材料</w:t>
      </w:r>
      <w:r>
        <w:rPr>
          <w:rFonts w:hint="eastAsia" w:ascii="宋体" w:hAnsi="宋体" w:eastAsia="宋体" w:cs="宋体"/>
          <w:b/>
          <w:kern w:val="0"/>
          <w:sz w:val="21"/>
          <w:szCs w:val="24"/>
          <w:highlight w:val="none"/>
        </w:rPr>
        <w:t>（如有，请提供）。</w:t>
      </w:r>
    </w:p>
    <w:p w14:paraId="6C3E9262">
      <w:pPr>
        <w:spacing w:line="400" w:lineRule="exact"/>
        <w:ind w:firstLine="428"/>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提供的以上相关证明材料必须真实有效，属于“必须提供”的文件应加盖供应商公章（或者电子签章），否则响应文件无效；其中“必须提供”的文件于“响应文件（格式）”中有要求法定代表人(负责人、自然人)或相应的授权委托代理人在规定位置签字（或者电子签名）的，必须由法定代表人或委托代理人签字（或者电子签名），否则，响应文件按无效处理。</w:t>
      </w:r>
    </w:p>
    <w:p w14:paraId="4EDAD624">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11.2供应商应按竞争性磋商文件第六章“响应文件（格式）”编制响应文件。</w:t>
      </w:r>
    </w:p>
    <w:p w14:paraId="26018772">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12.响应文件的语言及计量</w:t>
      </w:r>
    </w:p>
    <w:p w14:paraId="168B4B43">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0F1CB126">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12.2 响应计量单位，磋商文件已有明确规定的，使用磋商文件规定的计量单位；磋商文件没有规定的，必须采用中华人民共和国法定计量单位（货币单位：人民币元），否则视同未响应。</w:t>
      </w:r>
    </w:p>
    <w:p w14:paraId="3B4DF16F">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13.磋商报价及采购预算金额</w:t>
      </w:r>
    </w:p>
    <w:p w14:paraId="1A1603F5">
      <w:pPr>
        <w:tabs>
          <w:tab w:val="left" w:pos="1305"/>
        </w:tabs>
        <w:spacing w:line="380" w:lineRule="exact"/>
        <w:ind w:firstLine="420"/>
        <w:rPr>
          <w:rFonts w:hint="eastAsia" w:ascii="宋体" w:hAnsi="宋体" w:eastAsia="宋体" w:cs="宋体"/>
          <w:color w:val="FF0000"/>
          <w:kern w:val="0"/>
          <w:sz w:val="21"/>
          <w:szCs w:val="21"/>
          <w:highlight w:val="none"/>
        </w:rPr>
      </w:pPr>
      <w:r>
        <w:rPr>
          <w:rFonts w:hint="eastAsia" w:ascii="宋体" w:hAnsi="宋体" w:eastAsia="宋体" w:cs="宋体"/>
          <w:kern w:val="0"/>
          <w:sz w:val="21"/>
          <w:szCs w:val="21"/>
          <w:highlight w:val="none"/>
        </w:rPr>
        <w:t>13.1供应商必须就“采购需求”中的所有内容作完整唯一报价，响应文件只允许有一个报价方案，有选择的或有条件的报价将不予接受。</w:t>
      </w:r>
    </w:p>
    <w:p w14:paraId="3FE3FFCF">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13.2采购预算金额（人民币）：</w:t>
      </w:r>
      <w:r>
        <w:rPr>
          <w:rFonts w:hint="eastAsia" w:ascii="宋体" w:hAnsi="宋体" w:cs="宋体"/>
          <w:b/>
          <w:bCs/>
          <w:color w:val="auto"/>
          <w:kern w:val="0"/>
          <w:sz w:val="21"/>
          <w:szCs w:val="21"/>
          <w:highlight w:val="none"/>
          <w:lang w:val="en-US" w:eastAsia="zh-CN"/>
        </w:rPr>
        <w:t>壹佰壹拾柒万玖仟元整</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1179000.00</w:t>
      </w:r>
      <w:r>
        <w:rPr>
          <w:rFonts w:hint="eastAsia" w:ascii="宋体" w:hAnsi="宋体" w:eastAsia="宋体" w:cs="宋体"/>
          <w:b/>
          <w:bCs/>
          <w:color w:val="auto"/>
          <w:kern w:val="0"/>
          <w:sz w:val="21"/>
          <w:szCs w:val="21"/>
          <w:highlight w:val="none"/>
        </w:rPr>
        <w:t>）</w:t>
      </w:r>
      <w:r>
        <w:rPr>
          <w:rFonts w:hint="eastAsia" w:ascii="宋体" w:hAnsi="宋体" w:eastAsia="宋体" w:cs="宋体"/>
          <w:kern w:val="0"/>
          <w:sz w:val="21"/>
          <w:szCs w:val="21"/>
          <w:highlight w:val="none"/>
        </w:rPr>
        <w:t>，报价超采购预算金额的，响应文件作无效处理。</w:t>
      </w:r>
    </w:p>
    <w:p w14:paraId="468E9923">
      <w:pPr>
        <w:tabs>
          <w:tab w:val="left" w:pos="1305"/>
        </w:tabs>
        <w:spacing w:line="380" w:lineRule="exact"/>
        <w:ind w:firstLine="420"/>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13.3未书面退出磋商的供应商必须在规定时间内登录</w:t>
      </w:r>
      <w:r>
        <w:rPr>
          <w:rFonts w:hint="eastAsia" w:ascii="宋体" w:hAnsi="宋体" w:cs="宋体"/>
          <w:bCs/>
          <w:sz w:val="21"/>
          <w:szCs w:val="21"/>
          <w:highlight w:val="none"/>
          <w:lang w:eastAsia="zh-CN"/>
        </w:rPr>
        <w:t>广西政府采购云平台</w:t>
      </w:r>
      <w:r>
        <w:rPr>
          <w:rFonts w:hint="eastAsia" w:ascii="宋体" w:hAnsi="宋体" w:eastAsia="宋体" w:cs="宋体"/>
          <w:kern w:val="0"/>
          <w:sz w:val="21"/>
          <w:szCs w:val="21"/>
          <w:highlight w:val="none"/>
        </w:rPr>
        <w:t>在线提交最后报价，其最后报价不得超出磋商文件规定的采购预算金额；磋商过程中磋商文件未作实质性变动的，</w:t>
      </w:r>
      <w:r>
        <w:rPr>
          <w:rFonts w:hint="eastAsia" w:ascii="宋体" w:hAnsi="宋体" w:eastAsia="宋体" w:cs="宋体"/>
          <w:b/>
          <w:kern w:val="0"/>
          <w:sz w:val="21"/>
          <w:szCs w:val="21"/>
          <w:highlight w:val="none"/>
        </w:rPr>
        <w:t xml:space="preserve">最后报价不得超过首次报价。 </w:t>
      </w:r>
    </w:p>
    <w:p w14:paraId="0EC05212">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14.响应文件有效期</w:t>
      </w:r>
    </w:p>
    <w:p w14:paraId="7A9E6A1E">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响应文件有效期：自响应文件提交截止时间之日起90天，有效期不足的响应文件将被拒绝。</w:t>
      </w:r>
    </w:p>
    <w:p w14:paraId="7B19B051">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15.电子响应文件的制作、加密要求</w:t>
      </w:r>
    </w:p>
    <w:p w14:paraId="616A65F2">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15.1</w:t>
      </w:r>
      <w:r>
        <w:rPr>
          <w:rFonts w:hint="eastAsia" w:ascii="宋体" w:hAnsi="宋体" w:eastAsia="宋体" w:cs="宋体"/>
          <w:bCs/>
          <w:sz w:val="21"/>
          <w:szCs w:val="21"/>
          <w:highlight w:val="none"/>
        </w:rPr>
        <w:t>供应商制作电子响应文件前，应登录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进行“申请获取采购文件”操作，否则，有可能导致无法在线编制响应文件并参与竞标，其不利后果由供应商自行承担</w:t>
      </w:r>
      <w:r>
        <w:rPr>
          <w:rFonts w:hint="eastAsia" w:ascii="宋体" w:hAnsi="宋体" w:eastAsia="宋体" w:cs="宋体"/>
          <w:sz w:val="21"/>
          <w:szCs w:val="24"/>
          <w:highlight w:val="none"/>
        </w:rPr>
        <w:t>。</w:t>
      </w:r>
    </w:p>
    <w:p w14:paraId="6C944F80">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15.2供应商下载或获取竞争性磋商文件后，登录“</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电子投标客户端”，按照本磋商文件规定的响应文件格式、顺序以及</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的要求，通过“</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电子投标客户端”编制电子响应文件。</w:t>
      </w:r>
    </w:p>
    <w:p w14:paraId="104C508A">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15.3供应商应按“</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3302698">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15.4电子响应文件不得涂改，若有修改错漏处，须加盖供应商公章（或者电子签章）或者由法定代表人（负责人、自然人）（或授权委托代理人）签字（或者电子签名）。因响应文件字迹潦草、表达不清、内容不完整、编排混乱导致响应文件被误读、漏读，或者在按竞争性磋商文件规定的部位查找不到相关内容的，其不利后果由供应商自行承担。</w:t>
      </w:r>
    </w:p>
    <w:p w14:paraId="2B056680">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15.5供应商编制、生成电子响应文件后应当加密响应文件。供应商未按规定编制并加密的响应文件，</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将予以拒收。</w:t>
      </w:r>
    </w:p>
    <w:p w14:paraId="4AA9A866">
      <w:pPr>
        <w:snapToGrid w:val="0"/>
        <w:spacing w:line="380" w:lineRule="exact"/>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15.6供应商公章、签字、电子签章、电子签名</w:t>
      </w:r>
    </w:p>
    <w:p w14:paraId="146A881C">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15.6.1本竞争性磋商文件中描述供应商的“公章”是指根据我国对公章的管理规定，用供应商法定主体行为名称制作的印章，除本竞争性磋商文件有特殊规定外，供应商的其他专用章均不能代替公章。</w:t>
      </w:r>
    </w:p>
    <w:p w14:paraId="74F44F73">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15.6.2本竞争性磋商文件中描述供应商的“签字”是指供应商的法定代表人（负责人、自然人）或者委托代理人亲自在文件规定签字处亲笔写上个人的名字的行为，其他形式均不能代替亲笔签字。</w:t>
      </w:r>
    </w:p>
    <w:p w14:paraId="2396C637">
      <w:pPr>
        <w:snapToGrid w:val="0"/>
        <w:spacing w:line="380" w:lineRule="exact"/>
        <w:ind w:firstLine="420"/>
        <w:jc w:val="left"/>
        <w:rPr>
          <w:rFonts w:hint="eastAsia" w:ascii="宋体" w:hAnsi="宋体" w:eastAsia="宋体" w:cs="宋体"/>
          <w:sz w:val="21"/>
          <w:szCs w:val="24"/>
          <w:highlight w:val="none"/>
        </w:rPr>
      </w:pPr>
      <w:r>
        <w:rPr>
          <w:rFonts w:hint="eastAsia" w:ascii="宋体" w:hAnsi="宋体" w:eastAsia="宋体" w:cs="宋体"/>
          <w:sz w:val="21"/>
          <w:szCs w:val="24"/>
          <w:highlight w:val="none"/>
        </w:rPr>
        <w:t>15.6.3本竞争性磋商文件所称的“电子签章”、“电子签名”，是指经</w:t>
      </w:r>
      <w:r>
        <w:rPr>
          <w:rFonts w:hint="eastAsia" w:ascii="宋体" w:hAnsi="宋体" w:cs="宋体"/>
          <w:sz w:val="21"/>
          <w:szCs w:val="24"/>
          <w:highlight w:val="none"/>
          <w:lang w:eastAsia="zh-CN"/>
        </w:rPr>
        <w:t>广西政府采购云平台</w:t>
      </w:r>
      <w:r>
        <w:rPr>
          <w:rFonts w:hint="eastAsia" w:ascii="宋体" w:hAnsi="宋体" w:eastAsia="宋体" w:cs="宋体"/>
          <w:sz w:val="21"/>
          <w:szCs w:val="24"/>
          <w:highlight w:val="none"/>
        </w:rPr>
        <w:t>认可的CA认证的电子签名数据为表现形式的印章，可用于签署电子响应文件，电子签章、电子签名与实物印章、手写签名具有同等法律效力，不因其采用电子化表现形式而否定其法律效力。</w:t>
      </w:r>
    </w:p>
    <w:p w14:paraId="46528180">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16.首次响应文件的提交、撤回、修改</w:t>
      </w:r>
    </w:p>
    <w:p w14:paraId="255EC9A1">
      <w:pPr>
        <w:spacing w:line="400" w:lineRule="exact"/>
        <w:ind w:firstLine="420"/>
        <w:rPr>
          <w:rFonts w:hint="eastAsia" w:ascii="宋体" w:hAnsi="宋体" w:eastAsia="宋体" w:cs="宋体"/>
          <w:bCs/>
          <w:sz w:val="21"/>
          <w:szCs w:val="21"/>
          <w:highlight w:val="none"/>
        </w:rPr>
      </w:pPr>
      <w:r>
        <w:rPr>
          <w:rFonts w:hint="eastAsia" w:ascii="宋体" w:hAnsi="宋体" w:eastAsia="宋体" w:cs="宋体"/>
          <w:sz w:val="21"/>
          <w:szCs w:val="21"/>
          <w:highlight w:val="none"/>
        </w:rPr>
        <w:t>16.1响应文件的提交截止时间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上午</w:t>
      </w:r>
      <w:r>
        <w:rPr>
          <w:rFonts w:hint="eastAsia" w:ascii="宋体" w:hAnsi="宋体" w:eastAsia="宋体" w:cs="宋体"/>
          <w:color w:val="auto"/>
          <w:sz w:val="21"/>
          <w:szCs w:val="21"/>
          <w:highlight w:val="none"/>
          <w:u w:val="single"/>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w:t>
      </w:r>
      <w:r>
        <w:rPr>
          <w:rFonts w:hint="eastAsia" w:ascii="宋体" w:hAnsi="宋体" w:eastAsia="宋体" w:cs="宋体"/>
          <w:bCs/>
          <w:sz w:val="21"/>
          <w:szCs w:val="21"/>
          <w:highlight w:val="none"/>
        </w:rPr>
        <w:t>北京时间）</w:t>
      </w:r>
    </w:p>
    <w:p w14:paraId="7DC66E05">
      <w:pPr>
        <w:spacing w:line="40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16.2地点：通过</w:t>
      </w:r>
      <w:r>
        <w:rPr>
          <w:rFonts w:hint="eastAsia" w:ascii="宋体" w:hAnsi="宋体" w:cs="宋体"/>
          <w:sz w:val="21"/>
          <w:szCs w:val="21"/>
          <w:highlight w:val="none"/>
          <w:lang w:eastAsia="zh-CN"/>
        </w:rPr>
        <w:t>广西政府采购云平台</w:t>
      </w:r>
      <w:r>
        <w:rPr>
          <w:rFonts w:hint="eastAsia" w:ascii="宋体" w:hAnsi="宋体" w:eastAsia="宋体" w:cs="宋体"/>
          <w:sz w:val="21"/>
          <w:szCs w:val="21"/>
          <w:highlight w:val="none"/>
        </w:rPr>
        <w:t>在线提交。</w:t>
      </w:r>
    </w:p>
    <w:p w14:paraId="76AD5F02">
      <w:pPr>
        <w:adjustRightInd w:val="0"/>
        <w:snapToGrid w:val="0"/>
        <w:spacing w:line="400" w:lineRule="exact"/>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16.3供应商应当在响应文件提交截止时间前，将生成的电子响应文件上传提交至</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。响应文件提交截止时间前可以补充、修改或撤回电子响应文件，补充、修改电子响应文件的，应当先行撤回原文件，补充、修改后重新传输提交。</w:t>
      </w:r>
      <w:r>
        <w:rPr>
          <w:rFonts w:hint="eastAsia" w:ascii="宋体" w:hAnsi="宋体" w:eastAsia="宋体" w:cs="宋体"/>
          <w:kern w:val="0"/>
          <w:sz w:val="21"/>
          <w:szCs w:val="21"/>
          <w:highlight w:val="none"/>
        </w:rPr>
        <w:t>在响应文件提交截止时间后的响应文件有效期内，供应商不得撤回其响应文件。</w:t>
      </w:r>
      <w:r>
        <w:rPr>
          <w:rFonts w:hint="eastAsia" w:ascii="宋体" w:hAnsi="宋体" w:eastAsia="宋体" w:cs="宋体"/>
          <w:bCs/>
          <w:sz w:val="21"/>
          <w:szCs w:val="21"/>
          <w:highlight w:val="none"/>
        </w:rPr>
        <w:t>响应文件提交截止时间前未成功将电子响应文件上传</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的，视为未提交响应文件。</w:t>
      </w:r>
    </w:p>
    <w:p w14:paraId="29F9E69F">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16.4除竞争性磋商文件另有规定外，供应商所提交的响应文件不予退还。</w:t>
      </w:r>
    </w:p>
    <w:p w14:paraId="75FCB5A8">
      <w:pPr>
        <w:tabs>
          <w:tab w:val="left" w:pos="1305"/>
        </w:tabs>
        <w:spacing w:line="380" w:lineRule="exact"/>
        <w:ind w:firstLine="428"/>
        <w:rPr>
          <w:rFonts w:hint="eastAsia" w:ascii="宋体" w:hAnsi="宋体" w:eastAsia="宋体" w:cs="宋体"/>
          <w:sz w:val="18"/>
          <w:szCs w:val="18"/>
          <w:highlight w:val="none"/>
        </w:rPr>
      </w:pPr>
      <w:r>
        <w:rPr>
          <w:rFonts w:hint="eastAsia" w:ascii="宋体" w:hAnsi="宋体" w:eastAsia="宋体" w:cs="宋体"/>
          <w:b/>
          <w:kern w:val="0"/>
          <w:sz w:val="21"/>
          <w:szCs w:val="21"/>
          <w:highlight w:val="none"/>
        </w:rPr>
        <w:t>17.响应文件的解密</w:t>
      </w:r>
    </w:p>
    <w:p w14:paraId="7E6424A7">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响应文件提交截止时间后，采购代理机构开启解密响应文件操作，</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备份响应文件地</w:t>
      </w:r>
      <w:r>
        <w:rPr>
          <w:rFonts w:hint="eastAsia" w:ascii="宋体" w:hAnsi="宋体" w:eastAsia="宋体" w:cs="宋体"/>
          <w:color w:val="auto"/>
          <w:kern w:val="0"/>
          <w:sz w:val="21"/>
          <w:szCs w:val="21"/>
          <w:highlight w:val="none"/>
        </w:rPr>
        <w:t>址：</w:t>
      </w:r>
      <w:r>
        <w:rPr>
          <w:rFonts w:hint="eastAsia" w:ascii="宋体" w:hAnsi="宋体" w:cs="宋体"/>
          <w:color w:val="auto"/>
          <w:kern w:val="0"/>
          <w:sz w:val="21"/>
          <w:szCs w:val="21"/>
          <w:highlight w:val="none"/>
          <w:lang w:eastAsia="zh-CN"/>
        </w:rPr>
        <w:t>桂林</w:t>
      </w:r>
      <w:r>
        <w:rPr>
          <w:rFonts w:hint="eastAsia" w:ascii="宋体" w:hAnsi="宋体" w:eastAsia="宋体" w:cs="宋体"/>
          <w:color w:val="auto"/>
          <w:kern w:val="0"/>
          <w:sz w:val="21"/>
          <w:szCs w:val="21"/>
          <w:highlight w:val="none"/>
        </w:rPr>
        <w:t>市公共资源交易中心</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rPr>
        <w:t>号</w:t>
      </w:r>
      <w:r>
        <w:rPr>
          <w:rFonts w:hint="eastAsia" w:ascii="宋体" w:hAnsi="宋体" w:cs="宋体"/>
          <w:color w:val="auto"/>
          <w:kern w:val="0"/>
          <w:sz w:val="21"/>
          <w:szCs w:val="21"/>
          <w:highlight w:val="none"/>
          <w:lang w:eastAsia="zh-CN"/>
        </w:rPr>
        <w:t>政采开标仓</w:t>
      </w:r>
      <w:r>
        <w:rPr>
          <w:rFonts w:hint="eastAsia" w:ascii="宋体" w:hAnsi="宋体" w:eastAsia="宋体" w:cs="宋体"/>
          <w:color w:val="auto"/>
          <w:kern w:val="0"/>
          <w:sz w:val="21"/>
          <w:szCs w:val="21"/>
          <w:highlight w:val="none"/>
        </w:rPr>
        <w:t>（广</w:t>
      </w:r>
      <w:r>
        <w:rPr>
          <w:rFonts w:hint="eastAsia" w:ascii="宋体" w:hAnsi="宋体" w:eastAsia="宋体" w:cs="宋体"/>
          <w:kern w:val="0"/>
          <w:sz w:val="21"/>
          <w:szCs w:val="21"/>
          <w:highlight w:val="none"/>
        </w:rPr>
        <w:t>西桂林市临桂区西城中路69号创业大厦西辅楼4楼北区）】，或以电子邮件的形式提交电子备份响应文件（接收电子备份响应文件的电子邮箱为：937568408@</w:t>
      </w:r>
      <w:r>
        <w:rPr>
          <w:rFonts w:hint="eastAsia" w:ascii="宋体" w:hAnsi="宋体" w:eastAsia="宋体" w:cs="宋体"/>
          <w:kern w:val="0"/>
          <w:sz w:val="21"/>
          <w:szCs w:val="21"/>
          <w:highlight w:val="none"/>
          <w:lang w:val="en-US" w:eastAsia="zh-CN"/>
        </w:rPr>
        <w:t>qq</w:t>
      </w:r>
      <w:r>
        <w:rPr>
          <w:rFonts w:hint="eastAsia" w:ascii="宋体" w:hAnsi="宋体" w:eastAsia="宋体" w:cs="宋体"/>
          <w:kern w:val="0"/>
          <w:sz w:val="21"/>
          <w:szCs w:val="21"/>
          <w:highlight w:val="none"/>
        </w:rPr>
        <w:t>.com）；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磋商。</w:t>
      </w:r>
    </w:p>
    <w:p w14:paraId="08183358">
      <w:pPr>
        <w:tabs>
          <w:tab w:val="left" w:pos="1305"/>
        </w:tabs>
        <w:spacing w:line="380" w:lineRule="exact"/>
        <w:ind w:firstLine="420"/>
        <w:rPr>
          <w:rFonts w:hint="eastAsia" w:ascii="宋体" w:hAnsi="宋体" w:eastAsia="宋体" w:cs="宋体"/>
          <w:kern w:val="0"/>
          <w:sz w:val="21"/>
          <w:szCs w:val="21"/>
          <w:highlight w:val="none"/>
        </w:rPr>
      </w:pPr>
    </w:p>
    <w:p w14:paraId="499D1A6A">
      <w:pPr>
        <w:tabs>
          <w:tab w:val="left" w:pos="1305"/>
        </w:tabs>
        <w:spacing w:line="380" w:lineRule="exact"/>
        <w:ind w:firstLine="57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四、竞争性磋商（简称磋商）与评审</w:t>
      </w:r>
    </w:p>
    <w:p w14:paraId="5ED3DAF8">
      <w:pPr>
        <w:tabs>
          <w:tab w:val="center" w:pos="4411"/>
          <w:tab w:val="left" w:pos="5475"/>
        </w:tabs>
        <w:spacing w:line="380" w:lineRule="exact"/>
        <w:ind w:firstLine="428"/>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18.磋商小组组成及磋商时间、地点、人员</w:t>
      </w:r>
    </w:p>
    <w:p w14:paraId="4B2C97DF">
      <w:pPr>
        <w:spacing w:line="380" w:lineRule="exact"/>
        <w:ind w:firstLine="435"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18.1 磋商小组组成：</w:t>
      </w:r>
    </w:p>
    <w:p w14:paraId="49517672">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bCs/>
          <w:sz w:val="21"/>
          <w:szCs w:val="21"/>
          <w:highlight w:val="none"/>
        </w:rPr>
        <w:t>磋商及评审组织工作由采购代理机构负责，具体磋商、评审工作由依法组建的磋商小组负责，本项目的磋商小组由采购人代表及有关方面的评审专家组成，磋商小组的构成：3人，其中采购人代表1人，有关专家2人。</w:t>
      </w:r>
    </w:p>
    <w:p w14:paraId="1EA64D4D">
      <w:pPr>
        <w:tabs>
          <w:tab w:val="left" w:pos="1305"/>
        </w:tabs>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18.2 磋商时间、地点、人员：</w:t>
      </w:r>
    </w:p>
    <w:p w14:paraId="77FD3CE8">
      <w:pPr>
        <w:tabs>
          <w:tab w:val="left" w:pos="1305"/>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18.2.1 磋商时间：首次响应文件提交截止时间后。</w:t>
      </w:r>
    </w:p>
    <w:p w14:paraId="693958F4">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18.2.2 磋商地点：</w:t>
      </w:r>
      <w:r>
        <w:rPr>
          <w:rFonts w:hint="eastAsia" w:ascii="宋体" w:hAnsi="宋体" w:eastAsia="宋体" w:cs="宋体"/>
          <w:bCs/>
          <w:sz w:val="21"/>
          <w:szCs w:val="21"/>
          <w:highlight w:val="none"/>
        </w:rPr>
        <w:t>供应商代表在响应文件提交当天实时登录</w:t>
      </w:r>
      <w:r>
        <w:rPr>
          <w:rFonts w:hint="eastAsia" w:ascii="宋体" w:hAnsi="宋体" w:cs="宋体"/>
          <w:bCs/>
          <w:sz w:val="21"/>
          <w:szCs w:val="21"/>
          <w:highlight w:val="none"/>
          <w:lang w:eastAsia="zh-CN"/>
        </w:rPr>
        <w:t>广西政府采购云平台</w:t>
      </w:r>
      <w:r>
        <w:rPr>
          <w:rFonts w:hint="eastAsia" w:ascii="宋体" w:hAnsi="宋体" w:eastAsia="宋体" w:cs="宋体"/>
          <w:bCs/>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1AFA6337">
      <w:pPr>
        <w:tabs>
          <w:tab w:val="left" w:pos="1140"/>
        </w:tabs>
        <w:spacing w:line="380" w:lineRule="exact"/>
        <w:ind w:left="480" w:leftChars="200" w:firstLine="0" w:firstLineChars="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18.2.3 磋商参加人员：</w:t>
      </w:r>
      <w:r>
        <w:rPr>
          <w:rFonts w:hint="eastAsia" w:ascii="宋体" w:hAnsi="宋体" w:eastAsia="宋体" w:cs="宋体"/>
          <w:sz w:val="21"/>
          <w:szCs w:val="21"/>
          <w:highlight w:val="none"/>
        </w:rPr>
        <w:t>供应商法定代表人(负责人、自然人)或相应的委托代理人参加磋商。请</w:t>
      </w:r>
    </w:p>
    <w:p w14:paraId="266719B8">
      <w:pPr>
        <w:tabs>
          <w:tab w:val="left" w:pos="1140"/>
        </w:tabs>
        <w:spacing w:line="38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bCs/>
          <w:sz w:val="21"/>
          <w:szCs w:val="21"/>
          <w:highlight w:val="none"/>
        </w:rPr>
        <w:t>实时登录</w:t>
      </w:r>
      <w:r>
        <w:rPr>
          <w:rFonts w:hint="eastAsia" w:ascii="宋体" w:hAnsi="宋体" w:cs="宋体"/>
          <w:bCs/>
          <w:sz w:val="21"/>
          <w:szCs w:val="21"/>
          <w:highlight w:val="none"/>
          <w:lang w:eastAsia="zh-CN"/>
        </w:rPr>
        <w:t>广西政府采购云平台</w:t>
      </w:r>
      <w:r>
        <w:rPr>
          <w:rFonts w:hint="eastAsia" w:ascii="宋体" w:hAnsi="宋体" w:eastAsia="宋体" w:cs="宋体"/>
          <w:sz w:val="21"/>
          <w:szCs w:val="21"/>
          <w:highlight w:val="none"/>
        </w:rPr>
        <w:t>等候在线磋商。</w:t>
      </w:r>
    </w:p>
    <w:p w14:paraId="1B5AE057">
      <w:pPr>
        <w:spacing w:line="38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18.2.4 首次响应文件提交截止时间后，登录</w:t>
      </w:r>
      <w:r>
        <w:rPr>
          <w:rFonts w:hint="eastAsia" w:ascii="宋体" w:hAnsi="宋体" w:cs="宋体"/>
          <w:bCs/>
          <w:sz w:val="21"/>
          <w:szCs w:val="21"/>
          <w:highlight w:val="none"/>
          <w:lang w:eastAsia="zh-CN"/>
        </w:rPr>
        <w:t>广西政府采购云平台</w:t>
      </w:r>
      <w:r>
        <w:rPr>
          <w:rFonts w:hint="eastAsia" w:ascii="宋体" w:hAnsi="宋体" w:eastAsia="宋体" w:cs="宋体"/>
          <w:sz w:val="21"/>
          <w:szCs w:val="21"/>
          <w:highlight w:val="none"/>
        </w:rPr>
        <w:t>在线解密开启。</w:t>
      </w:r>
    </w:p>
    <w:p w14:paraId="7EED0AF4">
      <w:pPr>
        <w:tabs>
          <w:tab w:val="left" w:pos="1140"/>
        </w:tabs>
        <w:spacing w:line="380" w:lineRule="exact"/>
        <w:ind w:left="472" w:leftChars="172" w:hanging="59" w:hangingChars="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19.评审原则和评审办法</w:t>
      </w:r>
    </w:p>
    <w:p w14:paraId="6CFE6AB6">
      <w:pPr>
        <w:tabs>
          <w:tab w:val="left" w:pos="1140"/>
        </w:tabs>
        <w:spacing w:line="380" w:lineRule="exact"/>
        <w:ind w:firstLine="359" w:firstLineChars="171"/>
        <w:rPr>
          <w:rFonts w:hint="eastAsia" w:ascii="宋体" w:hAnsi="宋体" w:eastAsia="宋体" w:cs="宋体"/>
          <w:kern w:val="0"/>
          <w:sz w:val="21"/>
          <w:szCs w:val="21"/>
          <w:highlight w:val="none"/>
        </w:rPr>
      </w:pPr>
      <w:r>
        <w:rPr>
          <w:rFonts w:hint="eastAsia" w:ascii="宋体" w:hAnsi="宋体" w:eastAsia="宋体" w:cs="宋体"/>
          <w:kern w:val="0"/>
          <w:sz w:val="21"/>
          <w:szCs w:val="20"/>
          <w:highlight w:val="none"/>
        </w:rPr>
        <w:t xml:space="preserve">19.1 </w:t>
      </w:r>
      <w:r>
        <w:rPr>
          <w:rFonts w:hint="eastAsia" w:ascii="宋体" w:hAnsi="宋体" w:eastAsia="宋体" w:cs="宋体"/>
          <w:kern w:val="0"/>
          <w:sz w:val="21"/>
          <w:szCs w:val="21"/>
          <w:highlight w:val="none"/>
        </w:rPr>
        <w:t>磋商小组必须坚持公平、公正、科学和择优的原则。</w:t>
      </w:r>
    </w:p>
    <w:p w14:paraId="6BA4FA0F">
      <w:pPr>
        <w:spacing w:line="380" w:lineRule="exact"/>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19.2综合评分法，具体详见“第四章 评审办法”。</w:t>
      </w:r>
    </w:p>
    <w:p w14:paraId="4B54FF1E">
      <w:pPr>
        <w:spacing w:line="380" w:lineRule="exact"/>
        <w:ind w:firstLine="359" w:firstLineChars="17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19.3 磋商小组应按磋商文件进行评审，不得擅自更改评审办法。</w:t>
      </w:r>
    </w:p>
    <w:p w14:paraId="346CC92F">
      <w:pPr>
        <w:spacing w:line="380" w:lineRule="exact"/>
        <w:ind w:firstLine="359" w:firstLineChars="17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19.4 在评审过程中，磋商小组任何人不得对某个供应商发表任何倾向性意见，不得向其他磋商小组成员明示或者暗示自己的评审意见。</w:t>
      </w:r>
    </w:p>
    <w:p w14:paraId="6B98A6D7">
      <w:pPr>
        <w:tabs>
          <w:tab w:val="left" w:pos="1140"/>
        </w:tabs>
        <w:spacing w:line="380" w:lineRule="exact"/>
        <w:ind w:firstLine="359" w:firstLineChars="17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418CF622">
      <w:pPr>
        <w:tabs>
          <w:tab w:val="left" w:pos="1140"/>
        </w:tabs>
        <w:spacing w:line="380" w:lineRule="exact"/>
        <w:ind w:left="472" w:leftChars="172" w:hanging="59" w:hangingChars="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20.评审程序及磋商要求</w:t>
      </w:r>
    </w:p>
    <w:p w14:paraId="59B55431">
      <w:pPr>
        <w:spacing w:line="380" w:lineRule="exact"/>
        <w:ind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56731BB8">
      <w:pPr>
        <w:spacing w:line="380" w:lineRule="exact"/>
        <w:ind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2203D068">
      <w:pPr>
        <w:spacing w:line="380" w:lineRule="exact"/>
        <w:ind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20.3 磋商小组依据法律法规和竞争性磋商文件的规定，</w:t>
      </w:r>
      <w:r>
        <w:rPr>
          <w:rFonts w:hint="eastAsia" w:ascii="宋体" w:hAnsi="宋体" w:eastAsia="宋体" w:cs="宋体"/>
          <w:kern w:val="0"/>
          <w:sz w:val="21"/>
          <w:szCs w:val="20"/>
          <w:highlight w:val="none"/>
        </w:rPr>
        <w:t>首先对响应文件进行资格性审查，</w:t>
      </w:r>
      <w:r>
        <w:rPr>
          <w:rFonts w:hint="eastAsia" w:ascii="宋体" w:hAnsi="宋体" w:eastAsia="宋体" w:cs="宋体"/>
          <w:kern w:val="0"/>
          <w:sz w:val="21"/>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26F1D1DA">
      <w:pPr>
        <w:spacing w:line="380" w:lineRule="exact"/>
        <w:ind w:firstLine="316" w:firstLineChars="15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2B27093C">
      <w:pPr>
        <w:spacing w:line="380" w:lineRule="exact"/>
        <w:ind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20.4.1查询渠道：《国家企业信用信息公示系统》（网址：</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"http://www.gsxt.gov.cn/index.html" </w:instrText>
      </w:r>
      <w:r>
        <w:rPr>
          <w:rFonts w:hint="eastAsia" w:ascii="宋体" w:hAnsi="宋体" w:eastAsia="宋体" w:cs="宋体"/>
          <w:highlight w:val="none"/>
        </w:rPr>
        <w:fldChar w:fldCharType="separate"/>
      </w:r>
      <w:r>
        <w:rPr>
          <w:rFonts w:hint="eastAsia" w:ascii="宋体" w:hAnsi="宋体" w:eastAsia="宋体" w:cs="宋体"/>
          <w:sz w:val="21"/>
          <w:szCs w:val="21"/>
          <w:highlight w:val="none"/>
        </w:rPr>
        <w:t>www.gsxt.gov.cn/index.html</w:t>
      </w:r>
      <w:r>
        <w:rPr>
          <w:rFonts w:hint="eastAsia" w:ascii="宋体" w:hAnsi="宋体" w:eastAsia="宋体" w:cs="宋体"/>
          <w:sz w:val="21"/>
          <w:szCs w:val="21"/>
          <w:highlight w:val="none"/>
        </w:rPr>
        <w:fldChar w:fldCharType="end"/>
      </w:r>
      <w:r>
        <w:rPr>
          <w:rFonts w:hint="eastAsia" w:ascii="宋体" w:hAnsi="宋体" w:eastAsia="宋体" w:cs="宋体"/>
          <w:kern w:val="0"/>
          <w:sz w:val="21"/>
          <w:szCs w:val="21"/>
          <w:highlight w:val="none"/>
        </w:rPr>
        <w:t>）</w:t>
      </w:r>
    </w:p>
    <w:p w14:paraId="435ABE2E">
      <w:pPr>
        <w:spacing w:line="380" w:lineRule="exact"/>
        <w:ind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20.4.2审查流程：</w:t>
      </w:r>
    </w:p>
    <w:p w14:paraId="03A9D3E7">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（1）进入《国家企业信用信息公示系统》（网址：www.gsxt.gov.cn/index.html），输入企业名称，进入企业信息主页面；</w:t>
      </w:r>
    </w:p>
    <w:p w14:paraId="2EC26E90">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（2）查看主页“股东及出资信息”栏，或年报中的“股东及出资信息”栏信息；</w:t>
      </w:r>
    </w:p>
    <w:p w14:paraId="147697B0">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（3）将各供应商的股东及出资信息进行比对，得出审查结论；</w:t>
      </w:r>
    </w:p>
    <w:p w14:paraId="7C3FAB42">
      <w:pPr>
        <w:snapToGrid w:val="0"/>
        <w:spacing w:line="38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（4）将相关资料作为评审资料打印存档。</w:t>
      </w:r>
    </w:p>
    <w:p w14:paraId="3DEDF4F1">
      <w:pPr>
        <w:spacing w:line="38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717001CC">
      <w:pPr>
        <w:spacing w:line="380" w:lineRule="exact"/>
        <w:ind w:firstLine="42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20.5磋商小组在对响应文件的有效性、完整性和响应程度进行审查时，可以要求供应商对</w:t>
      </w:r>
      <w:r>
        <w:rPr>
          <w:rFonts w:hint="eastAsia" w:ascii="宋体" w:hAnsi="宋体" w:eastAsia="宋体" w:cs="宋体"/>
          <w:sz w:val="21"/>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w:t>
      </w:r>
      <w:r>
        <w:rPr>
          <w:rFonts w:hint="eastAsia" w:ascii="宋体" w:hAnsi="宋体" w:cs="宋体"/>
          <w:sz w:val="21"/>
          <w:szCs w:val="21"/>
          <w:highlight w:val="none"/>
          <w:lang w:eastAsia="zh-CN"/>
        </w:rPr>
        <w:t>广西政府采购云平台</w:t>
      </w:r>
      <w:r>
        <w:rPr>
          <w:rFonts w:hint="eastAsia" w:ascii="宋体" w:hAnsi="宋体" w:eastAsia="宋体" w:cs="宋体"/>
          <w:sz w:val="21"/>
          <w:szCs w:val="21"/>
          <w:highlight w:val="none"/>
        </w:rPr>
        <w:t>采用在线书面形式，澄清、说明或者补正应当加盖供应商公章（或者电子签章）或者由法定代表人（负责人、自然人）（或其授权委托代理人）签字（或者电子签名）。</w:t>
      </w:r>
    </w:p>
    <w:p w14:paraId="0D55424D">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69FEB7F5">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磋商小组所有成员应当按已确定的磋商顺序集中与单一供应商分别进行磋商，并给予所有实质性响应竞争性磋商文件要求的供应商平等的磋商机会。</w:t>
      </w:r>
    </w:p>
    <w:p w14:paraId="78CFBDCD">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磋商中，磋商小组不得透露与磋商有关的其他供应商的技术资料、价格和其他信息。</w:t>
      </w:r>
    </w:p>
    <w:p w14:paraId="5DD0C3E0">
      <w:pPr>
        <w:widowControl/>
        <w:tabs>
          <w:tab w:val="left" w:pos="540"/>
        </w:tabs>
        <w:spacing w:line="380" w:lineRule="exact"/>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采购代理机构（磋商小组）对磋商过程和重要磋商内容进行记录，磋商双方在记录上签字确认</w:t>
      </w:r>
      <w:r>
        <w:rPr>
          <w:rFonts w:hint="eastAsia" w:ascii="宋体" w:hAnsi="宋体" w:eastAsia="宋体" w:cs="宋体"/>
          <w:sz w:val="21"/>
          <w:szCs w:val="21"/>
          <w:highlight w:val="none"/>
        </w:rPr>
        <w:t>（公章或电子签章）</w:t>
      </w:r>
      <w:r>
        <w:rPr>
          <w:rFonts w:hint="eastAsia" w:ascii="宋体" w:hAnsi="宋体" w:eastAsia="宋体" w:cs="宋体"/>
          <w:kern w:val="0"/>
          <w:sz w:val="21"/>
          <w:szCs w:val="21"/>
          <w:highlight w:val="none"/>
        </w:rPr>
        <w:t>。</w:t>
      </w:r>
    </w:p>
    <w:p w14:paraId="64FEDC64">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20.6在磋商过程中，磋商小组可以根据磋商文件和磋商情况实质性变动采购需求中的技术、服务要求以及合同草案条款，但不得变动磋商文件中的其他内容。实质性变动的内容，须经采购人代表确认。</w:t>
      </w:r>
    </w:p>
    <w:p w14:paraId="494EED03">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对磋商文件作出的实质性变动是磋商文件的有效组成部分，磋商小组应当及时通过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以书面形式同时通知所有参加磋商的供应商。</w:t>
      </w:r>
    </w:p>
    <w:p w14:paraId="7AB39FF1">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必须按照磋商文件的变动情况和磋商小组的要求重新提交响应文件，并应当加盖供应商公章（或者电子签章）或者由法定代表人（负责人、自然人）（或其授权委托代理人）签字（或者电子签名）。逾时不交的，视同放弃磋商。</w:t>
      </w:r>
    </w:p>
    <w:p w14:paraId="584AF1F3">
      <w:pPr>
        <w:widowControl/>
        <w:spacing w:line="380" w:lineRule="exact"/>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20.7最后报价</w:t>
      </w:r>
    </w:p>
    <w:p w14:paraId="5D2EE858">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20.7.1磋商文件能够详细列明采购标的的技术、服务要求的，磋商结束后，磋商小组应当要求所有继续参加磋商的供应商在规定时间内通过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在线提交最后报价。</w:t>
      </w:r>
    </w:p>
    <w:p w14:paraId="294F83D9">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3C65158D">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20.7.3最后报价是供应商响应文件的有效组成部分。</w:t>
      </w:r>
    </w:p>
    <w:p w14:paraId="1C594D62">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20.8已提交响应文件的供应商，在提交最后报价之前，可以根据磋商情况书面退出磋商。</w:t>
      </w:r>
    </w:p>
    <w:p w14:paraId="3B7FD634">
      <w:pPr>
        <w:widowControl/>
        <w:tabs>
          <w:tab w:val="left" w:pos="540"/>
        </w:tabs>
        <w:spacing w:line="380" w:lineRule="exact"/>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未书面退出磋商的供应商必须在规定时间内通过</w:t>
      </w:r>
      <w:r>
        <w:rPr>
          <w:rFonts w:hint="eastAsia" w:ascii="宋体" w:hAnsi="宋体" w:cs="宋体"/>
          <w:kern w:val="0"/>
          <w:sz w:val="21"/>
          <w:szCs w:val="21"/>
          <w:highlight w:val="none"/>
          <w:lang w:eastAsia="zh-CN"/>
        </w:rPr>
        <w:t>广西政府采购云平台</w:t>
      </w:r>
      <w:r>
        <w:rPr>
          <w:rFonts w:hint="eastAsia" w:ascii="宋体" w:hAnsi="宋体" w:eastAsia="宋体" w:cs="宋体"/>
          <w:kern w:val="0"/>
          <w:sz w:val="21"/>
          <w:szCs w:val="21"/>
          <w:highlight w:val="none"/>
        </w:rPr>
        <w:t>在线提交最后报价；磋商过程中磋商文件未作实质性变动的，</w:t>
      </w:r>
      <w:r>
        <w:rPr>
          <w:rFonts w:hint="eastAsia" w:ascii="宋体" w:hAnsi="宋体" w:eastAsia="宋体" w:cs="宋体"/>
          <w:sz w:val="21"/>
          <w:szCs w:val="21"/>
          <w:highlight w:val="none"/>
        </w:rPr>
        <w:t>最后报价不得超过首次报价</w:t>
      </w:r>
      <w:r>
        <w:rPr>
          <w:rFonts w:hint="eastAsia" w:ascii="宋体" w:hAnsi="宋体" w:eastAsia="宋体" w:cs="宋体"/>
          <w:kern w:val="0"/>
          <w:sz w:val="21"/>
          <w:szCs w:val="21"/>
          <w:highlight w:val="none"/>
        </w:rPr>
        <w:t>。</w:t>
      </w:r>
    </w:p>
    <w:p w14:paraId="3110CC46">
      <w:pPr>
        <w:widowControl/>
        <w:tabs>
          <w:tab w:val="left" w:pos="540"/>
        </w:tabs>
        <w:spacing w:line="380" w:lineRule="exact"/>
        <w:ind w:firstLine="42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20.9综合比较与评价：</w:t>
      </w:r>
    </w:p>
    <w:p w14:paraId="3434EC0E">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21.9.1 磋商小组按竞争性磋商文件中规定的评审办法，对资格性审查和符合性审查合格的响应文件进行商务和技术评估，综合比较与评价。</w:t>
      </w:r>
    </w:p>
    <w:p w14:paraId="28D4018A">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20.9.2磋商小组成员应当独立对每个供应商的响应文件进行评价，最终汇总每个供应商的得分。各供应商的得分为所有磋商小组的有效评分的算术平均数。</w:t>
      </w:r>
    </w:p>
    <w:p w14:paraId="00B6AC0D">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20.9.3采购代理机构对评审数据进行校对、核对，对畸高、畸低的重大差异评分提示磋商小组复核或书面说明理由。</w:t>
      </w:r>
    </w:p>
    <w:p w14:paraId="6825384D">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310B0068">
      <w:pPr>
        <w:tabs>
          <w:tab w:val="left" w:pos="1140"/>
        </w:tabs>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20.11采购代理机构发现磋商小组有明显的违规倾向或歧视现象，或不按评审办法进行，或其他不正常行为的，应当及时制止。如制止无效，应及时向桂林市政府采购监督管理办公室报告。</w:t>
      </w:r>
    </w:p>
    <w:p w14:paraId="708F1065">
      <w:pPr>
        <w:spacing w:line="380" w:lineRule="exact"/>
        <w:ind w:firstLine="428"/>
        <w:rPr>
          <w:rFonts w:hint="eastAsia" w:ascii="宋体" w:hAnsi="宋体" w:eastAsia="宋体" w:cs="宋体"/>
          <w:b/>
          <w:kern w:val="0"/>
          <w:sz w:val="21"/>
          <w:szCs w:val="20"/>
          <w:highlight w:val="none"/>
        </w:rPr>
      </w:pPr>
      <w:r>
        <w:rPr>
          <w:rFonts w:hint="eastAsia" w:ascii="宋体" w:hAnsi="宋体" w:eastAsia="宋体" w:cs="宋体"/>
          <w:b/>
          <w:bCs/>
          <w:kern w:val="0"/>
          <w:sz w:val="21"/>
          <w:szCs w:val="21"/>
          <w:highlight w:val="none"/>
        </w:rPr>
        <w:t>21.</w:t>
      </w:r>
      <w:r>
        <w:rPr>
          <w:rFonts w:hint="eastAsia" w:ascii="宋体" w:hAnsi="宋体" w:eastAsia="宋体" w:cs="宋体"/>
          <w:b/>
          <w:kern w:val="0"/>
          <w:sz w:val="21"/>
          <w:szCs w:val="20"/>
          <w:highlight w:val="none"/>
        </w:rPr>
        <w:t>推荐及确定成交候选供应商原则</w:t>
      </w:r>
    </w:p>
    <w:p w14:paraId="2EE9FF3A">
      <w:pPr>
        <w:spacing w:line="380" w:lineRule="exact"/>
        <w:ind w:firstLine="42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磋商小组根据综合评分情况，按照评审得分由高到低顺序推荐成交候选供应商，并编写评审报告。评审得分相同的，按照最后报价由低到高的顺序推荐。评审得分且最后报价相同的，依次按项目实施方案分、服务质量保障方案分、履约能力分由高到低顺序排列并推荐成交候选供应商。</w:t>
      </w:r>
    </w:p>
    <w:p w14:paraId="33D49ABD">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color w:val="auto"/>
          <w:kern w:val="0"/>
          <w:sz w:val="21"/>
          <w:szCs w:val="20"/>
          <w:highlight w:val="none"/>
        </w:rPr>
        <w:t>（2）采购代理机构在评审结束后2个工作日内将评审报告送采购人确认。采购人应当在</w:t>
      </w:r>
      <w:r>
        <w:rPr>
          <w:rFonts w:hint="eastAsia" w:ascii="宋体" w:hAnsi="宋体" w:eastAsia="宋体" w:cs="宋体"/>
          <w:kern w:val="0"/>
          <w:sz w:val="21"/>
          <w:szCs w:val="20"/>
          <w:highlight w:val="none"/>
        </w:rPr>
        <w:t>收到评审报告后5个工作日内，从评审报告提出的成交候选供应商中，按照排序由高到低的原则确定成交供应商。</w:t>
      </w:r>
    </w:p>
    <w:p w14:paraId="66A7FAA8">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（3）成交供应商放弃成交、拒绝签订采购合同、因不可抗力提出不能履行合同的，采购人可以按照评审报告推荐的成交候选人名单排序，确定下一候选人成交，也可以重新开展采购活动。</w:t>
      </w:r>
    </w:p>
    <w:p w14:paraId="0FFC62D4">
      <w:pPr>
        <w:widowControl/>
        <w:shd w:val="clear" w:color="auto" w:fill="FFFFFF"/>
        <w:spacing w:line="380" w:lineRule="exact"/>
        <w:ind w:firstLine="480" w:firstLineChars="0"/>
        <w:jc w:val="left"/>
        <w:rPr>
          <w:rFonts w:hint="eastAsia" w:ascii="宋体" w:hAnsi="宋体" w:eastAsia="宋体" w:cs="宋体"/>
          <w:b/>
          <w:kern w:val="0"/>
          <w:sz w:val="21"/>
          <w:szCs w:val="21"/>
          <w:highlight w:val="none"/>
        </w:rPr>
      </w:pPr>
      <w:r>
        <w:rPr>
          <w:rFonts w:hint="eastAsia" w:ascii="宋体" w:hAnsi="宋体" w:eastAsia="宋体" w:cs="宋体"/>
          <w:b/>
          <w:bCs/>
          <w:kern w:val="0"/>
          <w:sz w:val="21"/>
          <w:szCs w:val="21"/>
          <w:highlight w:val="none"/>
        </w:rPr>
        <w:t>22.</w:t>
      </w:r>
      <w:r>
        <w:rPr>
          <w:rFonts w:hint="eastAsia" w:ascii="宋体" w:hAnsi="宋体" w:eastAsia="宋体" w:cs="宋体"/>
          <w:b/>
          <w:kern w:val="0"/>
          <w:sz w:val="21"/>
          <w:szCs w:val="21"/>
          <w:highlight w:val="none"/>
        </w:rPr>
        <w:t>属于下列情况之一者，响应文件无效：</w:t>
      </w:r>
    </w:p>
    <w:p w14:paraId="32103890">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（1）未按磋商文件规定完整提交响应文件或未按规定要求签字、签章的，或未提供授权委托书（委托代理的）；</w:t>
      </w:r>
    </w:p>
    <w:p w14:paraId="62E0B486">
      <w:pPr>
        <w:snapToGrid w:val="0"/>
        <w:spacing w:line="380" w:lineRule="exact"/>
        <w:ind w:firstLine="420"/>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（2）超越了行政审批的经营范围的；</w:t>
      </w:r>
    </w:p>
    <w:p w14:paraId="08266085">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（3）不具备磋商文件规定的资格要求的</w:t>
      </w:r>
      <w:r>
        <w:rPr>
          <w:rFonts w:hint="eastAsia" w:ascii="宋体" w:hAnsi="宋体" w:eastAsia="宋体" w:cs="宋体"/>
          <w:kern w:val="0"/>
          <w:sz w:val="21"/>
          <w:szCs w:val="24"/>
          <w:highlight w:val="none"/>
        </w:rPr>
        <w:t>；</w:t>
      </w:r>
    </w:p>
    <w:p w14:paraId="2A47A381">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（4）响应文件未按磋商文件的内容和要求编制，或提供虚假材料的；</w:t>
      </w:r>
    </w:p>
    <w:p w14:paraId="6A93FCB0">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（5）响应文件有效期、服务期、服务承诺不能满足磋商文件要求的；</w:t>
      </w:r>
    </w:p>
    <w:p w14:paraId="409FD9C6">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r>
        <w:rPr>
          <w:rFonts w:hint="eastAsia" w:ascii="宋体" w:hAnsi="宋体" w:eastAsia="宋体" w:cs="宋体"/>
          <w:kern w:val="0"/>
          <w:sz w:val="21"/>
          <w:szCs w:val="24"/>
          <w:highlight w:val="none"/>
        </w:rPr>
        <w:t>供应商</w:t>
      </w:r>
      <w:r>
        <w:rPr>
          <w:rFonts w:hint="eastAsia" w:ascii="宋体" w:hAnsi="宋体" w:eastAsia="宋体" w:cs="宋体"/>
          <w:kern w:val="0"/>
          <w:sz w:val="21"/>
          <w:szCs w:val="21"/>
          <w:highlight w:val="none"/>
        </w:rPr>
        <w:t>未就“采购需求”中的所有服务内容作完整唯一报价的</w:t>
      </w:r>
      <w:r>
        <w:rPr>
          <w:rFonts w:hint="eastAsia" w:ascii="宋体" w:hAnsi="宋体" w:eastAsia="宋体" w:cs="宋体"/>
          <w:kern w:val="0"/>
          <w:sz w:val="21"/>
          <w:szCs w:val="24"/>
          <w:highlight w:val="none"/>
        </w:rPr>
        <w:t>；</w:t>
      </w:r>
    </w:p>
    <w:p w14:paraId="2C1C1560">
      <w:pPr>
        <w:snapToGrid w:val="0"/>
        <w:spacing w:line="380" w:lineRule="exact"/>
        <w:ind w:firstLine="411" w:firstLineChars="196"/>
        <w:outlineLvl w:val="4"/>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（7）</w:t>
      </w:r>
      <w:r>
        <w:rPr>
          <w:rFonts w:hint="eastAsia" w:ascii="宋体" w:hAnsi="宋体" w:eastAsia="宋体" w:cs="宋体"/>
          <w:kern w:val="0"/>
          <w:sz w:val="21"/>
          <w:szCs w:val="21"/>
          <w:highlight w:val="none"/>
        </w:rPr>
        <w:t>未在磋商小组规定的时间内重新提交响应文件的；</w:t>
      </w:r>
    </w:p>
    <w:p w14:paraId="68D16300">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（8）未满足磋商文件实质性要求的；或者响应文件有采购人不能接受的附加条件的；</w:t>
      </w:r>
    </w:p>
    <w:p w14:paraId="1F338179">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0"/>
          <w:highlight w:val="none"/>
        </w:rPr>
        <w:t>（9）</w:t>
      </w:r>
      <w:r>
        <w:rPr>
          <w:rFonts w:hint="eastAsia" w:ascii="宋体" w:hAnsi="宋体" w:eastAsia="宋体" w:cs="宋体"/>
          <w:kern w:val="0"/>
          <w:sz w:val="21"/>
          <w:szCs w:val="24"/>
          <w:highlight w:val="none"/>
        </w:rPr>
        <w:t>磋商文件未作实质性变动，供应商最后报价高于首次报价的</w:t>
      </w:r>
      <w:r>
        <w:rPr>
          <w:rFonts w:hint="eastAsia" w:ascii="宋体" w:hAnsi="宋体" w:eastAsia="宋体" w:cs="宋体"/>
          <w:kern w:val="0"/>
          <w:sz w:val="21"/>
          <w:szCs w:val="21"/>
          <w:highlight w:val="none"/>
        </w:rPr>
        <w:t>；</w:t>
      </w:r>
    </w:p>
    <w:p w14:paraId="739D8B34">
      <w:pPr>
        <w:spacing w:line="38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（10）不符合法律、法规和磋商文件规定的其他实质性要求和条件的。</w:t>
      </w:r>
    </w:p>
    <w:p w14:paraId="5C7214AD">
      <w:pPr>
        <w:snapToGrid w:val="0"/>
        <w:spacing w:line="380" w:lineRule="exact"/>
        <w:ind w:left="406" w:leftChars="169" w:firstLine="103" w:firstLineChars="49"/>
        <w:outlineLvl w:val="4"/>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供应商有下列情形之一的，视为串通参与磋商，响应文件将被视为无效：</w:t>
      </w:r>
    </w:p>
    <w:p w14:paraId="28A42005">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（1）不同供应商的响应文件由同一单位或者个人编制的；</w:t>
      </w:r>
    </w:p>
    <w:p w14:paraId="2521A6DD">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（2）不同供应商委托同一单位或者个人办理磋商事宜的；</w:t>
      </w:r>
    </w:p>
    <w:p w14:paraId="24F63AD2">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（3）不同的供应商的响应文件载明的项目管理员为同一个人的；</w:t>
      </w:r>
    </w:p>
    <w:p w14:paraId="780039E6">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 xml:space="preserve">（4）不同供应商的响应文件异常一致或最后报价呈规律性差异的； </w:t>
      </w:r>
    </w:p>
    <w:p w14:paraId="6C63E1BD">
      <w:pPr>
        <w:spacing w:line="38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（5）不同供应商的响应文件相互混装的；</w:t>
      </w:r>
    </w:p>
    <w:p w14:paraId="483BDEA6">
      <w:pPr>
        <w:snapToGrid w:val="0"/>
        <w:spacing w:line="380" w:lineRule="exact"/>
        <w:ind w:firstLine="413" w:firstLineChars="196"/>
        <w:outlineLvl w:val="4"/>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23.出现下列情形之一的，采购人或者采购代理机构应当终止竞争性磋商采购活动，发布项目终止公告并说明原因，重新开展采购活动：</w:t>
      </w:r>
    </w:p>
    <w:p w14:paraId="789DC467">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（1）因情况变化，不再符合规定的竞争性磋商采购方式适用情形的；</w:t>
      </w:r>
    </w:p>
    <w:p w14:paraId="70797BE3">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（2）出现影响采购公正的违法、违规行为的；</w:t>
      </w:r>
    </w:p>
    <w:p w14:paraId="2A90A434">
      <w:pPr>
        <w:widowControl/>
        <w:spacing w:line="380" w:lineRule="exact"/>
        <w:ind w:firstLine="422" w:firstLineChars="201"/>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（3）除本须知第20.7.2条及法律法规规定的情形外，在采购过程中符合要求的供应商或者报价未超过采购预算的供应商不足3家的。</w:t>
      </w:r>
    </w:p>
    <w:p w14:paraId="79E4FEED">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421F4F5A">
      <w:pPr>
        <w:snapToGrid w:val="0"/>
        <w:spacing w:line="380" w:lineRule="exact"/>
        <w:ind w:firstLine="428"/>
        <w:outlineLvl w:val="4"/>
        <w:rPr>
          <w:rFonts w:hint="eastAsia" w:ascii="宋体" w:hAnsi="宋体" w:eastAsia="宋体" w:cs="宋体"/>
          <w:b/>
          <w:kern w:val="0"/>
          <w:sz w:val="21"/>
          <w:szCs w:val="24"/>
          <w:highlight w:val="none"/>
        </w:rPr>
      </w:pPr>
      <w:r>
        <w:rPr>
          <w:rFonts w:hint="eastAsia" w:ascii="宋体" w:hAnsi="宋体" w:eastAsia="宋体" w:cs="宋体"/>
          <w:b/>
          <w:kern w:val="0"/>
          <w:sz w:val="21"/>
          <w:szCs w:val="24"/>
          <w:highlight w:val="none"/>
        </w:rPr>
        <w:t>25.磋商过程的监控</w:t>
      </w:r>
    </w:p>
    <w:p w14:paraId="5402D12D">
      <w:pPr>
        <w:spacing w:line="380" w:lineRule="exact"/>
        <w:ind w:firstLine="411" w:firstLineChars="196"/>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本项目磋商过程实行全程录音、录像监控，供应商在磋商过程中所进行的试图影响磋商结果的不公正活动，可能导致其</w:t>
      </w:r>
      <w:r>
        <w:rPr>
          <w:rFonts w:hint="eastAsia" w:ascii="宋体" w:hAnsi="宋体" w:eastAsia="宋体" w:cs="宋体"/>
          <w:kern w:val="0"/>
          <w:sz w:val="21"/>
          <w:szCs w:val="21"/>
          <w:highlight w:val="none"/>
        </w:rPr>
        <w:t>响应</w:t>
      </w:r>
      <w:r>
        <w:rPr>
          <w:rFonts w:hint="eastAsia" w:ascii="宋体" w:hAnsi="宋体" w:eastAsia="宋体" w:cs="宋体"/>
          <w:kern w:val="0"/>
          <w:sz w:val="21"/>
          <w:szCs w:val="20"/>
          <w:highlight w:val="none"/>
        </w:rPr>
        <w:t>被拒绝。</w:t>
      </w:r>
    </w:p>
    <w:p w14:paraId="1B5C4522">
      <w:pPr>
        <w:snapToGrid w:val="0"/>
        <w:spacing w:line="380" w:lineRule="exact"/>
        <w:ind w:firstLine="428"/>
        <w:outlineLvl w:val="4"/>
        <w:rPr>
          <w:rFonts w:hint="eastAsia" w:ascii="宋体" w:hAnsi="宋体" w:eastAsia="宋体" w:cs="宋体"/>
          <w:b/>
          <w:kern w:val="0"/>
          <w:sz w:val="21"/>
          <w:szCs w:val="24"/>
          <w:highlight w:val="none"/>
        </w:rPr>
      </w:pPr>
      <w:r>
        <w:rPr>
          <w:rFonts w:hint="eastAsia" w:ascii="宋体" w:hAnsi="宋体" w:eastAsia="宋体" w:cs="宋体"/>
          <w:b/>
          <w:kern w:val="0"/>
          <w:sz w:val="21"/>
          <w:szCs w:val="24"/>
          <w:highlight w:val="none"/>
        </w:rPr>
        <w:t xml:space="preserve">26. 信用查询 </w:t>
      </w:r>
    </w:p>
    <w:p w14:paraId="51860761">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20283855">
      <w:pPr>
        <w:snapToGrid w:val="0"/>
        <w:spacing w:line="380" w:lineRule="exact"/>
        <w:ind w:firstLineChars="0"/>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（1）查询渠道：“信用中国”网站(www.creditchina.gov.cn)、中国政府采购网(www.ccgp.gov.cn)等；</w:t>
      </w:r>
    </w:p>
    <w:p w14:paraId="540A24C9">
      <w:pPr>
        <w:snapToGrid w:val="0"/>
        <w:spacing w:line="380" w:lineRule="exact"/>
        <w:ind w:firstLineChars="0"/>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（2）查询截止时间：成交通知书发出前；</w:t>
      </w:r>
    </w:p>
    <w:p w14:paraId="724420A1">
      <w:pPr>
        <w:snapToGrid w:val="0"/>
        <w:spacing w:line="380" w:lineRule="exact"/>
        <w:ind w:firstLineChars="0"/>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（3）信用信息查询记录和证据留存方式：在查询网站中直接打印查询记录，打印材料作为采购活动资料保存；</w:t>
      </w:r>
    </w:p>
    <w:p w14:paraId="11857DA0">
      <w:pPr>
        <w:snapToGrid w:val="0"/>
        <w:spacing w:line="380" w:lineRule="exact"/>
        <w:ind w:firstLineChars="0"/>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14:paraId="33B01CA3">
      <w:pPr>
        <w:spacing w:line="380" w:lineRule="exact"/>
        <w:ind w:firstLine="413" w:firstLineChars="196"/>
        <w:rPr>
          <w:rFonts w:hint="eastAsia" w:ascii="宋体" w:hAnsi="宋体" w:eastAsia="宋体" w:cs="宋体"/>
          <w:b/>
          <w:kern w:val="0"/>
          <w:sz w:val="21"/>
          <w:szCs w:val="20"/>
          <w:highlight w:val="none"/>
        </w:rPr>
      </w:pPr>
      <w:r>
        <w:rPr>
          <w:rFonts w:hint="eastAsia" w:ascii="宋体" w:hAnsi="宋体" w:eastAsia="宋体" w:cs="宋体"/>
          <w:b/>
          <w:kern w:val="0"/>
          <w:sz w:val="21"/>
          <w:szCs w:val="20"/>
          <w:highlight w:val="none"/>
        </w:rPr>
        <w:t>27</w:t>
      </w:r>
      <w:r>
        <w:rPr>
          <w:rFonts w:hint="eastAsia" w:ascii="宋体" w:hAnsi="宋体" w:eastAsia="宋体" w:cs="宋体"/>
          <w:b/>
          <w:kern w:val="0"/>
          <w:sz w:val="21"/>
          <w:szCs w:val="21"/>
          <w:highlight w:val="none"/>
        </w:rPr>
        <w:t>.</w:t>
      </w:r>
      <w:r>
        <w:rPr>
          <w:rFonts w:hint="eastAsia" w:ascii="宋体" w:hAnsi="宋体" w:eastAsia="宋体" w:cs="宋体"/>
          <w:b/>
          <w:kern w:val="0"/>
          <w:sz w:val="21"/>
          <w:szCs w:val="24"/>
          <w:highlight w:val="none"/>
        </w:rPr>
        <w:t>成交公告及成交通知书</w:t>
      </w:r>
    </w:p>
    <w:p w14:paraId="1B6255EE">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64324393">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27.2在发布成交公告的同时，采购代理机构向成交供应商发出成交通知书。成交供应商应自接到通知之日起七个工作日内，办理成交通知书领取手续。</w:t>
      </w:r>
    </w:p>
    <w:p w14:paraId="57DC5791">
      <w:pPr>
        <w:snapToGrid w:val="0"/>
        <w:spacing w:line="38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27.3采购代理机构无义务向未成交的供应商解释未成交原因和退还响应文件。</w:t>
      </w:r>
    </w:p>
    <w:p w14:paraId="062A8952">
      <w:pPr>
        <w:spacing w:line="380" w:lineRule="exact"/>
        <w:ind w:left="3" w:firstLine="0" w:firstLineChars="0"/>
        <w:jc w:val="center"/>
        <w:rPr>
          <w:rFonts w:hint="eastAsia" w:ascii="宋体" w:hAnsi="宋体" w:eastAsia="宋体" w:cs="宋体"/>
          <w:b/>
          <w:kern w:val="0"/>
          <w:sz w:val="28"/>
          <w:szCs w:val="28"/>
          <w:highlight w:val="none"/>
        </w:rPr>
      </w:pPr>
    </w:p>
    <w:p w14:paraId="5F3AF278">
      <w:pPr>
        <w:spacing w:line="380" w:lineRule="exact"/>
        <w:ind w:left="3" w:firstLine="0" w:firstLineChars="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五、签订合同</w:t>
      </w:r>
    </w:p>
    <w:p w14:paraId="1DAC6200">
      <w:pPr>
        <w:spacing w:line="380" w:lineRule="exact"/>
        <w:ind w:firstLine="413" w:firstLineChars="196"/>
        <w:rPr>
          <w:rFonts w:hint="eastAsia" w:ascii="宋体" w:hAnsi="宋体" w:eastAsia="宋体" w:cs="宋体"/>
          <w:b/>
          <w:kern w:val="0"/>
          <w:sz w:val="21"/>
          <w:szCs w:val="24"/>
          <w:highlight w:val="none"/>
        </w:rPr>
      </w:pPr>
      <w:r>
        <w:rPr>
          <w:rFonts w:hint="eastAsia" w:ascii="宋体" w:hAnsi="宋体" w:eastAsia="宋体" w:cs="宋体"/>
          <w:b/>
          <w:kern w:val="0"/>
          <w:sz w:val="21"/>
          <w:szCs w:val="24"/>
          <w:highlight w:val="none"/>
        </w:rPr>
        <w:t>28</w:t>
      </w:r>
      <w:r>
        <w:rPr>
          <w:rFonts w:hint="eastAsia" w:ascii="宋体" w:hAnsi="宋体" w:eastAsia="宋体" w:cs="宋体"/>
          <w:b/>
          <w:kern w:val="0"/>
          <w:sz w:val="21"/>
          <w:szCs w:val="21"/>
          <w:highlight w:val="none"/>
        </w:rPr>
        <w:t>.</w:t>
      </w:r>
      <w:r>
        <w:rPr>
          <w:rFonts w:hint="eastAsia" w:ascii="宋体" w:hAnsi="宋体" w:eastAsia="宋体" w:cs="宋体"/>
          <w:b/>
          <w:kern w:val="0"/>
          <w:sz w:val="21"/>
          <w:szCs w:val="24"/>
          <w:highlight w:val="none"/>
        </w:rPr>
        <w:t>履约保证金</w:t>
      </w:r>
    </w:p>
    <w:p w14:paraId="7A9D7E91">
      <w:pPr>
        <w:snapToGrid w:val="0"/>
        <w:spacing w:line="360" w:lineRule="exact"/>
        <w:ind w:firstLine="411" w:firstLineChars="196"/>
        <w:outlineLvl w:val="4"/>
        <w:rPr>
          <w:rFonts w:hint="eastAsia" w:ascii="宋体" w:hAnsi="宋体" w:cs="宋体"/>
          <w:kern w:val="0"/>
          <w:sz w:val="21"/>
          <w:szCs w:val="21"/>
          <w:highlight w:val="none"/>
          <w:lang w:val="en-US" w:eastAsia="zh-CN"/>
        </w:rPr>
      </w:pPr>
      <w:r>
        <w:rPr>
          <w:rFonts w:hint="eastAsia" w:ascii="宋体" w:hAnsi="宋体" w:eastAsia="宋体" w:cs="宋体"/>
          <w:kern w:val="0"/>
          <w:sz w:val="21"/>
          <w:szCs w:val="21"/>
          <w:highlight w:val="none"/>
        </w:rPr>
        <w:t>28.1履约保证金金额：</w:t>
      </w:r>
      <w:r>
        <w:rPr>
          <w:rFonts w:hint="eastAsia" w:ascii="宋体" w:hAnsi="宋体" w:eastAsia="宋体" w:cs="宋体"/>
          <w:kern w:val="0"/>
          <w:sz w:val="21"/>
          <w:szCs w:val="21"/>
          <w:highlight w:val="none"/>
          <w:lang w:val="en-US" w:eastAsia="zh-CN"/>
        </w:rPr>
        <w:t>履约保证金金额按中标价的3%（人民币，四舍五入到元）缴纳。由成交供应商在签订合同前将履约保证金以支票、汇票、本票或者金融机构、担保机构出具的保函等非现金形式提交至采购人指定账户</w:t>
      </w:r>
      <w:r>
        <w:rPr>
          <w:rFonts w:hint="eastAsia" w:ascii="宋体" w:hAnsi="宋体" w:cs="宋体"/>
          <w:kern w:val="0"/>
          <w:sz w:val="21"/>
          <w:szCs w:val="21"/>
          <w:highlight w:val="none"/>
          <w:lang w:val="en-US" w:eastAsia="zh-CN"/>
        </w:rPr>
        <w:t>。</w:t>
      </w:r>
    </w:p>
    <w:p w14:paraId="1172F128">
      <w:pPr>
        <w:snapToGrid w:val="0"/>
        <w:spacing w:line="360" w:lineRule="exact"/>
        <w:ind w:firstLine="411" w:firstLineChars="196"/>
        <w:outlineLvl w:val="4"/>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28.2如果</w:t>
      </w:r>
      <w:r>
        <w:rPr>
          <w:rFonts w:hint="eastAsia" w:ascii="宋体" w:hAnsi="宋体" w:cs="宋体"/>
          <w:kern w:val="0"/>
          <w:sz w:val="21"/>
          <w:szCs w:val="21"/>
          <w:highlight w:val="none"/>
          <w:lang w:val="en-US" w:eastAsia="zh-CN"/>
        </w:rPr>
        <w:t>成交</w:t>
      </w:r>
      <w:r>
        <w:rPr>
          <w:rFonts w:hint="eastAsia" w:ascii="宋体" w:hAnsi="宋体" w:eastAsia="宋体" w:cs="宋体"/>
          <w:kern w:val="0"/>
          <w:sz w:val="21"/>
          <w:szCs w:val="21"/>
          <w:highlight w:val="none"/>
        </w:rPr>
        <w:t>人没能按上述第28.1款规定执行，采购人将上报桂林市政府采购监督管理办公室，取消中标资格，并有权授予第二成交候选供应商为成交供应商资格或重新组织采购。</w:t>
      </w:r>
    </w:p>
    <w:p w14:paraId="2821BBA5">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28.3成交供应商履行完合同约定权利义务事项后，凭《桂林市政府采购项目合同验收书》和履</w:t>
      </w:r>
      <w:r>
        <w:rPr>
          <w:rFonts w:hint="eastAsia" w:ascii="宋体" w:hAnsi="宋体" w:eastAsia="宋体" w:cs="宋体"/>
          <w:color w:val="auto"/>
          <w:kern w:val="0"/>
          <w:sz w:val="21"/>
          <w:szCs w:val="21"/>
          <w:highlight w:val="none"/>
        </w:rPr>
        <w:t>约保证金转款凭证向采购人申请办理退还手续，采购人不得额外要求成交供应商提交其他证明材料，并应当自收到退还资料之日起5个工作日内退还其履约保证金（无息）。如成交供应商不按双方签订的合同规定履约或验收不合格的，采购人有权扣除或没收其履约保证金，履约保证金不足以赔偿损失的，按实际损失赔偿。</w:t>
      </w:r>
    </w:p>
    <w:p w14:paraId="3DFB030C">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28.4 在履约保证金到期退还前，若成交供应商的开户名称、开户银行、账号有变动的，以书面形式通知采购人，否则由此产生的后果由成交供应商自负。</w:t>
      </w:r>
    </w:p>
    <w:p w14:paraId="3DFC0ED8">
      <w:pPr>
        <w:snapToGrid w:val="0"/>
        <w:spacing w:line="360" w:lineRule="exact"/>
        <w:ind w:firstLine="413" w:firstLineChars="196"/>
        <w:outlineLvl w:val="4"/>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29.签订合同</w:t>
      </w:r>
    </w:p>
    <w:p w14:paraId="6CCEDDF7">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4"/>
          <w:highlight w:val="none"/>
        </w:rPr>
        <w:t xml:space="preserve">29.1 </w:t>
      </w:r>
      <w:r>
        <w:rPr>
          <w:rFonts w:hint="eastAsia" w:ascii="宋体" w:hAnsi="宋体" w:eastAsia="宋体" w:cs="宋体"/>
          <w:color w:val="auto"/>
          <w:kern w:val="0"/>
          <w:sz w:val="21"/>
          <w:szCs w:val="21"/>
          <w:highlight w:val="none"/>
        </w:rPr>
        <w:t>签订合同时间：成交通知书发出之日起</w:t>
      </w:r>
      <w:r>
        <w:rPr>
          <w:rFonts w:hint="eastAsia" w:ascii="宋体" w:hAnsi="宋体" w:cs="宋体"/>
          <w:color w:val="auto"/>
          <w:kern w:val="0"/>
          <w:sz w:val="21"/>
          <w:szCs w:val="21"/>
          <w:highlight w:val="none"/>
          <w:lang w:val="en-US" w:eastAsia="zh-CN"/>
        </w:rPr>
        <w:t>8个工作日</w:t>
      </w:r>
      <w:r>
        <w:rPr>
          <w:rFonts w:hint="eastAsia" w:ascii="宋体" w:hAnsi="宋体" w:eastAsia="宋体" w:cs="宋体"/>
          <w:color w:val="auto"/>
          <w:kern w:val="0"/>
          <w:sz w:val="21"/>
          <w:szCs w:val="21"/>
          <w:highlight w:val="none"/>
        </w:rPr>
        <w:t>内。成交供应商领取成交通知书后，应按规定与采购人签订合同。</w:t>
      </w:r>
    </w:p>
    <w:p w14:paraId="162AB48E">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A1F4086">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（1）成交后不与采购人签订合同的（不可抗力除外）；</w:t>
      </w:r>
    </w:p>
    <w:p w14:paraId="7952F161">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（2）将成交项目转让给他人，或者在响应文件中未说明，且未经采购人同意，将成交项目分包给他人的；</w:t>
      </w:r>
    </w:p>
    <w:p w14:paraId="05E35D06">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（3）拒绝履行合同义务的。</w:t>
      </w:r>
    </w:p>
    <w:p w14:paraId="4F86F5CD">
      <w:pPr>
        <w:snapToGrid w:val="0"/>
        <w:spacing w:line="36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桂林市政府采购监督管理办公室备案，一份由采购代理机构存档。</w:t>
      </w:r>
    </w:p>
    <w:p w14:paraId="5E89D6E3">
      <w:pPr>
        <w:spacing w:line="240" w:lineRule="auto"/>
        <w:ind w:left="2940" w:firstLine="0" w:firstLineChars="0"/>
        <w:rPr>
          <w:rFonts w:hint="eastAsia" w:ascii="宋体" w:hAnsi="宋体" w:eastAsia="宋体" w:cs="宋体"/>
          <w:color w:val="auto"/>
          <w:sz w:val="21"/>
          <w:szCs w:val="24"/>
          <w:highlight w:val="none"/>
        </w:rPr>
      </w:pPr>
    </w:p>
    <w:p w14:paraId="453B15BB">
      <w:pPr>
        <w:spacing w:line="380" w:lineRule="exact"/>
        <w:ind w:left="3" w:firstLine="0" w:firstLineChars="0"/>
        <w:jc w:val="center"/>
        <w:rPr>
          <w:rFonts w:hint="eastAsia" w:ascii="宋体" w:hAnsi="宋体" w:eastAsia="宋体" w:cs="宋体"/>
          <w:b/>
          <w:color w:val="auto"/>
          <w:kern w:val="0"/>
          <w:sz w:val="28"/>
          <w:szCs w:val="28"/>
          <w:highlight w:val="none"/>
        </w:rPr>
      </w:pPr>
    </w:p>
    <w:p w14:paraId="0017E539">
      <w:pPr>
        <w:spacing w:line="380" w:lineRule="exact"/>
        <w:ind w:left="3" w:firstLine="0" w:firstLineChars="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六、其他事项</w:t>
      </w:r>
    </w:p>
    <w:p w14:paraId="6FBC2AEA">
      <w:pPr>
        <w:spacing w:line="380" w:lineRule="exact"/>
        <w:ind w:firstLine="413" w:firstLineChars="196"/>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30</w:t>
      </w:r>
      <w:r>
        <w:rPr>
          <w:rFonts w:hint="eastAsia" w:ascii="宋体" w:hAnsi="宋体" w:eastAsia="宋体" w:cs="宋体"/>
          <w:b/>
          <w:color w:val="auto"/>
          <w:kern w:val="0"/>
          <w:sz w:val="21"/>
          <w:szCs w:val="21"/>
          <w:highlight w:val="none"/>
        </w:rPr>
        <w:t>.采购</w:t>
      </w:r>
      <w:r>
        <w:rPr>
          <w:rFonts w:hint="eastAsia" w:ascii="宋体" w:hAnsi="宋体" w:eastAsia="宋体" w:cs="宋体"/>
          <w:b/>
          <w:color w:val="auto"/>
          <w:kern w:val="0"/>
          <w:sz w:val="21"/>
          <w:szCs w:val="24"/>
          <w:highlight w:val="none"/>
        </w:rPr>
        <w:t>代理服务费</w:t>
      </w:r>
    </w:p>
    <w:p w14:paraId="393DAB02">
      <w:pPr>
        <w:snapToGrid w:val="0"/>
        <w:spacing w:line="380" w:lineRule="exact"/>
        <w:ind w:firstLine="411" w:firstLineChars="196"/>
        <w:outlineLvl w:val="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30.1本项目代理服务费按本须知第30.2条“代理服务收费标准”中服务类收费标准计算，由成交供应商在领取成交通知书前，向采购代理机构一次性支付（不足人民币5000元的，按5000元支付）。</w:t>
      </w:r>
    </w:p>
    <w:p w14:paraId="714B9CAD">
      <w:pPr>
        <w:spacing w:line="38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30.2代理服务收费标准：</w:t>
      </w:r>
    </w:p>
    <w:tbl>
      <w:tblPr>
        <w:tblStyle w:val="1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0228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04B8E5DF">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40715"/>
                      <wp:effectExtent l="1905" t="4445" r="20320" b="21590"/>
                      <wp:wrapNone/>
                      <wp:docPr id="1" name="直接连接符 1"/>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35pt;margin-top:0.85pt;height:50.45pt;width:115.25pt;z-index:251660288;mso-width-relative:page;mso-height-relative:page;" filled="f" stroked="t" coordsize="21600,21600" o:gfxdata="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nHCw1QAAAAgBAAAPAAAAAAAAAAEAIAAAACIAAABkcnMvZG93bnJldi54bWxQSwECFAAU&#10;AAAACACHTuJAAv5aCPQBAADr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color w:val="auto"/>
                <w:kern w:val="0"/>
                <w:sz w:val="21"/>
                <w:szCs w:val="20"/>
                <w:highlight w:val="none"/>
              </w:rPr>
              <w:t>费率           服务类型</w:t>
            </w:r>
          </w:p>
          <w:p w14:paraId="587CE4F9">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接连接符 2"/>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A6vRNYAAAAIAQAADwAAAAAAAAABACAAAAAiAAAAZHJzL2Rvd25yZXYueG1sUEsB&#10;AhQAFAAAAAgAh07iQIXgVQ/3AQAA6wMAAA4AAAAAAAAAAQAgAAAAJQEAAGRycy9lMm9Eb2MueG1s&#10;UEsFBgAAAAAGAAYAWQEAAI4FAAAAAA==&#10;">
                      <v:fill on="f" focussize="0,0"/>
                      <v:stroke color="#000000" joinstyle="round"/>
                      <v:imagedata o:title=""/>
                      <o:lock v:ext="edit" aspectratio="f"/>
                    </v:line>
                  </w:pict>
                </mc:Fallback>
              </mc:AlternateContent>
            </w:r>
          </w:p>
          <w:p w14:paraId="4F17B107">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成交金额</w:t>
            </w:r>
          </w:p>
        </w:tc>
        <w:tc>
          <w:tcPr>
            <w:tcW w:w="1858" w:type="dxa"/>
            <w:vAlign w:val="center"/>
          </w:tcPr>
          <w:p w14:paraId="40CBE389">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货物采购</w:t>
            </w:r>
          </w:p>
        </w:tc>
        <w:tc>
          <w:tcPr>
            <w:tcW w:w="2012" w:type="dxa"/>
            <w:vAlign w:val="center"/>
          </w:tcPr>
          <w:p w14:paraId="25CA4DFF">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服务采购</w:t>
            </w:r>
          </w:p>
        </w:tc>
        <w:tc>
          <w:tcPr>
            <w:tcW w:w="2315" w:type="dxa"/>
            <w:vAlign w:val="center"/>
          </w:tcPr>
          <w:p w14:paraId="28124597">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工程采购</w:t>
            </w:r>
          </w:p>
        </w:tc>
      </w:tr>
      <w:tr w14:paraId="473B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0A448739">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100万元以下</w:t>
            </w:r>
          </w:p>
        </w:tc>
        <w:tc>
          <w:tcPr>
            <w:tcW w:w="1858" w:type="dxa"/>
          </w:tcPr>
          <w:p w14:paraId="5CACBAA5">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1.5%</w:t>
            </w:r>
          </w:p>
        </w:tc>
        <w:tc>
          <w:tcPr>
            <w:tcW w:w="2012" w:type="dxa"/>
          </w:tcPr>
          <w:p w14:paraId="6FE01488">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1.5%</w:t>
            </w:r>
          </w:p>
        </w:tc>
        <w:tc>
          <w:tcPr>
            <w:tcW w:w="2315" w:type="dxa"/>
          </w:tcPr>
          <w:p w14:paraId="6F3CA91A">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1.0%</w:t>
            </w:r>
          </w:p>
        </w:tc>
      </w:tr>
      <w:tr w14:paraId="50A2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7908DEA3">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100～500万元</w:t>
            </w:r>
          </w:p>
        </w:tc>
        <w:tc>
          <w:tcPr>
            <w:tcW w:w="1858" w:type="dxa"/>
          </w:tcPr>
          <w:p w14:paraId="445EDE89">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1.1%</w:t>
            </w:r>
          </w:p>
        </w:tc>
        <w:tc>
          <w:tcPr>
            <w:tcW w:w="2012" w:type="dxa"/>
          </w:tcPr>
          <w:p w14:paraId="78521F62">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0.8%</w:t>
            </w:r>
          </w:p>
        </w:tc>
        <w:tc>
          <w:tcPr>
            <w:tcW w:w="2315" w:type="dxa"/>
          </w:tcPr>
          <w:p w14:paraId="4BC024D2">
            <w:pPr>
              <w:spacing w:line="340" w:lineRule="exact"/>
              <w:ind w:left="25" w:firstLine="0" w:firstLineChars="0"/>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0.7%</w:t>
            </w:r>
          </w:p>
        </w:tc>
      </w:tr>
      <w:tr w14:paraId="5FF9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21FE85DA">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500～1000万元</w:t>
            </w:r>
          </w:p>
        </w:tc>
        <w:tc>
          <w:tcPr>
            <w:tcW w:w="1858" w:type="dxa"/>
          </w:tcPr>
          <w:p w14:paraId="6D30DA52">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0.8%</w:t>
            </w:r>
          </w:p>
        </w:tc>
        <w:tc>
          <w:tcPr>
            <w:tcW w:w="2012" w:type="dxa"/>
          </w:tcPr>
          <w:p w14:paraId="1FD746A1">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0.45%</w:t>
            </w:r>
          </w:p>
        </w:tc>
        <w:tc>
          <w:tcPr>
            <w:tcW w:w="2315" w:type="dxa"/>
          </w:tcPr>
          <w:p w14:paraId="2D59D454">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0.55%</w:t>
            </w:r>
          </w:p>
        </w:tc>
      </w:tr>
      <w:tr w14:paraId="2C0D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38089848">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1000～5000万元</w:t>
            </w:r>
          </w:p>
        </w:tc>
        <w:tc>
          <w:tcPr>
            <w:tcW w:w="1858" w:type="dxa"/>
          </w:tcPr>
          <w:p w14:paraId="1E5C1186">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0.5%</w:t>
            </w:r>
          </w:p>
        </w:tc>
        <w:tc>
          <w:tcPr>
            <w:tcW w:w="2012" w:type="dxa"/>
          </w:tcPr>
          <w:p w14:paraId="15AB10C9">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0.25%</w:t>
            </w:r>
          </w:p>
        </w:tc>
        <w:tc>
          <w:tcPr>
            <w:tcW w:w="2315" w:type="dxa"/>
          </w:tcPr>
          <w:p w14:paraId="400E0D36">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0.35%</w:t>
            </w:r>
          </w:p>
        </w:tc>
      </w:tr>
      <w:tr w14:paraId="5C96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7502945B">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5000万元～1亿元</w:t>
            </w:r>
          </w:p>
        </w:tc>
        <w:tc>
          <w:tcPr>
            <w:tcW w:w="1858" w:type="dxa"/>
          </w:tcPr>
          <w:p w14:paraId="48DC89F2">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0.25%</w:t>
            </w:r>
          </w:p>
        </w:tc>
        <w:tc>
          <w:tcPr>
            <w:tcW w:w="2012" w:type="dxa"/>
          </w:tcPr>
          <w:p w14:paraId="16B23EAD">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0.1%</w:t>
            </w:r>
          </w:p>
        </w:tc>
        <w:tc>
          <w:tcPr>
            <w:tcW w:w="2315" w:type="dxa"/>
          </w:tcPr>
          <w:p w14:paraId="70D6EF23">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0.2%</w:t>
            </w:r>
          </w:p>
        </w:tc>
      </w:tr>
      <w:tr w14:paraId="0174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5D636B0">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1～5亿元</w:t>
            </w:r>
          </w:p>
        </w:tc>
        <w:tc>
          <w:tcPr>
            <w:tcW w:w="1858" w:type="dxa"/>
          </w:tcPr>
          <w:p w14:paraId="2C64A990">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0.05%</w:t>
            </w:r>
          </w:p>
        </w:tc>
        <w:tc>
          <w:tcPr>
            <w:tcW w:w="2012" w:type="dxa"/>
          </w:tcPr>
          <w:p w14:paraId="406237C3">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0.05%</w:t>
            </w:r>
          </w:p>
        </w:tc>
        <w:tc>
          <w:tcPr>
            <w:tcW w:w="2315" w:type="dxa"/>
          </w:tcPr>
          <w:p w14:paraId="351D2CCF">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0.05%</w:t>
            </w:r>
          </w:p>
        </w:tc>
      </w:tr>
      <w:tr w14:paraId="6007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710581A6">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5～10亿元</w:t>
            </w:r>
          </w:p>
        </w:tc>
        <w:tc>
          <w:tcPr>
            <w:tcW w:w="1858" w:type="dxa"/>
          </w:tcPr>
          <w:p w14:paraId="4D648E62">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0.035%</w:t>
            </w:r>
          </w:p>
        </w:tc>
        <w:tc>
          <w:tcPr>
            <w:tcW w:w="2012" w:type="dxa"/>
          </w:tcPr>
          <w:p w14:paraId="5A426337">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0.035%</w:t>
            </w:r>
          </w:p>
        </w:tc>
        <w:tc>
          <w:tcPr>
            <w:tcW w:w="2315" w:type="dxa"/>
          </w:tcPr>
          <w:p w14:paraId="5E0CC652">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0.035%</w:t>
            </w:r>
          </w:p>
        </w:tc>
      </w:tr>
      <w:tr w14:paraId="25FB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0692032A">
            <w:pPr>
              <w:spacing w:line="34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10～50亿元</w:t>
            </w:r>
          </w:p>
        </w:tc>
        <w:tc>
          <w:tcPr>
            <w:tcW w:w="1858" w:type="dxa"/>
          </w:tcPr>
          <w:p w14:paraId="3C45B663">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0.008%</w:t>
            </w:r>
          </w:p>
        </w:tc>
        <w:tc>
          <w:tcPr>
            <w:tcW w:w="2012" w:type="dxa"/>
          </w:tcPr>
          <w:p w14:paraId="711A911F">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0.008%</w:t>
            </w:r>
          </w:p>
        </w:tc>
        <w:tc>
          <w:tcPr>
            <w:tcW w:w="2315" w:type="dxa"/>
          </w:tcPr>
          <w:p w14:paraId="4711C457">
            <w:pPr>
              <w:spacing w:line="340" w:lineRule="exact"/>
              <w:ind w:left="25" w:firstLine="0" w:firstLineChars="0"/>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0.008%</w:t>
            </w:r>
          </w:p>
        </w:tc>
      </w:tr>
    </w:tbl>
    <w:p w14:paraId="76AAA5AD">
      <w:pPr>
        <w:spacing w:line="400" w:lineRule="exact"/>
        <w:ind w:left="25" w:firstLine="0" w:firstLineChars="0"/>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注：代理服务收费按差额定率累进法计算。</w:t>
      </w:r>
    </w:p>
    <w:p w14:paraId="6152D576">
      <w:pPr>
        <w:spacing w:line="400" w:lineRule="exact"/>
        <w:ind w:firstLine="428"/>
        <w:rPr>
          <w:rFonts w:hint="eastAsia" w:ascii="宋体" w:hAnsi="宋体" w:eastAsia="宋体" w:cs="宋体"/>
          <w:b/>
          <w:color w:val="auto"/>
          <w:kern w:val="0"/>
          <w:sz w:val="21"/>
          <w:szCs w:val="24"/>
          <w:highlight w:val="none"/>
        </w:rPr>
      </w:pPr>
      <w:r>
        <w:rPr>
          <w:rFonts w:hint="eastAsia" w:ascii="宋体" w:hAnsi="宋体" w:eastAsia="宋体" w:cs="宋体"/>
          <w:b/>
          <w:color w:val="auto"/>
          <w:kern w:val="0"/>
          <w:sz w:val="21"/>
          <w:szCs w:val="24"/>
          <w:highlight w:val="none"/>
        </w:rPr>
        <w:t>31.采购代理机构银行账户（用于缴纳采购代理服务费）：</w:t>
      </w:r>
    </w:p>
    <w:p w14:paraId="1D67B85B">
      <w:pPr>
        <w:spacing w:line="400" w:lineRule="exact"/>
        <w:ind w:left="48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开户名称：中策恒睿建设有限公司</w:t>
      </w:r>
    </w:p>
    <w:p w14:paraId="62518FCD">
      <w:pPr>
        <w:spacing w:line="400" w:lineRule="exact"/>
        <w:ind w:left="48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开户银行：桂林银行临桂支行</w:t>
      </w:r>
    </w:p>
    <w:p w14:paraId="6E57CBF2">
      <w:pPr>
        <w:spacing w:line="400" w:lineRule="exact"/>
        <w:ind w:left="480" w:leftChars="2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    号：000525688700010 </w:t>
      </w:r>
    </w:p>
    <w:p w14:paraId="2A0B0C7A">
      <w:pPr>
        <w:spacing w:line="340" w:lineRule="exact"/>
        <w:ind w:firstLine="428"/>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4"/>
          <w:highlight w:val="none"/>
        </w:rPr>
        <w:t>32.</w:t>
      </w:r>
      <w:r>
        <w:rPr>
          <w:rFonts w:hint="eastAsia" w:ascii="宋体" w:hAnsi="宋体" w:eastAsia="宋体" w:cs="宋体"/>
          <w:b/>
          <w:color w:val="auto"/>
          <w:kern w:val="0"/>
          <w:sz w:val="21"/>
          <w:szCs w:val="21"/>
          <w:highlight w:val="none"/>
        </w:rPr>
        <w:t>广西线上“政采贷”政策告知函（详见附表3）</w:t>
      </w:r>
    </w:p>
    <w:p w14:paraId="78511660">
      <w:pPr>
        <w:spacing w:line="400" w:lineRule="exact"/>
        <w:ind w:firstLine="428"/>
        <w:rPr>
          <w:rFonts w:hint="eastAsia" w:ascii="宋体" w:hAnsi="宋体" w:eastAsia="宋体" w:cs="宋体"/>
          <w:kern w:val="0"/>
          <w:sz w:val="21"/>
          <w:szCs w:val="21"/>
          <w:highlight w:val="none"/>
        </w:rPr>
      </w:pPr>
      <w:r>
        <w:rPr>
          <w:rFonts w:hint="eastAsia" w:ascii="宋体" w:hAnsi="宋体" w:eastAsia="宋体" w:cs="宋体"/>
          <w:b/>
          <w:color w:val="auto"/>
          <w:kern w:val="0"/>
          <w:sz w:val="21"/>
          <w:szCs w:val="24"/>
          <w:highlight w:val="none"/>
        </w:rPr>
        <w:t>33.解释权：</w:t>
      </w:r>
      <w:r>
        <w:rPr>
          <w:rFonts w:hint="eastAsia" w:ascii="宋体" w:hAnsi="宋体" w:eastAsia="宋体" w:cs="宋体"/>
          <w:color w:val="auto"/>
          <w:kern w:val="0"/>
          <w:sz w:val="21"/>
          <w:szCs w:val="21"/>
          <w:highlight w:val="none"/>
        </w:rPr>
        <w:t>本竞争性磋商文件是根据《中华人民</w:t>
      </w:r>
      <w:r>
        <w:rPr>
          <w:rFonts w:hint="eastAsia" w:ascii="宋体" w:hAnsi="宋体" w:eastAsia="宋体" w:cs="宋体"/>
          <w:kern w:val="0"/>
          <w:sz w:val="21"/>
          <w:szCs w:val="21"/>
          <w:highlight w:val="none"/>
        </w:rPr>
        <w:t>共和国政府采购法》、《中华人民共和国政府采购法实施条例》、《政府采购竞争性磋商采购方式管理暂行办法》和政府采购管理有关规定编制，本竞争性磋商文件的解释权属于采购代理机构。</w:t>
      </w:r>
    </w:p>
    <w:p w14:paraId="6CAA47F3">
      <w:pPr>
        <w:spacing w:line="400" w:lineRule="exact"/>
        <w:ind w:firstLine="428"/>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34.</w:t>
      </w:r>
      <w:r>
        <w:rPr>
          <w:rFonts w:hint="eastAsia" w:ascii="宋体" w:hAnsi="宋体" w:eastAsia="宋体" w:cs="宋体"/>
          <w:b/>
          <w:kern w:val="0"/>
          <w:sz w:val="21"/>
          <w:szCs w:val="24"/>
          <w:highlight w:val="none"/>
        </w:rPr>
        <w:t>监督管理机构：</w:t>
      </w:r>
      <w:r>
        <w:rPr>
          <w:rFonts w:hint="eastAsia" w:ascii="宋体" w:hAnsi="宋体" w:eastAsia="宋体" w:cs="宋体"/>
          <w:b w:val="0"/>
          <w:bCs/>
          <w:kern w:val="0"/>
          <w:sz w:val="21"/>
          <w:szCs w:val="24"/>
          <w:highlight w:val="none"/>
        </w:rPr>
        <w:t>桂林市政府采购监督管理办公室     电话：0773-2862142</w:t>
      </w:r>
    </w:p>
    <w:p w14:paraId="318A0720">
      <w:pPr>
        <w:snapToGrid w:val="0"/>
        <w:spacing w:line="240" w:lineRule="auto"/>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br w:type="page"/>
      </w:r>
      <w:r>
        <w:rPr>
          <w:rFonts w:hint="eastAsia" w:ascii="宋体" w:hAnsi="宋体" w:eastAsia="宋体" w:cs="宋体"/>
          <w:b/>
          <w:szCs w:val="24"/>
          <w:highlight w:val="none"/>
        </w:rPr>
        <w:t>附表1：</w:t>
      </w:r>
    </w:p>
    <w:p w14:paraId="729C7130">
      <w:pPr>
        <w:spacing w:line="460" w:lineRule="exact"/>
        <w:ind w:firstLine="0" w:firstLineChars="0"/>
        <w:jc w:val="center"/>
        <w:rPr>
          <w:rFonts w:hint="eastAsia" w:ascii="宋体" w:hAnsi="宋体" w:eastAsia="宋体" w:cs="宋体"/>
          <w:sz w:val="44"/>
          <w:szCs w:val="24"/>
          <w:highlight w:val="none"/>
        </w:rPr>
      </w:pPr>
      <w:r>
        <w:rPr>
          <w:rFonts w:hint="eastAsia" w:ascii="宋体" w:hAnsi="宋体" w:eastAsia="宋体" w:cs="宋体"/>
          <w:sz w:val="44"/>
          <w:szCs w:val="24"/>
          <w:highlight w:val="none"/>
        </w:rPr>
        <w:t>质疑函（格式）</w:t>
      </w:r>
    </w:p>
    <w:p w14:paraId="325A9CCB">
      <w:pPr>
        <w:snapToGrid w:val="0"/>
        <w:spacing w:line="360" w:lineRule="exact"/>
        <w:ind w:firstLine="428"/>
        <w:rPr>
          <w:rFonts w:hint="eastAsia" w:ascii="宋体" w:hAnsi="宋体" w:eastAsia="宋体" w:cs="宋体"/>
          <w:b/>
          <w:bCs/>
          <w:sz w:val="21"/>
          <w:szCs w:val="20"/>
          <w:highlight w:val="none"/>
        </w:rPr>
      </w:pPr>
      <w:r>
        <w:rPr>
          <w:rFonts w:hint="eastAsia" w:ascii="宋体" w:hAnsi="宋体" w:eastAsia="宋体" w:cs="宋体"/>
          <w:b/>
          <w:bCs/>
          <w:sz w:val="21"/>
          <w:szCs w:val="20"/>
          <w:highlight w:val="none"/>
        </w:rPr>
        <w:t>一、质疑供应商基本信息：</w:t>
      </w:r>
    </w:p>
    <w:p w14:paraId="282AF142">
      <w:pPr>
        <w:snapToGrid w:val="0"/>
        <w:spacing w:line="36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质疑供应商：</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14:paraId="43F9070E">
      <w:pPr>
        <w:snapToGrid w:val="0"/>
        <w:spacing w:line="36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14:paraId="1A990DA6">
      <w:pPr>
        <w:snapToGrid w:val="0"/>
        <w:spacing w:line="36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联系人：</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p>
    <w:p w14:paraId="1BEF1110">
      <w:pPr>
        <w:snapToGrid w:val="0"/>
        <w:spacing w:line="36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授权代表：</w:t>
      </w:r>
      <w:r>
        <w:rPr>
          <w:rFonts w:hint="eastAsia" w:ascii="宋体" w:hAnsi="宋体" w:eastAsia="宋体" w:cs="宋体"/>
          <w:bCs/>
          <w:sz w:val="21"/>
          <w:szCs w:val="20"/>
          <w:highlight w:val="none"/>
          <w:u w:val="single"/>
        </w:rPr>
        <w:t xml:space="preserve">                      </w:t>
      </w:r>
    </w:p>
    <w:p w14:paraId="30E90C11">
      <w:pPr>
        <w:snapToGrid w:val="0"/>
        <w:spacing w:line="36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p>
    <w:p w14:paraId="0555753D">
      <w:pPr>
        <w:snapToGrid w:val="0"/>
        <w:spacing w:line="36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14:paraId="0913AF79">
      <w:pPr>
        <w:snapToGrid w:val="0"/>
        <w:spacing w:line="360" w:lineRule="exact"/>
        <w:ind w:firstLine="428"/>
        <w:rPr>
          <w:rFonts w:hint="eastAsia" w:ascii="宋体" w:hAnsi="宋体" w:eastAsia="宋体" w:cs="宋体"/>
          <w:b/>
          <w:bCs/>
          <w:sz w:val="21"/>
          <w:szCs w:val="20"/>
          <w:highlight w:val="none"/>
        </w:rPr>
      </w:pPr>
      <w:r>
        <w:rPr>
          <w:rFonts w:hint="eastAsia" w:ascii="宋体" w:hAnsi="宋体" w:eastAsia="宋体" w:cs="宋体"/>
          <w:b/>
          <w:bCs/>
          <w:sz w:val="21"/>
          <w:szCs w:val="20"/>
          <w:highlight w:val="none"/>
        </w:rPr>
        <w:t>二、质疑项目基本情况：</w:t>
      </w:r>
    </w:p>
    <w:p w14:paraId="40FB3CEC">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rPr>
        <w:t>质疑</w:t>
      </w:r>
      <w:r>
        <w:rPr>
          <w:rFonts w:hint="eastAsia" w:ascii="宋体" w:hAnsi="宋体" w:eastAsia="宋体" w:cs="宋体"/>
          <w:sz w:val="21"/>
          <w:szCs w:val="21"/>
          <w:highlight w:val="none"/>
        </w:rPr>
        <w:t>项目的名称：</w:t>
      </w:r>
      <w:r>
        <w:rPr>
          <w:rFonts w:hint="eastAsia" w:ascii="宋体" w:hAnsi="宋体" w:eastAsia="宋体" w:cs="宋体"/>
          <w:bCs/>
          <w:sz w:val="21"/>
          <w:szCs w:val="20"/>
          <w:highlight w:val="none"/>
          <w:u w:val="single"/>
        </w:rPr>
        <w:t xml:space="preserve">                                     </w:t>
      </w:r>
    </w:p>
    <w:p w14:paraId="6F536CED">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rPr>
        <w:t>质疑</w:t>
      </w:r>
      <w:r>
        <w:rPr>
          <w:rFonts w:hint="eastAsia" w:ascii="宋体" w:hAnsi="宋体" w:eastAsia="宋体" w:cs="宋体"/>
          <w:sz w:val="21"/>
          <w:szCs w:val="21"/>
          <w:highlight w:val="none"/>
        </w:rPr>
        <w:t>项目的编号：</w:t>
      </w:r>
      <w:r>
        <w:rPr>
          <w:rFonts w:hint="eastAsia" w:ascii="宋体" w:hAnsi="宋体" w:eastAsia="宋体" w:cs="宋体"/>
          <w:bCs/>
          <w:sz w:val="21"/>
          <w:szCs w:val="20"/>
          <w:highlight w:val="none"/>
          <w:u w:val="single"/>
        </w:rPr>
        <w:t xml:space="preserve">                                     </w:t>
      </w:r>
      <w:r>
        <w:rPr>
          <w:rFonts w:hint="eastAsia" w:ascii="宋体" w:hAnsi="宋体" w:eastAsia="宋体" w:cs="宋体"/>
          <w:sz w:val="21"/>
          <w:szCs w:val="21"/>
          <w:highlight w:val="none"/>
        </w:rPr>
        <w:t xml:space="preserve"> </w:t>
      </w:r>
    </w:p>
    <w:p w14:paraId="77574EDE">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bCs/>
          <w:sz w:val="21"/>
          <w:szCs w:val="20"/>
          <w:highlight w:val="none"/>
          <w:u w:val="single"/>
        </w:rPr>
        <w:t xml:space="preserve">                                         </w:t>
      </w:r>
    </w:p>
    <w:p w14:paraId="5D768B13">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质疑事项：</w:t>
      </w:r>
    </w:p>
    <w:p w14:paraId="2DA253C0">
      <w:pPr>
        <w:spacing w:line="360" w:lineRule="exact"/>
        <w:ind w:left="29" w:leftChars="12" w:firstLine="441" w:firstLineChars="147"/>
        <w:rPr>
          <w:rFonts w:hint="eastAsia" w:ascii="宋体" w:hAnsi="宋体" w:eastAsia="宋体" w:cs="宋体"/>
          <w:sz w:val="21"/>
          <w:szCs w:val="21"/>
          <w:highlight w:val="none"/>
        </w:rPr>
      </w:pPr>
      <w:r>
        <w:rPr>
          <w:rFonts w:hint="eastAsia" w:ascii="宋体" w:hAnsi="宋体" w:eastAsia="宋体" w:cs="宋体"/>
          <w:sz w:val="30"/>
          <w:szCs w:val="30"/>
          <w:highlight w:val="none"/>
        </w:rPr>
        <w:t>□</w:t>
      </w:r>
      <w:r>
        <w:rPr>
          <w:rFonts w:hint="eastAsia" w:ascii="宋体" w:hAnsi="宋体" w:eastAsia="宋体" w:cs="宋体"/>
          <w:sz w:val="21"/>
          <w:szCs w:val="21"/>
          <w:highlight w:val="none"/>
        </w:rPr>
        <w:t>磋商文件   磋商文件获取日期：</w:t>
      </w:r>
      <w:r>
        <w:rPr>
          <w:rFonts w:hint="eastAsia" w:ascii="宋体" w:hAnsi="宋体" w:eastAsia="宋体" w:cs="宋体"/>
          <w:bCs/>
          <w:sz w:val="21"/>
          <w:szCs w:val="20"/>
          <w:highlight w:val="none"/>
          <w:u w:val="single"/>
        </w:rPr>
        <w:t xml:space="preserve">                                   </w:t>
      </w:r>
    </w:p>
    <w:p w14:paraId="525F5D63">
      <w:pPr>
        <w:spacing w:line="360" w:lineRule="exact"/>
        <w:ind w:left="29" w:leftChars="12" w:firstLine="441" w:firstLineChars="147"/>
        <w:rPr>
          <w:rFonts w:hint="eastAsia" w:ascii="宋体" w:hAnsi="宋体" w:eastAsia="宋体" w:cs="宋体"/>
          <w:sz w:val="21"/>
          <w:szCs w:val="21"/>
          <w:highlight w:val="none"/>
        </w:rPr>
      </w:pPr>
      <w:r>
        <w:rPr>
          <w:rFonts w:hint="eastAsia" w:ascii="宋体" w:hAnsi="宋体" w:eastAsia="宋体" w:cs="宋体"/>
          <w:sz w:val="30"/>
          <w:szCs w:val="30"/>
          <w:highlight w:val="none"/>
        </w:rPr>
        <w:t>□</w:t>
      </w:r>
      <w:r>
        <w:rPr>
          <w:rFonts w:hint="eastAsia" w:ascii="宋体" w:hAnsi="宋体" w:eastAsia="宋体" w:cs="宋体"/>
          <w:sz w:val="21"/>
          <w:szCs w:val="21"/>
          <w:highlight w:val="none"/>
        </w:rPr>
        <w:t xml:space="preserve">采购过程   </w:t>
      </w:r>
    </w:p>
    <w:p w14:paraId="1FA57CD0">
      <w:pPr>
        <w:spacing w:line="360" w:lineRule="exact"/>
        <w:ind w:left="29" w:leftChars="12" w:firstLine="441" w:firstLineChars="147"/>
        <w:rPr>
          <w:rFonts w:hint="eastAsia" w:ascii="宋体" w:hAnsi="宋体" w:eastAsia="宋体" w:cs="宋体"/>
          <w:bCs/>
          <w:sz w:val="21"/>
          <w:szCs w:val="20"/>
          <w:highlight w:val="none"/>
          <w:u w:val="single"/>
        </w:rPr>
      </w:pPr>
      <w:r>
        <w:rPr>
          <w:rFonts w:hint="eastAsia" w:ascii="宋体" w:hAnsi="宋体" w:eastAsia="宋体" w:cs="宋体"/>
          <w:sz w:val="30"/>
          <w:szCs w:val="30"/>
          <w:highlight w:val="none"/>
        </w:rPr>
        <w:t>□</w:t>
      </w:r>
      <w:r>
        <w:rPr>
          <w:rFonts w:hint="eastAsia" w:ascii="宋体" w:hAnsi="宋体" w:eastAsia="宋体" w:cs="宋体"/>
          <w:sz w:val="21"/>
          <w:szCs w:val="21"/>
          <w:highlight w:val="none"/>
        </w:rPr>
        <w:t xml:space="preserve">成交结果   </w:t>
      </w:r>
    </w:p>
    <w:p w14:paraId="6221E440">
      <w:pPr>
        <w:spacing w:line="360" w:lineRule="exact"/>
        <w:ind w:left="29" w:leftChars="12"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三、质疑事项具体内容</w:t>
      </w:r>
    </w:p>
    <w:p w14:paraId="0969CBA9">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质疑事项1：</w:t>
      </w:r>
      <w:r>
        <w:rPr>
          <w:rFonts w:hint="eastAsia" w:ascii="宋体" w:hAnsi="宋体" w:eastAsia="宋体" w:cs="宋体"/>
          <w:bCs/>
          <w:sz w:val="21"/>
          <w:szCs w:val="20"/>
          <w:highlight w:val="none"/>
          <w:u w:val="single"/>
        </w:rPr>
        <w:t xml:space="preserve">                                                                    </w:t>
      </w:r>
    </w:p>
    <w:p w14:paraId="4E074EDF">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事实依据：</w:t>
      </w:r>
      <w:r>
        <w:rPr>
          <w:rFonts w:hint="eastAsia" w:ascii="宋体" w:hAnsi="宋体" w:eastAsia="宋体" w:cs="宋体"/>
          <w:bCs/>
          <w:sz w:val="21"/>
          <w:szCs w:val="20"/>
          <w:highlight w:val="none"/>
          <w:u w:val="single"/>
        </w:rPr>
        <w:t xml:space="preserve">                                                                      </w:t>
      </w:r>
    </w:p>
    <w:p w14:paraId="1FB0625D">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法律依据：</w:t>
      </w:r>
      <w:r>
        <w:rPr>
          <w:rFonts w:hint="eastAsia" w:ascii="宋体" w:hAnsi="宋体" w:eastAsia="宋体" w:cs="宋体"/>
          <w:sz w:val="21"/>
          <w:szCs w:val="21"/>
          <w:highlight w:val="none"/>
          <w:u w:val="single"/>
        </w:rPr>
        <w:t xml:space="preserve">                                                        </w:t>
      </w:r>
      <w:r>
        <w:rPr>
          <w:rFonts w:hint="eastAsia" w:ascii="宋体" w:hAnsi="宋体" w:eastAsia="宋体" w:cs="宋体"/>
          <w:bCs/>
          <w:sz w:val="21"/>
          <w:szCs w:val="20"/>
          <w:highlight w:val="none"/>
          <w:u w:val="single"/>
        </w:rPr>
        <w:t xml:space="preserve">               </w:t>
      </w:r>
    </w:p>
    <w:p w14:paraId="034E2653">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质疑事项2</w:t>
      </w:r>
    </w:p>
    <w:p w14:paraId="023E8C44">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w:t>
      </w:r>
    </w:p>
    <w:p w14:paraId="254DAC8B">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四、与质疑事项相关的质疑请求：</w:t>
      </w:r>
    </w:p>
    <w:p w14:paraId="7A8535AB">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请求：</w:t>
      </w:r>
      <w:r>
        <w:rPr>
          <w:rFonts w:hint="eastAsia" w:ascii="宋体" w:hAnsi="宋体" w:eastAsia="宋体" w:cs="宋体"/>
          <w:bCs/>
          <w:sz w:val="21"/>
          <w:szCs w:val="20"/>
          <w:highlight w:val="none"/>
          <w:u w:val="single"/>
        </w:rPr>
        <w:t xml:space="preserve">                                                                </w:t>
      </w:r>
    </w:p>
    <w:p w14:paraId="0AF3ADC3">
      <w:pPr>
        <w:spacing w:line="360" w:lineRule="exact"/>
        <w:ind w:left="29" w:leftChars="12" w:firstLine="308" w:firstLineChars="147"/>
        <w:rPr>
          <w:rFonts w:hint="eastAsia" w:ascii="宋体" w:hAnsi="宋体" w:eastAsia="宋体" w:cs="宋体"/>
          <w:sz w:val="21"/>
          <w:szCs w:val="21"/>
          <w:highlight w:val="none"/>
        </w:rPr>
      </w:pPr>
    </w:p>
    <w:p w14:paraId="0EDE59DD">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签字（签章）：                                       公章：</w:t>
      </w:r>
    </w:p>
    <w:p w14:paraId="0A90192E">
      <w:pPr>
        <w:spacing w:line="360" w:lineRule="exact"/>
        <w:ind w:left="29" w:leftChars="12" w:firstLine="308" w:firstLineChars="147"/>
        <w:rPr>
          <w:rFonts w:hint="eastAsia" w:ascii="宋体" w:hAnsi="宋体" w:eastAsia="宋体" w:cs="宋体"/>
          <w:sz w:val="21"/>
          <w:szCs w:val="21"/>
          <w:highlight w:val="none"/>
        </w:rPr>
      </w:pPr>
    </w:p>
    <w:p w14:paraId="65A1C2FA">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p>
    <w:p w14:paraId="6C5B7A4F">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说明：</w:t>
      </w:r>
    </w:p>
    <w:p w14:paraId="401AE91B">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1.供应商提出质疑时，应提交质疑函和必要的证明材料。</w:t>
      </w:r>
    </w:p>
    <w:p w14:paraId="6968A6C4">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AD9A9E">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3.质疑函的质疑事项应具体、明确，并有必要的事实依据和法律依据。</w:t>
      </w:r>
    </w:p>
    <w:p w14:paraId="775B48EC">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4.质疑函的质疑请求应与质疑事项相关。</w:t>
      </w:r>
    </w:p>
    <w:p w14:paraId="62618D10">
      <w:pPr>
        <w:snapToGrid w:val="0"/>
        <w:spacing w:line="340" w:lineRule="exact"/>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5.质疑供应商为自然人的，质疑函应由本人签字；质疑供应商为法人或者其他组织的，质疑函应由法定代表人、主要负责人，或者其授权代表签字或者盖章，并加盖公章。</w:t>
      </w:r>
    </w:p>
    <w:p w14:paraId="298EEE96">
      <w:pPr>
        <w:spacing w:line="240" w:lineRule="auto"/>
        <w:ind w:firstLine="0" w:firstLineChars="0"/>
        <w:rPr>
          <w:rFonts w:hint="eastAsia" w:ascii="宋体" w:hAnsi="宋体" w:eastAsia="宋体" w:cs="宋体"/>
          <w:sz w:val="21"/>
          <w:szCs w:val="24"/>
          <w:highlight w:val="none"/>
        </w:rPr>
      </w:pPr>
    </w:p>
    <w:p w14:paraId="28CAA616">
      <w:pPr>
        <w:snapToGrid w:val="0"/>
        <w:spacing w:line="340" w:lineRule="exact"/>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br w:type="page"/>
      </w:r>
      <w:r>
        <w:rPr>
          <w:rFonts w:hint="eastAsia" w:ascii="宋体" w:hAnsi="宋体" w:eastAsia="宋体" w:cs="宋体"/>
          <w:b/>
          <w:szCs w:val="24"/>
          <w:highlight w:val="none"/>
        </w:rPr>
        <w:t>附表2：</w:t>
      </w:r>
    </w:p>
    <w:p w14:paraId="6E28B053">
      <w:pPr>
        <w:spacing w:line="240" w:lineRule="auto"/>
        <w:ind w:left="2940" w:firstLine="0" w:firstLineChars="0"/>
        <w:rPr>
          <w:rFonts w:hint="eastAsia" w:ascii="宋体" w:hAnsi="宋体" w:eastAsia="宋体" w:cs="宋体"/>
          <w:sz w:val="21"/>
          <w:szCs w:val="24"/>
          <w:highlight w:val="none"/>
        </w:rPr>
      </w:pPr>
    </w:p>
    <w:p w14:paraId="5BFD6E7D">
      <w:pPr>
        <w:spacing w:line="460" w:lineRule="exact"/>
        <w:ind w:firstLine="0" w:firstLineChars="0"/>
        <w:jc w:val="center"/>
        <w:rPr>
          <w:rFonts w:hint="eastAsia" w:ascii="宋体" w:hAnsi="宋体" w:eastAsia="宋体" w:cs="宋体"/>
          <w:sz w:val="44"/>
          <w:szCs w:val="24"/>
          <w:highlight w:val="none"/>
        </w:rPr>
      </w:pPr>
    </w:p>
    <w:p w14:paraId="5449B4E9">
      <w:pPr>
        <w:spacing w:line="460" w:lineRule="exact"/>
        <w:ind w:firstLine="0" w:firstLineChars="0"/>
        <w:jc w:val="center"/>
        <w:rPr>
          <w:rFonts w:hint="eastAsia" w:ascii="宋体" w:hAnsi="宋体" w:eastAsia="宋体" w:cs="宋体"/>
          <w:sz w:val="44"/>
          <w:szCs w:val="24"/>
          <w:highlight w:val="none"/>
        </w:rPr>
      </w:pPr>
      <w:r>
        <w:rPr>
          <w:rFonts w:hint="eastAsia" w:ascii="宋体" w:hAnsi="宋体" w:eastAsia="宋体" w:cs="宋体"/>
          <w:sz w:val="44"/>
          <w:szCs w:val="24"/>
          <w:highlight w:val="none"/>
        </w:rPr>
        <w:t>投诉书（格式）</w:t>
      </w:r>
    </w:p>
    <w:p w14:paraId="6DA668D4">
      <w:pPr>
        <w:snapToGrid w:val="0"/>
        <w:spacing w:line="400" w:lineRule="exact"/>
        <w:ind w:firstLine="428"/>
        <w:rPr>
          <w:rFonts w:hint="eastAsia" w:ascii="宋体" w:hAnsi="宋体" w:eastAsia="宋体" w:cs="宋体"/>
          <w:b/>
          <w:bCs/>
          <w:sz w:val="21"/>
          <w:szCs w:val="20"/>
          <w:highlight w:val="none"/>
        </w:rPr>
      </w:pPr>
      <w:r>
        <w:rPr>
          <w:rFonts w:hint="eastAsia" w:ascii="宋体" w:hAnsi="宋体" w:eastAsia="宋体" w:cs="宋体"/>
          <w:b/>
          <w:bCs/>
          <w:sz w:val="21"/>
          <w:szCs w:val="20"/>
          <w:highlight w:val="none"/>
        </w:rPr>
        <w:t>一、投诉相关主体基本情况：</w:t>
      </w:r>
    </w:p>
    <w:p w14:paraId="012403DE">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供应商：</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14:paraId="6997B1A4">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14:paraId="3909AFA1">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法定代表人/主要负责人：</w:t>
      </w:r>
      <w:r>
        <w:rPr>
          <w:rFonts w:hint="eastAsia" w:ascii="宋体" w:hAnsi="宋体" w:eastAsia="宋体" w:cs="宋体"/>
          <w:bCs/>
          <w:sz w:val="21"/>
          <w:szCs w:val="20"/>
          <w:highlight w:val="none"/>
          <w:u w:val="single"/>
        </w:rPr>
        <w:t xml:space="preserve">                                                         </w:t>
      </w:r>
    </w:p>
    <w:p w14:paraId="77FA53EF">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p>
    <w:p w14:paraId="42203898">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授权代表：</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p>
    <w:p w14:paraId="47A1907A">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14:paraId="44764ED2">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被投诉人1：</w:t>
      </w:r>
    </w:p>
    <w:p w14:paraId="307EECEE">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14:paraId="72D33667">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联系人：</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p>
    <w:p w14:paraId="57A00C2B">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被投诉人2：</w:t>
      </w:r>
    </w:p>
    <w:p w14:paraId="0F39A3CA">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w:t>
      </w:r>
    </w:p>
    <w:p w14:paraId="4E27DFDE">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相关供应商：</w:t>
      </w:r>
      <w:r>
        <w:rPr>
          <w:rFonts w:hint="eastAsia" w:ascii="宋体" w:hAnsi="宋体" w:eastAsia="宋体" w:cs="宋体"/>
          <w:bCs/>
          <w:sz w:val="21"/>
          <w:szCs w:val="20"/>
          <w:highlight w:val="none"/>
          <w:u w:val="single"/>
        </w:rPr>
        <w:t xml:space="preserve">                                                                       </w:t>
      </w:r>
    </w:p>
    <w:p w14:paraId="2961E3E1">
      <w:pPr>
        <w:snapToGrid w:val="0"/>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地址：</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邮编：</w:t>
      </w:r>
      <w:r>
        <w:rPr>
          <w:rFonts w:hint="eastAsia" w:ascii="宋体" w:hAnsi="宋体" w:eastAsia="宋体" w:cs="宋体"/>
          <w:bCs/>
          <w:sz w:val="21"/>
          <w:szCs w:val="20"/>
          <w:highlight w:val="none"/>
          <w:u w:val="single"/>
        </w:rPr>
        <w:t xml:space="preserve">                         </w:t>
      </w:r>
    </w:p>
    <w:p w14:paraId="39842D1B">
      <w:pPr>
        <w:snapToGrid w:val="0"/>
        <w:spacing w:line="400" w:lineRule="exact"/>
        <w:ind w:firstLine="420"/>
        <w:rPr>
          <w:rFonts w:hint="eastAsia" w:ascii="宋体" w:hAnsi="宋体" w:eastAsia="宋体" w:cs="宋体"/>
          <w:bCs/>
          <w:sz w:val="21"/>
          <w:szCs w:val="20"/>
          <w:highlight w:val="none"/>
        </w:rPr>
      </w:pPr>
      <w:r>
        <w:rPr>
          <w:rFonts w:hint="eastAsia" w:ascii="宋体" w:hAnsi="宋体" w:eastAsia="宋体" w:cs="宋体"/>
          <w:bCs/>
          <w:sz w:val="21"/>
          <w:szCs w:val="20"/>
          <w:highlight w:val="none"/>
        </w:rPr>
        <w:t>联系人：</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联系电话：</w:t>
      </w:r>
      <w:r>
        <w:rPr>
          <w:rFonts w:hint="eastAsia" w:ascii="宋体" w:hAnsi="宋体" w:eastAsia="宋体" w:cs="宋体"/>
          <w:bCs/>
          <w:sz w:val="21"/>
          <w:szCs w:val="20"/>
          <w:highlight w:val="none"/>
          <w:u w:val="single"/>
        </w:rPr>
        <w:t xml:space="preserve">                     </w:t>
      </w:r>
      <w:r>
        <w:rPr>
          <w:rFonts w:hint="eastAsia" w:ascii="宋体" w:hAnsi="宋体" w:eastAsia="宋体" w:cs="宋体"/>
          <w:bCs/>
          <w:sz w:val="21"/>
          <w:szCs w:val="20"/>
          <w:highlight w:val="none"/>
        </w:rPr>
        <w:t xml:space="preserve">                </w:t>
      </w:r>
    </w:p>
    <w:p w14:paraId="4031CB1D">
      <w:pPr>
        <w:snapToGrid w:val="0"/>
        <w:spacing w:line="400" w:lineRule="exact"/>
        <w:ind w:firstLine="428"/>
        <w:rPr>
          <w:rFonts w:hint="eastAsia" w:ascii="宋体" w:hAnsi="宋体" w:eastAsia="宋体" w:cs="宋体"/>
          <w:b/>
          <w:bCs/>
          <w:sz w:val="21"/>
          <w:szCs w:val="20"/>
          <w:highlight w:val="none"/>
        </w:rPr>
      </w:pPr>
      <w:r>
        <w:rPr>
          <w:rFonts w:hint="eastAsia" w:ascii="宋体" w:hAnsi="宋体" w:eastAsia="宋体" w:cs="宋体"/>
          <w:b/>
          <w:bCs/>
          <w:sz w:val="21"/>
          <w:szCs w:val="20"/>
          <w:highlight w:val="none"/>
        </w:rPr>
        <w:t>二、投诉项目基本情况：</w:t>
      </w:r>
    </w:p>
    <w:p w14:paraId="0BC580F1">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rPr>
        <w:t>采购</w:t>
      </w:r>
      <w:r>
        <w:rPr>
          <w:rFonts w:hint="eastAsia" w:ascii="宋体" w:hAnsi="宋体" w:eastAsia="宋体" w:cs="宋体"/>
          <w:sz w:val="21"/>
          <w:szCs w:val="21"/>
          <w:highlight w:val="none"/>
        </w:rPr>
        <w:t>项目的名称：</w:t>
      </w:r>
      <w:r>
        <w:rPr>
          <w:rFonts w:hint="eastAsia" w:ascii="宋体" w:hAnsi="宋体" w:eastAsia="宋体" w:cs="宋体"/>
          <w:bCs/>
          <w:sz w:val="21"/>
          <w:szCs w:val="20"/>
          <w:highlight w:val="none"/>
          <w:u w:val="single"/>
        </w:rPr>
        <w:t xml:space="preserve">                                                                   </w:t>
      </w:r>
    </w:p>
    <w:p w14:paraId="57D1CB06">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rPr>
        <w:t>采购</w:t>
      </w:r>
      <w:r>
        <w:rPr>
          <w:rFonts w:hint="eastAsia" w:ascii="宋体" w:hAnsi="宋体" w:eastAsia="宋体" w:cs="宋体"/>
          <w:sz w:val="21"/>
          <w:szCs w:val="21"/>
          <w:highlight w:val="none"/>
        </w:rPr>
        <w:t>项目的编号：</w:t>
      </w:r>
      <w:r>
        <w:rPr>
          <w:rFonts w:hint="eastAsia" w:ascii="宋体" w:hAnsi="宋体" w:eastAsia="宋体" w:cs="宋体"/>
          <w:bCs/>
          <w:sz w:val="21"/>
          <w:szCs w:val="20"/>
          <w:highlight w:val="none"/>
          <w:u w:val="single"/>
        </w:rPr>
        <w:t xml:space="preserve">                                        </w:t>
      </w:r>
    </w:p>
    <w:p w14:paraId="5CA3D032">
      <w:pPr>
        <w:spacing w:line="400" w:lineRule="exact"/>
        <w:ind w:left="29" w:leftChars="12" w:firstLine="413" w:firstLineChars="197"/>
        <w:rPr>
          <w:rFonts w:hint="eastAsia" w:ascii="宋体" w:hAnsi="宋体" w:eastAsia="宋体" w:cs="宋体"/>
          <w:bCs/>
          <w:sz w:val="21"/>
          <w:szCs w:val="20"/>
          <w:highlight w:val="none"/>
          <w:u w:val="single"/>
        </w:rPr>
      </w:pPr>
      <w:r>
        <w:rPr>
          <w:rFonts w:hint="eastAsia" w:ascii="宋体" w:hAnsi="宋体" w:eastAsia="宋体" w:cs="宋体"/>
          <w:sz w:val="21"/>
          <w:szCs w:val="21"/>
          <w:highlight w:val="none"/>
        </w:rPr>
        <w:t>采购人名称：</w:t>
      </w:r>
      <w:r>
        <w:rPr>
          <w:rFonts w:hint="eastAsia" w:ascii="宋体" w:hAnsi="宋体" w:eastAsia="宋体" w:cs="宋体"/>
          <w:bCs/>
          <w:sz w:val="21"/>
          <w:szCs w:val="20"/>
          <w:highlight w:val="none"/>
          <w:u w:val="single"/>
        </w:rPr>
        <w:t xml:space="preserve">                                                                        </w:t>
      </w:r>
    </w:p>
    <w:p w14:paraId="465A4DE8">
      <w:pPr>
        <w:spacing w:line="400" w:lineRule="exact"/>
        <w:ind w:left="29" w:leftChars="12" w:firstLine="413" w:firstLineChars="197"/>
        <w:rPr>
          <w:rFonts w:hint="eastAsia" w:ascii="宋体" w:hAnsi="宋体" w:eastAsia="宋体" w:cs="宋体"/>
          <w:bCs/>
          <w:sz w:val="21"/>
          <w:szCs w:val="20"/>
          <w:highlight w:val="none"/>
          <w:u w:val="single"/>
        </w:rPr>
      </w:pPr>
      <w:r>
        <w:rPr>
          <w:rFonts w:hint="eastAsia" w:ascii="宋体" w:hAnsi="宋体" w:eastAsia="宋体" w:cs="宋体"/>
          <w:sz w:val="21"/>
          <w:szCs w:val="21"/>
          <w:highlight w:val="none"/>
        </w:rPr>
        <w:t>代理机构名称：</w:t>
      </w:r>
      <w:r>
        <w:rPr>
          <w:rFonts w:hint="eastAsia" w:ascii="宋体" w:hAnsi="宋体" w:eastAsia="宋体" w:cs="宋体"/>
          <w:bCs/>
          <w:sz w:val="21"/>
          <w:szCs w:val="20"/>
          <w:highlight w:val="none"/>
          <w:u w:val="single"/>
        </w:rPr>
        <w:t xml:space="preserve">                                                                      </w:t>
      </w:r>
    </w:p>
    <w:p w14:paraId="085DDE0C">
      <w:pPr>
        <w:spacing w:line="400" w:lineRule="exact"/>
        <w:ind w:left="29" w:leftChars="12" w:firstLine="413" w:firstLineChars="197"/>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采购文件公告：</w:t>
      </w:r>
      <w:r>
        <w:rPr>
          <w:rFonts w:hint="eastAsia" w:ascii="宋体" w:hAnsi="宋体" w:eastAsia="宋体" w:cs="宋体"/>
          <w:bCs/>
          <w:sz w:val="21"/>
          <w:szCs w:val="20"/>
          <w:highlight w:val="none"/>
          <w:u w:val="single"/>
        </w:rPr>
        <w:t>是/否</w:t>
      </w:r>
      <w:r>
        <w:rPr>
          <w:rFonts w:hint="eastAsia" w:ascii="宋体" w:hAnsi="宋体" w:eastAsia="宋体" w:cs="宋体"/>
          <w:bCs/>
          <w:sz w:val="21"/>
          <w:szCs w:val="20"/>
          <w:highlight w:val="none"/>
        </w:rPr>
        <w:t>公告期限：</w:t>
      </w:r>
      <w:r>
        <w:rPr>
          <w:rFonts w:hint="eastAsia" w:ascii="宋体" w:hAnsi="宋体" w:eastAsia="宋体" w:cs="宋体"/>
          <w:bCs/>
          <w:sz w:val="21"/>
          <w:szCs w:val="20"/>
          <w:highlight w:val="none"/>
          <w:u w:val="single"/>
        </w:rPr>
        <w:t xml:space="preserve">                                                       </w:t>
      </w:r>
    </w:p>
    <w:p w14:paraId="5E644205">
      <w:pPr>
        <w:spacing w:line="400" w:lineRule="exact"/>
        <w:ind w:left="29" w:leftChars="12" w:firstLine="413" w:firstLineChars="197"/>
        <w:rPr>
          <w:rFonts w:hint="eastAsia" w:ascii="宋体" w:hAnsi="宋体" w:eastAsia="宋体" w:cs="宋体"/>
          <w:b/>
          <w:sz w:val="21"/>
          <w:szCs w:val="21"/>
          <w:highlight w:val="none"/>
        </w:rPr>
      </w:pPr>
      <w:r>
        <w:rPr>
          <w:rFonts w:hint="eastAsia" w:ascii="宋体" w:hAnsi="宋体" w:eastAsia="宋体" w:cs="宋体"/>
          <w:bCs/>
          <w:sz w:val="21"/>
          <w:szCs w:val="20"/>
          <w:highlight w:val="none"/>
        </w:rPr>
        <w:t>采购结果公告：</w:t>
      </w:r>
      <w:r>
        <w:rPr>
          <w:rFonts w:hint="eastAsia" w:ascii="宋体" w:hAnsi="宋体" w:eastAsia="宋体" w:cs="宋体"/>
          <w:bCs/>
          <w:sz w:val="21"/>
          <w:szCs w:val="20"/>
          <w:highlight w:val="none"/>
          <w:u w:val="single"/>
        </w:rPr>
        <w:t>是/否</w:t>
      </w:r>
      <w:r>
        <w:rPr>
          <w:rFonts w:hint="eastAsia" w:ascii="宋体" w:hAnsi="宋体" w:eastAsia="宋体" w:cs="宋体"/>
          <w:bCs/>
          <w:sz w:val="21"/>
          <w:szCs w:val="20"/>
          <w:highlight w:val="none"/>
        </w:rPr>
        <w:t>公告期限：</w:t>
      </w:r>
      <w:r>
        <w:rPr>
          <w:rFonts w:hint="eastAsia" w:ascii="宋体" w:hAnsi="宋体" w:eastAsia="宋体" w:cs="宋体"/>
          <w:bCs/>
          <w:sz w:val="21"/>
          <w:szCs w:val="20"/>
          <w:highlight w:val="none"/>
          <w:u w:val="single"/>
        </w:rPr>
        <w:t xml:space="preserve">                                                       </w:t>
      </w:r>
    </w:p>
    <w:p w14:paraId="15E20625">
      <w:pPr>
        <w:spacing w:line="400" w:lineRule="exact"/>
        <w:ind w:left="29" w:leftChars="12"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三、质疑基本情况</w:t>
      </w:r>
    </w:p>
    <w:p w14:paraId="65D41BED">
      <w:pPr>
        <w:spacing w:line="400" w:lineRule="exact"/>
        <w:ind w:left="29" w:leftChars="12" w:firstLine="833" w:firstLineChars="397"/>
        <w:rPr>
          <w:rFonts w:hint="eastAsia" w:ascii="宋体" w:hAnsi="宋体" w:eastAsia="宋体" w:cs="宋体"/>
          <w:sz w:val="21"/>
          <w:szCs w:val="21"/>
          <w:highlight w:val="none"/>
        </w:rPr>
      </w:pPr>
      <w:r>
        <w:rPr>
          <w:rFonts w:hint="eastAsia" w:ascii="宋体" w:hAnsi="宋体" w:eastAsia="宋体" w:cs="宋体"/>
          <w:sz w:val="21"/>
          <w:szCs w:val="21"/>
          <w:highlight w:val="none"/>
        </w:rPr>
        <w:t>投诉人于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日，向</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提出质疑，质疑事项为：</w:t>
      </w:r>
    </w:p>
    <w:p w14:paraId="2D85DFE3">
      <w:pPr>
        <w:spacing w:line="400" w:lineRule="exact"/>
        <w:ind w:firstLine="0" w:firstLineChars="0"/>
        <w:rPr>
          <w:rFonts w:hint="eastAsia" w:ascii="宋体" w:hAnsi="宋体" w:eastAsia="宋体" w:cs="宋体"/>
          <w:bCs/>
          <w:sz w:val="21"/>
          <w:szCs w:val="20"/>
          <w:highlight w:val="none"/>
          <w:u w:val="single"/>
        </w:rPr>
      </w:pPr>
      <w:r>
        <w:rPr>
          <w:rFonts w:hint="eastAsia" w:ascii="宋体" w:hAnsi="宋体" w:eastAsia="宋体" w:cs="宋体"/>
          <w:sz w:val="21"/>
          <w:szCs w:val="21"/>
          <w:highlight w:val="none"/>
        </w:rPr>
        <w:t xml:space="preserve">    </w:t>
      </w:r>
      <w:r>
        <w:rPr>
          <w:rFonts w:hint="eastAsia" w:ascii="宋体" w:hAnsi="宋体" w:eastAsia="宋体" w:cs="宋体"/>
          <w:bCs/>
          <w:sz w:val="21"/>
          <w:szCs w:val="20"/>
          <w:highlight w:val="none"/>
          <w:u w:val="single"/>
        </w:rPr>
        <w:t xml:space="preserve">                                                                                      </w:t>
      </w:r>
    </w:p>
    <w:p w14:paraId="0FAF5DF7">
      <w:pPr>
        <w:spacing w:line="400" w:lineRule="exact"/>
        <w:ind w:firstLine="0" w:firstLineChars="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 xml:space="preserve">    </w:t>
      </w:r>
      <w:r>
        <w:rPr>
          <w:rFonts w:hint="eastAsia" w:ascii="宋体" w:hAnsi="宋体" w:eastAsia="宋体" w:cs="宋体"/>
          <w:bCs/>
          <w:sz w:val="21"/>
          <w:szCs w:val="20"/>
          <w:highlight w:val="none"/>
          <w:u w:val="single"/>
        </w:rPr>
        <w:t xml:space="preserve">                                                                                      </w:t>
      </w:r>
    </w:p>
    <w:p w14:paraId="02E2F2BE">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bCs/>
          <w:sz w:val="21"/>
          <w:szCs w:val="20"/>
          <w:highlight w:val="none"/>
        </w:rPr>
        <w:t xml:space="preserve">        </w:t>
      </w:r>
      <w:r>
        <w:rPr>
          <w:rFonts w:hint="eastAsia" w:ascii="宋体" w:hAnsi="宋体" w:eastAsia="宋体" w:cs="宋体"/>
          <w:bCs/>
          <w:sz w:val="21"/>
          <w:szCs w:val="20"/>
          <w:highlight w:val="none"/>
          <w:u w:val="single"/>
        </w:rPr>
        <w:t>采购人/代理机构</w:t>
      </w:r>
      <w:r>
        <w:rPr>
          <w:rFonts w:hint="eastAsia" w:ascii="宋体" w:hAnsi="宋体" w:eastAsia="宋体" w:cs="宋体"/>
          <w:bCs/>
          <w:sz w:val="21"/>
          <w:szCs w:val="20"/>
          <w:highlight w:val="none"/>
        </w:rPr>
        <w:t>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r>
        <w:rPr>
          <w:rFonts w:hint="eastAsia" w:ascii="宋体" w:hAnsi="宋体" w:eastAsia="宋体" w:cs="宋体"/>
          <w:bCs/>
          <w:sz w:val="21"/>
          <w:szCs w:val="20"/>
          <w:highlight w:val="none"/>
        </w:rPr>
        <w:t xml:space="preserve">就质疑事项作出了答复/没有在法定期限内作出答复。                                                                                             </w:t>
      </w:r>
    </w:p>
    <w:p w14:paraId="6D6AAA29">
      <w:pPr>
        <w:spacing w:line="400" w:lineRule="exact"/>
        <w:ind w:left="29" w:leftChars="12"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四、投诉事项具体内容</w:t>
      </w:r>
    </w:p>
    <w:p w14:paraId="6FFF0854">
      <w:pPr>
        <w:spacing w:line="400" w:lineRule="exact"/>
        <w:ind w:left="29" w:leftChars="12" w:firstLine="413" w:firstLineChars="197"/>
        <w:rPr>
          <w:rFonts w:hint="eastAsia" w:ascii="宋体" w:hAnsi="宋体" w:eastAsia="宋体" w:cs="宋体"/>
          <w:bCs/>
          <w:sz w:val="21"/>
          <w:szCs w:val="20"/>
          <w:highlight w:val="none"/>
          <w:u w:val="single"/>
        </w:rPr>
      </w:pPr>
      <w:r>
        <w:rPr>
          <w:rFonts w:hint="eastAsia" w:ascii="宋体" w:hAnsi="宋体" w:eastAsia="宋体" w:cs="宋体"/>
          <w:sz w:val="21"/>
          <w:szCs w:val="21"/>
          <w:highlight w:val="none"/>
        </w:rPr>
        <w:t>投诉事项1：</w:t>
      </w:r>
      <w:r>
        <w:rPr>
          <w:rFonts w:hint="eastAsia" w:ascii="宋体" w:hAnsi="宋体" w:eastAsia="宋体" w:cs="宋体"/>
          <w:bCs/>
          <w:sz w:val="21"/>
          <w:szCs w:val="20"/>
          <w:highlight w:val="none"/>
          <w:u w:val="single"/>
        </w:rPr>
        <w:t xml:space="preserve">                                                                           </w:t>
      </w:r>
    </w:p>
    <w:p w14:paraId="70ED6118">
      <w:pPr>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事实依据：</w:t>
      </w:r>
      <w:r>
        <w:rPr>
          <w:rFonts w:hint="eastAsia" w:ascii="宋体" w:hAnsi="宋体" w:eastAsia="宋体" w:cs="宋体"/>
          <w:sz w:val="21"/>
          <w:szCs w:val="21"/>
          <w:highlight w:val="none"/>
        </w:rPr>
        <w:t xml:space="preserve"> </w:t>
      </w:r>
      <w:r>
        <w:rPr>
          <w:rFonts w:hint="eastAsia" w:ascii="宋体" w:hAnsi="宋体" w:eastAsia="宋体" w:cs="宋体"/>
          <w:bCs/>
          <w:sz w:val="21"/>
          <w:szCs w:val="20"/>
          <w:highlight w:val="none"/>
          <w:u w:val="single"/>
        </w:rPr>
        <w:t xml:space="preserve">                                                                                      </w:t>
      </w:r>
    </w:p>
    <w:p w14:paraId="389E7615">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u w:val="single"/>
        </w:rPr>
        <w:t xml:space="preserve">                                                                                        </w:t>
      </w:r>
    </w:p>
    <w:p w14:paraId="5137A8E8">
      <w:pPr>
        <w:spacing w:line="400" w:lineRule="exact"/>
        <w:ind w:firstLine="420"/>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法律依据：</w:t>
      </w:r>
      <w:r>
        <w:rPr>
          <w:rFonts w:hint="eastAsia" w:ascii="宋体" w:hAnsi="宋体" w:eastAsia="宋体" w:cs="宋体"/>
          <w:sz w:val="21"/>
          <w:szCs w:val="21"/>
          <w:highlight w:val="none"/>
        </w:rPr>
        <w:t xml:space="preserve"> </w:t>
      </w:r>
      <w:r>
        <w:rPr>
          <w:rFonts w:hint="eastAsia" w:ascii="宋体" w:hAnsi="宋体" w:eastAsia="宋体" w:cs="宋体"/>
          <w:bCs/>
          <w:sz w:val="21"/>
          <w:szCs w:val="20"/>
          <w:highlight w:val="none"/>
          <w:u w:val="single"/>
        </w:rPr>
        <w:t xml:space="preserve">                                                                                      </w:t>
      </w:r>
    </w:p>
    <w:p w14:paraId="48A78325">
      <w:pPr>
        <w:spacing w:line="400" w:lineRule="exact"/>
        <w:ind w:left="29" w:leftChars="12" w:firstLine="308" w:firstLineChars="147"/>
        <w:rPr>
          <w:rFonts w:hint="eastAsia" w:ascii="宋体" w:hAnsi="宋体" w:eastAsia="宋体" w:cs="宋体"/>
          <w:bCs/>
          <w:sz w:val="21"/>
          <w:szCs w:val="20"/>
          <w:highlight w:val="none"/>
          <w:u w:val="single"/>
        </w:rPr>
      </w:pPr>
      <w:r>
        <w:rPr>
          <w:rFonts w:hint="eastAsia" w:ascii="宋体" w:hAnsi="宋体" w:eastAsia="宋体" w:cs="宋体"/>
          <w:bCs/>
          <w:sz w:val="21"/>
          <w:szCs w:val="20"/>
          <w:highlight w:val="none"/>
        </w:rPr>
        <w:t xml:space="preserve"> </w:t>
      </w:r>
      <w:r>
        <w:rPr>
          <w:rFonts w:hint="eastAsia" w:ascii="宋体" w:hAnsi="宋体" w:eastAsia="宋体" w:cs="宋体"/>
          <w:bCs/>
          <w:sz w:val="21"/>
          <w:szCs w:val="20"/>
          <w:highlight w:val="none"/>
          <w:u w:val="single"/>
        </w:rPr>
        <w:t xml:space="preserve">                                                                                        </w:t>
      </w:r>
    </w:p>
    <w:p w14:paraId="7B905023">
      <w:pPr>
        <w:spacing w:line="400" w:lineRule="exact"/>
        <w:ind w:left="29" w:leftChars="12" w:firstLine="413" w:firstLineChars="197"/>
        <w:rPr>
          <w:rFonts w:hint="eastAsia" w:ascii="宋体" w:hAnsi="宋体" w:eastAsia="宋体" w:cs="宋体"/>
          <w:bCs/>
          <w:sz w:val="21"/>
          <w:szCs w:val="20"/>
          <w:highlight w:val="none"/>
        </w:rPr>
      </w:pPr>
      <w:r>
        <w:rPr>
          <w:rFonts w:hint="eastAsia" w:ascii="宋体" w:hAnsi="宋体" w:eastAsia="宋体" w:cs="宋体"/>
          <w:sz w:val="21"/>
          <w:szCs w:val="21"/>
          <w:highlight w:val="none"/>
        </w:rPr>
        <w:t xml:space="preserve">投诉事项2  </w:t>
      </w:r>
      <w:r>
        <w:rPr>
          <w:rFonts w:hint="eastAsia" w:ascii="宋体" w:hAnsi="宋体" w:eastAsia="宋体" w:cs="宋体"/>
          <w:bCs/>
          <w:sz w:val="21"/>
          <w:szCs w:val="20"/>
          <w:highlight w:val="none"/>
        </w:rPr>
        <w:t xml:space="preserve">   </w:t>
      </w:r>
    </w:p>
    <w:p w14:paraId="72A291F9">
      <w:pPr>
        <w:spacing w:line="400" w:lineRule="exact"/>
        <w:ind w:left="29" w:leftChars="12" w:firstLine="413" w:firstLineChars="197"/>
        <w:rPr>
          <w:rFonts w:hint="eastAsia" w:ascii="宋体" w:hAnsi="宋体" w:eastAsia="宋体" w:cs="宋体"/>
          <w:bCs/>
          <w:sz w:val="21"/>
          <w:szCs w:val="20"/>
          <w:highlight w:val="none"/>
        </w:rPr>
      </w:pPr>
      <w:r>
        <w:rPr>
          <w:rFonts w:hint="eastAsia" w:ascii="宋体" w:hAnsi="宋体" w:eastAsia="宋体" w:cs="宋体"/>
          <w:bCs/>
          <w:sz w:val="21"/>
          <w:szCs w:val="20"/>
          <w:highlight w:val="none"/>
        </w:rPr>
        <w:t>……</w:t>
      </w:r>
    </w:p>
    <w:p w14:paraId="1034D502">
      <w:pPr>
        <w:spacing w:line="400" w:lineRule="exact"/>
        <w:ind w:left="29" w:leftChars="12" w:firstLine="413" w:firstLineChars="196"/>
        <w:rPr>
          <w:rFonts w:hint="eastAsia" w:ascii="宋体" w:hAnsi="宋体" w:eastAsia="宋体" w:cs="宋体"/>
          <w:b/>
          <w:sz w:val="21"/>
          <w:szCs w:val="21"/>
          <w:highlight w:val="none"/>
        </w:rPr>
      </w:pPr>
      <w:r>
        <w:rPr>
          <w:rFonts w:hint="eastAsia" w:ascii="宋体" w:hAnsi="宋体" w:eastAsia="宋体" w:cs="宋体"/>
          <w:b/>
          <w:sz w:val="21"/>
          <w:szCs w:val="21"/>
          <w:highlight w:val="none"/>
        </w:rPr>
        <w:t>五、与投诉事项相关的投诉请求：</w:t>
      </w:r>
    </w:p>
    <w:p w14:paraId="5B6532CF">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请求：</w:t>
      </w:r>
      <w:r>
        <w:rPr>
          <w:rFonts w:hint="eastAsia" w:ascii="宋体" w:hAnsi="宋体" w:eastAsia="宋体" w:cs="宋体"/>
          <w:bCs/>
          <w:sz w:val="21"/>
          <w:szCs w:val="20"/>
          <w:highlight w:val="none"/>
          <w:u w:val="single"/>
        </w:rPr>
        <w:t xml:space="preserve">                                                                                 </w:t>
      </w:r>
    </w:p>
    <w:p w14:paraId="1AE83312">
      <w:pPr>
        <w:spacing w:line="400" w:lineRule="exact"/>
        <w:ind w:left="29" w:leftChars="12" w:firstLine="308" w:firstLineChars="147"/>
        <w:rPr>
          <w:rFonts w:hint="eastAsia" w:ascii="宋体" w:hAnsi="宋体" w:eastAsia="宋体" w:cs="宋体"/>
          <w:sz w:val="21"/>
          <w:szCs w:val="21"/>
          <w:highlight w:val="none"/>
        </w:rPr>
      </w:pPr>
    </w:p>
    <w:p w14:paraId="7536FCC6">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签字（签章）：                                       公章：</w:t>
      </w:r>
    </w:p>
    <w:p w14:paraId="11B9A0AF">
      <w:pPr>
        <w:spacing w:line="400" w:lineRule="exact"/>
        <w:ind w:left="29" w:leftChars="12" w:firstLine="308" w:firstLineChars="147"/>
        <w:rPr>
          <w:rFonts w:hint="eastAsia" w:ascii="宋体" w:hAnsi="宋体" w:eastAsia="宋体" w:cs="宋体"/>
          <w:sz w:val="21"/>
          <w:szCs w:val="21"/>
          <w:highlight w:val="none"/>
        </w:rPr>
      </w:pPr>
    </w:p>
    <w:p w14:paraId="064C5CB3">
      <w:pPr>
        <w:spacing w:line="40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p>
    <w:p w14:paraId="4478C60B">
      <w:pPr>
        <w:spacing w:line="360" w:lineRule="exact"/>
        <w:ind w:left="29" w:leftChars="12" w:firstLine="413" w:firstLineChars="197"/>
        <w:rPr>
          <w:rFonts w:hint="eastAsia" w:ascii="宋体" w:hAnsi="宋体" w:eastAsia="宋体" w:cs="宋体"/>
          <w:sz w:val="21"/>
          <w:szCs w:val="21"/>
          <w:highlight w:val="none"/>
        </w:rPr>
      </w:pPr>
      <w:r>
        <w:rPr>
          <w:rFonts w:hint="eastAsia" w:ascii="宋体" w:hAnsi="宋体" w:eastAsia="宋体" w:cs="宋体"/>
          <w:bCs/>
          <w:sz w:val="21"/>
          <w:szCs w:val="20"/>
          <w:highlight w:val="none"/>
        </w:rPr>
        <w:t xml:space="preserve">                                                                                 </w:t>
      </w:r>
    </w:p>
    <w:p w14:paraId="5FB78560">
      <w:pPr>
        <w:snapToGrid w:val="0"/>
        <w:spacing w:line="340" w:lineRule="exact"/>
        <w:ind w:firstLine="0" w:firstLineChars="0"/>
        <w:rPr>
          <w:rFonts w:hint="eastAsia" w:ascii="宋体" w:hAnsi="宋体" w:eastAsia="宋体" w:cs="宋体"/>
          <w:b/>
          <w:sz w:val="21"/>
          <w:szCs w:val="21"/>
          <w:highlight w:val="none"/>
        </w:rPr>
      </w:pPr>
    </w:p>
    <w:p w14:paraId="7548CCC9">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说明：</w:t>
      </w:r>
    </w:p>
    <w:p w14:paraId="3849EC7E">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1.投诉人提起投诉时，应当提交投诉书和必要的证明材料，并按照被投诉人和与投诉事项有关的供应商数量提供投诉书副本。</w:t>
      </w:r>
    </w:p>
    <w:p w14:paraId="346E9D11">
      <w:pPr>
        <w:spacing w:line="340" w:lineRule="exact"/>
        <w:ind w:left="29" w:leftChars="12" w:firstLine="310" w:firstLineChars="147"/>
        <w:rPr>
          <w:rFonts w:hint="eastAsia" w:ascii="宋体" w:hAnsi="宋体" w:eastAsia="宋体" w:cs="宋体"/>
          <w:b/>
          <w:sz w:val="21"/>
          <w:szCs w:val="20"/>
          <w:highlight w:val="none"/>
        </w:rPr>
      </w:pPr>
      <w:r>
        <w:rPr>
          <w:rFonts w:hint="eastAsia" w:ascii="宋体" w:hAnsi="宋体" w:eastAsia="宋体" w:cs="宋体"/>
          <w:b/>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8EAAB1C">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3.投诉书应简要列明质疑事项，质疑函、质疑答复等作为附件材料提供。</w:t>
      </w:r>
    </w:p>
    <w:p w14:paraId="0754AFAE">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4.投诉书的投诉事项应具体、明确，并有必要的事实依据和法律依据。</w:t>
      </w:r>
    </w:p>
    <w:p w14:paraId="2F78E5FD">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5.投诉书的投诉请求应与投诉事项相关。</w:t>
      </w:r>
    </w:p>
    <w:p w14:paraId="050D8A21">
      <w:pPr>
        <w:spacing w:line="340" w:lineRule="exact"/>
        <w:ind w:left="29" w:leftChars="12" w:firstLine="310" w:firstLineChars="147"/>
        <w:rPr>
          <w:rFonts w:hint="eastAsia" w:ascii="宋体" w:hAnsi="宋体" w:eastAsia="宋体" w:cs="宋体"/>
          <w:b/>
          <w:sz w:val="21"/>
          <w:szCs w:val="21"/>
          <w:highlight w:val="none"/>
        </w:rPr>
      </w:pPr>
      <w:r>
        <w:rPr>
          <w:rFonts w:hint="eastAsia" w:ascii="宋体" w:hAnsi="宋体" w:eastAsia="宋体" w:cs="宋体"/>
          <w:b/>
          <w:sz w:val="21"/>
          <w:szCs w:val="21"/>
          <w:highlight w:val="none"/>
        </w:rPr>
        <w:t>6.投诉人为自然人的，投诉书应由本人签字；投诉人为法人或者其他组织的，投诉书应由法定代表人、主要负责人，或者其授权代表签字或者盖章，并加盖公章。</w:t>
      </w:r>
    </w:p>
    <w:p w14:paraId="441D26D5">
      <w:pPr>
        <w:spacing w:line="340" w:lineRule="exact"/>
        <w:ind w:left="29" w:leftChars="12" w:firstLine="310" w:firstLineChars="147"/>
        <w:rPr>
          <w:rFonts w:hint="eastAsia" w:ascii="宋体" w:hAnsi="宋体" w:eastAsia="宋体" w:cs="宋体"/>
          <w:b/>
          <w:kern w:val="0"/>
          <w:sz w:val="21"/>
          <w:szCs w:val="21"/>
          <w:highlight w:val="none"/>
        </w:rPr>
      </w:pPr>
    </w:p>
    <w:p w14:paraId="38AE550B">
      <w:pPr>
        <w:spacing w:line="340" w:lineRule="exact"/>
        <w:ind w:left="29" w:leftChars="12" w:firstLine="310" w:firstLineChars="147"/>
        <w:rPr>
          <w:rFonts w:hint="eastAsia" w:ascii="宋体" w:hAnsi="宋体" w:eastAsia="宋体" w:cs="宋体"/>
          <w:b/>
          <w:kern w:val="0"/>
          <w:sz w:val="21"/>
          <w:szCs w:val="21"/>
          <w:highlight w:val="none"/>
        </w:rPr>
      </w:pPr>
    </w:p>
    <w:p w14:paraId="7D315EE0">
      <w:pPr>
        <w:tabs>
          <w:tab w:val="center" w:pos="4410"/>
          <w:tab w:val="left" w:pos="6735"/>
        </w:tabs>
        <w:spacing w:line="480" w:lineRule="auto"/>
        <w:ind w:firstLine="0" w:firstLineChars="0"/>
        <w:jc w:val="center"/>
        <w:rPr>
          <w:rFonts w:hint="eastAsia" w:ascii="宋体" w:hAnsi="宋体" w:eastAsia="宋体" w:cs="宋体"/>
          <w:b/>
          <w:kern w:val="0"/>
          <w:sz w:val="32"/>
          <w:szCs w:val="32"/>
          <w:highlight w:val="none"/>
        </w:rPr>
      </w:pPr>
    </w:p>
    <w:p w14:paraId="6E45E1A0">
      <w:pPr>
        <w:tabs>
          <w:tab w:val="center" w:pos="4410"/>
          <w:tab w:val="left" w:pos="6735"/>
        </w:tabs>
        <w:spacing w:line="480" w:lineRule="auto"/>
        <w:ind w:firstLine="0" w:firstLineChars="0"/>
        <w:jc w:val="center"/>
        <w:rPr>
          <w:rFonts w:hint="eastAsia" w:ascii="宋体" w:hAnsi="宋体" w:eastAsia="宋体" w:cs="宋体"/>
          <w:b/>
          <w:kern w:val="0"/>
          <w:sz w:val="32"/>
          <w:szCs w:val="32"/>
          <w:highlight w:val="none"/>
        </w:rPr>
      </w:pPr>
    </w:p>
    <w:p w14:paraId="6346B174">
      <w:pPr>
        <w:tabs>
          <w:tab w:val="center" w:pos="4410"/>
          <w:tab w:val="left" w:pos="6735"/>
        </w:tabs>
        <w:spacing w:line="480" w:lineRule="auto"/>
        <w:ind w:firstLine="0" w:firstLineChars="0"/>
        <w:jc w:val="center"/>
        <w:rPr>
          <w:rFonts w:hint="eastAsia" w:ascii="宋体" w:hAnsi="宋体" w:eastAsia="宋体" w:cs="宋体"/>
          <w:b/>
          <w:kern w:val="0"/>
          <w:sz w:val="32"/>
          <w:szCs w:val="32"/>
          <w:highlight w:val="none"/>
        </w:rPr>
      </w:pPr>
    </w:p>
    <w:p w14:paraId="7A427F59">
      <w:pPr>
        <w:tabs>
          <w:tab w:val="center" w:pos="4410"/>
          <w:tab w:val="left" w:pos="6735"/>
        </w:tabs>
        <w:spacing w:line="480" w:lineRule="auto"/>
        <w:ind w:firstLine="0" w:firstLineChars="0"/>
        <w:jc w:val="center"/>
        <w:rPr>
          <w:rFonts w:hint="eastAsia" w:ascii="宋体" w:hAnsi="宋体" w:eastAsia="宋体" w:cs="宋体"/>
          <w:b/>
          <w:kern w:val="0"/>
          <w:sz w:val="32"/>
          <w:szCs w:val="32"/>
          <w:highlight w:val="none"/>
        </w:rPr>
      </w:pPr>
    </w:p>
    <w:p w14:paraId="02A2BD87">
      <w:pPr>
        <w:spacing w:line="240" w:lineRule="auto"/>
        <w:ind w:firstLine="0" w:firstLineChars="0"/>
        <w:rPr>
          <w:rFonts w:hint="eastAsia" w:ascii="宋体" w:hAnsi="宋体" w:eastAsia="宋体" w:cs="宋体"/>
          <w:b/>
          <w:kern w:val="0"/>
          <w:sz w:val="32"/>
          <w:szCs w:val="32"/>
          <w:highlight w:val="none"/>
        </w:rPr>
      </w:pPr>
    </w:p>
    <w:p w14:paraId="5039598C">
      <w:pPr>
        <w:spacing w:line="240" w:lineRule="auto"/>
        <w:ind w:firstLine="0" w:firstLineChars="0"/>
        <w:rPr>
          <w:rFonts w:hint="eastAsia" w:ascii="宋体" w:hAnsi="宋体" w:eastAsia="宋体" w:cs="宋体"/>
          <w:sz w:val="21"/>
          <w:szCs w:val="24"/>
          <w:highlight w:val="none"/>
        </w:rPr>
      </w:pPr>
    </w:p>
    <w:p w14:paraId="3B87ED3B">
      <w:pPr>
        <w:tabs>
          <w:tab w:val="left" w:pos="1408"/>
        </w:tabs>
        <w:snapToGrid w:val="0"/>
        <w:spacing w:line="340" w:lineRule="exact"/>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br w:type="page"/>
      </w:r>
      <w:r>
        <w:rPr>
          <w:rFonts w:hint="eastAsia" w:ascii="宋体" w:hAnsi="宋体" w:eastAsia="宋体" w:cs="宋体"/>
          <w:b/>
          <w:szCs w:val="24"/>
          <w:highlight w:val="none"/>
        </w:rPr>
        <w:t>附表3：</w:t>
      </w:r>
      <w:r>
        <w:rPr>
          <w:rFonts w:hint="eastAsia" w:ascii="宋体" w:hAnsi="宋体" w:eastAsia="宋体" w:cs="宋体"/>
          <w:b/>
          <w:szCs w:val="24"/>
          <w:highlight w:val="none"/>
        </w:rPr>
        <w:tab/>
      </w:r>
    </w:p>
    <w:p w14:paraId="3C9A10F9">
      <w:pPr>
        <w:tabs>
          <w:tab w:val="center" w:pos="4410"/>
          <w:tab w:val="left" w:pos="6735"/>
        </w:tabs>
        <w:spacing w:line="480" w:lineRule="auto"/>
        <w:ind w:firstLine="0" w:firstLineChars="0"/>
        <w:jc w:val="center"/>
        <w:outlineLvl w:val="1"/>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drawing>
          <wp:inline distT="0" distB="0" distL="114300" distR="114300">
            <wp:extent cx="5886450" cy="8315325"/>
            <wp:effectExtent l="0" t="0" r="0" b="9525"/>
            <wp:docPr id="3" name="图片 1" descr="QQ图片2022051215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220512155052"/>
                    <pic:cNvPicPr>
                      <a:picLocks noChangeAspect="1"/>
                    </pic:cNvPicPr>
                  </pic:nvPicPr>
                  <pic:blipFill>
                    <a:blip r:embed="rId26"/>
                    <a:stretch>
                      <a:fillRect/>
                    </a:stretch>
                  </pic:blipFill>
                  <pic:spPr>
                    <a:xfrm>
                      <a:off x="0" y="0"/>
                      <a:ext cx="5886450" cy="8315325"/>
                    </a:xfrm>
                    <a:prstGeom prst="rect">
                      <a:avLst/>
                    </a:prstGeom>
                    <a:noFill/>
                    <a:ln>
                      <a:noFill/>
                    </a:ln>
                  </pic:spPr>
                </pic:pic>
              </a:graphicData>
            </a:graphic>
          </wp:inline>
        </w:drawing>
      </w:r>
      <w:r>
        <w:rPr>
          <w:rFonts w:hint="eastAsia" w:ascii="宋体" w:hAnsi="宋体" w:eastAsia="宋体" w:cs="宋体"/>
          <w:b/>
          <w:kern w:val="0"/>
          <w:sz w:val="32"/>
          <w:szCs w:val="32"/>
          <w:highlight w:val="none"/>
        </w:rPr>
        <w:br w:type="page"/>
      </w:r>
      <w:r>
        <w:rPr>
          <w:rFonts w:hint="eastAsia" w:ascii="宋体" w:hAnsi="宋体" w:eastAsia="宋体" w:cs="宋体"/>
          <w:b/>
          <w:kern w:val="0"/>
          <w:sz w:val="32"/>
          <w:szCs w:val="32"/>
          <w:highlight w:val="none"/>
        </w:rPr>
        <w:t xml:space="preserve">第三章  </w:t>
      </w:r>
      <w:bookmarkStart w:id="54" w:name="OLE_LINK2"/>
      <w:r>
        <w:rPr>
          <w:rFonts w:hint="eastAsia" w:ascii="宋体" w:hAnsi="宋体" w:eastAsia="宋体" w:cs="宋体"/>
          <w:b/>
          <w:kern w:val="0"/>
          <w:sz w:val="32"/>
          <w:szCs w:val="32"/>
          <w:highlight w:val="none"/>
        </w:rPr>
        <w:t>采购需求</w:t>
      </w:r>
      <w:bookmarkEnd w:id="1"/>
      <w:bookmarkEnd w:id="54"/>
    </w:p>
    <w:p w14:paraId="030F20B9">
      <w:pPr>
        <w:spacing w:line="288" w:lineRule="auto"/>
        <w:ind w:left="0" w:leftChars="0" w:firstLine="0" w:firstLineChars="0"/>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w:t>
      </w:r>
    </w:p>
    <w:p w14:paraId="575254F2">
      <w:pPr>
        <w:spacing w:line="288" w:lineRule="auto"/>
        <w:ind w:left="0" w:leftChars="0" w:firstLine="0" w:firstLineChars="0"/>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sz w:val="21"/>
          <w:szCs w:val="21"/>
          <w:highlight w:val="none"/>
          <w:lang w:val="en-US" w:eastAsia="zh-CN"/>
        </w:rPr>
        <w:t>1、</w:t>
      </w:r>
      <w:r>
        <w:rPr>
          <w:rFonts w:hint="eastAsia" w:ascii="宋体" w:hAnsi="宋体" w:eastAsia="宋体" w:cs="宋体"/>
          <w:b/>
          <w:bCs/>
          <w:color w:val="000000" w:themeColor="text1"/>
          <w:sz w:val="21"/>
          <w:szCs w:val="21"/>
          <w14:textFill>
            <w14:solidFill>
              <w14:schemeClr w14:val="tx1"/>
            </w14:solidFill>
          </w14:textFill>
        </w:rPr>
        <w:t>“采购需求”中所有要求均为实质性要求，不允许负偏离，否则视为无效响应。</w:t>
      </w:r>
    </w:p>
    <w:p w14:paraId="0C18BEA8">
      <w:pPr>
        <w:numPr>
          <w:ilvl w:val="0"/>
          <w:numId w:val="0"/>
        </w:numPr>
        <w:spacing w:line="288" w:lineRule="auto"/>
        <w:textAlignment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本项目整体所属行业：</w:t>
      </w:r>
      <w:r>
        <w:rPr>
          <w:rFonts w:hint="eastAsia" w:ascii="宋体" w:hAnsi="宋体" w:eastAsia="宋体" w:cs="宋体"/>
          <w:b/>
          <w:bCs/>
          <w:sz w:val="21"/>
          <w:szCs w:val="21"/>
          <w:highlight w:val="none"/>
          <w:lang w:eastAsia="zh-CN"/>
        </w:rPr>
        <w:t>“</w:t>
      </w:r>
      <w:r>
        <w:rPr>
          <w:rFonts w:hint="eastAsia" w:ascii="宋体" w:hAnsi="宋体" w:eastAsia="宋体" w:cs="宋体"/>
          <w:b/>
          <w:bCs/>
          <w:color w:val="auto"/>
          <w:sz w:val="21"/>
          <w:szCs w:val="21"/>
          <w:lang w:val="en-US" w:eastAsia="zh-CN"/>
        </w:rPr>
        <w:t>其他未列明行业</w:t>
      </w:r>
      <w:r>
        <w:rPr>
          <w:rFonts w:hint="eastAsia" w:ascii="宋体" w:hAnsi="宋体" w:eastAsia="宋体" w:cs="宋体"/>
          <w:b/>
          <w:bCs/>
          <w:sz w:val="21"/>
          <w:szCs w:val="21"/>
          <w:highlight w:val="none"/>
          <w:lang w:eastAsia="zh-CN"/>
        </w:rPr>
        <w:t>”</w:t>
      </w:r>
    </w:p>
    <w:p w14:paraId="266E9D3A">
      <w:pPr>
        <w:pStyle w:val="22"/>
        <w:rPr>
          <w:rFonts w:hint="eastAsia"/>
          <w:lang w:eastAsia="zh-CN"/>
        </w:rPr>
      </w:pPr>
    </w:p>
    <w:tbl>
      <w:tblPr>
        <w:tblStyle w:val="19"/>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337"/>
        <w:gridCol w:w="5"/>
        <w:gridCol w:w="808"/>
        <w:gridCol w:w="5712"/>
      </w:tblGrid>
      <w:tr w14:paraId="2740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603" w:type="dxa"/>
            <w:gridSpan w:val="5"/>
            <w:vAlign w:val="center"/>
          </w:tcPr>
          <w:p w14:paraId="5FC0C09E">
            <w:pPr>
              <w:pStyle w:val="22"/>
              <w:jc w:val="both"/>
              <w:rPr>
                <w:rFonts w:hint="eastAsia" w:ascii="宋体" w:hAnsi="宋体" w:eastAsia="宋体" w:cs="宋体"/>
                <w:vertAlign w:val="baseline"/>
              </w:rPr>
            </w:pPr>
            <w:r>
              <w:rPr>
                <w:rFonts w:hint="eastAsia" w:ascii="宋体" w:hAnsi="宋体" w:eastAsia="宋体" w:cs="宋体"/>
                <w:b/>
                <w:bCs/>
                <w:spacing w:val="7"/>
              </w:rPr>
              <w:t>一、项目要求及技术需求</w:t>
            </w:r>
          </w:p>
        </w:tc>
      </w:tr>
      <w:tr w14:paraId="5959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DC3B4DC">
            <w:pPr>
              <w:pStyle w:val="34"/>
              <w:spacing w:before="141" w:line="229" w:lineRule="auto"/>
              <w:ind w:left="0" w:leftChars="0" w:firstLine="0" w:firstLineChars="0"/>
              <w:jc w:val="both"/>
              <w:rPr>
                <w:rFonts w:hint="eastAsia" w:ascii="宋体" w:hAnsi="宋体" w:eastAsia="宋体" w:cs="宋体"/>
                <w:vertAlign w:val="baseline"/>
              </w:rPr>
            </w:pPr>
            <w:r>
              <w:rPr>
                <w:rFonts w:hint="eastAsia" w:ascii="宋体" w:hAnsi="宋体" w:eastAsia="宋体" w:cs="宋体"/>
                <w:b/>
                <w:bCs/>
                <w:spacing w:val="2"/>
              </w:rPr>
              <w:t>项号</w:t>
            </w:r>
          </w:p>
        </w:tc>
        <w:tc>
          <w:tcPr>
            <w:tcW w:w="2337" w:type="dxa"/>
            <w:vAlign w:val="center"/>
          </w:tcPr>
          <w:p w14:paraId="760DECED">
            <w:pPr>
              <w:pStyle w:val="34"/>
              <w:spacing w:before="141" w:line="228" w:lineRule="auto"/>
              <w:ind w:left="0" w:leftChars="0" w:firstLine="0" w:firstLineChars="0"/>
              <w:jc w:val="center"/>
              <w:rPr>
                <w:rFonts w:hint="eastAsia" w:ascii="宋体" w:hAnsi="宋体" w:eastAsia="宋体" w:cs="宋体"/>
                <w:vertAlign w:val="baseline"/>
              </w:rPr>
            </w:pPr>
            <w:r>
              <w:rPr>
                <w:rFonts w:hint="eastAsia" w:ascii="宋体" w:hAnsi="宋体" w:eastAsia="宋体" w:cs="宋体"/>
                <w:b/>
                <w:bCs/>
                <w:spacing w:val="6"/>
              </w:rPr>
              <w:t>服务</w:t>
            </w:r>
            <w:r>
              <w:rPr>
                <w:rFonts w:hint="eastAsia" w:ascii="宋体" w:hAnsi="宋体" w:eastAsia="宋体" w:cs="宋体"/>
                <w:b/>
                <w:bCs/>
                <w:spacing w:val="6"/>
                <w:lang w:eastAsia="zh-CN"/>
              </w:rPr>
              <w:t>项目</w:t>
            </w:r>
            <w:r>
              <w:rPr>
                <w:rFonts w:hint="eastAsia" w:ascii="宋体" w:hAnsi="宋体" w:eastAsia="宋体" w:cs="宋体"/>
                <w:b/>
                <w:bCs/>
                <w:spacing w:val="6"/>
              </w:rPr>
              <w:t>名称</w:t>
            </w:r>
          </w:p>
        </w:tc>
        <w:tc>
          <w:tcPr>
            <w:tcW w:w="813" w:type="dxa"/>
            <w:gridSpan w:val="2"/>
            <w:vAlign w:val="center"/>
          </w:tcPr>
          <w:p w14:paraId="5CD6EC93">
            <w:pPr>
              <w:pStyle w:val="34"/>
              <w:spacing w:before="141" w:line="228" w:lineRule="auto"/>
              <w:ind w:left="0" w:leftChars="0" w:firstLine="0" w:firstLineChars="0"/>
              <w:jc w:val="center"/>
              <w:rPr>
                <w:rFonts w:hint="eastAsia" w:ascii="宋体" w:hAnsi="宋体" w:eastAsia="宋体" w:cs="宋体"/>
                <w:vertAlign w:val="baseline"/>
              </w:rPr>
            </w:pPr>
            <w:r>
              <w:rPr>
                <w:rFonts w:hint="eastAsia" w:ascii="宋体" w:hAnsi="宋体" w:eastAsia="宋体" w:cs="宋体"/>
                <w:b/>
                <w:bCs/>
                <w:spacing w:val="3"/>
              </w:rPr>
              <w:t>数量</w:t>
            </w:r>
          </w:p>
        </w:tc>
        <w:tc>
          <w:tcPr>
            <w:tcW w:w="5712" w:type="dxa"/>
            <w:vAlign w:val="center"/>
          </w:tcPr>
          <w:p w14:paraId="18390D0F">
            <w:pPr>
              <w:pStyle w:val="34"/>
              <w:spacing w:before="141" w:line="228" w:lineRule="auto"/>
              <w:ind w:left="322" w:leftChars="0" w:firstLine="1702" w:firstLineChars="800"/>
              <w:jc w:val="both"/>
              <w:rPr>
                <w:rFonts w:hint="eastAsia" w:ascii="宋体" w:hAnsi="宋体" w:eastAsia="宋体" w:cs="宋体"/>
                <w:vertAlign w:val="baseline"/>
              </w:rPr>
            </w:pPr>
            <w:r>
              <w:rPr>
                <w:rFonts w:hint="eastAsia" w:ascii="宋体" w:hAnsi="宋体" w:eastAsia="宋体" w:cs="宋体"/>
                <w:b/>
                <w:bCs/>
                <w:spacing w:val="6"/>
              </w:rPr>
              <w:t>服务</w:t>
            </w:r>
            <w:r>
              <w:rPr>
                <w:rFonts w:hint="eastAsia" w:ascii="宋体" w:hAnsi="宋体" w:eastAsia="宋体" w:cs="宋体"/>
                <w:b/>
                <w:bCs/>
                <w:spacing w:val="6"/>
                <w:lang w:eastAsia="zh-CN"/>
              </w:rPr>
              <w:t>内容及</w:t>
            </w:r>
            <w:r>
              <w:rPr>
                <w:rFonts w:hint="eastAsia" w:ascii="宋体" w:hAnsi="宋体" w:eastAsia="宋体" w:cs="宋体"/>
                <w:b/>
                <w:bCs/>
                <w:spacing w:val="6"/>
              </w:rPr>
              <w:t>要求</w:t>
            </w:r>
          </w:p>
        </w:tc>
      </w:tr>
      <w:tr w14:paraId="4BBC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741" w:type="dxa"/>
            <w:vAlign w:val="center"/>
          </w:tcPr>
          <w:p w14:paraId="729E0700">
            <w:pPr>
              <w:pStyle w:val="34"/>
              <w:spacing w:before="141" w:line="229" w:lineRule="auto"/>
              <w:jc w:val="both"/>
              <w:rPr>
                <w:rFonts w:hint="eastAsia" w:ascii="宋体" w:hAnsi="宋体" w:eastAsia="宋体" w:cs="宋体"/>
                <w:b w:val="0"/>
                <w:bCs w:val="0"/>
                <w:spacing w:val="2"/>
                <w:lang w:val="en-US" w:eastAsia="zh-CN"/>
              </w:rPr>
            </w:pPr>
            <w:r>
              <w:rPr>
                <w:rFonts w:hint="eastAsia" w:ascii="宋体" w:hAnsi="宋体" w:eastAsia="宋体" w:cs="宋体"/>
                <w:b w:val="0"/>
                <w:bCs w:val="0"/>
                <w:spacing w:val="2"/>
                <w:lang w:val="en-US" w:eastAsia="zh-CN"/>
              </w:rPr>
              <w:t>1</w:t>
            </w:r>
          </w:p>
        </w:tc>
        <w:tc>
          <w:tcPr>
            <w:tcW w:w="2337" w:type="dxa"/>
            <w:vAlign w:val="center"/>
          </w:tcPr>
          <w:p w14:paraId="533C8ECF">
            <w:pPr>
              <w:pStyle w:val="34"/>
              <w:spacing w:before="141" w:line="228" w:lineRule="auto"/>
              <w:ind w:left="0" w:leftChars="0" w:firstLine="0" w:firstLineChars="0"/>
              <w:jc w:val="center"/>
              <w:rPr>
                <w:rFonts w:hint="eastAsia" w:ascii="宋体" w:hAnsi="宋体" w:eastAsia="宋体" w:cs="宋体"/>
                <w:b w:val="0"/>
                <w:bCs w:val="0"/>
                <w:spacing w:val="6"/>
              </w:rPr>
            </w:pPr>
            <w:r>
              <w:rPr>
                <w:rFonts w:hint="eastAsia" w:cs="宋体"/>
                <w:b w:val="0"/>
                <w:bCs w:val="0"/>
                <w:spacing w:val="6"/>
                <w:lang w:eastAsia="zh-CN"/>
              </w:rPr>
              <w:t>广西壮族自治区桂林市2024年中央财政国土绿化示范项目验收（质量评价）绩效评价服务</w:t>
            </w:r>
          </w:p>
        </w:tc>
        <w:tc>
          <w:tcPr>
            <w:tcW w:w="813" w:type="dxa"/>
            <w:gridSpan w:val="2"/>
            <w:vAlign w:val="center"/>
          </w:tcPr>
          <w:p w14:paraId="4D24B9DB">
            <w:pPr>
              <w:pStyle w:val="34"/>
              <w:spacing w:before="141" w:line="228" w:lineRule="auto"/>
              <w:ind w:left="0" w:leftChars="0" w:firstLine="0" w:firstLineChars="0"/>
              <w:jc w:val="center"/>
              <w:rPr>
                <w:rFonts w:hint="eastAsia" w:ascii="宋体" w:hAnsi="宋体" w:eastAsia="宋体" w:cs="宋体"/>
                <w:b w:val="0"/>
                <w:bCs w:val="0"/>
                <w:spacing w:val="3"/>
                <w:lang w:val="en-US" w:eastAsia="zh-CN"/>
              </w:rPr>
            </w:pPr>
            <w:r>
              <w:rPr>
                <w:rFonts w:hint="eastAsia" w:ascii="宋体" w:hAnsi="宋体" w:eastAsia="宋体" w:cs="宋体"/>
                <w:b w:val="0"/>
                <w:bCs w:val="0"/>
                <w:spacing w:val="3"/>
                <w:lang w:val="en-US" w:eastAsia="zh-CN"/>
              </w:rPr>
              <w:t>1项</w:t>
            </w:r>
          </w:p>
        </w:tc>
        <w:tc>
          <w:tcPr>
            <w:tcW w:w="5712" w:type="dxa"/>
            <w:vAlign w:val="center"/>
          </w:tcPr>
          <w:p w14:paraId="3CEE7418">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一、项目基本情况</w:t>
            </w:r>
          </w:p>
          <w:p w14:paraId="000F141F">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西壮族自治区桂林市2024年中央财政国土绿化示范项目以流域、山脉为治理单元，对区域内南岭山地森林生态系统、漓江湘江及其支流湿地和水生态系统、喀斯特生态岩溶系统进行系统修复治理，建设范围涵盖漓江、湘江两大流域的灵川县、全州县、兴安县、永福县、阳朔县、灌阳县、临桂区、七星区、叠彩区、秀峰区、象山区、雁山区12个县（区）。项目法人单位：桂林市林业和园林局，项目建设期：2024-2026年。建设总规模134384.36亩，总投资32519.13万元。其中，森林质量提升73805.23亩，人工造林56904.68亩，防沙治沙（石漠化治理）3674.45亩，作业便道80公里，小型水利设施37处。</w:t>
            </w:r>
          </w:p>
          <w:p w14:paraId="129398AB">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、服务需求</w:t>
            </w:r>
          </w:p>
          <w:p w14:paraId="5D1EDB9F">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（一）项目验收</w:t>
            </w:r>
          </w:p>
          <w:p w14:paraId="339A9179">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1.验收内容：（1）根据项目各标段年度完成建设任务情况，分标段开展项目建设内容年度验收。（2）各标段完成所有建设任务后，分标段开展项目竣工验收。（3）配合建设单位开展项目竣工验收。</w:t>
            </w:r>
          </w:p>
          <w:p w14:paraId="52D83019">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2.提交成果：（1）分年度（具体以各标段完成项目建设任务情况为准）分标段出具年度验收技术报告。（2）分标段出具项目竣工验收技术报告。（3）出具项目竣工验收技术报告。</w:t>
            </w:r>
          </w:p>
          <w:p w14:paraId="489BAAFA">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其他要求：（1）提交成果以项目实施方案、作业设计为依据，符合林业项目相关法律、法规、规范、标准，作为各标段竣工验收和项目竣工验收质量评价依据。（2）逐小班（图斑）开展项目验收。（3）对在验收过程中发现的问题，要及时反馈项目业主单位并提出合理化建议，对验收技术报告的真实性、完整性、准确性负责。</w:t>
            </w:r>
          </w:p>
          <w:p w14:paraId="443F39F3">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（二）质量评价</w:t>
            </w:r>
          </w:p>
          <w:p w14:paraId="737F0EC3">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评价内容：根据《国土绿化项目质量评价管理规定（试行）》《国土绿化项目质量评价技术规范（试行）》的通知（林发生〔2025〕25号）和项目实施方案、作业设计要求，对项目开展年度质量评价，质量评价内容包括任务完成情况、任务核实情况、建设质量情况、资金使用情况等方面。</w:t>
            </w:r>
          </w:p>
          <w:p w14:paraId="7E59B89B">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2.提交成果：（1）分年度（2025年、2026年，2027年）出具项目质量自评报告。（2）项目建设完成后出具项目整体质量自评报告。（3）按要求形成年度落地上图成果，协助项目业主完成落地上图工作。</w:t>
            </w:r>
          </w:p>
          <w:p w14:paraId="262FD53A">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其他要求：（1）提交成果以项目实施方案、作业设计为依据，符合林业项目相关法律、法规、规范、标准。（2）质量评价包括内业审查和外业调查，逐小班（图斑）开展外业调查。（3）对在质量评价过程中发现的问题，要及时反馈项目业主单位并提出合理化建议，对质量自评报告的真实性、完整性、准确性负责。</w:t>
            </w:r>
          </w:p>
          <w:p w14:paraId="15AB32DE">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（二）绩效评价</w:t>
            </w:r>
          </w:p>
          <w:p w14:paraId="25806AE1">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评价内容：根据《广西壮族自治区桂林市2024年中央财政国土绿化示范项目实施方案》和上级下达的绩效目标表，对项目年度绩效目标完成情况和项目整体绩效完成情况开展绩效自评。年度绩效自评包括数量指标、质量指标、时效指标、成本指标、社会效益指标、生态效益指标，可持续影响指标、服务对象影响满意度指标等，具体要求以上级下达《林业草原改革发展资金（国土绿化示范项目）绩效目标表》及文件为准。项目整体自评包括实施期目标完成情况、实施年度目标完成情况，具体以上级文件要求为准。</w:t>
            </w:r>
          </w:p>
          <w:p w14:paraId="74A6579F">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2.提交成果：（1）分年度（2024年、2025年、2026年）出具绩效自评报告。（2）项目建设完成后按要求出具整体绩效自评报告。</w:t>
            </w:r>
          </w:p>
          <w:p w14:paraId="6CAB1435">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宋体" w:hAnsi="宋体" w:eastAsia="宋体" w:cs="宋体"/>
                <w:color w:val="000000"/>
                <w:sz w:val="21"/>
                <w:szCs w:val="21"/>
                <w:lang w:val="en-US"/>
              </w:rPr>
            </w:pPr>
            <w:r>
              <w:rPr>
                <w:rFonts w:hint="eastAsia" w:ascii="宋体" w:hAnsi="宋体" w:eastAsia="宋体" w:cs="宋体"/>
                <w:sz w:val="21"/>
                <w:szCs w:val="21"/>
                <w:lang w:val="en-US" w:eastAsia="zh-CN"/>
              </w:rPr>
              <w:t xml:space="preserve">3.其他要求：（1）提交成果要符合《广西壮族自治区桂林市2024年中央财政国土绿化示范项目实施方案》和上级下达文件、绩效目标表要求，要符合项目相关法律、法规、规范、标准。（3）对在绩效评价过程中发现的问题，要及时反馈项目业主单位并提出合理化建议，对绩效自评报告的真实性、完整性、准确性负责。                            </w:t>
            </w:r>
          </w:p>
        </w:tc>
      </w:tr>
      <w:tr w14:paraId="0070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603" w:type="dxa"/>
            <w:gridSpan w:val="5"/>
            <w:vAlign w:val="center"/>
          </w:tcPr>
          <w:p w14:paraId="291C1729">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bCs/>
                <w:color w:val="000000"/>
                <w:spacing w:val="7"/>
                <w:kern w:val="0"/>
                <w:sz w:val="24"/>
                <w:szCs w:val="24"/>
                <w:lang w:val="en-US" w:eastAsia="zh-CN" w:bidi="ar-SA"/>
              </w:rPr>
              <w:t>二、商务要求</w:t>
            </w:r>
          </w:p>
        </w:tc>
      </w:tr>
      <w:tr w14:paraId="2F7B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83" w:type="dxa"/>
            <w:gridSpan w:val="3"/>
            <w:vAlign w:val="center"/>
          </w:tcPr>
          <w:p w14:paraId="64D1B5EC">
            <w:pPr>
              <w:pStyle w:val="15"/>
              <w:adjustRightInd w:val="0"/>
              <w:snapToGrid w:val="0"/>
              <w:spacing w:before="0" w:after="0" w:line="360" w:lineRule="exact"/>
              <w:ind w:firstLine="422" w:firstLineChars="200"/>
              <w:jc w:val="center"/>
              <w:rPr>
                <w:rFonts w:hint="eastAsia" w:ascii="宋体" w:hAnsi="宋体" w:eastAsia="宋体" w:cs="宋体"/>
                <w:b/>
                <w:bCs/>
                <w:color w:val="000000"/>
                <w:spacing w:val="7"/>
                <w:kern w:val="0"/>
                <w:sz w:val="24"/>
                <w:szCs w:val="24"/>
                <w:lang w:val="en-US" w:eastAsia="zh-CN" w:bidi="ar-SA"/>
              </w:rPr>
            </w:pPr>
            <w:bookmarkStart w:id="55" w:name="OLE_LINK29" w:colFirst="0" w:colLast="1"/>
            <w:r>
              <w:rPr>
                <w:rFonts w:hint="eastAsia" w:ascii="宋体" w:hAnsi="宋体" w:cs="宋体"/>
                <w:b/>
                <w:kern w:val="0"/>
                <w:sz w:val="21"/>
                <w:szCs w:val="21"/>
                <w:highlight w:val="none"/>
                <w:vertAlign w:val="baseline"/>
                <w:lang w:eastAsia="zh-CN"/>
              </w:rPr>
              <w:t>商务条款</w:t>
            </w:r>
          </w:p>
        </w:tc>
        <w:tc>
          <w:tcPr>
            <w:tcW w:w="6520" w:type="dxa"/>
            <w:gridSpan w:val="2"/>
            <w:vAlign w:val="center"/>
          </w:tcPr>
          <w:p w14:paraId="65FB001E">
            <w:pPr>
              <w:pStyle w:val="15"/>
              <w:adjustRightInd w:val="0"/>
              <w:snapToGrid w:val="0"/>
              <w:spacing w:before="0" w:after="0" w:line="360" w:lineRule="exact"/>
              <w:ind w:firstLine="422" w:firstLineChars="200"/>
              <w:jc w:val="center"/>
              <w:rPr>
                <w:rFonts w:hint="eastAsia" w:ascii="宋体" w:hAnsi="宋体" w:eastAsia="宋体" w:cs="宋体"/>
                <w:b/>
                <w:bCs/>
                <w:color w:val="000000"/>
                <w:spacing w:val="7"/>
                <w:kern w:val="0"/>
                <w:sz w:val="24"/>
                <w:szCs w:val="24"/>
                <w:lang w:val="en-US" w:eastAsia="zh-CN" w:bidi="ar-SA"/>
              </w:rPr>
            </w:pPr>
            <w:r>
              <w:rPr>
                <w:rFonts w:hint="eastAsia" w:ascii="宋体" w:hAnsi="宋体" w:cs="宋体"/>
                <w:b/>
                <w:kern w:val="0"/>
                <w:sz w:val="21"/>
                <w:szCs w:val="21"/>
                <w:highlight w:val="none"/>
                <w:vertAlign w:val="baseline"/>
                <w:lang w:eastAsia="zh-CN"/>
              </w:rPr>
              <w:t>具体内容及要求</w:t>
            </w:r>
          </w:p>
        </w:tc>
      </w:tr>
      <w:bookmarkEnd w:id="55"/>
      <w:tr w14:paraId="04A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6E0362EC">
            <w:pPr>
              <w:spacing w:before="65" w:line="228" w:lineRule="auto"/>
              <w:ind w:left="0" w:leftChars="0" w:firstLine="0" w:firstLineChars="0"/>
              <w:jc w:val="center"/>
              <w:rPr>
                <w:rFonts w:hint="eastAsia" w:ascii="宋体" w:hAnsi="宋体" w:eastAsia="宋体" w:cs="宋体"/>
                <w:kern w:val="2"/>
                <w:sz w:val="20"/>
                <w:szCs w:val="20"/>
                <w:lang w:val="en-US" w:eastAsia="zh-CN" w:bidi="ar-SA"/>
              </w:rPr>
            </w:pPr>
            <w:bookmarkStart w:id="56" w:name="OLE_LINK30" w:colFirst="0" w:colLast="0"/>
            <w:r>
              <w:rPr>
                <w:rFonts w:hint="eastAsia" w:ascii="宋体" w:hAnsi="宋体" w:eastAsia="宋体" w:cs="宋体"/>
                <w:spacing w:val="8"/>
                <w:sz w:val="20"/>
                <w:szCs w:val="20"/>
                <w:lang w:eastAsia="zh-CN"/>
              </w:rPr>
              <w:t>合同签订时间</w:t>
            </w:r>
          </w:p>
        </w:tc>
        <w:tc>
          <w:tcPr>
            <w:tcW w:w="6525" w:type="dxa"/>
            <w:gridSpan w:val="3"/>
            <w:vAlign w:val="center"/>
          </w:tcPr>
          <w:p w14:paraId="6AC4B3D6">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highlight w:val="none"/>
              </w:rPr>
              <w:t>自成交通知书发出之日起</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none"/>
                <w:lang w:val="en-US" w:eastAsia="zh-CN"/>
              </w:rPr>
              <w:t>8</w:t>
            </w:r>
            <w:r>
              <w:rPr>
                <w:rFonts w:hint="eastAsia" w:ascii="宋体" w:hAnsi="宋体" w:eastAsia="宋体" w:cs="宋体"/>
                <w:sz w:val="21"/>
                <w:szCs w:val="21"/>
                <w:highlight w:val="none"/>
                <w:u w:val="none"/>
              </w:rPr>
              <w:t>个</w:t>
            </w:r>
            <w:r>
              <w:rPr>
                <w:rFonts w:hint="eastAsia" w:ascii="宋体" w:hAnsi="宋体" w:eastAsia="宋体" w:cs="宋体"/>
                <w:sz w:val="21"/>
                <w:szCs w:val="21"/>
                <w:highlight w:val="none"/>
                <w:u w:val="none"/>
                <w:lang w:eastAsia="zh-CN"/>
              </w:rPr>
              <w:t>工作日</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eastAsia="zh-CN"/>
              </w:rPr>
              <w:t>。</w:t>
            </w:r>
          </w:p>
        </w:tc>
      </w:tr>
      <w:tr w14:paraId="30E4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24DABB43">
            <w:pPr>
              <w:spacing w:before="65" w:line="228" w:lineRule="auto"/>
              <w:ind w:left="0" w:leftChars="0" w:firstLine="0" w:firstLineChars="0"/>
              <w:jc w:val="center"/>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服务时间及地点</w:t>
            </w:r>
          </w:p>
        </w:tc>
        <w:tc>
          <w:tcPr>
            <w:tcW w:w="6525" w:type="dxa"/>
            <w:gridSpan w:val="3"/>
            <w:vAlign w:val="center"/>
          </w:tcPr>
          <w:p w14:paraId="5491DC7D">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cs="宋体"/>
                <w:b w:val="0"/>
                <w:bCs w:val="0"/>
                <w:color w:val="auto"/>
                <w:sz w:val="21"/>
                <w:szCs w:val="21"/>
              </w:rPr>
              <w:t>合同</w:t>
            </w:r>
            <w:r>
              <w:rPr>
                <w:rFonts w:hint="eastAsia" w:ascii="宋体" w:hAnsi="宋体" w:cs="宋体"/>
                <w:b w:val="0"/>
                <w:bCs w:val="0"/>
                <w:color w:val="auto"/>
                <w:sz w:val="21"/>
                <w:szCs w:val="21"/>
                <w:lang w:eastAsia="zh-CN"/>
              </w:rPr>
              <w:t>签订</w:t>
            </w:r>
            <w:r>
              <w:rPr>
                <w:rFonts w:hint="eastAsia" w:ascii="宋体" w:hAnsi="宋体" w:cs="宋体"/>
                <w:b w:val="0"/>
                <w:bCs w:val="0"/>
                <w:color w:val="auto"/>
                <w:sz w:val="21"/>
                <w:szCs w:val="21"/>
              </w:rPr>
              <w:t>之日</w:t>
            </w:r>
            <w:r>
              <w:rPr>
                <w:rFonts w:hint="eastAsia" w:ascii="宋体" w:hAnsi="宋体" w:cs="宋体"/>
                <w:b w:val="0"/>
                <w:bCs w:val="0"/>
                <w:color w:val="auto"/>
                <w:sz w:val="21"/>
                <w:szCs w:val="21"/>
                <w:lang w:eastAsia="zh-CN"/>
              </w:rPr>
              <w:t>起至</w:t>
            </w:r>
            <w:r>
              <w:rPr>
                <w:rFonts w:hint="eastAsia" w:ascii="宋体" w:hAnsi="宋体" w:cs="宋体"/>
                <w:b w:val="0"/>
                <w:bCs w:val="0"/>
                <w:color w:val="auto"/>
                <w:sz w:val="21"/>
                <w:szCs w:val="21"/>
                <w:lang w:val="en-US" w:eastAsia="zh-CN"/>
              </w:rPr>
              <w:t>2028年12月31日。</w:t>
            </w:r>
          </w:p>
          <w:p w14:paraId="54F25FC6">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rPr>
            </w:pPr>
            <w:bookmarkStart w:id="57" w:name="OLE_LINK31"/>
            <w:r>
              <w:rPr>
                <w:rFonts w:hint="eastAsia" w:ascii="宋体" w:hAnsi="宋体" w:eastAsia="宋体" w:cs="宋体"/>
                <w:sz w:val="21"/>
                <w:szCs w:val="21"/>
              </w:rPr>
              <w:t>2.交付地点：采购人指定地点</w:t>
            </w:r>
          </w:p>
          <w:p w14:paraId="62F2CCF0">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rPr>
              <w:t>3.交付方式：现场交付。</w:t>
            </w:r>
            <w:bookmarkEnd w:id="57"/>
          </w:p>
        </w:tc>
      </w:tr>
      <w:tr w14:paraId="7543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1119D77D">
            <w:pPr>
              <w:spacing w:before="65" w:line="227" w:lineRule="auto"/>
              <w:ind w:left="0" w:leftChars="0" w:firstLine="0" w:firstLineChars="0"/>
              <w:jc w:val="center"/>
              <w:rPr>
                <w:rFonts w:hint="eastAsia" w:ascii="宋体" w:hAnsi="宋体" w:eastAsia="宋体" w:cs="宋体"/>
                <w:color w:val="auto"/>
                <w:kern w:val="2"/>
                <w:sz w:val="20"/>
                <w:szCs w:val="20"/>
                <w:highlight w:val="none"/>
                <w:lang w:val="en-US" w:eastAsia="zh-CN" w:bidi="ar-SA"/>
              </w:rPr>
            </w:pPr>
            <w:r>
              <w:rPr>
                <w:rFonts w:ascii="宋体" w:hAnsi="宋体" w:eastAsia="宋体" w:cs="宋体"/>
                <w:color w:val="auto"/>
                <w:spacing w:val="8"/>
                <w:sz w:val="20"/>
                <w:szCs w:val="20"/>
                <w:highlight w:val="none"/>
              </w:rPr>
              <w:t>付</w:t>
            </w:r>
            <w:r>
              <w:rPr>
                <w:rFonts w:ascii="宋体" w:hAnsi="宋体" w:eastAsia="宋体" w:cs="宋体"/>
                <w:color w:val="auto"/>
                <w:spacing w:val="7"/>
                <w:sz w:val="20"/>
                <w:szCs w:val="20"/>
                <w:highlight w:val="none"/>
              </w:rPr>
              <w:t>款方式</w:t>
            </w:r>
          </w:p>
        </w:tc>
        <w:tc>
          <w:tcPr>
            <w:tcW w:w="6525" w:type="dxa"/>
            <w:gridSpan w:val="3"/>
            <w:vAlign w:val="center"/>
          </w:tcPr>
          <w:p w14:paraId="2FAC1A4E">
            <w:pPr>
              <w:pStyle w:val="34"/>
              <w:keepNext w:val="0"/>
              <w:keepLines w:val="0"/>
              <w:pageBreakBefore w:val="0"/>
              <w:widowControl w:val="0"/>
              <w:kinsoku/>
              <w:wordWrap/>
              <w:overflowPunct/>
              <w:topLinePunct w:val="0"/>
              <w:bidi w:val="0"/>
              <w:snapToGrid/>
              <w:spacing w:before="31" w:line="360" w:lineRule="exact"/>
              <w:ind w:right="239" w:rightChars="0" w:firstLine="0" w:firstLineChars="0"/>
              <w:textAlignment w:val="auto"/>
              <w:rPr>
                <w:rFonts w:hint="eastAsia" w:ascii="宋体" w:hAnsi="宋体" w:eastAsia="宋体" w:cs="宋体"/>
                <w:color w:val="auto"/>
                <w:spacing w:val="8"/>
                <w:kern w:val="2"/>
                <w:sz w:val="20"/>
                <w:szCs w:val="20"/>
                <w:highlight w:val="none"/>
                <w:shd w:val="clear" w:color="auto" w:fill="auto"/>
                <w:lang w:val="en-US" w:eastAsia="zh-CN" w:bidi="ar-SA"/>
              </w:rPr>
            </w:pPr>
            <w:r>
              <w:rPr>
                <w:rFonts w:hint="eastAsia" w:cs="宋体"/>
                <w:color w:val="auto"/>
                <w:spacing w:val="8"/>
                <w:kern w:val="2"/>
                <w:sz w:val="20"/>
                <w:szCs w:val="20"/>
                <w:highlight w:val="none"/>
                <w:shd w:val="clear" w:color="auto" w:fill="auto"/>
                <w:lang w:val="en-US" w:eastAsia="zh-CN" w:bidi="ar-SA"/>
              </w:rPr>
              <w:t>1、成交供应商</w:t>
            </w:r>
            <w:r>
              <w:rPr>
                <w:rFonts w:hint="eastAsia" w:ascii="宋体" w:hAnsi="宋体" w:eastAsia="宋体" w:cs="宋体"/>
                <w:color w:val="auto"/>
                <w:spacing w:val="8"/>
                <w:kern w:val="2"/>
                <w:sz w:val="20"/>
                <w:szCs w:val="20"/>
                <w:highlight w:val="none"/>
                <w:shd w:val="clear" w:color="auto" w:fill="auto"/>
                <w:lang w:val="en-US" w:eastAsia="zh-CN" w:bidi="ar-SA"/>
              </w:rPr>
              <w:t>完成2025年度</w:t>
            </w:r>
            <w:r>
              <w:rPr>
                <w:rFonts w:hint="eastAsia" w:cs="宋体"/>
                <w:color w:val="auto"/>
                <w:spacing w:val="8"/>
                <w:kern w:val="2"/>
                <w:sz w:val="20"/>
                <w:szCs w:val="20"/>
                <w:highlight w:val="none"/>
                <w:shd w:val="clear" w:color="auto" w:fill="auto"/>
                <w:lang w:val="en-US" w:eastAsia="zh-CN" w:bidi="ar-SA"/>
              </w:rPr>
              <w:t>项目验收、</w:t>
            </w:r>
            <w:r>
              <w:rPr>
                <w:rFonts w:hint="eastAsia" w:ascii="宋体" w:hAnsi="宋体" w:eastAsia="宋体" w:cs="宋体"/>
                <w:color w:val="auto"/>
                <w:spacing w:val="8"/>
                <w:kern w:val="2"/>
                <w:sz w:val="20"/>
                <w:szCs w:val="20"/>
                <w:highlight w:val="none"/>
                <w:shd w:val="clear" w:color="auto" w:fill="auto"/>
                <w:lang w:val="en-US" w:eastAsia="zh-CN" w:bidi="ar-SA"/>
              </w:rPr>
              <w:t>质量评价</w:t>
            </w:r>
            <w:r>
              <w:rPr>
                <w:rFonts w:hint="eastAsia" w:cs="宋体"/>
                <w:color w:val="auto"/>
                <w:spacing w:val="8"/>
                <w:kern w:val="2"/>
                <w:sz w:val="20"/>
                <w:szCs w:val="20"/>
                <w:highlight w:val="none"/>
                <w:shd w:val="clear" w:color="auto" w:fill="auto"/>
                <w:lang w:val="en-US" w:eastAsia="zh-CN" w:bidi="ar-SA"/>
              </w:rPr>
              <w:t>、绩效评价和落地上图</w:t>
            </w:r>
            <w:r>
              <w:rPr>
                <w:rFonts w:hint="eastAsia" w:ascii="宋体" w:hAnsi="宋体" w:eastAsia="宋体" w:cs="宋体"/>
                <w:color w:val="auto"/>
                <w:spacing w:val="8"/>
                <w:kern w:val="2"/>
                <w:sz w:val="20"/>
                <w:szCs w:val="20"/>
                <w:highlight w:val="none"/>
                <w:shd w:val="clear" w:color="auto" w:fill="auto"/>
                <w:lang w:val="en-US" w:eastAsia="zh-CN" w:bidi="ar-SA"/>
              </w:rPr>
              <w:t>工作并提交成果资料后，</w:t>
            </w:r>
            <w:r>
              <w:rPr>
                <w:rFonts w:hint="eastAsia" w:cs="宋体"/>
                <w:color w:val="auto"/>
                <w:spacing w:val="8"/>
                <w:kern w:val="2"/>
                <w:sz w:val="20"/>
                <w:szCs w:val="20"/>
                <w:highlight w:val="none"/>
                <w:shd w:val="clear" w:color="auto" w:fill="auto"/>
                <w:lang w:val="en-US" w:eastAsia="zh-CN" w:bidi="ar-SA"/>
              </w:rPr>
              <w:t>可向采购人申请合同总金额25%的进度款</w:t>
            </w:r>
            <w:r>
              <w:rPr>
                <w:rFonts w:hint="eastAsia" w:ascii="宋体" w:hAnsi="宋体" w:eastAsia="宋体" w:cs="宋体"/>
                <w:color w:val="auto"/>
                <w:spacing w:val="8"/>
                <w:kern w:val="2"/>
                <w:sz w:val="20"/>
                <w:szCs w:val="20"/>
                <w:highlight w:val="none"/>
                <w:shd w:val="clear" w:color="auto" w:fill="auto"/>
                <w:lang w:val="en-US" w:eastAsia="zh-CN" w:bidi="ar-SA"/>
              </w:rPr>
              <w:t>；</w:t>
            </w:r>
          </w:p>
          <w:p w14:paraId="472BA8BC">
            <w:pPr>
              <w:pStyle w:val="34"/>
              <w:keepNext w:val="0"/>
              <w:keepLines w:val="0"/>
              <w:pageBreakBefore w:val="0"/>
              <w:widowControl w:val="0"/>
              <w:kinsoku/>
              <w:wordWrap/>
              <w:overflowPunct/>
              <w:topLinePunct w:val="0"/>
              <w:bidi w:val="0"/>
              <w:snapToGrid/>
              <w:spacing w:before="31" w:line="360" w:lineRule="exact"/>
              <w:ind w:right="239" w:rightChars="0" w:firstLine="0" w:firstLineChars="0"/>
              <w:textAlignment w:val="auto"/>
              <w:rPr>
                <w:rFonts w:hint="eastAsia" w:ascii="宋体" w:hAnsi="宋体" w:eastAsia="宋体" w:cs="宋体"/>
                <w:color w:val="auto"/>
                <w:spacing w:val="8"/>
                <w:kern w:val="2"/>
                <w:sz w:val="20"/>
                <w:szCs w:val="20"/>
                <w:highlight w:val="none"/>
                <w:shd w:val="clear" w:color="auto" w:fill="auto"/>
                <w:lang w:val="en-US" w:eastAsia="zh-CN" w:bidi="ar-SA"/>
              </w:rPr>
            </w:pPr>
            <w:r>
              <w:rPr>
                <w:rFonts w:hint="eastAsia" w:cs="宋体"/>
                <w:color w:val="auto"/>
                <w:spacing w:val="8"/>
                <w:kern w:val="2"/>
                <w:sz w:val="20"/>
                <w:szCs w:val="20"/>
                <w:highlight w:val="none"/>
                <w:shd w:val="clear" w:color="auto" w:fill="auto"/>
                <w:lang w:val="en-US" w:eastAsia="zh-CN" w:bidi="ar-SA"/>
              </w:rPr>
              <w:t>2、成交供应商</w:t>
            </w:r>
            <w:r>
              <w:rPr>
                <w:rFonts w:hint="eastAsia" w:ascii="宋体" w:hAnsi="宋体" w:eastAsia="宋体" w:cs="宋体"/>
                <w:color w:val="auto"/>
                <w:spacing w:val="8"/>
                <w:kern w:val="2"/>
                <w:sz w:val="20"/>
                <w:szCs w:val="20"/>
                <w:highlight w:val="none"/>
                <w:shd w:val="clear" w:color="auto" w:fill="auto"/>
                <w:lang w:val="en-US" w:eastAsia="zh-CN" w:bidi="ar-SA"/>
              </w:rPr>
              <w:t>完成2026年度</w:t>
            </w:r>
            <w:r>
              <w:rPr>
                <w:rFonts w:hint="eastAsia" w:cs="宋体"/>
                <w:color w:val="auto"/>
                <w:spacing w:val="8"/>
                <w:kern w:val="2"/>
                <w:sz w:val="20"/>
                <w:szCs w:val="20"/>
                <w:highlight w:val="none"/>
                <w:shd w:val="clear" w:color="auto" w:fill="auto"/>
                <w:lang w:val="en-US" w:eastAsia="zh-CN" w:bidi="ar-SA"/>
              </w:rPr>
              <w:t>项目验收、</w:t>
            </w:r>
            <w:r>
              <w:rPr>
                <w:rFonts w:hint="eastAsia" w:ascii="宋体" w:hAnsi="宋体" w:eastAsia="宋体" w:cs="宋体"/>
                <w:color w:val="auto"/>
                <w:spacing w:val="8"/>
                <w:kern w:val="2"/>
                <w:sz w:val="20"/>
                <w:szCs w:val="20"/>
                <w:highlight w:val="none"/>
                <w:shd w:val="clear" w:color="auto" w:fill="auto"/>
                <w:lang w:val="en-US" w:eastAsia="zh-CN" w:bidi="ar-SA"/>
              </w:rPr>
              <w:t>质量评价</w:t>
            </w:r>
            <w:r>
              <w:rPr>
                <w:rFonts w:hint="eastAsia" w:cs="宋体"/>
                <w:color w:val="auto"/>
                <w:spacing w:val="8"/>
                <w:kern w:val="2"/>
                <w:sz w:val="20"/>
                <w:szCs w:val="20"/>
                <w:highlight w:val="none"/>
                <w:shd w:val="clear" w:color="auto" w:fill="auto"/>
                <w:lang w:val="en-US" w:eastAsia="zh-CN" w:bidi="ar-SA"/>
              </w:rPr>
              <w:t>、绩效评价和落地上图</w:t>
            </w:r>
            <w:r>
              <w:rPr>
                <w:rFonts w:hint="eastAsia" w:ascii="宋体" w:hAnsi="宋体" w:eastAsia="宋体" w:cs="宋体"/>
                <w:color w:val="auto"/>
                <w:spacing w:val="8"/>
                <w:kern w:val="2"/>
                <w:sz w:val="20"/>
                <w:szCs w:val="20"/>
                <w:highlight w:val="none"/>
                <w:shd w:val="clear" w:color="auto" w:fill="auto"/>
                <w:lang w:val="en-US" w:eastAsia="zh-CN" w:bidi="ar-SA"/>
              </w:rPr>
              <w:t>工作并提交成果资料后，</w:t>
            </w:r>
            <w:r>
              <w:rPr>
                <w:rFonts w:hint="eastAsia" w:cs="宋体"/>
                <w:color w:val="auto"/>
                <w:spacing w:val="8"/>
                <w:kern w:val="2"/>
                <w:sz w:val="20"/>
                <w:szCs w:val="20"/>
                <w:highlight w:val="none"/>
                <w:shd w:val="clear" w:color="auto" w:fill="auto"/>
                <w:lang w:val="en-US" w:eastAsia="zh-CN" w:bidi="ar-SA"/>
              </w:rPr>
              <w:t>可向采购人申请合同总金额25%的进度款</w:t>
            </w:r>
            <w:r>
              <w:rPr>
                <w:rFonts w:hint="eastAsia" w:ascii="宋体" w:hAnsi="宋体" w:eastAsia="宋体" w:cs="宋体"/>
                <w:color w:val="auto"/>
                <w:spacing w:val="8"/>
                <w:kern w:val="2"/>
                <w:sz w:val="20"/>
                <w:szCs w:val="20"/>
                <w:highlight w:val="none"/>
                <w:shd w:val="clear" w:color="auto" w:fill="auto"/>
                <w:lang w:val="en-US" w:eastAsia="zh-CN" w:bidi="ar-SA"/>
              </w:rPr>
              <w:t>；</w:t>
            </w:r>
          </w:p>
          <w:p w14:paraId="3707931A">
            <w:pPr>
              <w:pStyle w:val="34"/>
              <w:keepNext w:val="0"/>
              <w:keepLines w:val="0"/>
              <w:pageBreakBefore w:val="0"/>
              <w:widowControl w:val="0"/>
              <w:kinsoku/>
              <w:wordWrap/>
              <w:overflowPunct/>
              <w:topLinePunct w:val="0"/>
              <w:bidi w:val="0"/>
              <w:snapToGrid/>
              <w:spacing w:before="31" w:line="360" w:lineRule="exact"/>
              <w:ind w:right="239" w:rightChars="0" w:firstLine="0" w:firstLineChars="0"/>
              <w:textAlignment w:val="auto"/>
              <w:rPr>
                <w:rFonts w:hint="eastAsia" w:ascii="宋体" w:hAnsi="宋体" w:eastAsia="宋体" w:cs="宋体"/>
                <w:color w:val="auto"/>
                <w:spacing w:val="8"/>
                <w:kern w:val="2"/>
                <w:sz w:val="20"/>
                <w:szCs w:val="20"/>
                <w:highlight w:val="none"/>
                <w:shd w:val="clear" w:color="auto" w:fill="auto"/>
                <w:lang w:val="en-US" w:eastAsia="zh-CN" w:bidi="ar-SA"/>
              </w:rPr>
            </w:pPr>
            <w:r>
              <w:rPr>
                <w:rFonts w:hint="eastAsia" w:cs="宋体"/>
                <w:color w:val="auto"/>
                <w:spacing w:val="8"/>
                <w:kern w:val="2"/>
                <w:sz w:val="20"/>
                <w:szCs w:val="20"/>
                <w:highlight w:val="none"/>
                <w:shd w:val="clear" w:color="auto" w:fill="auto"/>
                <w:lang w:val="en-US" w:eastAsia="zh-CN" w:bidi="ar-SA"/>
              </w:rPr>
              <w:t>3、成交供应商</w:t>
            </w:r>
            <w:r>
              <w:rPr>
                <w:rFonts w:hint="eastAsia" w:ascii="宋体" w:hAnsi="宋体" w:eastAsia="宋体" w:cs="宋体"/>
                <w:color w:val="auto"/>
                <w:spacing w:val="8"/>
                <w:kern w:val="2"/>
                <w:sz w:val="20"/>
                <w:szCs w:val="20"/>
                <w:highlight w:val="none"/>
                <w:shd w:val="clear" w:color="auto" w:fill="auto"/>
                <w:lang w:val="en-US" w:eastAsia="zh-CN" w:bidi="ar-SA"/>
              </w:rPr>
              <w:t>完成2027年度</w:t>
            </w:r>
            <w:r>
              <w:rPr>
                <w:rFonts w:hint="eastAsia" w:cs="宋体"/>
                <w:color w:val="auto"/>
                <w:spacing w:val="8"/>
                <w:kern w:val="2"/>
                <w:sz w:val="20"/>
                <w:szCs w:val="20"/>
                <w:highlight w:val="none"/>
                <w:shd w:val="clear" w:color="auto" w:fill="auto"/>
                <w:lang w:val="en-US" w:eastAsia="zh-CN" w:bidi="ar-SA"/>
              </w:rPr>
              <w:t>项目验收、</w:t>
            </w:r>
            <w:r>
              <w:rPr>
                <w:rFonts w:hint="eastAsia" w:ascii="宋体" w:hAnsi="宋体" w:eastAsia="宋体" w:cs="宋体"/>
                <w:color w:val="auto"/>
                <w:spacing w:val="8"/>
                <w:kern w:val="2"/>
                <w:sz w:val="20"/>
                <w:szCs w:val="20"/>
                <w:highlight w:val="none"/>
                <w:shd w:val="clear" w:color="auto" w:fill="auto"/>
                <w:lang w:val="en-US" w:eastAsia="zh-CN" w:bidi="ar-SA"/>
              </w:rPr>
              <w:t>质量评价</w:t>
            </w:r>
            <w:r>
              <w:rPr>
                <w:rFonts w:hint="eastAsia" w:cs="宋体"/>
                <w:color w:val="auto"/>
                <w:spacing w:val="8"/>
                <w:kern w:val="2"/>
                <w:sz w:val="20"/>
                <w:szCs w:val="20"/>
                <w:highlight w:val="none"/>
                <w:shd w:val="clear" w:color="auto" w:fill="auto"/>
                <w:lang w:val="en-US" w:eastAsia="zh-CN" w:bidi="ar-SA"/>
              </w:rPr>
              <w:t>、绩效评价和落地上图</w:t>
            </w:r>
            <w:r>
              <w:rPr>
                <w:rFonts w:hint="eastAsia" w:ascii="宋体" w:hAnsi="宋体" w:eastAsia="宋体" w:cs="宋体"/>
                <w:color w:val="auto"/>
                <w:spacing w:val="8"/>
                <w:kern w:val="2"/>
                <w:sz w:val="20"/>
                <w:szCs w:val="20"/>
                <w:highlight w:val="none"/>
                <w:shd w:val="clear" w:color="auto" w:fill="auto"/>
                <w:lang w:val="en-US" w:eastAsia="zh-CN" w:bidi="ar-SA"/>
              </w:rPr>
              <w:t>工作并提交成果资料后，</w:t>
            </w:r>
            <w:r>
              <w:rPr>
                <w:rFonts w:hint="eastAsia" w:cs="宋体"/>
                <w:color w:val="auto"/>
                <w:spacing w:val="8"/>
                <w:kern w:val="2"/>
                <w:sz w:val="20"/>
                <w:szCs w:val="20"/>
                <w:highlight w:val="none"/>
                <w:shd w:val="clear" w:color="auto" w:fill="auto"/>
                <w:lang w:val="en-US" w:eastAsia="zh-CN" w:bidi="ar-SA"/>
              </w:rPr>
              <w:t>可向采购人申请合同总金额25%的进度款</w:t>
            </w:r>
            <w:r>
              <w:rPr>
                <w:rFonts w:hint="eastAsia" w:ascii="宋体" w:hAnsi="宋体" w:eastAsia="宋体" w:cs="宋体"/>
                <w:color w:val="auto"/>
                <w:spacing w:val="8"/>
                <w:kern w:val="2"/>
                <w:sz w:val="20"/>
                <w:szCs w:val="20"/>
                <w:highlight w:val="none"/>
                <w:shd w:val="clear" w:color="auto" w:fill="auto"/>
                <w:lang w:val="en-US" w:eastAsia="zh-CN" w:bidi="ar-SA"/>
              </w:rPr>
              <w:t>；</w:t>
            </w:r>
          </w:p>
          <w:p w14:paraId="536852A0">
            <w:pPr>
              <w:pStyle w:val="34"/>
              <w:keepNext w:val="0"/>
              <w:keepLines w:val="0"/>
              <w:pageBreakBefore w:val="0"/>
              <w:widowControl w:val="0"/>
              <w:kinsoku/>
              <w:wordWrap/>
              <w:overflowPunct/>
              <w:topLinePunct w:val="0"/>
              <w:bidi w:val="0"/>
              <w:snapToGrid/>
              <w:spacing w:before="31" w:line="360" w:lineRule="exact"/>
              <w:ind w:right="239" w:rightChars="0"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cs="宋体"/>
                <w:color w:val="auto"/>
                <w:spacing w:val="8"/>
                <w:kern w:val="2"/>
                <w:sz w:val="20"/>
                <w:szCs w:val="20"/>
                <w:highlight w:val="none"/>
                <w:shd w:val="clear" w:color="auto" w:fill="auto"/>
                <w:lang w:val="en-US" w:eastAsia="zh-CN" w:bidi="ar-SA"/>
              </w:rPr>
              <w:t>4、成交供应商</w:t>
            </w:r>
            <w:r>
              <w:rPr>
                <w:rFonts w:hint="eastAsia" w:ascii="宋体" w:hAnsi="宋体" w:eastAsia="宋体" w:cs="宋体"/>
                <w:color w:val="auto"/>
                <w:spacing w:val="8"/>
                <w:kern w:val="2"/>
                <w:sz w:val="20"/>
                <w:szCs w:val="20"/>
                <w:highlight w:val="none"/>
                <w:shd w:val="clear" w:color="auto" w:fill="auto"/>
                <w:lang w:val="en-US" w:eastAsia="zh-CN" w:bidi="ar-SA"/>
              </w:rPr>
              <w:t>完成项目所有项目验收、质量评价、绩效评价工作并按规定通过相关部门验收合格，</w:t>
            </w:r>
            <w:r>
              <w:rPr>
                <w:rFonts w:hint="eastAsia" w:cs="宋体"/>
                <w:color w:val="auto"/>
                <w:spacing w:val="8"/>
                <w:kern w:val="2"/>
                <w:sz w:val="20"/>
                <w:szCs w:val="20"/>
                <w:highlight w:val="none"/>
                <w:shd w:val="clear" w:color="auto" w:fill="auto"/>
                <w:lang w:val="en-US" w:eastAsia="zh-CN" w:bidi="ar-SA"/>
              </w:rPr>
              <w:t>可向采购人申请合同总金额25%的进度款</w:t>
            </w:r>
            <w:r>
              <w:rPr>
                <w:rFonts w:hint="eastAsia" w:ascii="宋体" w:hAnsi="宋体" w:eastAsia="宋体" w:cs="宋体"/>
                <w:color w:val="auto"/>
                <w:spacing w:val="8"/>
                <w:kern w:val="2"/>
                <w:sz w:val="20"/>
                <w:szCs w:val="20"/>
                <w:highlight w:val="none"/>
                <w:shd w:val="clear" w:color="auto" w:fill="auto"/>
                <w:lang w:val="en-US" w:eastAsia="zh-CN" w:bidi="ar-SA"/>
              </w:rPr>
              <w:t>。</w:t>
            </w:r>
          </w:p>
        </w:tc>
      </w:tr>
      <w:tr w14:paraId="46CB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3078" w:type="dxa"/>
            <w:gridSpan w:val="2"/>
            <w:vAlign w:val="center"/>
          </w:tcPr>
          <w:p w14:paraId="61DC337E">
            <w:pPr>
              <w:spacing w:before="65" w:line="226" w:lineRule="auto"/>
              <w:ind w:left="0" w:leftChars="0" w:firstLine="0" w:firstLineChars="0"/>
              <w:jc w:val="center"/>
              <w:rPr>
                <w:rFonts w:hint="eastAsia" w:ascii="宋体" w:hAnsi="宋体" w:eastAsia="宋体" w:cs="宋体"/>
                <w:color w:val="auto"/>
                <w:kern w:val="2"/>
                <w:sz w:val="20"/>
                <w:szCs w:val="20"/>
                <w:lang w:val="en-US" w:eastAsia="zh-CN" w:bidi="ar-SA"/>
              </w:rPr>
            </w:pPr>
            <w:r>
              <w:rPr>
                <w:rFonts w:ascii="宋体" w:hAnsi="宋体" w:eastAsia="宋体" w:cs="宋体"/>
                <w:color w:val="auto"/>
                <w:spacing w:val="8"/>
                <w:sz w:val="20"/>
                <w:szCs w:val="20"/>
              </w:rPr>
              <w:t>报价要</w:t>
            </w:r>
            <w:r>
              <w:rPr>
                <w:rFonts w:ascii="宋体" w:hAnsi="宋体" w:eastAsia="宋体" w:cs="宋体"/>
                <w:color w:val="auto"/>
                <w:spacing w:val="7"/>
                <w:sz w:val="20"/>
                <w:szCs w:val="20"/>
              </w:rPr>
              <w:t>求</w:t>
            </w:r>
          </w:p>
        </w:tc>
        <w:tc>
          <w:tcPr>
            <w:tcW w:w="6525" w:type="dxa"/>
            <w:gridSpan w:val="3"/>
            <w:vAlign w:val="center"/>
          </w:tcPr>
          <w:p w14:paraId="45B4280E">
            <w:pPr>
              <w:spacing w:before="145" w:line="369" w:lineRule="auto"/>
              <w:ind w:left="0" w:leftChars="0" w:right="203" w:firstLine="0" w:firstLineChars="0"/>
              <w:rPr>
                <w:rFonts w:hint="eastAsia" w:ascii="宋体" w:hAnsi="宋体" w:eastAsia="宋体" w:cs="宋体"/>
                <w:b w:val="0"/>
                <w:bCs w:val="0"/>
                <w:color w:val="auto"/>
                <w:sz w:val="21"/>
                <w:szCs w:val="21"/>
                <w:lang w:val="en-US" w:eastAsia="zh-CN"/>
              </w:rPr>
            </w:pPr>
            <w:bookmarkStart w:id="58" w:name="OLE_LINK32"/>
            <w:r>
              <w:rPr>
                <w:rFonts w:hint="eastAsia" w:ascii="宋体" w:hAnsi="宋体" w:eastAsia="宋体" w:cs="宋体"/>
                <w:color w:val="auto"/>
                <w:sz w:val="21"/>
                <w:szCs w:val="21"/>
              </w:rPr>
              <w:t>本项目采购预算金额（人民币）：</w:t>
            </w:r>
            <w:r>
              <w:rPr>
                <w:rFonts w:hint="eastAsia" w:ascii="宋体" w:hAnsi="宋体" w:cs="宋体"/>
                <w:b/>
                <w:bCs/>
                <w:color w:val="auto"/>
                <w:sz w:val="21"/>
                <w:szCs w:val="21"/>
                <w:u w:val="single"/>
                <w:lang w:eastAsia="zh-CN"/>
              </w:rPr>
              <w:t>壹佰壹拾柒万玖仟元整</w:t>
            </w:r>
            <w:r>
              <w:rPr>
                <w:rFonts w:hint="eastAsia" w:ascii="宋体" w:hAnsi="宋体" w:eastAsia="宋体" w:cs="宋体"/>
                <w:b/>
                <w:bCs/>
                <w:color w:val="auto"/>
                <w:sz w:val="21"/>
                <w:szCs w:val="21"/>
                <w:u w:val="single"/>
              </w:rPr>
              <w:t>（¥</w:t>
            </w:r>
            <w:r>
              <w:rPr>
                <w:rFonts w:hint="eastAsia" w:ascii="宋体" w:hAnsi="宋体" w:cs="宋体"/>
                <w:b/>
                <w:bCs/>
                <w:color w:val="auto"/>
                <w:sz w:val="21"/>
                <w:szCs w:val="21"/>
                <w:u w:val="single"/>
                <w:lang w:val="en-US" w:eastAsia="zh-CN"/>
              </w:rPr>
              <w:t>1179000.00</w:t>
            </w:r>
            <w:r>
              <w:rPr>
                <w:rFonts w:hint="eastAsia" w:ascii="宋体" w:hAnsi="宋体" w:eastAsia="宋体" w:cs="宋体"/>
                <w:b/>
                <w:bCs/>
                <w:color w:val="auto"/>
                <w:sz w:val="21"/>
                <w:szCs w:val="21"/>
                <w:u w:val="single"/>
              </w:rPr>
              <w:t>）</w:t>
            </w:r>
            <w:r>
              <w:rPr>
                <w:rFonts w:hint="eastAsia" w:ascii="宋体" w:hAnsi="宋体" w:eastAsia="宋体" w:cs="宋体"/>
                <w:color w:val="auto"/>
                <w:sz w:val="21"/>
                <w:szCs w:val="21"/>
              </w:rPr>
              <w:t>，报价超出报价范围的，其</w:t>
            </w:r>
            <w:r>
              <w:rPr>
                <w:rFonts w:hint="eastAsia" w:ascii="宋体" w:hAnsi="宋体" w:cs="宋体"/>
                <w:color w:val="auto"/>
                <w:sz w:val="21"/>
                <w:szCs w:val="21"/>
                <w:lang w:eastAsia="zh-CN"/>
              </w:rPr>
              <w:t>响应</w:t>
            </w:r>
            <w:r>
              <w:rPr>
                <w:rFonts w:hint="eastAsia" w:ascii="宋体" w:hAnsi="宋体" w:eastAsia="宋体" w:cs="宋体"/>
                <w:color w:val="auto"/>
                <w:sz w:val="21"/>
                <w:szCs w:val="21"/>
              </w:rPr>
              <w:t>文件无效。总价包干，磋商报价为采购人指定地点的现场交付价，包括但不限于：为完成委托工作内容、按时提交合格的服务成果所需的：资料收集费、调研考察费、评审费、工作经费、专家评审费、必要的保险费用和各项税金等。</w:t>
            </w:r>
            <w:bookmarkEnd w:id="58"/>
          </w:p>
        </w:tc>
      </w:tr>
      <w:tr w14:paraId="5764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23B6A084">
            <w:pPr>
              <w:spacing w:before="145" w:line="369" w:lineRule="auto"/>
              <w:ind w:left="0" w:leftChars="0" w:right="203"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验收要求</w:t>
            </w:r>
          </w:p>
        </w:tc>
        <w:tc>
          <w:tcPr>
            <w:tcW w:w="6525" w:type="dxa"/>
            <w:gridSpan w:val="3"/>
            <w:vAlign w:val="center"/>
          </w:tcPr>
          <w:p w14:paraId="13746582">
            <w:pPr>
              <w:spacing w:before="145" w:line="369" w:lineRule="auto"/>
              <w:ind w:left="0" w:leftChars="0" w:right="203"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对</w:t>
            </w:r>
            <w:r>
              <w:rPr>
                <w:rFonts w:hint="eastAsia" w:ascii="宋体" w:hAnsi="宋体" w:cs="宋体"/>
                <w:color w:val="auto"/>
                <w:sz w:val="21"/>
                <w:szCs w:val="21"/>
                <w:lang w:eastAsia="zh-CN"/>
              </w:rPr>
              <w:t>成交人</w:t>
            </w:r>
            <w:r>
              <w:rPr>
                <w:rFonts w:hint="eastAsia" w:ascii="宋体" w:hAnsi="宋体" w:eastAsia="宋体" w:cs="宋体"/>
                <w:color w:val="auto"/>
                <w:sz w:val="21"/>
                <w:szCs w:val="21"/>
              </w:rPr>
              <w:t>提交的货物(如有)、服务依据招标文件上的服务要求和国家有关质量标准进行现场初步验收，符合</w:t>
            </w:r>
            <w:r>
              <w:rPr>
                <w:rFonts w:hint="eastAsia" w:ascii="宋体" w:hAnsi="宋体" w:cs="宋体"/>
                <w:color w:val="auto"/>
                <w:sz w:val="21"/>
                <w:szCs w:val="21"/>
                <w:lang w:eastAsia="zh-CN"/>
              </w:rPr>
              <w:t>采购</w:t>
            </w:r>
            <w:r>
              <w:rPr>
                <w:rFonts w:hint="eastAsia" w:ascii="宋体" w:hAnsi="宋体" w:eastAsia="宋体" w:cs="宋体"/>
                <w:color w:val="auto"/>
                <w:sz w:val="21"/>
                <w:szCs w:val="21"/>
              </w:rPr>
              <w:t>文件技术要求的，给予签收，初步验收不合格的不予签收。</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应当在到</w:t>
            </w:r>
            <w:r>
              <w:rPr>
                <w:rFonts w:hint="eastAsia" w:ascii="宋体" w:hAnsi="宋体" w:cs="宋体"/>
                <w:color w:val="auto"/>
                <w:sz w:val="21"/>
                <w:szCs w:val="21"/>
                <w:lang w:eastAsia="zh-CN"/>
              </w:rPr>
              <w:t>成交人</w:t>
            </w:r>
            <w:r>
              <w:rPr>
                <w:rFonts w:hint="eastAsia" w:ascii="宋体" w:hAnsi="宋体" w:eastAsia="宋体" w:cs="宋体"/>
                <w:color w:val="auto"/>
                <w:sz w:val="21"/>
                <w:szCs w:val="21"/>
              </w:rPr>
              <w:t>的服务成果提交后七个工作日内进行验收。</w:t>
            </w:r>
          </w:p>
          <w:p w14:paraId="41A5A963">
            <w:pPr>
              <w:spacing w:before="145" w:line="369" w:lineRule="auto"/>
              <w:ind w:left="0" w:leftChars="0" w:right="203"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成交人</w:t>
            </w:r>
            <w:r>
              <w:rPr>
                <w:rFonts w:hint="eastAsia" w:ascii="宋体" w:hAnsi="宋体" w:eastAsia="宋体" w:cs="宋体"/>
                <w:color w:val="auto"/>
                <w:sz w:val="21"/>
                <w:szCs w:val="21"/>
              </w:rPr>
              <w:t>提交服务成果前应对提交的服务成果作出全面检查和对验收文件进行整理，并列出清单，作为</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验收和使用的技术条件依据，检验的结果应随服务成果交给</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w:t>
            </w:r>
          </w:p>
          <w:p w14:paraId="2133848E">
            <w:pPr>
              <w:spacing w:before="145" w:line="369" w:lineRule="auto"/>
              <w:ind w:left="0" w:leftChars="0" w:right="203"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3.验收时</w:t>
            </w:r>
            <w:r>
              <w:rPr>
                <w:rFonts w:hint="eastAsia" w:ascii="宋体" w:hAnsi="宋体" w:cs="宋体"/>
                <w:color w:val="auto"/>
                <w:sz w:val="21"/>
                <w:szCs w:val="21"/>
                <w:lang w:eastAsia="zh-CN"/>
              </w:rPr>
              <w:t>成交人</w:t>
            </w:r>
            <w:r>
              <w:rPr>
                <w:rFonts w:hint="eastAsia" w:ascii="宋体" w:hAnsi="宋体" w:eastAsia="宋体" w:cs="宋体"/>
                <w:color w:val="auto"/>
                <w:sz w:val="21"/>
                <w:szCs w:val="21"/>
              </w:rPr>
              <w:t>必须在现场，验收完毕后作出验收合格结果报告并加盖</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公章，双方各执一份。</w:t>
            </w:r>
          </w:p>
          <w:p w14:paraId="238652C4">
            <w:pPr>
              <w:spacing w:before="145" w:line="369" w:lineRule="auto"/>
              <w:ind w:left="0" w:leftChars="0" w:right="203"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cs="宋体"/>
                <w:color w:val="auto"/>
                <w:sz w:val="21"/>
                <w:szCs w:val="21"/>
                <w:lang w:eastAsia="zh-CN"/>
              </w:rPr>
              <w:t>成交人</w:t>
            </w:r>
            <w:r>
              <w:rPr>
                <w:rFonts w:hint="eastAsia" w:ascii="宋体" w:hAnsi="宋体" w:eastAsia="宋体" w:cs="宋体"/>
                <w:color w:val="auto"/>
                <w:sz w:val="21"/>
                <w:szCs w:val="21"/>
              </w:rPr>
              <w:t>提供不符合响应文件和本合同规定的服务成果，</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有权拒绝接受。</w:t>
            </w:r>
          </w:p>
          <w:p w14:paraId="211AB6AD">
            <w:pPr>
              <w:spacing w:before="145" w:line="369" w:lineRule="auto"/>
              <w:ind w:left="0" w:leftChars="0" w:right="203"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在初步验收或者最终验收过程中如发现</w:t>
            </w:r>
            <w:r>
              <w:rPr>
                <w:rFonts w:hint="eastAsia" w:ascii="宋体" w:hAnsi="宋体" w:cs="宋体"/>
                <w:color w:val="auto"/>
                <w:sz w:val="21"/>
                <w:szCs w:val="21"/>
                <w:lang w:eastAsia="zh-CN"/>
              </w:rPr>
              <w:t>成交人</w:t>
            </w:r>
            <w:r>
              <w:rPr>
                <w:rFonts w:hint="eastAsia" w:ascii="宋体" w:hAnsi="宋体" w:eastAsia="宋体" w:cs="宋体"/>
                <w:color w:val="auto"/>
                <w:sz w:val="21"/>
                <w:szCs w:val="21"/>
              </w:rPr>
              <w:t>提供的服务成果不满足响应文件及本合同规定的，可暂缓向</w:t>
            </w:r>
            <w:r>
              <w:rPr>
                <w:rFonts w:hint="eastAsia" w:ascii="宋体" w:hAnsi="宋体" w:cs="宋体"/>
                <w:color w:val="auto"/>
                <w:sz w:val="21"/>
                <w:szCs w:val="21"/>
                <w:lang w:eastAsia="zh-CN"/>
              </w:rPr>
              <w:t>成交人</w:t>
            </w:r>
            <w:r>
              <w:rPr>
                <w:rFonts w:hint="eastAsia" w:ascii="宋体" w:hAnsi="宋体" w:eastAsia="宋体" w:cs="宋体"/>
                <w:color w:val="auto"/>
                <w:sz w:val="21"/>
                <w:szCs w:val="21"/>
              </w:rPr>
              <w:t>付款，直到</w:t>
            </w:r>
            <w:r>
              <w:rPr>
                <w:rFonts w:hint="eastAsia" w:ascii="宋体" w:hAnsi="宋体" w:cs="宋体"/>
                <w:color w:val="auto"/>
                <w:sz w:val="21"/>
                <w:szCs w:val="21"/>
                <w:lang w:eastAsia="zh-CN"/>
              </w:rPr>
              <w:t>成交人</w:t>
            </w:r>
            <w:r>
              <w:rPr>
                <w:rFonts w:hint="eastAsia" w:ascii="宋体" w:hAnsi="宋体" w:eastAsia="宋体" w:cs="宋体"/>
                <w:color w:val="auto"/>
                <w:sz w:val="21"/>
                <w:szCs w:val="21"/>
              </w:rPr>
              <w:t>及时完善并提交相应的服务成果且经</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验收合格后，方可办理付款。</w:t>
            </w:r>
          </w:p>
          <w:p w14:paraId="7703BDA2">
            <w:pPr>
              <w:spacing w:before="145" w:line="369" w:lineRule="auto"/>
              <w:ind w:left="0" w:leftChars="0" w:right="203"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验收时有权以书面形式提出异议，</w:t>
            </w:r>
            <w:r>
              <w:rPr>
                <w:rFonts w:hint="eastAsia" w:ascii="宋体" w:hAnsi="宋体" w:cs="宋体"/>
                <w:color w:val="auto"/>
                <w:sz w:val="21"/>
                <w:szCs w:val="21"/>
                <w:lang w:eastAsia="zh-CN"/>
              </w:rPr>
              <w:t>成交人</w:t>
            </w:r>
            <w:r>
              <w:rPr>
                <w:rFonts w:hint="eastAsia" w:ascii="宋体" w:hAnsi="宋体" w:eastAsia="宋体" w:cs="宋体"/>
                <w:color w:val="auto"/>
                <w:sz w:val="21"/>
                <w:szCs w:val="21"/>
              </w:rPr>
              <w:t>应自收到</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书面异议后七个工作日内及时予以解决，否则</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有权不出具服务验收合格结果报告。</w:t>
            </w:r>
          </w:p>
        </w:tc>
      </w:tr>
      <w:tr w14:paraId="2779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4925D20C">
            <w:pPr>
              <w:spacing w:before="65" w:line="228" w:lineRule="auto"/>
              <w:ind w:left="0" w:leftChars="0" w:firstLine="0" w:firstLineChars="0"/>
              <w:jc w:val="center"/>
              <w:rPr>
                <w:rFonts w:hint="eastAsia" w:ascii="宋体" w:hAnsi="宋体" w:eastAsia="宋体" w:cs="宋体"/>
                <w:color w:val="auto"/>
                <w:spacing w:val="8"/>
                <w:sz w:val="20"/>
                <w:szCs w:val="20"/>
                <w:lang w:eastAsia="zh-CN"/>
              </w:rPr>
            </w:pPr>
            <w:r>
              <w:rPr>
                <w:rFonts w:hint="eastAsia" w:ascii="宋体" w:hAnsi="宋体" w:eastAsia="宋体" w:cs="宋体"/>
                <w:color w:val="auto"/>
                <w:spacing w:val="8"/>
                <w:sz w:val="20"/>
                <w:szCs w:val="20"/>
                <w:lang w:eastAsia="zh-CN"/>
              </w:rPr>
              <w:t>其他要求</w:t>
            </w:r>
          </w:p>
        </w:tc>
        <w:tc>
          <w:tcPr>
            <w:tcW w:w="6525" w:type="dxa"/>
            <w:gridSpan w:val="3"/>
            <w:vAlign w:val="center"/>
          </w:tcPr>
          <w:p w14:paraId="00598CFB">
            <w:pPr>
              <w:spacing w:before="145" w:line="369" w:lineRule="auto"/>
              <w:ind w:left="0" w:leftChars="0" w:right="203"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投标人必须保证所提供的服务涉及到的知识产权和相关技术资料是合法取得的，不会侵犯任何第三方的专利权、商标权、工业设计权或其他权利，不会因为采购人的使用服务成果遭受第三方侵权指控，包括被责令致歉、停止使用、追偿或要求赔偿损失等，本项目技术成果的最终所有权归采购人所有。否则，投标人负责解决由此引起的一切纠纷，采购人有权追究供应商的法律责任，其不利后果由投标人全部承担。</w:t>
            </w:r>
          </w:p>
          <w:p w14:paraId="102C7D8D">
            <w:pPr>
              <w:spacing w:before="145" w:line="369" w:lineRule="auto"/>
              <w:ind w:left="0" w:leftChars="0" w:right="203"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2、处理问题相应时间：接到采购人处理问题通知后5小时内到达采购人指定现场，24小时内提出解决方案，3个工作日内完成问题处理。</w:t>
            </w:r>
          </w:p>
          <w:p w14:paraId="115E4E99">
            <w:pPr>
              <w:spacing w:before="145" w:line="369" w:lineRule="auto"/>
              <w:ind w:left="0" w:leftChars="0" w:right="203"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4、中标人须严格遵守采购人保密制度要求，在项目开展过程中，对本项目所有项目信息以及接触到数据予以保密，未经采购人书面允许，不得以任何形式向第三方透露本项目的任何内容。</w:t>
            </w:r>
          </w:p>
        </w:tc>
      </w:tr>
      <w:bookmarkEnd w:id="56"/>
    </w:tbl>
    <w:p w14:paraId="4208EEBB">
      <w:pPr>
        <w:pStyle w:val="15"/>
        <w:adjustRightInd w:val="0"/>
        <w:snapToGrid w:val="0"/>
        <w:spacing w:before="0" w:after="0" w:line="360" w:lineRule="exact"/>
        <w:ind w:firstLine="0" w:firstLineChars="0"/>
        <w:jc w:val="both"/>
        <w:rPr>
          <w:rFonts w:hint="eastAsia" w:ascii="宋体" w:hAnsi="宋体" w:eastAsia="宋体" w:cs="宋体"/>
          <w:b/>
          <w:kern w:val="0"/>
          <w:sz w:val="32"/>
          <w:highlight w:val="none"/>
        </w:rPr>
      </w:pPr>
    </w:p>
    <w:p w14:paraId="0A67888B">
      <w:pPr>
        <w:pStyle w:val="15"/>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14:paraId="13FBA9BC">
      <w:pPr>
        <w:pStyle w:val="15"/>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14:paraId="3FE7D955">
      <w:pPr>
        <w:pStyle w:val="15"/>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14:paraId="563BDC61">
      <w:pPr>
        <w:pStyle w:val="15"/>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14:paraId="642C6067">
      <w:pPr>
        <w:pStyle w:val="15"/>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14:paraId="4E167A33">
      <w:pPr>
        <w:pStyle w:val="15"/>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14:paraId="4480CA47">
      <w:pPr>
        <w:pStyle w:val="15"/>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14:paraId="2C0484DD">
      <w:pPr>
        <w:pStyle w:val="15"/>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14:paraId="066D4D0E">
      <w:pPr>
        <w:pStyle w:val="15"/>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14:paraId="102AFE48">
      <w:pPr>
        <w:pStyle w:val="15"/>
        <w:adjustRightInd w:val="0"/>
        <w:snapToGrid w:val="0"/>
        <w:spacing w:before="0" w:after="0" w:line="360" w:lineRule="exact"/>
        <w:ind w:firstLine="0" w:firstLineChars="0"/>
        <w:jc w:val="both"/>
        <w:rPr>
          <w:rFonts w:hint="eastAsia" w:ascii="宋体" w:hAnsi="宋体" w:eastAsia="宋体" w:cs="宋体"/>
          <w:b/>
          <w:kern w:val="0"/>
          <w:sz w:val="32"/>
          <w:highlight w:val="none"/>
        </w:rPr>
      </w:pPr>
    </w:p>
    <w:p w14:paraId="40F7858C">
      <w:pPr>
        <w:pStyle w:val="15"/>
        <w:adjustRightInd w:val="0"/>
        <w:snapToGrid w:val="0"/>
        <w:spacing w:before="0" w:after="0" w:line="360" w:lineRule="exact"/>
        <w:ind w:firstLine="0" w:firstLineChars="0"/>
        <w:jc w:val="center"/>
        <w:rPr>
          <w:rFonts w:hint="eastAsia" w:ascii="宋体" w:hAnsi="宋体" w:eastAsia="宋体" w:cs="宋体"/>
          <w:b/>
          <w:kern w:val="0"/>
          <w:sz w:val="32"/>
          <w:highlight w:val="none"/>
        </w:rPr>
      </w:pPr>
    </w:p>
    <w:p w14:paraId="46D4611E">
      <w:pPr>
        <w:pStyle w:val="15"/>
        <w:adjustRightInd w:val="0"/>
        <w:snapToGrid w:val="0"/>
        <w:spacing w:before="0" w:after="0" w:line="360" w:lineRule="exact"/>
        <w:ind w:firstLine="0" w:firstLineChars="0"/>
        <w:jc w:val="center"/>
        <w:rPr>
          <w:rFonts w:hint="eastAsia" w:ascii="宋体" w:hAnsi="宋体" w:eastAsia="宋体" w:cs="宋体"/>
          <w:b w:val="0"/>
          <w:bCs w:val="0"/>
          <w:kern w:val="2"/>
          <w:sz w:val="21"/>
          <w:szCs w:val="21"/>
          <w:highlight w:val="none"/>
        </w:rPr>
      </w:pPr>
      <w:r>
        <w:rPr>
          <w:rFonts w:hint="eastAsia" w:ascii="宋体" w:hAnsi="宋体" w:eastAsia="宋体" w:cs="宋体"/>
          <w:b/>
          <w:kern w:val="0"/>
          <w:sz w:val="32"/>
          <w:highlight w:val="none"/>
        </w:rPr>
        <w:t xml:space="preserve">第四章  </w:t>
      </w:r>
      <w:r>
        <w:rPr>
          <w:rFonts w:hint="eastAsia" w:ascii="宋体" w:hAnsi="宋体" w:eastAsia="宋体" w:cs="宋体"/>
          <w:b/>
          <w:kern w:val="0"/>
          <w:sz w:val="32"/>
          <w:szCs w:val="32"/>
          <w:highlight w:val="none"/>
        </w:rPr>
        <w:t>评审办法</w:t>
      </w:r>
    </w:p>
    <w:p w14:paraId="0ACA8C33">
      <w:pPr>
        <w:adjustRightInd w:val="0"/>
        <w:snapToGrid w:val="0"/>
        <w:spacing w:line="360" w:lineRule="exact"/>
        <w:ind w:left="0" w:leftChars="0" w:firstLine="0" w:firstLineChars="0"/>
        <w:jc w:val="both"/>
        <w:textAlignment w:val="center"/>
        <w:rPr>
          <w:rFonts w:hint="eastAsia" w:ascii="宋体" w:hAnsi="宋体" w:eastAsia="宋体" w:cs="宋体"/>
          <w:b/>
          <w:bCs/>
          <w:kern w:val="0"/>
          <w:sz w:val="21"/>
          <w:szCs w:val="20"/>
          <w:highlight w:val="none"/>
        </w:rPr>
      </w:pPr>
      <w:bookmarkStart w:id="59" w:name="_Toc82016592"/>
      <w:r>
        <w:rPr>
          <w:rFonts w:hint="eastAsia" w:ascii="宋体" w:hAnsi="宋体" w:eastAsia="宋体" w:cs="宋体"/>
          <w:b/>
          <w:bCs/>
          <w:kern w:val="0"/>
          <w:sz w:val="21"/>
          <w:szCs w:val="20"/>
          <w:highlight w:val="none"/>
        </w:rPr>
        <w:t>一、评审依据及方式</w:t>
      </w:r>
    </w:p>
    <w:p w14:paraId="73200F52">
      <w:pPr>
        <w:adjustRightInd w:val="0"/>
        <w:snapToGrid w:val="0"/>
        <w:spacing w:line="36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1.评审依据：磋商小组以竞争性磋商文件和响应文件为评审依据，对供应商的报价、项目实施方案、服务质量保障方案、履约能力等方面内容按百分制打分。</w:t>
      </w:r>
    </w:p>
    <w:p w14:paraId="225F9603">
      <w:pPr>
        <w:adjustRightInd w:val="0"/>
        <w:snapToGrid w:val="0"/>
        <w:spacing w:line="36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2.评审方式：以封闭方式进行评审。</w:t>
      </w:r>
    </w:p>
    <w:p w14:paraId="04C37D96">
      <w:pPr>
        <w:adjustRightInd w:val="0"/>
        <w:snapToGrid w:val="0"/>
        <w:spacing w:line="36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3.根据财库〔2012〕69号文规定，采购人和采购代理机构，磋商小组成员要严格遵守政府采购相关法律制度，依法履行各自职责，公正、客观、审慎地组织和参与评审工作。</w:t>
      </w:r>
    </w:p>
    <w:p w14:paraId="113D35D4">
      <w:pPr>
        <w:adjustRightInd w:val="0"/>
        <w:snapToGrid w:val="0"/>
        <w:spacing w:line="360" w:lineRule="exact"/>
        <w:ind w:firstLine="428"/>
        <w:rPr>
          <w:rFonts w:hint="eastAsia" w:ascii="宋体" w:hAnsi="宋体" w:eastAsia="宋体" w:cs="宋体"/>
          <w:b/>
          <w:bCs/>
          <w:kern w:val="0"/>
          <w:sz w:val="21"/>
          <w:szCs w:val="20"/>
          <w:highlight w:val="none"/>
        </w:rPr>
      </w:pPr>
    </w:p>
    <w:p w14:paraId="5E32DE65">
      <w:pPr>
        <w:adjustRightInd w:val="0"/>
        <w:snapToGrid w:val="0"/>
        <w:spacing w:line="360" w:lineRule="exact"/>
        <w:ind w:firstLine="428"/>
        <w:rPr>
          <w:rFonts w:hint="eastAsia" w:ascii="宋体" w:hAnsi="宋体" w:eastAsia="宋体" w:cs="宋体"/>
          <w:b/>
          <w:bCs/>
          <w:kern w:val="0"/>
          <w:sz w:val="21"/>
          <w:szCs w:val="20"/>
          <w:highlight w:val="none"/>
        </w:rPr>
      </w:pPr>
      <w:r>
        <w:rPr>
          <w:rFonts w:hint="eastAsia" w:ascii="宋体" w:hAnsi="宋体" w:eastAsia="宋体" w:cs="宋体"/>
          <w:b/>
          <w:bCs/>
          <w:kern w:val="0"/>
          <w:sz w:val="21"/>
          <w:szCs w:val="20"/>
          <w:highlight w:val="none"/>
        </w:rPr>
        <w:t>二、评审办法</w:t>
      </w:r>
    </w:p>
    <w:p w14:paraId="665C044B">
      <w:pPr>
        <w:adjustRightInd w:val="0"/>
        <w:snapToGrid w:val="0"/>
        <w:spacing w:line="360" w:lineRule="exact"/>
        <w:ind w:firstLine="420"/>
        <w:rPr>
          <w:rFonts w:hint="eastAsia" w:ascii="宋体" w:hAnsi="宋体" w:eastAsia="宋体" w:cs="宋体"/>
          <w:bCs/>
          <w:kern w:val="0"/>
          <w:sz w:val="21"/>
          <w:szCs w:val="20"/>
          <w:highlight w:val="none"/>
        </w:rPr>
      </w:pPr>
      <w:r>
        <w:rPr>
          <w:rFonts w:hint="eastAsia" w:ascii="宋体" w:hAnsi="宋体" w:eastAsia="宋体" w:cs="宋体"/>
          <w:bCs/>
          <w:kern w:val="0"/>
          <w:sz w:val="21"/>
          <w:szCs w:val="20"/>
          <w:highlight w:val="none"/>
        </w:rPr>
        <w:t>（一）对进入详评的，采用综合评分法。</w:t>
      </w:r>
    </w:p>
    <w:p w14:paraId="52D433F0">
      <w:pPr>
        <w:adjustRightInd w:val="0"/>
        <w:snapToGrid w:val="0"/>
        <w:spacing w:line="360" w:lineRule="exact"/>
        <w:ind w:firstLine="420"/>
        <w:rPr>
          <w:rFonts w:hint="eastAsia" w:ascii="宋体" w:hAnsi="宋体" w:eastAsia="宋体" w:cs="宋体"/>
          <w:spacing w:val="6"/>
          <w:sz w:val="20"/>
          <w:szCs w:val="20"/>
        </w:rPr>
      </w:pPr>
      <w:r>
        <w:rPr>
          <w:rFonts w:hint="eastAsia" w:ascii="宋体" w:hAnsi="宋体" w:eastAsia="宋体" w:cs="宋体"/>
          <w:bCs/>
          <w:kern w:val="0"/>
          <w:sz w:val="21"/>
          <w:szCs w:val="20"/>
          <w:highlight w:val="none"/>
        </w:rPr>
        <w:t>（二）计分办法（按四舍五入取至小数点后二位）</w:t>
      </w:r>
    </w:p>
    <w:p w14:paraId="0C170591">
      <w:pPr>
        <w:spacing w:before="213" w:line="228" w:lineRule="auto"/>
        <w:rPr>
          <w:rFonts w:ascii="宋体" w:hAnsi="宋体" w:eastAsia="宋体" w:cs="宋体"/>
          <w:b/>
          <w:bCs/>
          <w:spacing w:val="6"/>
          <w:sz w:val="20"/>
          <w:szCs w:val="20"/>
        </w:rPr>
      </w:pPr>
      <w:r>
        <w:rPr>
          <w:rFonts w:hint="eastAsia" w:ascii="宋体" w:hAnsi="宋体" w:eastAsia="宋体" w:cs="宋体"/>
          <w:b/>
          <w:bCs/>
          <w:spacing w:val="6"/>
          <w:sz w:val="20"/>
          <w:szCs w:val="20"/>
          <w:lang w:val="en-US" w:eastAsia="zh-CN"/>
        </w:rPr>
        <w:t>1、</w:t>
      </w:r>
      <w:r>
        <w:rPr>
          <w:rFonts w:ascii="宋体" w:hAnsi="宋体" w:eastAsia="宋体" w:cs="宋体"/>
          <w:b/>
          <w:bCs/>
          <w:spacing w:val="6"/>
          <w:sz w:val="20"/>
          <w:szCs w:val="20"/>
        </w:rPr>
        <w:t>价格分</w:t>
      </w:r>
      <w:bookmarkStart w:id="60" w:name="OLE_LINK9"/>
      <w:r>
        <w:rPr>
          <w:rFonts w:ascii="宋体" w:hAnsi="宋体" w:eastAsia="宋体" w:cs="宋体"/>
          <w:b/>
          <w:bCs/>
          <w:spacing w:val="6"/>
          <w:sz w:val="20"/>
          <w:szCs w:val="20"/>
        </w:rPr>
        <w:t>………………………………………………………………………………………………</w:t>
      </w:r>
      <w:bookmarkEnd w:id="60"/>
      <w:r>
        <w:rPr>
          <w:rFonts w:hint="eastAsia" w:ascii="宋体" w:hAnsi="宋体" w:cs="宋体"/>
          <w:b/>
          <w:bCs/>
          <w:spacing w:val="6"/>
          <w:sz w:val="20"/>
          <w:szCs w:val="20"/>
          <w:lang w:val="en-US" w:eastAsia="zh-CN"/>
        </w:rPr>
        <w:t>10</w:t>
      </w:r>
      <w:r>
        <w:rPr>
          <w:rFonts w:ascii="宋体" w:hAnsi="宋体" w:eastAsia="宋体" w:cs="宋体"/>
          <w:b/>
          <w:bCs/>
          <w:spacing w:val="6"/>
          <w:sz w:val="20"/>
          <w:szCs w:val="20"/>
        </w:rPr>
        <w:t>分</w:t>
      </w:r>
    </w:p>
    <w:p w14:paraId="4F926ABF">
      <w:pPr>
        <w:spacing w:before="213" w:line="228" w:lineRule="auto"/>
        <w:rPr>
          <w:rFonts w:hint="eastAsia" w:asciiTheme="minorEastAsia" w:hAnsiTheme="minorEastAsia" w:eastAsiaTheme="minorEastAsia" w:cstheme="minorEastAsia"/>
          <w:sz w:val="21"/>
          <w:szCs w:val="21"/>
        </w:rPr>
      </w:pPr>
      <w:bookmarkStart w:id="61" w:name="OLE_LINK10"/>
      <w:bookmarkStart w:id="62" w:name="OLE_LINK11"/>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6"/>
          <w:sz w:val="21"/>
          <w:szCs w:val="21"/>
        </w:rPr>
        <w:t xml:space="preserve"> 按照《政府采购促进中小企业发展管理办法》  (财库[2020]46 号) 规定：</w:t>
      </w:r>
    </w:p>
    <w:p w14:paraId="4A18B784">
      <w:pPr>
        <w:spacing w:before="215" w:line="424" w:lineRule="auto"/>
        <w:ind w:left="2" w:right="11" w:firstLine="62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①供应</w:t>
      </w:r>
      <w:r>
        <w:rPr>
          <w:rFonts w:hint="eastAsia" w:asciiTheme="minorEastAsia" w:hAnsiTheme="minorEastAsia" w:eastAsiaTheme="minorEastAsia" w:cstheme="minorEastAsia"/>
          <w:spacing w:val="14"/>
          <w:sz w:val="21"/>
          <w:szCs w:val="21"/>
        </w:rPr>
        <w:t>商</w:t>
      </w:r>
      <w:r>
        <w:rPr>
          <w:rFonts w:hint="eastAsia" w:asciiTheme="minorEastAsia" w:hAnsiTheme="minorEastAsia" w:eastAsiaTheme="minorEastAsia" w:cstheme="minorEastAsia"/>
          <w:spacing w:val="9"/>
          <w:sz w:val="21"/>
          <w:szCs w:val="21"/>
        </w:rPr>
        <w:t>承接本项目的全部服务且供应商为符合政策要求的小型、微型企业的，其最后报价给予</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2</w:t>
      </w:r>
      <w:r>
        <w:rPr>
          <w:rFonts w:hint="eastAsia" w:asciiTheme="minorEastAsia" w:hAnsiTheme="minorEastAsia" w:eastAsiaTheme="minorEastAsia" w:cstheme="minorEastAsia"/>
          <w:spacing w:val="8"/>
          <w:sz w:val="21"/>
          <w:szCs w:val="21"/>
        </w:rPr>
        <w:t>0%的扣除，扣除后的价格为评审报价，即供应商的评审报价=最后报价× (1-20%) ；</w:t>
      </w:r>
    </w:p>
    <w:p w14:paraId="72FA2543">
      <w:pPr>
        <w:spacing w:line="225"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rPr>
        <w:t>②</w:t>
      </w:r>
      <w:r>
        <w:rPr>
          <w:rFonts w:hint="eastAsia" w:asciiTheme="minorEastAsia" w:hAnsiTheme="minorEastAsia" w:eastAsiaTheme="minorEastAsia" w:cstheme="minorEastAsia"/>
          <w:spacing w:val="12"/>
          <w:sz w:val="21"/>
          <w:szCs w:val="21"/>
        </w:rPr>
        <w:t>除</w:t>
      </w:r>
      <w:r>
        <w:rPr>
          <w:rFonts w:hint="eastAsia" w:asciiTheme="minorEastAsia" w:hAnsiTheme="minorEastAsia" w:eastAsiaTheme="minorEastAsia" w:cstheme="minorEastAsia"/>
          <w:spacing w:val="8"/>
          <w:sz w:val="21"/>
          <w:szCs w:val="21"/>
        </w:rPr>
        <w:t>上述情况外，评审报价=最后报价。</w:t>
      </w:r>
    </w:p>
    <w:p w14:paraId="48DCF28E">
      <w:pPr>
        <w:spacing w:before="217" w:line="424" w:lineRule="auto"/>
        <w:ind w:right="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注：评审报价为供应商的最后报价进行政策性扣除后的价格，评审报价只是作为评审时使用。最终成交</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6"/>
          <w:sz w:val="21"/>
          <w:szCs w:val="21"/>
        </w:rPr>
        <w:t>供</w:t>
      </w:r>
      <w:r>
        <w:rPr>
          <w:rFonts w:hint="eastAsia" w:asciiTheme="minorEastAsia" w:hAnsiTheme="minorEastAsia" w:eastAsiaTheme="minorEastAsia" w:cstheme="minorEastAsia"/>
          <w:spacing w:val="8"/>
          <w:sz w:val="21"/>
          <w:szCs w:val="21"/>
        </w:rPr>
        <w:t>应商的成交金额＝最后报价。</w:t>
      </w:r>
    </w:p>
    <w:p w14:paraId="1C78926A">
      <w:pPr>
        <w:spacing w:before="4" w:line="424" w:lineRule="auto"/>
        <w:ind w:right="2" w:firstLine="4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lang w:eastAsia="zh-CN"/>
        </w:rPr>
        <w:t>（</w:t>
      </w:r>
      <w:r>
        <w:rPr>
          <w:rFonts w:hint="eastAsia" w:asciiTheme="minorEastAsia" w:hAnsiTheme="minorEastAsia" w:eastAsiaTheme="minorEastAsia" w:cstheme="minorEastAsia"/>
          <w:spacing w:val="12"/>
          <w:sz w:val="21"/>
          <w:szCs w:val="21"/>
          <w:lang w:val="en-US" w:eastAsia="zh-CN"/>
        </w:rPr>
        <w:t>2</w:t>
      </w:r>
      <w:r>
        <w:rPr>
          <w:rFonts w:hint="eastAsia" w:asciiTheme="minorEastAsia" w:hAnsiTheme="minorEastAsia" w:eastAsiaTheme="minorEastAsia" w:cstheme="minorEastAsia"/>
          <w:spacing w:val="12"/>
          <w:sz w:val="21"/>
          <w:szCs w:val="21"/>
          <w:lang w:eastAsia="zh-CN"/>
        </w:rPr>
        <w:t>）</w:t>
      </w:r>
      <w:r>
        <w:rPr>
          <w:rFonts w:hint="eastAsia" w:asciiTheme="minorEastAsia" w:hAnsiTheme="minorEastAsia" w:eastAsiaTheme="minorEastAsia" w:cstheme="minorEastAsia"/>
          <w:spacing w:val="8"/>
          <w:sz w:val="21"/>
          <w:szCs w:val="21"/>
        </w:rPr>
        <w:t>根据《关于政府采购支持监狱企业发展有关问题的通知》  (财库[2014]68 号) 和《关于促进</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2"/>
          <w:sz w:val="21"/>
          <w:szCs w:val="21"/>
        </w:rPr>
        <w:t>残疾人就业</w:t>
      </w:r>
      <w:r>
        <w:rPr>
          <w:rFonts w:hint="eastAsia" w:asciiTheme="minorEastAsia" w:hAnsiTheme="minorEastAsia" w:eastAsiaTheme="minorEastAsia" w:cstheme="minorEastAsia"/>
          <w:spacing w:val="8"/>
          <w:sz w:val="21"/>
          <w:szCs w:val="21"/>
        </w:rPr>
        <w:t>政</w:t>
      </w:r>
      <w:r>
        <w:rPr>
          <w:rFonts w:hint="eastAsia" w:asciiTheme="minorEastAsia" w:hAnsiTheme="minorEastAsia" w:eastAsiaTheme="minorEastAsia" w:cstheme="minorEastAsia"/>
          <w:spacing w:val="6"/>
          <w:sz w:val="21"/>
          <w:szCs w:val="21"/>
        </w:rPr>
        <w:t>府采购政策的通知》  (财库[2017]141 号) ，</w:t>
      </w:r>
      <w:bookmarkEnd w:id="61"/>
      <w:r>
        <w:rPr>
          <w:rFonts w:hint="eastAsia" w:asciiTheme="minorEastAsia" w:hAnsiTheme="minorEastAsia" w:eastAsiaTheme="minorEastAsia" w:cstheme="minorEastAsia"/>
          <w:spacing w:val="6"/>
          <w:sz w:val="21"/>
          <w:szCs w:val="21"/>
        </w:rPr>
        <w:t>监狱企业和符合条件的残疾人福利性单位视</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0"/>
          <w:sz w:val="21"/>
          <w:szCs w:val="21"/>
        </w:rPr>
        <w:t>同小型、微型企业，享受小型、微型企业评审中价格扣除的政府采购政策。监狱企业、残疾人福利性单</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9"/>
          <w:sz w:val="21"/>
          <w:szCs w:val="21"/>
        </w:rPr>
        <w:t>位属于小型、微型企业的，不重复享受政策。</w:t>
      </w:r>
    </w:p>
    <w:p w14:paraId="282A0D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16"/>
          <w:sz w:val="21"/>
          <w:szCs w:val="21"/>
          <w:lang w:val="en-US" w:eastAsia="zh-CN"/>
        </w:rPr>
        <w:t>3</w:t>
      </w:r>
      <w:r>
        <w:rPr>
          <w:rFonts w:hint="eastAsia" w:asciiTheme="minorEastAsia" w:hAnsiTheme="minorEastAsia" w:eastAsiaTheme="minorEastAsia" w:cstheme="minorEastAsia"/>
          <w:spacing w:val="16"/>
          <w:sz w:val="21"/>
          <w:szCs w:val="21"/>
          <w:lang w:eastAsia="zh-CN"/>
        </w:rPr>
        <w:t>）</w:t>
      </w:r>
      <w:r>
        <w:rPr>
          <w:rFonts w:hint="eastAsia" w:asciiTheme="minorEastAsia" w:hAnsiTheme="minorEastAsia" w:eastAsiaTheme="minorEastAsia" w:cstheme="minorEastAsia"/>
          <w:spacing w:val="8"/>
          <w:sz w:val="21"/>
          <w:szCs w:val="21"/>
        </w:rPr>
        <w:t>以进入综合评分环节的最低的评审报价为基准价，基准价报价得分为</w:t>
      </w:r>
      <w:r>
        <w:rPr>
          <w:rFonts w:hint="eastAsia" w:asciiTheme="minorEastAsia" w:hAnsiTheme="minorEastAsia" w:eastAsiaTheme="minorEastAsia" w:cstheme="minorEastAsia"/>
          <w:spacing w:val="8"/>
          <w:sz w:val="21"/>
          <w:szCs w:val="21"/>
          <w:lang w:val="en-US" w:eastAsia="zh-CN"/>
        </w:rPr>
        <w:t>10</w:t>
      </w:r>
      <w:r>
        <w:rPr>
          <w:rFonts w:hint="eastAsia" w:asciiTheme="minorEastAsia" w:hAnsiTheme="minorEastAsia" w:eastAsiaTheme="minorEastAsia" w:cstheme="minorEastAsia"/>
          <w:spacing w:val="8"/>
          <w:sz w:val="21"/>
          <w:szCs w:val="21"/>
        </w:rPr>
        <w:t xml:space="preserve"> 分。</w:t>
      </w:r>
    </w:p>
    <w:p w14:paraId="1D8CF54D">
      <w:pPr>
        <w:keepNext w:val="0"/>
        <w:keepLines w:val="0"/>
        <w:pageBreakBefore w:val="0"/>
        <w:widowControl w:val="0"/>
        <w:kinsoku/>
        <w:wordWrap/>
        <w:overflowPunct/>
        <w:topLinePunct w:val="0"/>
        <w:autoSpaceDE/>
        <w:autoSpaceDN/>
        <w:bidi w:val="0"/>
        <w:adjustRightInd/>
        <w:snapToGrid/>
        <w:spacing w:before="216" w:line="400" w:lineRule="exact"/>
        <w:textAlignment w:val="auto"/>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spacing w:val="9"/>
          <w:sz w:val="21"/>
          <w:szCs w:val="21"/>
          <w:lang w:eastAsia="zh-CN"/>
        </w:rPr>
        <w:t>（</w:t>
      </w:r>
      <w:r>
        <w:rPr>
          <w:rFonts w:hint="eastAsia" w:asciiTheme="minorEastAsia" w:hAnsiTheme="minorEastAsia" w:eastAsiaTheme="minorEastAsia" w:cstheme="minorEastAsia"/>
          <w:spacing w:val="9"/>
          <w:sz w:val="21"/>
          <w:szCs w:val="21"/>
          <w:lang w:val="en-US" w:eastAsia="zh-CN"/>
        </w:rPr>
        <w:t>4</w:t>
      </w:r>
      <w:r>
        <w:rPr>
          <w:rFonts w:hint="eastAsia" w:asciiTheme="minorEastAsia" w:hAnsiTheme="minorEastAsia" w:eastAsiaTheme="minorEastAsia" w:cstheme="minorEastAsia"/>
          <w:spacing w:val="9"/>
          <w:sz w:val="21"/>
          <w:szCs w:val="21"/>
          <w:lang w:eastAsia="zh-CN"/>
        </w:rPr>
        <w:t>）</w:t>
      </w:r>
      <w:r>
        <w:rPr>
          <w:rFonts w:hint="eastAsia" w:asciiTheme="minorEastAsia" w:hAnsiTheme="minorEastAsia" w:eastAsiaTheme="minorEastAsia" w:cstheme="minorEastAsia"/>
          <w:spacing w:val="9"/>
          <w:sz w:val="21"/>
          <w:szCs w:val="21"/>
        </w:rPr>
        <w:t>供应商磋商报价得分= (磋商基准价/供应商的评审报价) ×</w:t>
      </w:r>
      <w:r>
        <w:rPr>
          <w:rFonts w:hint="eastAsia" w:asciiTheme="minorEastAsia" w:hAnsiTheme="minorEastAsia" w:eastAsiaTheme="minorEastAsia" w:cstheme="minorEastAsia"/>
          <w:spacing w:val="9"/>
          <w:sz w:val="21"/>
          <w:szCs w:val="21"/>
          <w:lang w:val="en-US" w:eastAsia="zh-CN"/>
        </w:rPr>
        <w:t>10</w:t>
      </w:r>
      <w:r>
        <w:rPr>
          <w:rFonts w:hint="eastAsia" w:asciiTheme="minorEastAsia" w:hAnsiTheme="minorEastAsia" w:eastAsiaTheme="minorEastAsia" w:cstheme="minorEastAsia"/>
          <w:spacing w:val="9"/>
          <w:sz w:val="21"/>
          <w:szCs w:val="21"/>
        </w:rPr>
        <w:t>分</w:t>
      </w:r>
      <w:r>
        <w:rPr>
          <w:rFonts w:hint="eastAsia" w:asciiTheme="minorEastAsia" w:hAnsiTheme="minorEastAsia" w:eastAsiaTheme="minorEastAsia" w:cstheme="minorEastAsia"/>
          <w:spacing w:val="4"/>
          <w:sz w:val="21"/>
          <w:szCs w:val="21"/>
        </w:rPr>
        <w:t>。</w:t>
      </w:r>
      <w:bookmarkEnd w:id="62"/>
      <w:bookmarkStart w:id="63" w:name="OLE_LINK17"/>
    </w:p>
    <w:p w14:paraId="6BDE7DBE">
      <w:pPr>
        <w:keepNext w:val="0"/>
        <w:keepLines w:val="0"/>
        <w:pageBreakBefore w:val="0"/>
        <w:widowControl w:val="0"/>
        <w:kinsoku/>
        <w:wordWrap/>
        <w:overflowPunct/>
        <w:topLinePunct w:val="0"/>
        <w:autoSpaceDE/>
        <w:autoSpaceDN/>
        <w:bidi w:val="0"/>
        <w:adjustRightInd/>
        <w:snapToGrid/>
        <w:spacing w:before="216" w:line="400" w:lineRule="exact"/>
        <w:textAlignment w:val="auto"/>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（5）其他要求：</w:t>
      </w:r>
    </w:p>
    <w:p w14:paraId="0B53A243">
      <w:pPr>
        <w:keepNext w:val="0"/>
        <w:keepLines w:val="0"/>
        <w:pageBreakBefore w:val="0"/>
        <w:widowControl w:val="0"/>
        <w:kinsoku/>
        <w:wordWrap/>
        <w:overflowPunct/>
        <w:topLinePunct w:val="0"/>
        <w:autoSpaceDE/>
        <w:autoSpaceDN/>
        <w:bidi w:val="0"/>
        <w:adjustRightInd/>
        <w:snapToGrid/>
        <w:spacing w:line="400" w:lineRule="exact"/>
        <w:ind w:firstLine="738" w:firstLineChars="300"/>
        <w:textAlignment w:val="auto"/>
        <w:rPr>
          <w:rFonts w:hint="eastAsia" w:ascii="宋体" w:hAnsi="宋体" w:eastAsia="宋体" w:cs="宋体"/>
          <w:spacing w:val="8"/>
          <w:sz w:val="21"/>
          <w:szCs w:val="21"/>
          <w:lang w:val="en-US" w:eastAsia="zh-CN"/>
        </w:rPr>
      </w:pPr>
      <w:r>
        <w:rPr>
          <w:rFonts w:hint="eastAsia" w:asciiTheme="minorEastAsia" w:hAnsiTheme="minorEastAsia" w:eastAsiaTheme="minorEastAsia" w:cstheme="minorEastAsia"/>
          <w:spacing w:val="18"/>
          <w:sz w:val="21"/>
          <w:szCs w:val="21"/>
        </w:rPr>
        <w:t>①</w:t>
      </w:r>
      <w:r>
        <w:rPr>
          <w:rFonts w:hint="eastAsia" w:ascii="宋体" w:hAnsi="宋体" w:eastAsia="宋体" w:cs="宋体"/>
          <w:spacing w:val="8"/>
          <w:sz w:val="21"/>
          <w:szCs w:val="21"/>
          <w:lang w:val="en-US" w:eastAsia="zh-CN"/>
        </w:rPr>
        <w:t>项目评审中出现下列情形之一的，评标小组应当启动异常低价审查程序：</w:t>
      </w:r>
    </w:p>
    <w:p w14:paraId="66A6C65A">
      <w:pPr>
        <w:keepNext w:val="0"/>
        <w:keepLines w:val="0"/>
        <w:pageBreakBefore w:val="0"/>
        <w:widowControl w:val="0"/>
        <w:kinsoku/>
        <w:wordWrap/>
        <w:overflowPunct/>
        <w:topLinePunct w:val="0"/>
        <w:autoSpaceDE/>
        <w:autoSpaceDN/>
        <w:bidi w:val="0"/>
        <w:adjustRightInd/>
        <w:snapToGrid/>
        <w:spacing w:line="400" w:lineRule="exact"/>
        <w:ind w:firstLine="904" w:firstLineChars="400"/>
        <w:textAlignment w:val="auto"/>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1）投标（响应）报价低于全部通过符合性审查投标人或供应商投标（响应）报价平均值50%的，即投标（响应）报价&lt;全部通过符合性审查投标人或供应商投标（响应）报价平均值×50%；</w:t>
      </w:r>
    </w:p>
    <w:p w14:paraId="336E42FB">
      <w:pPr>
        <w:keepNext w:val="0"/>
        <w:keepLines w:val="0"/>
        <w:pageBreakBefore w:val="0"/>
        <w:widowControl w:val="0"/>
        <w:kinsoku/>
        <w:wordWrap/>
        <w:overflowPunct/>
        <w:topLinePunct w:val="0"/>
        <w:autoSpaceDE/>
        <w:autoSpaceDN/>
        <w:bidi w:val="0"/>
        <w:adjustRightInd/>
        <w:snapToGrid/>
        <w:spacing w:line="400" w:lineRule="exact"/>
        <w:ind w:firstLine="904" w:firstLineChars="400"/>
        <w:textAlignment w:val="auto"/>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2）投标（响应）报价低于通过符合性审查且报价次低投标人或供应商投标（响应）报价50%的，即投标（响应）报价&lt;通过符合性审查且报价次低投标人或供应商投标（响应）报价×50%；</w:t>
      </w:r>
    </w:p>
    <w:p w14:paraId="35A923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（3）投标（响应）报价低于招标采购项目最高限价45%的，即投标（响应）报价&lt;招标采购项目最高限价×45%。</w:t>
      </w:r>
    </w:p>
    <w:p w14:paraId="44044E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②异常低价投标（响应）审查流程</w:t>
      </w:r>
    </w:p>
    <w:p w14:paraId="315666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启动异常低价投标（响应）审查后，评标小组应当要求相关供应商或投标人在评审现场合理的时间内提供书面说明及必要的证明材料，对投标（响应）价格作出解释。书面说明、证明材料主要是项目具体成本测算等与报价合理性相关的说明、材料。</w:t>
      </w:r>
    </w:p>
    <w:p w14:paraId="46A63A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pacing w:val="10"/>
          <w:sz w:val="21"/>
          <w:szCs w:val="21"/>
          <w:lang w:val="en-US" w:eastAsia="zh-CN"/>
        </w:rPr>
      </w:pPr>
      <w:r>
        <w:rPr>
          <w:rFonts w:hint="eastAsia" w:ascii="宋体" w:hAnsi="宋体" w:eastAsia="宋体" w:cs="宋体"/>
          <w:spacing w:val="8"/>
          <w:sz w:val="21"/>
          <w:szCs w:val="21"/>
          <w:lang w:val="en-US" w:eastAsia="zh-CN"/>
        </w:rPr>
        <w:t>评标小组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156A241F">
      <w:pPr>
        <w:keepNext w:val="0"/>
        <w:keepLines w:val="0"/>
        <w:pageBreakBefore w:val="0"/>
        <w:widowControl w:val="0"/>
        <w:kinsoku/>
        <w:wordWrap/>
        <w:overflowPunct/>
        <w:topLinePunct w:val="0"/>
        <w:autoSpaceDE/>
        <w:autoSpaceDN/>
        <w:bidi w:val="0"/>
        <w:adjustRightInd/>
        <w:snapToGrid/>
        <w:spacing w:before="4" w:line="500" w:lineRule="exact"/>
        <w:ind w:right="0" w:firstLine="430"/>
        <w:textAlignment w:val="auto"/>
        <w:rPr>
          <w:rFonts w:hint="default"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2、</w:t>
      </w:r>
      <w:r>
        <w:rPr>
          <w:rFonts w:hint="eastAsia" w:ascii="宋体" w:hAnsi="宋体" w:cs="宋体"/>
          <w:b/>
          <w:bCs/>
          <w:spacing w:val="10"/>
          <w:sz w:val="21"/>
          <w:szCs w:val="21"/>
          <w:lang w:val="en-US" w:eastAsia="zh-CN"/>
        </w:rPr>
        <w:t>技术</w:t>
      </w:r>
      <w:r>
        <w:rPr>
          <w:rFonts w:hint="eastAsia" w:ascii="宋体" w:hAnsi="宋体" w:eastAsia="宋体" w:cs="宋体"/>
          <w:b/>
          <w:bCs/>
          <w:spacing w:val="10"/>
          <w:sz w:val="21"/>
          <w:szCs w:val="21"/>
          <w:lang w:val="en-US" w:eastAsia="zh-CN"/>
        </w:rPr>
        <w:t>分</w:t>
      </w:r>
      <w:r>
        <w:rPr>
          <w:rFonts w:hint="eastAsia" w:ascii="宋体" w:hAnsi="宋体" w:eastAsia="宋体" w:cs="宋体"/>
          <w:b/>
          <w:bCs/>
          <w:spacing w:val="10"/>
          <w:sz w:val="21"/>
          <w:szCs w:val="21"/>
          <w:lang w:eastAsia="zh-CN"/>
        </w:rPr>
        <w:t>…………………………………………………………………………………</w:t>
      </w:r>
      <w:r>
        <w:rPr>
          <w:rFonts w:hint="eastAsia" w:ascii="宋体" w:hAnsi="宋体" w:cs="宋体"/>
          <w:b/>
          <w:bCs/>
          <w:spacing w:val="10"/>
          <w:sz w:val="21"/>
          <w:szCs w:val="21"/>
          <w:lang w:val="en-US" w:eastAsia="zh-CN"/>
        </w:rPr>
        <w:t>40</w:t>
      </w:r>
      <w:r>
        <w:rPr>
          <w:rFonts w:hint="eastAsia" w:ascii="宋体" w:hAnsi="宋体" w:eastAsia="宋体" w:cs="宋体"/>
          <w:b/>
          <w:bCs/>
          <w:spacing w:val="10"/>
          <w:sz w:val="21"/>
          <w:szCs w:val="21"/>
          <w:lang w:val="en-US" w:eastAsia="zh-CN"/>
        </w:rPr>
        <w:t>分</w:t>
      </w:r>
      <w:bookmarkEnd w:id="63"/>
    </w:p>
    <w:p w14:paraId="34BDCBA9">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（1）项目实施方案分（满分15分）</w:t>
      </w:r>
    </w:p>
    <w:p w14:paraId="560111B1">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一档（4分）：提供有项目实施方案，方案较简单，没有明显技术错误，方案内容包含有项目主要技术、实施进度、检测验收等方面描述；</w:t>
      </w:r>
    </w:p>
    <w:p w14:paraId="4A67D9C9">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二档（8分）：提供的项目实施方案较详细、合理，有关键技术点，步骤有序，方案内容包含有项目主要技术、实施进度、检测验收、组织人员、场地清理维护等方面描述，描述较为全面、可行；</w:t>
      </w:r>
    </w:p>
    <w:p w14:paraId="6E8B63DB">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三档（12分）：提供的项目实施方案详细、合理，技术较为先进，步骤有序，方案内容包含有项目主要技术、实施进度、检测验收、组织人员、场地清理维护、质量控制等方面描述，描述全面、可行，方案整体性、可靠性较好，能提供初步的设计方案或架构图；</w:t>
      </w:r>
    </w:p>
    <w:p w14:paraId="75C473FC">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bCs/>
          <w:color w:val="auto"/>
          <w:sz w:val="24"/>
        </w:rPr>
      </w:pPr>
      <w:r>
        <w:rPr>
          <w:rFonts w:hint="eastAsia" w:ascii="宋体" w:hAnsi="宋体" w:eastAsia="宋体" w:cs="宋体"/>
          <w:spacing w:val="10"/>
          <w:sz w:val="21"/>
          <w:szCs w:val="21"/>
          <w:lang w:val="en-US" w:eastAsia="zh-CN"/>
        </w:rPr>
        <w:t>四档（15分）：提供的项目实施方案详细、先进、合理，能提供详细的设计方案及整体架构图，步骤有序，方案整体性、可靠性、可维护性、安全性好，能较有针对性提出合理化建议，方案内容包含有项目主要技术、实施进度、人员组织、质量控制等方面描述，描述全面、详细、可行。</w:t>
      </w:r>
    </w:p>
    <w:p w14:paraId="7FB73AEE">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（2）服务质量控制措施分（满分10分）</w:t>
      </w:r>
    </w:p>
    <w:p w14:paraId="70B8F9C8">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一档（1分）：质控措施可行性较差，方案简单，内容不够完整，针对性不强的；</w:t>
      </w:r>
    </w:p>
    <w:p w14:paraId="3FFEE5E2">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二档（4分）：质控措施基本完善，方案较详细，内容基本完整，但科学合理性较弱，内容基本符合项目要求；</w:t>
      </w:r>
    </w:p>
    <w:p w14:paraId="42DD155C">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三档（7分）：质控措施较为完善，方案详细，内容完整，科学合理性较好，可行性较高，能针对本项目提出一些建议或措施；</w:t>
      </w:r>
    </w:p>
    <w:p w14:paraId="5E63568A">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四档（10分）：质控措施方案十分详细，内容完整且严谨，服务的质量控制措施科学合理，且可行性高，针对本项目提出有利于项目进行的可行性建议或措施。</w:t>
      </w:r>
    </w:p>
    <w:p w14:paraId="6BB7B0D9">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（3）服务承诺（满分10分）</w:t>
      </w:r>
    </w:p>
    <w:p w14:paraId="7C23547D">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一档（1分）：服务承诺基本满足采购文件要求，响应时间不及时或较慢，提交成果文件后的后续服务机构设置不合理，无项目保障措施或不适用，服务内容、保障措施简单；</w:t>
      </w:r>
    </w:p>
    <w:p w14:paraId="7422A109">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二档（4分）：服务承诺满足采购文件要求，内容较完整、可行，提交成果文件后的后续服务机构设置良好，响应程度良好，保障措施等良好，有项目实施计划，服务内容、保障措施较为详细；</w:t>
      </w:r>
    </w:p>
    <w:p w14:paraId="2F3EC42A">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三档（7分）：服务承诺优于采购文件要求，内容完整、可行，提交成果文件后的后续服务机构设置合理，响应程度较高，保障措施较好，有项目实施计划，服务内容、保障措施较为详细、具体；</w:t>
      </w:r>
    </w:p>
    <w:p w14:paraId="041F73C5">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四档（10分）：服务承诺优于采购文件要求，内容完整、齐全、可行，提交成果文件后的后续服务机构设置具体合理，响应程度高，保障措施等优于采购要求，有项目实施计划且适用，服务内容、保障措施详细、具体，有较大后续服务优惠。</w:t>
      </w:r>
    </w:p>
    <w:p w14:paraId="48695897">
      <w:pPr>
        <w:keepNext w:val="0"/>
        <w:keepLines w:val="0"/>
        <w:pageBreakBefore w:val="0"/>
        <w:widowControl w:val="0"/>
        <w:kinsoku/>
        <w:wordWrap/>
        <w:overflowPunct/>
        <w:topLinePunct w:val="0"/>
        <w:autoSpaceDE/>
        <w:autoSpaceDN/>
        <w:bidi w:val="0"/>
        <w:adjustRightInd/>
        <w:snapToGrid/>
        <w:spacing w:before="4" w:line="500" w:lineRule="exact"/>
        <w:ind w:left="0" w:leftChars="0" w:right="2" w:firstLine="462" w:firstLineChars="200"/>
        <w:textAlignment w:val="auto"/>
        <w:rPr>
          <w:rFonts w:hint="eastAsia"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（4）应急方案（满分5分）</w:t>
      </w:r>
    </w:p>
    <w:p w14:paraId="572D693F">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一档（1分）：方案内容简单、可操作性不够强；</w:t>
      </w:r>
    </w:p>
    <w:p w14:paraId="11434866">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二档（2分）：方案内容较完整、有一定的合理性、可操作性；</w:t>
      </w:r>
    </w:p>
    <w:p w14:paraId="3FE6E819">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三档（3分）：方案内容较明确、详尽</w:t>
      </w:r>
      <w:r>
        <w:rPr>
          <w:rFonts w:hint="eastAsia" w:ascii="宋体" w:hAnsi="宋体" w:cs="宋体"/>
          <w:spacing w:val="10"/>
          <w:sz w:val="21"/>
          <w:szCs w:val="21"/>
          <w:lang w:val="en-US" w:eastAsia="zh-CN"/>
        </w:rPr>
        <w:t>、</w:t>
      </w:r>
      <w:r>
        <w:rPr>
          <w:rFonts w:hint="eastAsia" w:ascii="宋体" w:hAnsi="宋体" w:eastAsia="宋体" w:cs="宋体"/>
          <w:spacing w:val="10"/>
          <w:sz w:val="21"/>
          <w:szCs w:val="21"/>
          <w:lang w:val="en-US" w:eastAsia="zh-CN"/>
        </w:rPr>
        <w:t>合理性和可操作性较好；</w:t>
      </w:r>
    </w:p>
    <w:p w14:paraId="579565C7">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四档（5分）：方案内容明确、详尽、科学性、合理性及可操作性均较强。</w:t>
      </w:r>
    </w:p>
    <w:p w14:paraId="2D14874A">
      <w:pPr>
        <w:keepNext w:val="0"/>
        <w:keepLines w:val="0"/>
        <w:pageBreakBefore w:val="0"/>
        <w:widowControl w:val="0"/>
        <w:kinsoku/>
        <w:wordWrap/>
        <w:overflowPunct/>
        <w:topLinePunct w:val="0"/>
        <w:autoSpaceDE/>
        <w:autoSpaceDN/>
        <w:bidi w:val="0"/>
        <w:adjustRightInd/>
        <w:snapToGrid/>
        <w:spacing w:before="4" w:line="500" w:lineRule="exact"/>
        <w:ind w:right="0" w:firstLine="430"/>
        <w:textAlignment w:val="auto"/>
        <w:rPr>
          <w:rFonts w:hint="eastAsia" w:ascii="宋体" w:hAnsi="宋体" w:eastAsia="宋体" w:cs="宋体"/>
          <w:b/>
          <w:bCs/>
          <w:spacing w:val="10"/>
          <w:sz w:val="21"/>
          <w:szCs w:val="21"/>
          <w:lang w:val="en-US" w:eastAsia="zh-CN"/>
        </w:rPr>
      </w:pPr>
      <w:r>
        <w:rPr>
          <w:rFonts w:hint="eastAsia" w:ascii="宋体" w:hAnsi="宋体" w:cs="宋体"/>
          <w:b/>
          <w:bCs/>
          <w:spacing w:val="10"/>
          <w:sz w:val="21"/>
          <w:szCs w:val="21"/>
          <w:lang w:val="en-US" w:eastAsia="zh-CN"/>
        </w:rPr>
        <w:t>3</w:t>
      </w:r>
      <w:r>
        <w:rPr>
          <w:rFonts w:hint="eastAsia" w:ascii="宋体" w:hAnsi="宋体" w:eastAsia="宋体" w:cs="宋体"/>
          <w:b/>
          <w:bCs/>
          <w:spacing w:val="10"/>
          <w:sz w:val="21"/>
          <w:szCs w:val="21"/>
          <w:lang w:val="en-US" w:eastAsia="zh-CN"/>
        </w:rPr>
        <w:t>、拟投入项目人员配备情况分…………………………………………………………</w:t>
      </w:r>
      <w:r>
        <w:rPr>
          <w:rFonts w:hint="eastAsia" w:ascii="宋体" w:hAnsi="宋体" w:cs="宋体"/>
          <w:b/>
          <w:bCs/>
          <w:spacing w:val="10"/>
          <w:sz w:val="21"/>
          <w:szCs w:val="21"/>
          <w:lang w:val="en-US" w:eastAsia="zh-CN"/>
        </w:rPr>
        <w:t>30</w:t>
      </w:r>
      <w:r>
        <w:rPr>
          <w:rFonts w:hint="eastAsia" w:ascii="宋体" w:hAnsi="宋体" w:eastAsia="宋体" w:cs="宋体"/>
          <w:b/>
          <w:bCs/>
          <w:spacing w:val="10"/>
          <w:sz w:val="21"/>
          <w:szCs w:val="21"/>
          <w:lang w:val="en-US" w:eastAsia="zh-CN"/>
        </w:rPr>
        <w:t>分</w:t>
      </w:r>
    </w:p>
    <w:p w14:paraId="61E067E4">
      <w:pPr>
        <w:keepNext w:val="0"/>
        <w:keepLines w:val="0"/>
        <w:pageBreakBefore w:val="0"/>
        <w:widowControl w:val="0"/>
        <w:kinsoku/>
        <w:wordWrap/>
        <w:overflowPunct/>
        <w:topLinePunct w:val="0"/>
        <w:autoSpaceDE/>
        <w:autoSpaceDN/>
        <w:bidi w:val="0"/>
        <w:adjustRightInd/>
        <w:snapToGrid/>
        <w:spacing w:before="4" w:line="500" w:lineRule="exact"/>
        <w:ind w:right="0" w:firstLine="430"/>
        <w:textAlignment w:val="auto"/>
        <w:rPr>
          <w:rFonts w:hint="eastAsia"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（1）项目负责人（满分</w:t>
      </w:r>
      <w:r>
        <w:rPr>
          <w:rFonts w:hint="eastAsia" w:ascii="宋体" w:hAnsi="宋体" w:cs="宋体"/>
          <w:b/>
          <w:bCs/>
          <w:spacing w:val="10"/>
          <w:sz w:val="21"/>
          <w:szCs w:val="21"/>
          <w:lang w:val="en-US" w:eastAsia="zh-CN"/>
        </w:rPr>
        <w:t>4</w:t>
      </w:r>
      <w:r>
        <w:rPr>
          <w:rFonts w:hint="eastAsia" w:ascii="宋体" w:hAnsi="宋体" w:eastAsia="宋体" w:cs="宋体"/>
          <w:b/>
          <w:bCs/>
          <w:spacing w:val="10"/>
          <w:sz w:val="21"/>
          <w:szCs w:val="21"/>
          <w:lang w:val="en-US" w:eastAsia="zh-CN"/>
        </w:rPr>
        <w:t>分）</w:t>
      </w:r>
    </w:p>
    <w:p w14:paraId="6F569B73">
      <w:pPr>
        <w:keepNext w:val="0"/>
        <w:keepLines w:val="0"/>
        <w:pageBreakBefore w:val="0"/>
        <w:widowControl w:val="0"/>
        <w:kinsoku/>
        <w:wordWrap/>
        <w:overflowPunct/>
        <w:topLinePunct w:val="0"/>
        <w:autoSpaceDE/>
        <w:autoSpaceDN/>
        <w:bidi w:val="0"/>
        <w:adjustRightInd/>
        <w:snapToGrid/>
        <w:spacing w:before="4" w:line="500" w:lineRule="exact"/>
        <w:ind w:right="0" w:firstLine="430"/>
        <w:textAlignment w:val="auto"/>
        <w:rPr>
          <w:rFonts w:hint="eastAsia" w:ascii="宋体" w:hAnsi="宋体" w:eastAsia="宋体" w:cs="宋体"/>
          <w:spacing w:val="10"/>
          <w:sz w:val="21"/>
          <w:szCs w:val="21"/>
          <w:lang w:val="en-US" w:eastAsia="zh-CN"/>
        </w:rPr>
      </w:pPr>
      <w:r>
        <w:rPr>
          <w:rFonts w:hint="eastAsia" w:ascii="宋体" w:hAnsi="宋体" w:cs="宋体"/>
          <w:spacing w:val="10"/>
          <w:sz w:val="21"/>
          <w:szCs w:val="21"/>
          <w:lang w:val="en-US" w:eastAsia="zh-CN"/>
        </w:rPr>
        <w:t>拟投入</w:t>
      </w:r>
      <w:r>
        <w:rPr>
          <w:rFonts w:hint="eastAsia" w:ascii="宋体" w:hAnsi="宋体" w:eastAsia="宋体" w:cs="宋体"/>
          <w:spacing w:val="10"/>
          <w:sz w:val="21"/>
          <w:szCs w:val="21"/>
          <w:lang w:val="en-US" w:eastAsia="zh-CN"/>
        </w:rPr>
        <w:t>项目负责人具有林业相关专业正高</w:t>
      </w:r>
      <w:r>
        <w:rPr>
          <w:rFonts w:hint="eastAsia" w:ascii="宋体" w:hAnsi="宋体" w:cs="宋体"/>
          <w:spacing w:val="10"/>
          <w:sz w:val="21"/>
          <w:szCs w:val="21"/>
          <w:lang w:val="en-US" w:eastAsia="zh-CN"/>
        </w:rPr>
        <w:t>级</w:t>
      </w:r>
      <w:r>
        <w:rPr>
          <w:rFonts w:hint="eastAsia" w:ascii="宋体" w:hAnsi="宋体" w:eastAsia="宋体" w:cs="宋体"/>
          <w:spacing w:val="10"/>
          <w:sz w:val="21"/>
          <w:szCs w:val="21"/>
          <w:lang w:val="en-US" w:eastAsia="zh-CN"/>
        </w:rPr>
        <w:t>工程师职称的得4分，具有副高级</w:t>
      </w:r>
      <w:r>
        <w:rPr>
          <w:rFonts w:hint="eastAsia" w:ascii="宋体" w:hAnsi="宋体" w:cs="宋体"/>
          <w:spacing w:val="10"/>
          <w:sz w:val="21"/>
          <w:szCs w:val="21"/>
          <w:lang w:val="en-US" w:eastAsia="zh-CN"/>
        </w:rPr>
        <w:t>工程师</w:t>
      </w:r>
      <w:r>
        <w:rPr>
          <w:rFonts w:hint="eastAsia" w:ascii="宋体" w:hAnsi="宋体" w:eastAsia="宋体" w:cs="宋体"/>
          <w:spacing w:val="10"/>
          <w:sz w:val="21"/>
          <w:szCs w:val="21"/>
          <w:lang w:val="en-US" w:eastAsia="zh-CN"/>
        </w:rPr>
        <w:t>职称的得2分</w:t>
      </w:r>
      <w:r>
        <w:rPr>
          <w:rFonts w:hint="eastAsia" w:ascii="宋体" w:hAnsi="宋体" w:cs="宋体"/>
          <w:spacing w:val="10"/>
          <w:sz w:val="21"/>
          <w:szCs w:val="21"/>
          <w:lang w:val="en-US" w:eastAsia="zh-CN"/>
        </w:rPr>
        <w:t>，具有</w:t>
      </w:r>
      <w:r>
        <w:rPr>
          <w:rFonts w:hint="eastAsia" w:ascii="宋体" w:hAnsi="宋体" w:eastAsia="宋体" w:cs="宋体"/>
          <w:spacing w:val="10"/>
          <w:sz w:val="21"/>
          <w:szCs w:val="21"/>
          <w:lang w:val="en-US" w:eastAsia="zh-CN"/>
        </w:rPr>
        <w:t>中级及以下</w:t>
      </w:r>
      <w:r>
        <w:rPr>
          <w:rFonts w:hint="eastAsia" w:ascii="宋体" w:hAnsi="宋体" w:cs="宋体"/>
          <w:spacing w:val="10"/>
          <w:sz w:val="21"/>
          <w:szCs w:val="21"/>
          <w:lang w:val="en-US" w:eastAsia="zh-CN"/>
        </w:rPr>
        <w:t>工程师职称的</w:t>
      </w:r>
      <w:r>
        <w:rPr>
          <w:rFonts w:hint="eastAsia" w:ascii="宋体" w:hAnsi="宋体" w:eastAsia="宋体" w:cs="宋体"/>
          <w:spacing w:val="10"/>
          <w:sz w:val="21"/>
          <w:szCs w:val="21"/>
          <w:lang w:val="en-US" w:eastAsia="zh-CN"/>
        </w:rPr>
        <w:t>不得分</w:t>
      </w:r>
      <w:r>
        <w:rPr>
          <w:rFonts w:hint="eastAsia" w:ascii="宋体" w:hAnsi="宋体" w:cs="宋体"/>
          <w:spacing w:val="10"/>
          <w:sz w:val="21"/>
          <w:szCs w:val="21"/>
          <w:lang w:val="en-US" w:eastAsia="zh-CN"/>
        </w:rPr>
        <w:t>。</w:t>
      </w:r>
    </w:p>
    <w:p w14:paraId="77DCAF14">
      <w:pPr>
        <w:keepNext w:val="0"/>
        <w:keepLines w:val="0"/>
        <w:pageBreakBefore w:val="0"/>
        <w:widowControl w:val="0"/>
        <w:kinsoku/>
        <w:wordWrap/>
        <w:overflowPunct/>
        <w:topLinePunct w:val="0"/>
        <w:autoSpaceDE/>
        <w:autoSpaceDN/>
        <w:bidi w:val="0"/>
        <w:adjustRightInd/>
        <w:snapToGrid/>
        <w:spacing w:before="4" w:line="500" w:lineRule="exact"/>
        <w:ind w:right="0" w:firstLine="430"/>
        <w:textAlignment w:val="auto"/>
        <w:rPr>
          <w:rFonts w:hint="eastAsia"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（2）</w:t>
      </w:r>
      <w:r>
        <w:rPr>
          <w:rFonts w:hint="eastAsia" w:ascii="宋体" w:hAnsi="宋体" w:cs="宋体"/>
          <w:b/>
          <w:bCs/>
          <w:spacing w:val="10"/>
          <w:sz w:val="21"/>
          <w:szCs w:val="21"/>
          <w:lang w:val="en-US" w:eastAsia="zh-CN"/>
        </w:rPr>
        <w:t>项目团队其他</w:t>
      </w:r>
      <w:r>
        <w:rPr>
          <w:rFonts w:hint="eastAsia" w:ascii="宋体" w:hAnsi="宋体" w:eastAsia="宋体" w:cs="宋体"/>
          <w:b/>
          <w:bCs/>
          <w:spacing w:val="10"/>
          <w:sz w:val="21"/>
          <w:szCs w:val="21"/>
          <w:lang w:val="en-US" w:eastAsia="zh-CN"/>
        </w:rPr>
        <w:t>人员（满分</w:t>
      </w:r>
      <w:r>
        <w:rPr>
          <w:rFonts w:hint="eastAsia" w:ascii="宋体" w:hAnsi="宋体" w:cs="宋体"/>
          <w:b/>
          <w:bCs/>
          <w:spacing w:val="10"/>
          <w:sz w:val="21"/>
          <w:szCs w:val="21"/>
          <w:lang w:val="en-US" w:eastAsia="zh-CN"/>
        </w:rPr>
        <w:t>26</w:t>
      </w:r>
      <w:r>
        <w:rPr>
          <w:rFonts w:hint="eastAsia" w:ascii="宋体" w:hAnsi="宋体" w:eastAsia="宋体" w:cs="宋体"/>
          <w:b/>
          <w:bCs/>
          <w:spacing w:val="10"/>
          <w:sz w:val="21"/>
          <w:szCs w:val="21"/>
          <w:lang w:val="en-US" w:eastAsia="zh-CN"/>
        </w:rPr>
        <w:t>分）</w:t>
      </w:r>
    </w:p>
    <w:p w14:paraId="53C45065">
      <w:pPr>
        <w:keepNext w:val="0"/>
        <w:keepLines w:val="0"/>
        <w:pageBreakBefore w:val="0"/>
        <w:widowControl w:val="0"/>
        <w:kinsoku/>
        <w:wordWrap/>
        <w:overflowPunct/>
        <w:topLinePunct w:val="0"/>
        <w:autoSpaceDE/>
        <w:autoSpaceDN/>
        <w:bidi w:val="0"/>
        <w:adjustRightInd/>
        <w:snapToGrid/>
        <w:spacing w:before="4" w:line="500" w:lineRule="exact"/>
        <w:ind w:right="0" w:firstLine="690" w:firstLineChars="30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①项目团队成员配备6人及以上，项目团队成员中除项目负责人外，具有林业相关专业正高级工程师职称的每有一人得</w:t>
      </w:r>
      <w:r>
        <w:rPr>
          <w:rFonts w:hint="eastAsia" w:ascii="宋体" w:hAnsi="宋体" w:cs="宋体"/>
          <w:spacing w:val="10"/>
          <w:sz w:val="21"/>
          <w:szCs w:val="21"/>
          <w:lang w:val="en-US" w:eastAsia="zh-CN"/>
        </w:rPr>
        <w:t>2</w:t>
      </w:r>
      <w:r>
        <w:rPr>
          <w:rFonts w:hint="eastAsia" w:ascii="宋体" w:hAnsi="宋体" w:eastAsia="宋体" w:cs="宋体"/>
          <w:spacing w:val="10"/>
          <w:sz w:val="21"/>
          <w:szCs w:val="21"/>
          <w:lang w:val="en-US" w:eastAsia="zh-CN"/>
        </w:rPr>
        <w:t>分，最多6分</w:t>
      </w:r>
      <w:r>
        <w:rPr>
          <w:rFonts w:hint="eastAsia" w:ascii="宋体" w:hAnsi="宋体" w:cs="宋体"/>
          <w:spacing w:val="10"/>
          <w:sz w:val="21"/>
          <w:szCs w:val="21"/>
          <w:lang w:val="en-US" w:eastAsia="zh-CN"/>
        </w:rPr>
        <w:t>；</w:t>
      </w:r>
      <w:r>
        <w:rPr>
          <w:rFonts w:hint="eastAsia" w:ascii="宋体" w:hAnsi="宋体" w:eastAsia="宋体" w:cs="宋体"/>
          <w:spacing w:val="10"/>
          <w:sz w:val="21"/>
          <w:szCs w:val="21"/>
          <w:lang w:val="en-US" w:eastAsia="zh-CN"/>
        </w:rPr>
        <w:t>具有林业相关专业副高级工程师职称的每有一人得1分，最多6分</w:t>
      </w:r>
      <w:r>
        <w:rPr>
          <w:rFonts w:hint="eastAsia" w:ascii="宋体" w:hAnsi="宋体" w:cs="宋体"/>
          <w:spacing w:val="10"/>
          <w:sz w:val="21"/>
          <w:szCs w:val="21"/>
          <w:lang w:val="en-US" w:eastAsia="zh-CN"/>
        </w:rPr>
        <w:t>；</w:t>
      </w:r>
      <w:r>
        <w:rPr>
          <w:rFonts w:hint="eastAsia" w:ascii="宋体" w:hAnsi="宋体" w:eastAsia="宋体" w:cs="宋体"/>
          <w:spacing w:val="10"/>
          <w:sz w:val="21"/>
          <w:szCs w:val="21"/>
          <w:lang w:val="en-US" w:eastAsia="zh-CN"/>
        </w:rPr>
        <w:t>具有林业相关专业中级职称的每有一人得0.5分，最多4分</w:t>
      </w:r>
      <w:r>
        <w:rPr>
          <w:rFonts w:hint="eastAsia" w:ascii="宋体" w:hAnsi="宋体" w:cs="宋体"/>
          <w:spacing w:val="10"/>
          <w:sz w:val="21"/>
          <w:szCs w:val="21"/>
          <w:lang w:val="en-US" w:eastAsia="zh-CN"/>
        </w:rPr>
        <w:t>；</w:t>
      </w:r>
      <w:r>
        <w:rPr>
          <w:rFonts w:hint="eastAsia" w:ascii="宋体" w:hAnsi="宋体" w:eastAsia="宋体" w:cs="宋体"/>
          <w:spacing w:val="10"/>
          <w:sz w:val="21"/>
          <w:szCs w:val="21"/>
          <w:lang w:val="en-US" w:eastAsia="zh-CN"/>
        </w:rPr>
        <w:t>中级以下不得分，此项满分16分。</w:t>
      </w:r>
    </w:p>
    <w:p w14:paraId="689FBEE9">
      <w:pPr>
        <w:keepNext w:val="0"/>
        <w:keepLines w:val="0"/>
        <w:pageBreakBefore w:val="0"/>
        <w:widowControl w:val="0"/>
        <w:kinsoku/>
        <w:wordWrap/>
        <w:overflowPunct/>
        <w:topLinePunct w:val="0"/>
        <w:autoSpaceDE/>
        <w:autoSpaceDN/>
        <w:bidi w:val="0"/>
        <w:adjustRightInd/>
        <w:snapToGrid/>
        <w:spacing w:before="4" w:line="500" w:lineRule="exact"/>
        <w:ind w:right="0" w:firstLine="690" w:firstLineChars="300"/>
        <w:textAlignment w:val="auto"/>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②项目团队成员中具有咨询工程师证书的每人得2分，满分10分，响应文件中提供有效的证书复印件，复印件加盖供应商公章，否则不得分。</w:t>
      </w:r>
    </w:p>
    <w:p w14:paraId="36D0BB6C">
      <w:pPr>
        <w:keepNext w:val="0"/>
        <w:keepLines w:val="0"/>
        <w:pageBreakBefore w:val="0"/>
        <w:widowControl w:val="0"/>
        <w:kinsoku/>
        <w:wordWrap/>
        <w:overflowPunct/>
        <w:topLinePunct w:val="0"/>
        <w:autoSpaceDE/>
        <w:autoSpaceDN/>
        <w:bidi w:val="0"/>
        <w:adjustRightInd/>
        <w:snapToGrid/>
        <w:spacing w:before="4" w:line="500" w:lineRule="exact"/>
        <w:ind w:right="2" w:firstLine="430"/>
        <w:textAlignment w:val="auto"/>
        <w:rPr>
          <w:rFonts w:hint="eastAsia" w:ascii="宋体" w:hAnsi="宋体" w:eastAsia="宋体" w:cs="宋体"/>
          <w:b/>
          <w:bCs/>
          <w:spacing w:val="10"/>
          <w:sz w:val="21"/>
          <w:szCs w:val="21"/>
        </w:rPr>
      </w:pPr>
      <w:r>
        <w:rPr>
          <w:rFonts w:hint="eastAsia" w:ascii="宋体" w:hAnsi="宋体" w:eastAsia="宋体" w:cs="宋体"/>
          <w:b/>
          <w:bCs/>
          <w:spacing w:val="10"/>
          <w:sz w:val="21"/>
          <w:szCs w:val="21"/>
        </w:rPr>
        <w:t>注：</w:t>
      </w:r>
      <w:bookmarkStart w:id="64" w:name="OLE_LINK28"/>
      <w:r>
        <w:rPr>
          <w:rFonts w:hint="eastAsia" w:ascii="宋体" w:hAnsi="宋体" w:cs="宋体"/>
          <w:b/>
          <w:bCs/>
          <w:spacing w:val="10"/>
          <w:sz w:val="21"/>
          <w:szCs w:val="21"/>
          <w:lang w:val="en-US" w:eastAsia="zh-CN"/>
        </w:rPr>
        <w:t>1.</w:t>
      </w:r>
      <w:r>
        <w:rPr>
          <w:rFonts w:hint="eastAsia" w:ascii="宋体" w:hAnsi="宋体" w:eastAsia="宋体" w:cs="宋体"/>
          <w:b/>
          <w:bCs/>
          <w:spacing w:val="10"/>
          <w:sz w:val="21"/>
          <w:szCs w:val="21"/>
        </w:rPr>
        <w:t>响应文件中</w:t>
      </w:r>
      <w:r>
        <w:rPr>
          <w:rFonts w:hint="eastAsia" w:ascii="宋体" w:hAnsi="宋体" w:cs="宋体"/>
          <w:b/>
          <w:bCs/>
          <w:spacing w:val="10"/>
          <w:sz w:val="21"/>
          <w:szCs w:val="21"/>
          <w:lang w:eastAsia="zh-CN"/>
        </w:rPr>
        <w:t>须</w:t>
      </w:r>
      <w:r>
        <w:rPr>
          <w:rFonts w:hint="eastAsia" w:ascii="宋体" w:hAnsi="宋体" w:eastAsia="宋体" w:cs="宋体"/>
          <w:b/>
          <w:bCs/>
          <w:spacing w:val="10"/>
          <w:sz w:val="21"/>
          <w:szCs w:val="21"/>
        </w:rPr>
        <w:t>提供</w:t>
      </w:r>
      <w:r>
        <w:rPr>
          <w:rFonts w:hint="eastAsia" w:ascii="宋体" w:hAnsi="宋体" w:cs="宋体"/>
          <w:b/>
          <w:bCs/>
          <w:spacing w:val="10"/>
          <w:sz w:val="21"/>
          <w:szCs w:val="21"/>
          <w:lang w:eastAsia="zh-CN"/>
        </w:rPr>
        <w:t>拟投</w:t>
      </w:r>
      <w:r>
        <w:rPr>
          <w:rFonts w:hint="eastAsia" w:ascii="宋体" w:hAnsi="宋体" w:eastAsia="宋体" w:cs="宋体"/>
          <w:b/>
          <w:bCs/>
          <w:spacing w:val="10"/>
          <w:sz w:val="21"/>
          <w:szCs w:val="21"/>
        </w:rPr>
        <w:t>人员的</w:t>
      </w:r>
      <w:r>
        <w:rPr>
          <w:rFonts w:hint="eastAsia" w:ascii="宋体" w:hAnsi="宋体" w:eastAsia="宋体" w:cs="宋体"/>
          <w:b/>
          <w:bCs/>
          <w:spacing w:val="10"/>
          <w:sz w:val="21"/>
          <w:szCs w:val="21"/>
          <w:lang w:eastAsia="zh-CN"/>
        </w:rPr>
        <w:t>身份证复印件</w:t>
      </w:r>
      <w:r>
        <w:rPr>
          <w:rFonts w:hint="eastAsia" w:ascii="宋体" w:hAnsi="宋体" w:eastAsia="宋体" w:cs="宋体"/>
          <w:b/>
          <w:bCs/>
          <w:spacing w:val="10"/>
          <w:sz w:val="21"/>
          <w:szCs w:val="21"/>
        </w:rPr>
        <w:t>、</w:t>
      </w:r>
      <w:r>
        <w:rPr>
          <w:rFonts w:hint="eastAsia" w:ascii="宋体" w:hAnsi="宋体" w:eastAsia="宋体" w:cs="宋体"/>
          <w:b/>
          <w:bCs/>
          <w:spacing w:val="10"/>
          <w:sz w:val="21"/>
          <w:szCs w:val="21"/>
          <w:lang w:eastAsia="zh-CN"/>
        </w:rPr>
        <w:t>相关证书</w:t>
      </w:r>
      <w:r>
        <w:rPr>
          <w:rFonts w:hint="eastAsia" w:ascii="宋体" w:hAnsi="宋体" w:eastAsia="宋体" w:cs="宋体"/>
          <w:b/>
          <w:bCs/>
          <w:spacing w:val="10"/>
          <w:sz w:val="21"/>
          <w:szCs w:val="21"/>
        </w:rPr>
        <w:t>复印件</w:t>
      </w:r>
      <w:bookmarkEnd w:id="64"/>
      <w:r>
        <w:rPr>
          <w:rFonts w:hint="eastAsia" w:ascii="宋体" w:hAnsi="宋体" w:eastAsia="宋体" w:cs="宋体"/>
          <w:b/>
          <w:bCs/>
          <w:spacing w:val="10"/>
          <w:sz w:val="21"/>
          <w:szCs w:val="21"/>
        </w:rPr>
        <w:t>。[拟投入本项目的</w:t>
      </w:r>
      <w:r>
        <w:rPr>
          <w:rFonts w:hint="eastAsia" w:ascii="宋体" w:hAnsi="宋体" w:cs="宋体"/>
          <w:b/>
          <w:bCs/>
          <w:spacing w:val="10"/>
          <w:sz w:val="21"/>
          <w:szCs w:val="21"/>
          <w:lang w:eastAsia="zh-CN"/>
        </w:rPr>
        <w:t>团队</w:t>
      </w:r>
      <w:r>
        <w:rPr>
          <w:rFonts w:hint="eastAsia" w:ascii="宋体" w:hAnsi="宋体" w:eastAsia="宋体" w:cs="宋体"/>
          <w:b/>
          <w:bCs/>
          <w:spacing w:val="10"/>
          <w:sz w:val="21"/>
          <w:szCs w:val="21"/>
        </w:rPr>
        <w:t>人员必须为供应商的在职人员，需在响应文件中</w:t>
      </w:r>
      <w:r>
        <w:rPr>
          <w:rFonts w:hint="eastAsia" w:ascii="宋体" w:hAnsi="宋体" w:eastAsia="宋体" w:cs="宋体"/>
          <w:b/>
          <w:bCs/>
          <w:spacing w:val="10"/>
          <w:sz w:val="21"/>
          <w:szCs w:val="21"/>
          <w:lang w:eastAsia="zh-CN"/>
        </w:rPr>
        <w:t>提供供应商为其交纳的</w:t>
      </w:r>
      <w:r>
        <w:rPr>
          <w:rFonts w:hint="eastAsia" w:ascii="宋体" w:hAnsi="宋体" w:eastAsia="宋体" w:cs="宋体"/>
          <w:b/>
          <w:bCs/>
          <w:spacing w:val="10"/>
          <w:sz w:val="21"/>
          <w:szCs w:val="21"/>
        </w:rPr>
        <w:t>响应文件递交截止时间前半年内任意一个月社保证明复印件或劳动合同或聘书或其他证明其属于</w:t>
      </w:r>
      <w:r>
        <w:rPr>
          <w:rFonts w:hint="eastAsia" w:ascii="宋体" w:hAnsi="宋体" w:cs="宋体"/>
          <w:b/>
          <w:bCs/>
          <w:spacing w:val="10"/>
          <w:sz w:val="21"/>
          <w:szCs w:val="21"/>
          <w:lang w:eastAsia="zh-CN"/>
        </w:rPr>
        <w:t>本单位</w:t>
      </w:r>
      <w:r>
        <w:rPr>
          <w:rFonts w:hint="eastAsia" w:ascii="宋体" w:hAnsi="宋体" w:eastAsia="宋体" w:cs="宋体"/>
          <w:b/>
          <w:bCs/>
          <w:spacing w:val="10"/>
          <w:sz w:val="21"/>
          <w:szCs w:val="21"/>
        </w:rPr>
        <w:t>在职人员</w:t>
      </w:r>
      <w:r>
        <w:rPr>
          <w:rFonts w:hint="eastAsia" w:ascii="宋体" w:hAnsi="宋体" w:eastAsia="宋体" w:cs="宋体"/>
          <w:b/>
          <w:bCs/>
          <w:spacing w:val="10"/>
          <w:sz w:val="21"/>
          <w:szCs w:val="21"/>
          <w:lang w:eastAsia="zh-CN"/>
        </w:rPr>
        <w:t>的</w:t>
      </w:r>
      <w:r>
        <w:rPr>
          <w:rFonts w:hint="eastAsia" w:ascii="宋体" w:hAnsi="宋体" w:eastAsia="宋体" w:cs="宋体"/>
          <w:b/>
          <w:bCs/>
          <w:spacing w:val="10"/>
          <w:sz w:val="21"/>
          <w:szCs w:val="21"/>
        </w:rPr>
        <w:t>证明材料复印件，复印件均须加盖投标人公章，否则不得分。2.同一人员多种证书只按得分最高的1项计分</w:t>
      </w:r>
      <w:r>
        <w:rPr>
          <w:rFonts w:hint="eastAsia" w:ascii="宋体" w:hAnsi="宋体" w:eastAsia="宋体" w:cs="宋体"/>
          <w:b/>
          <w:bCs/>
          <w:spacing w:val="10"/>
          <w:sz w:val="21"/>
          <w:szCs w:val="21"/>
          <w:lang w:eastAsia="zh-CN"/>
        </w:rPr>
        <w:t>。</w:t>
      </w:r>
      <w:r>
        <w:rPr>
          <w:rFonts w:hint="eastAsia" w:ascii="宋体" w:hAnsi="宋体" w:eastAsia="宋体" w:cs="宋体"/>
          <w:b/>
          <w:bCs/>
          <w:spacing w:val="10"/>
          <w:sz w:val="21"/>
          <w:szCs w:val="21"/>
        </w:rPr>
        <w:t xml:space="preserve"> </w:t>
      </w:r>
    </w:p>
    <w:p w14:paraId="69D19D58">
      <w:pPr>
        <w:keepNext w:val="0"/>
        <w:keepLines w:val="0"/>
        <w:pageBreakBefore w:val="0"/>
        <w:widowControl w:val="0"/>
        <w:kinsoku/>
        <w:wordWrap/>
        <w:overflowPunct/>
        <w:topLinePunct w:val="0"/>
        <w:autoSpaceDE/>
        <w:autoSpaceDN/>
        <w:bidi w:val="0"/>
        <w:adjustRightInd/>
        <w:snapToGrid/>
        <w:spacing w:before="4" w:line="500" w:lineRule="exact"/>
        <w:ind w:right="0" w:firstLine="430"/>
        <w:textAlignment w:val="auto"/>
        <w:rPr>
          <w:rFonts w:hint="eastAsia" w:ascii="宋体" w:hAnsi="宋体" w:eastAsia="宋体" w:cs="宋体"/>
          <w:b/>
          <w:bCs/>
          <w:spacing w:val="10"/>
          <w:sz w:val="21"/>
          <w:szCs w:val="21"/>
          <w:lang w:val="en-US" w:eastAsia="zh-CN"/>
        </w:rPr>
      </w:pPr>
      <w:r>
        <w:rPr>
          <w:rFonts w:hint="eastAsia" w:ascii="宋体" w:hAnsi="宋体" w:eastAsia="宋体" w:cs="宋体"/>
          <w:b/>
          <w:bCs/>
          <w:spacing w:val="10"/>
          <w:sz w:val="21"/>
          <w:szCs w:val="21"/>
          <w:lang w:val="en-US" w:eastAsia="zh-CN"/>
        </w:rPr>
        <w:t>4、业绩分…………………………………………………………………………………</w:t>
      </w:r>
      <w:r>
        <w:rPr>
          <w:rFonts w:hint="eastAsia" w:ascii="宋体" w:hAnsi="宋体" w:cs="宋体"/>
          <w:b/>
          <w:bCs/>
          <w:spacing w:val="10"/>
          <w:sz w:val="21"/>
          <w:szCs w:val="21"/>
          <w:lang w:val="en-US" w:eastAsia="zh-CN"/>
        </w:rPr>
        <w:t>20</w:t>
      </w:r>
      <w:r>
        <w:rPr>
          <w:rFonts w:hint="eastAsia" w:ascii="宋体" w:hAnsi="宋体" w:eastAsia="宋体" w:cs="宋体"/>
          <w:b/>
          <w:bCs/>
          <w:spacing w:val="10"/>
          <w:sz w:val="21"/>
          <w:szCs w:val="21"/>
          <w:lang w:val="en-US" w:eastAsia="zh-CN"/>
        </w:rPr>
        <w:t>分</w:t>
      </w:r>
    </w:p>
    <w:p w14:paraId="7AED2FE6">
      <w:pPr>
        <w:ind w:left="0" w:leftChars="0" w:firstLine="460" w:firstLineChars="200"/>
        <w:rPr>
          <w:rFonts w:hint="eastAsia" w:ascii="宋体" w:hAnsi="宋体" w:eastAsia="宋体" w:cs="宋体"/>
          <w:b/>
          <w:bCs/>
          <w:sz w:val="21"/>
          <w:szCs w:val="21"/>
          <w:highlight w:val="none"/>
        </w:rPr>
      </w:pPr>
      <w:r>
        <w:rPr>
          <w:rFonts w:hint="eastAsia" w:ascii="宋体" w:hAnsi="宋体" w:eastAsia="宋体" w:cs="宋体"/>
          <w:spacing w:val="10"/>
          <w:sz w:val="21"/>
          <w:szCs w:val="21"/>
          <w:lang w:val="en-US" w:eastAsia="zh-CN"/>
        </w:rPr>
        <w:t>竞标人自 2022年 1 月 1 日至今承担过类似</w:t>
      </w:r>
      <w:r>
        <w:rPr>
          <w:rFonts w:hint="eastAsia" w:ascii="宋体" w:hAnsi="宋体" w:cs="宋体"/>
          <w:spacing w:val="10"/>
          <w:sz w:val="21"/>
          <w:szCs w:val="21"/>
          <w:lang w:val="en-US" w:eastAsia="zh-CN"/>
        </w:rPr>
        <w:t>项目业绩</w:t>
      </w:r>
      <w:r>
        <w:rPr>
          <w:rFonts w:hint="eastAsia" w:ascii="宋体" w:hAnsi="宋体" w:eastAsia="宋体" w:cs="宋体"/>
          <w:spacing w:val="10"/>
          <w:sz w:val="21"/>
          <w:szCs w:val="21"/>
          <w:lang w:val="en-US" w:eastAsia="zh-CN"/>
        </w:rPr>
        <w:t>（</w:t>
      </w:r>
      <w:r>
        <w:rPr>
          <w:rFonts w:hint="eastAsia" w:ascii="宋体" w:hAnsi="宋体" w:cs="宋体"/>
          <w:spacing w:val="10"/>
          <w:sz w:val="21"/>
          <w:szCs w:val="21"/>
          <w:lang w:val="en-US" w:eastAsia="zh-CN"/>
        </w:rPr>
        <w:t>验收类、</w:t>
      </w:r>
      <w:r>
        <w:rPr>
          <w:rFonts w:hint="eastAsia" w:ascii="宋体" w:hAnsi="宋体" w:eastAsia="宋体" w:cs="宋体"/>
          <w:spacing w:val="10"/>
          <w:sz w:val="21"/>
          <w:szCs w:val="21"/>
          <w:lang w:val="en-US" w:eastAsia="zh-CN"/>
        </w:rPr>
        <w:t xml:space="preserve">成效监测与评价类、中央财政国土绿化类，不含工程监理）的，每有 1 项得 </w:t>
      </w:r>
      <w:r>
        <w:rPr>
          <w:rFonts w:hint="eastAsia" w:ascii="宋体" w:hAnsi="宋体" w:cs="宋体"/>
          <w:spacing w:val="10"/>
          <w:sz w:val="21"/>
          <w:szCs w:val="21"/>
          <w:lang w:val="en-US" w:eastAsia="zh-CN"/>
        </w:rPr>
        <w:t>2</w:t>
      </w:r>
      <w:r>
        <w:rPr>
          <w:rFonts w:hint="eastAsia" w:ascii="宋体" w:hAnsi="宋体" w:eastAsia="宋体" w:cs="宋体"/>
          <w:spacing w:val="10"/>
          <w:sz w:val="21"/>
          <w:szCs w:val="21"/>
          <w:lang w:val="en-US" w:eastAsia="zh-CN"/>
        </w:rPr>
        <w:t>分，最多</w:t>
      </w:r>
      <w:r>
        <w:rPr>
          <w:rFonts w:hint="eastAsia" w:ascii="宋体" w:hAnsi="宋体" w:cs="宋体"/>
          <w:spacing w:val="10"/>
          <w:sz w:val="21"/>
          <w:szCs w:val="21"/>
          <w:lang w:val="en-US" w:eastAsia="zh-CN"/>
        </w:rPr>
        <w:t>20</w:t>
      </w:r>
      <w:r>
        <w:rPr>
          <w:rFonts w:hint="eastAsia" w:ascii="宋体" w:hAnsi="宋体" w:eastAsia="宋体" w:cs="宋体"/>
          <w:spacing w:val="10"/>
          <w:sz w:val="21"/>
          <w:szCs w:val="21"/>
          <w:lang w:val="en-US" w:eastAsia="zh-CN"/>
        </w:rPr>
        <w:t>分。</w:t>
      </w:r>
      <w:r>
        <w:rPr>
          <w:rFonts w:hint="eastAsia" w:ascii="宋体" w:hAnsi="宋体" w:cs="宋体"/>
          <w:spacing w:val="10"/>
          <w:sz w:val="21"/>
          <w:szCs w:val="21"/>
          <w:lang w:val="en-US" w:eastAsia="zh-CN"/>
        </w:rPr>
        <w:t>响应</w:t>
      </w:r>
      <w:r>
        <w:rPr>
          <w:rFonts w:hint="eastAsia" w:ascii="宋体" w:hAnsi="宋体" w:eastAsia="宋体" w:cs="宋体"/>
          <w:spacing w:val="10"/>
          <w:sz w:val="21"/>
          <w:szCs w:val="21"/>
          <w:lang w:val="en-US" w:eastAsia="zh-CN"/>
        </w:rPr>
        <w:t>文件中提供有效的合同</w:t>
      </w:r>
      <w:r>
        <w:rPr>
          <w:rFonts w:hint="eastAsia" w:ascii="宋体" w:hAnsi="宋体" w:cs="宋体"/>
          <w:spacing w:val="10"/>
          <w:sz w:val="21"/>
          <w:szCs w:val="21"/>
          <w:lang w:val="en-US" w:eastAsia="zh-CN"/>
        </w:rPr>
        <w:t>（协议）及</w:t>
      </w:r>
      <w:r>
        <w:rPr>
          <w:rFonts w:hint="eastAsia" w:ascii="宋体" w:hAnsi="宋体" w:eastAsia="宋体" w:cs="宋体"/>
          <w:spacing w:val="10"/>
          <w:sz w:val="21"/>
          <w:szCs w:val="21"/>
          <w:lang w:val="en-US" w:eastAsia="zh-CN"/>
        </w:rPr>
        <w:t>中标（成交）通知书复印件，复印件加盖投标人公章，否则不得分。</w:t>
      </w:r>
    </w:p>
    <w:p w14:paraId="44830B2A">
      <w:pPr>
        <w:ind w:left="0" w:leftChars="0" w:firstLine="422" w:firstLineChars="200"/>
        <w:rPr>
          <w:rFonts w:hint="eastAsia" w:ascii="宋体" w:hAnsi="宋体" w:eastAsia="宋体" w:cs="宋体"/>
          <w:b/>
          <w:sz w:val="21"/>
          <w:szCs w:val="21"/>
          <w:highlight w:val="none"/>
        </w:rPr>
      </w:pPr>
      <w:r>
        <w:rPr>
          <w:rFonts w:hint="eastAsia" w:ascii="宋体" w:hAnsi="宋体" w:eastAsia="宋体" w:cs="宋体"/>
          <w:b/>
          <w:bCs/>
          <w:sz w:val="21"/>
          <w:szCs w:val="21"/>
          <w:highlight w:val="none"/>
        </w:rPr>
        <w:t>总得分=1+2+3</w:t>
      </w:r>
      <w:r>
        <w:rPr>
          <w:rFonts w:hint="eastAsia" w:ascii="宋体" w:hAnsi="宋体" w:cs="宋体"/>
          <w:b/>
          <w:bCs/>
          <w:sz w:val="21"/>
          <w:szCs w:val="21"/>
          <w:highlight w:val="none"/>
          <w:lang w:val="en-US" w:eastAsia="zh-CN"/>
        </w:rPr>
        <w:t>+4</w:t>
      </w:r>
    </w:p>
    <w:p w14:paraId="4CAF3020">
      <w:pPr>
        <w:spacing w:line="360" w:lineRule="exact"/>
        <w:ind w:left="0" w:leftChars="0" w:firstLine="0" w:firstLineChars="0"/>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三、推荐及确定成交候选供应商原则</w:t>
      </w:r>
    </w:p>
    <w:p w14:paraId="6A83A9B6">
      <w:pPr>
        <w:tabs>
          <w:tab w:val="left" w:pos="1140"/>
        </w:tabs>
        <w:spacing w:line="36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磋商小组根据综合评分情况，按照评审得分由高到低顺序推荐成交候选供应商，并编写评审报告。评审得分相同的，按照最后报价由低到高的顺序推荐。评审得分且最后报价相同的，依次按项目实施方案分、服务质量保障方案分、履约能力分由高到低顺序排列并推荐成交候选供应商。</w:t>
      </w:r>
    </w:p>
    <w:p w14:paraId="18226A4B">
      <w:pPr>
        <w:tabs>
          <w:tab w:val="left" w:pos="1140"/>
        </w:tabs>
        <w:spacing w:line="36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（2）采购代理机构在评审结束后2个工作日内将评审报告送采购人确认。采购人应当在收到评审报告后5个工作日内，从评审报告提出的成交候选供应商中，按照排序由高到低的原则确定成交供应商。</w:t>
      </w:r>
    </w:p>
    <w:p w14:paraId="07A99578">
      <w:pPr>
        <w:tabs>
          <w:tab w:val="left" w:pos="1140"/>
        </w:tabs>
        <w:spacing w:line="36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（3）成交供应商放弃成交、拒绝签订采购合同、因不可抗力提出不能履行合同的，采购人可以按照评审报告推荐的成交候选人名单排序，确定下一候选人成交，也可以重新开展采购活动。</w:t>
      </w:r>
    </w:p>
    <w:p w14:paraId="0558824E">
      <w:pPr>
        <w:spacing w:line="360" w:lineRule="exact"/>
        <w:ind w:firstLine="0" w:firstLineChars="0"/>
        <w:jc w:val="both"/>
        <w:rPr>
          <w:rFonts w:hint="eastAsia" w:ascii="宋体" w:hAnsi="宋体" w:eastAsia="宋体" w:cs="宋体"/>
          <w:b/>
          <w:kern w:val="0"/>
          <w:sz w:val="32"/>
          <w:szCs w:val="32"/>
          <w:highlight w:val="none"/>
        </w:rPr>
        <w:sectPr>
          <w:footerReference r:id="rId12" w:type="first"/>
          <w:footerReference r:id="rId11" w:type="default"/>
          <w:pgSz w:w="11906" w:h="16838"/>
          <w:pgMar w:top="1270" w:right="1304" w:bottom="1270" w:left="1304" w:header="720" w:footer="720" w:gutter="0"/>
          <w:pgNumType w:fmt="decimal" w:start="10"/>
          <w:cols w:space="720" w:num="1"/>
          <w:titlePg/>
          <w:docGrid w:linePitch="331" w:charSpace="0"/>
        </w:sectPr>
      </w:pPr>
    </w:p>
    <w:p w14:paraId="74D6D2C0">
      <w:pPr>
        <w:spacing w:line="240" w:lineRule="auto"/>
        <w:ind w:firstLine="0" w:firstLineChars="0"/>
        <w:jc w:val="center"/>
        <w:outlineLvl w:val="1"/>
        <w:rPr>
          <w:rFonts w:hint="eastAsia" w:ascii="宋体" w:hAnsi="宋体" w:eastAsia="宋体" w:cs="宋体"/>
          <w:szCs w:val="21"/>
          <w:highlight w:val="none"/>
        </w:rPr>
      </w:pPr>
      <w:r>
        <w:rPr>
          <w:rFonts w:hint="eastAsia" w:ascii="宋体" w:hAnsi="宋体" w:eastAsia="宋体" w:cs="宋体"/>
          <w:b/>
          <w:kern w:val="0"/>
          <w:sz w:val="32"/>
          <w:szCs w:val="32"/>
          <w:highlight w:val="none"/>
        </w:rPr>
        <w:t>第五章  政府采购合同（合同主要条款及格式）</w:t>
      </w:r>
      <w:bookmarkEnd w:id="59"/>
    </w:p>
    <w:p w14:paraId="3FFDDC3F">
      <w:pPr>
        <w:keepNext/>
        <w:keepLines/>
        <w:spacing w:before="260" w:after="260" w:line="416" w:lineRule="auto"/>
        <w:ind w:firstLine="341"/>
        <w:jc w:val="left"/>
        <w:outlineLvl w:val="1"/>
        <w:rPr>
          <w:rFonts w:ascii="宋体" w:hAnsi="Cambria"/>
          <w:b/>
          <w:bCs/>
          <w:szCs w:val="21"/>
        </w:rPr>
      </w:pPr>
      <w:r>
        <w:rPr>
          <w:rFonts w:hint="eastAsia" w:ascii="宋体" w:hAnsi="宋体"/>
          <w:b/>
          <w:bCs/>
          <w:szCs w:val="21"/>
        </w:rPr>
        <w:t>说明：</w:t>
      </w:r>
    </w:p>
    <w:p w14:paraId="76BF50A2">
      <w:pPr>
        <w:numPr>
          <w:ilvl w:val="0"/>
          <w:numId w:val="5"/>
        </w:numPr>
        <w:spacing w:line="360" w:lineRule="exact"/>
        <w:jc w:val="left"/>
        <w:rPr>
          <w:rFonts w:ascii="宋体"/>
          <w:b/>
          <w:szCs w:val="21"/>
        </w:rPr>
      </w:pPr>
      <w:r>
        <w:rPr>
          <w:rFonts w:hint="eastAsia" w:ascii="宋体" w:hAnsi="宋体"/>
          <w:b/>
          <w:szCs w:val="21"/>
        </w:rPr>
        <w:t>正式合同书应包括此参考格式的内容。</w:t>
      </w:r>
    </w:p>
    <w:p w14:paraId="46671ED4">
      <w:pPr>
        <w:numPr>
          <w:ilvl w:val="0"/>
          <w:numId w:val="5"/>
        </w:numPr>
        <w:spacing w:line="360" w:lineRule="exact"/>
        <w:jc w:val="left"/>
        <w:rPr>
          <w:rFonts w:ascii="宋体"/>
          <w:b/>
          <w:szCs w:val="21"/>
        </w:rPr>
      </w:pPr>
      <w:r>
        <w:rPr>
          <w:rFonts w:hint="eastAsia" w:ascii="宋体" w:hAnsi="宋体"/>
          <w:b/>
          <w:szCs w:val="21"/>
        </w:rPr>
        <w:t>合同签订双方可根据项目的具体要求进行修订，但合同条款不得与采购文件和成交供应商响应文件有实质性偏离。</w:t>
      </w:r>
    </w:p>
    <w:p w14:paraId="4C59F7A1">
      <w:pPr>
        <w:spacing w:line="360" w:lineRule="exact"/>
        <w:jc w:val="center"/>
        <w:rPr>
          <w:rFonts w:ascii="宋体" w:hAnsi="Courier New" w:cs="Courier New"/>
          <w:b/>
          <w:sz w:val="32"/>
          <w:szCs w:val="21"/>
        </w:rPr>
      </w:pPr>
    </w:p>
    <w:p w14:paraId="73B445D8">
      <w:pPr>
        <w:spacing w:line="360" w:lineRule="auto"/>
        <w:jc w:val="center"/>
        <w:rPr>
          <w:rFonts w:hint="eastAsia" w:ascii="宋体" w:hAnsi="宋体" w:cs="宋体"/>
          <w:b/>
          <w:bCs/>
          <w:kern w:val="0"/>
          <w:sz w:val="52"/>
          <w:szCs w:val="52"/>
          <w:lang w:eastAsia="zh-CN"/>
        </w:rPr>
      </w:pPr>
    </w:p>
    <w:p w14:paraId="20D965A3">
      <w:pPr>
        <w:spacing w:line="360" w:lineRule="auto"/>
        <w:jc w:val="center"/>
        <w:rPr>
          <w:rFonts w:ascii="宋体" w:hAnsi="宋体" w:cs="宋体"/>
          <w:b/>
          <w:bCs/>
          <w:kern w:val="0"/>
          <w:sz w:val="52"/>
          <w:szCs w:val="52"/>
        </w:rPr>
      </w:pPr>
      <w:r>
        <w:rPr>
          <w:rFonts w:hint="eastAsia" w:ascii="宋体" w:hAnsi="宋体" w:cs="宋体"/>
          <w:b/>
          <w:bCs/>
          <w:kern w:val="0"/>
          <w:sz w:val="52"/>
          <w:szCs w:val="52"/>
        </w:rPr>
        <w:t>政府采购合同</w:t>
      </w:r>
    </w:p>
    <w:p w14:paraId="32E7AA17">
      <w:pPr>
        <w:spacing w:line="360" w:lineRule="auto"/>
        <w:ind w:left="0" w:leftChars="0" w:firstLine="0" w:firstLineChars="0"/>
        <w:rPr>
          <w:rFonts w:ascii="宋体" w:hAnsi="宋体" w:cs="宋体"/>
          <w:kern w:val="0"/>
          <w:sz w:val="32"/>
          <w:szCs w:val="32"/>
        </w:rPr>
      </w:pPr>
    </w:p>
    <w:p w14:paraId="53E96835">
      <w:pPr>
        <w:spacing w:line="360" w:lineRule="auto"/>
        <w:jc w:val="center"/>
        <w:rPr>
          <w:rFonts w:ascii="宋体" w:hAnsi="宋体" w:cs="宋体"/>
          <w:kern w:val="0"/>
          <w:sz w:val="32"/>
          <w:szCs w:val="32"/>
        </w:rPr>
      </w:pPr>
    </w:p>
    <w:p w14:paraId="46B6C9A3">
      <w:pPr>
        <w:wordWrap w:val="0"/>
        <w:spacing w:line="600" w:lineRule="auto"/>
        <w:ind w:firstLine="1807" w:firstLineChars="500"/>
        <w:rPr>
          <w:rFonts w:ascii="宋体" w:hAnsi="宋体" w:cs="宋体"/>
          <w:b/>
          <w:bCs/>
          <w:kern w:val="0"/>
          <w:sz w:val="36"/>
          <w:szCs w:val="36"/>
          <w:u w:val="single"/>
        </w:rPr>
      </w:pPr>
      <w:r>
        <w:rPr>
          <w:rFonts w:hint="eastAsia" w:ascii="宋体" w:hAnsi="宋体" w:cs="宋体"/>
          <w:b/>
          <w:bCs/>
          <w:kern w:val="0"/>
          <w:sz w:val="36"/>
          <w:szCs w:val="36"/>
        </w:rPr>
        <w:t>合同名称：</w:t>
      </w:r>
      <w:r>
        <w:rPr>
          <w:rFonts w:hint="eastAsia" w:ascii="宋体" w:hAnsi="宋体" w:cs="宋体"/>
          <w:b/>
          <w:bCs/>
          <w:kern w:val="0"/>
          <w:sz w:val="36"/>
          <w:szCs w:val="36"/>
          <w:u w:val="single"/>
        </w:rPr>
        <w:t xml:space="preserve">                     </w:t>
      </w:r>
    </w:p>
    <w:p w14:paraId="455F0C03">
      <w:pPr>
        <w:wordWrap w:val="0"/>
        <w:spacing w:line="600" w:lineRule="auto"/>
        <w:rPr>
          <w:rFonts w:ascii="宋体" w:hAnsi="宋体" w:cs="宋体"/>
          <w:b/>
          <w:bCs/>
          <w:kern w:val="0"/>
          <w:sz w:val="36"/>
          <w:szCs w:val="36"/>
        </w:rPr>
      </w:pPr>
      <w:r>
        <w:rPr>
          <w:rFonts w:hint="eastAsia" w:ascii="宋体" w:hAnsi="宋体" w:cs="宋体"/>
          <w:b/>
          <w:bCs/>
          <w:kern w:val="0"/>
          <w:sz w:val="36"/>
          <w:szCs w:val="36"/>
        </w:rPr>
        <w:t xml:space="preserve">      合同编号：</w:t>
      </w:r>
      <w:r>
        <w:rPr>
          <w:rFonts w:hint="eastAsia" w:ascii="宋体" w:hAnsi="宋体" w:cs="宋体"/>
          <w:b/>
          <w:kern w:val="0"/>
          <w:sz w:val="36"/>
          <w:szCs w:val="36"/>
          <w:u w:val="single"/>
        </w:rPr>
        <w:t xml:space="preserve">                    </w:t>
      </w:r>
    </w:p>
    <w:p w14:paraId="185CD3D7">
      <w:pPr>
        <w:wordWrap w:val="0"/>
        <w:spacing w:line="600" w:lineRule="auto"/>
        <w:rPr>
          <w:rFonts w:ascii="宋体" w:hAnsi="宋体" w:cs="宋体"/>
          <w:b/>
          <w:bCs/>
          <w:kern w:val="0"/>
          <w:sz w:val="36"/>
          <w:szCs w:val="36"/>
        </w:rPr>
      </w:pPr>
      <w:r>
        <w:rPr>
          <w:rFonts w:hint="eastAsia" w:ascii="宋体" w:hAnsi="宋体" w:cs="宋体"/>
          <w:b/>
          <w:bCs/>
          <w:kern w:val="0"/>
          <w:sz w:val="36"/>
          <w:szCs w:val="36"/>
        </w:rPr>
        <w:t xml:space="preserve">      采购单位（甲方）：</w:t>
      </w:r>
      <w:r>
        <w:rPr>
          <w:rFonts w:hint="eastAsia" w:ascii="宋体" w:hAnsi="宋体" w:cs="宋体"/>
          <w:b/>
          <w:bCs/>
          <w:kern w:val="0"/>
          <w:sz w:val="36"/>
          <w:szCs w:val="36"/>
          <w:u w:val="single"/>
        </w:rPr>
        <w:t xml:space="preserve">             </w:t>
      </w:r>
      <w:r>
        <w:rPr>
          <w:rFonts w:hint="eastAsia" w:ascii="宋体" w:hAnsi="宋体" w:cs="宋体"/>
          <w:b/>
          <w:bCs/>
          <w:kern w:val="0"/>
          <w:sz w:val="36"/>
          <w:szCs w:val="36"/>
          <w:u w:val="single"/>
          <w:lang w:val="en-US" w:eastAsia="zh-CN"/>
        </w:rPr>
        <w:t xml:space="preserve"> </w:t>
      </w:r>
      <w:r>
        <w:rPr>
          <w:rFonts w:hint="eastAsia" w:ascii="宋体" w:hAnsi="宋体" w:cs="宋体"/>
          <w:b/>
          <w:kern w:val="0"/>
          <w:sz w:val="36"/>
          <w:szCs w:val="36"/>
          <w:u w:val="single"/>
        </w:rPr>
        <w:t xml:space="preserve"> </w:t>
      </w:r>
    </w:p>
    <w:p w14:paraId="1255D563">
      <w:pPr>
        <w:ind w:firstLine="480"/>
        <w:rPr>
          <w:rFonts w:hint="eastAsia" w:ascii="宋体" w:hAnsi="宋体" w:eastAsia="宋体" w:cs="宋体"/>
          <w:highlight w:val="none"/>
        </w:rPr>
      </w:pPr>
      <w:r>
        <w:rPr>
          <w:rFonts w:hint="eastAsia" w:ascii="宋体" w:hAnsi="宋体" w:cs="宋体"/>
          <w:b/>
          <w:bCs/>
          <w:kern w:val="0"/>
          <w:sz w:val="36"/>
          <w:szCs w:val="36"/>
        </w:rPr>
        <w:t xml:space="preserve">      供 应 商（乙方）：</w:t>
      </w:r>
      <w:r>
        <w:rPr>
          <w:rFonts w:hint="eastAsia" w:ascii="宋体" w:hAnsi="宋体" w:cs="宋体"/>
          <w:b/>
          <w:bCs/>
          <w:kern w:val="0"/>
          <w:sz w:val="36"/>
          <w:szCs w:val="36"/>
          <w:u w:val="single"/>
        </w:rPr>
        <w:t xml:space="preserve"> </w:t>
      </w:r>
      <w:r>
        <w:rPr>
          <w:rFonts w:hint="eastAsia" w:ascii="宋体" w:hAnsi="宋体" w:cs="宋体"/>
          <w:b/>
          <w:bCs/>
          <w:kern w:val="0"/>
          <w:sz w:val="36"/>
          <w:szCs w:val="36"/>
          <w:u w:val="single"/>
          <w:lang w:val="en-US" w:eastAsia="zh-CN"/>
        </w:rPr>
        <w:t xml:space="preserve">             </w:t>
      </w:r>
      <w:r>
        <w:rPr>
          <w:rFonts w:hint="eastAsia" w:ascii="宋体" w:hAnsi="宋体" w:cs="宋体"/>
          <w:b/>
          <w:bCs/>
          <w:kern w:val="0"/>
          <w:sz w:val="36"/>
          <w:szCs w:val="36"/>
          <w:u w:val="single"/>
        </w:rPr>
        <w:t xml:space="preserve"> </w:t>
      </w:r>
    </w:p>
    <w:p w14:paraId="2136EDF9">
      <w:pPr>
        <w:spacing w:line="400" w:lineRule="exact"/>
        <w:ind w:firstLine="420"/>
        <w:rPr>
          <w:rFonts w:hint="eastAsia" w:ascii="宋体" w:hAnsi="宋体" w:eastAsia="宋体" w:cs="宋体"/>
          <w:sz w:val="21"/>
          <w:szCs w:val="21"/>
          <w:highlight w:val="none"/>
        </w:rPr>
      </w:pPr>
    </w:p>
    <w:p w14:paraId="25314B4B">
      <w:pPr>
        <w:spacing w:line="400" w:lineRule="exact"/>
        <w:ind w:firstLine="420"/>
        <w:rPr>
          <w:rFonts w:hint="eastAsia" w:ascii="宋体" w:hAnsi="宋体" w:eastAsia="宋体" w:cs="宋体"/>
          <w:sz w:val="21"/>
          <w:szCs w:val="21"/>
          <w:highlight w:val="none"/>
        </w:rPr>
      </w:pPr>
    </w:p>
    <w:p w14:paraId="5A63963E">
      <w:pPr>
        <w:spacing w:line="400" w:lineRule="exact"/>
        <w:ind w:firstLine="420"/>
        <w:rPr>
          <w:rFonts w:hint="eastAsia" w:ascii="宋体" w:hAnsi="宋体" w:eastAsia="宋体" w:cs="宋体"/>
          <w:sz w:val="21"/>
          <w:szCs w:val="21"/>
          <w:highlight w:val="none"/>
        </w:rPr>
      </w:pPr>
    </w:p>
    <w:p w14:paraId="17CDFE91">
      <w:pPr>
        <w:spacing w:line="400" w:lineRule="exact"/>
        <w:ind w:firstLine="420"/>
        <w:rPr>
          <w:rFonts w:hint="eastAsia" w:ascii="宋体" w:hAnsi="宋体" w:eastAsia="宋体" w:cs="宋体"/>
          <w:sz w:val="21"/>
          <w:szCs w:val="21"/>
          <w:highlight w:val="none"/>
        </w:rPr>
      </w:pPr>
    </w:p>
    <w:p w14:paraId="7DA749E1">
      <w:pPr>
        <w:pStyle w:val="6"/>
        <w:rPr>
          <w:rFonts w:hint="eastAsia" w:ascii="宋体" w:hAnsi="宋体" w:eastAsia="宋体" w:cs="宋体"/>
          <w:sz w:val="21"/>
          <w:szCs w:val="21"/>
          <w:highlight w:val="none"/>
        </w:rPr>
      </w:pPr>
    </w:p>
    <w:p w14:paraId="5562E74D">
      <w:pPr>
        <w:rPr>
          <w:rFonts w:hint="eastAsia"/>
        </w:rPr>
      </w:pPr>
    </w:p>
    <w:p w14:paraId="38DA71AE">
      <w:pPr>
        <w:spacing w:line="400" w:lineRule="exact"/>
        <w:ind w:firstLine="420"/>
        <w:rPr>
          <w:rFonts w:hint="eastAsia" w:ascii="宋体" w:hAnsi="宋体" w:eastAsia="宋体" w:cs="宋体"/>
          <w:sz w:val="21"/>
          <w:szCs w:val="21"/>
          <w:highlight w:val="none"/>
        </w:rPr>
      </w:pPr>
    </w:p>
    <w:p w14:paraId="698DAA7B">
      <w:pPr>
        <w:spacing w:line="400" w:lineRule="exact"/>
        <w:ind w:firstLine="420"/>
        <w:rPr>
          <w:rFonts w:hint="eastAsia" w:ascii="宋体" w:hAnsi="宋体" w:eastAsia="宋体" w:cs="宋体"/>
          <w:sz w:val="21"/>
          <w:szCs w:val="21"/>
          <w:highlight w:val="none"/>
        </w:rPr>
      </w:pPr>
    </w:p>
    <w:p w14:paraId="388472F5">
      <w:pPr>
        <w:spacing w:line="360" w:lineRule="auto"/>
        <w:rPr>
          <w:rFonts w:hint="eastAsia" w:ascii="宋体" w:hAnsi="宋体" w:eastAsia="宋体" w:cs="宋体"/>
          <w:color w:val="000000" w:themeColor="text1"/>
          <w:sz w:val="21"/>
          <w:szCs w:val="21"/>
          <w14:textFill>
            <w14:solidFill>
              <w14:schemeClr w14:val="tx1"/>
            </w14:solidFill>
          </w14:textFill>
        </w:rPr>
      </w:pPr>
    </w:p>
    <w:p w14:paraId="59AD068A">
      <w:pPr>
        <w:spacing w:line="360" w:lineRule="auto"/>
        <w:rPr>
          <w:rFonts w:hint="eastAsia" w:ascii="宋体" w:hAnsi="宋体" w:eastAsia="宋体" w:cs="宋体"/>
          <w:color w:val="000000" w:themeColor="text1"/>
          <w:sz w:val="21"/>
          <w:szCs w:val="21"/>
          <w14:textFill>
            <w14:solidFill>
              <w14:schemeClr w14:val="tx1"/>
            </w14:solidFill>
          </w14:textFill>
        </w:rPr>
      </w:pPr>
    </w:p>
    <w:p w14:paraId="0E9F44BE">
      <w:pPr>
        <w:spacing w:line="360" w:lineRule="auto"/>
        <w:rPr>
          <w:rFonts w:hint="eastAsia" w:ascii="宋体" w:hAnsi="宋体" w:eastAsia="宋体" w:cs="宋体"/>
          <w:color w:val="000000" w:themeColor="text1"/>
          <w:sz w:val="21"/>
          <w:szCs w:val="21"/>
          <w14:textFill>
            <w14:solidFill>
              <w14:schemeClr w14:val="tx1"/>
            </w14:solidFill>
          </w14:textFill>
        </w:rPr>
      </w:pPr>
    </w:p>
    <w:p w14:paraId="3E80E03D">
      <w:pPr>
        <w:spacing w:line="360" w:lineRule="auto"/>
        <w:rPr>
          <w:rFonts w:hint="eastAsia" w:ascii="宋体" w:hAnsi="宋体" w:eastAsia="宋体" w:cs="宋体"/>
          <w:color w:val="000000" w:themeColor="text1"/>
          <w:sz w:val="21"/>
          <w:szCs w:val="21"/>
          <w14:textFill>
            <w14:solidFill>
              <w14:schemeClr w14:val="tx1"/>
            </w14:solidFill>
          </w14:textFill>
        </w:rPr>
      </w:pPr>
    </w:p>
    <w:p w14:paraId="1AB7E850">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采购人(甲方):      ;</w:t>
      </w:r>
    </w:p>
    <w:p w14:paraId="2842C7B0">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供应商(乙方):  </w:t>
      </w:r>
    </w:p>
    <w:p w14:paraId="2A75E2EA">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采购计划号：                                            </w:t>
      </w:r>
    </w:p>
    <w:p w14:paraId="71FAEED9">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项目名称及项目编号：广西壮族自治区桂林市2024年中央财政国土绿化示范项目验收（质量评价）绩效评价服务</w:t>
      </w:r>
      <w:r>
        <w:rPr>
          <w:rFonts w:hint="eastAsia" w:ascii="宋体" w:hAnsi="宋体" w:cs="宋体"/>
          <w:color w:val="000000" w:themeColor="text1"/>
          <w:sz w:val="21"/>
          <w:szCs w:val="21"/>
          <w:lang w:eastAsia="zh-CN"/>
          <w14:textFill>
            <w14:solidFill>
              <w14:schemeClr w14:val="tx1"/>
            </w14:solidFill>
          </w14:textFill>
        </w:rPr>
        <w:t>（项目编号：GLZC2026-C3-990136-ZCHR）</w:t>
      </w:r>
    </w:p>
    <w:p w14:paraId="7EA5AEA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合同类型：技术服务合同</w:t>
      </w:r>
    </w:p>
    <w:p w14:paraId="7C800C78">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根据《中华人民共和国政府采购法》、《中华人民共和国民法典》等法律、 法规规定，按照招标文件规定条款和乙方投标(竞标)承诺，甲乙双方签订本合同。</w:t>
      </w:r>
    </w:p>
    <w:p w14:paraId="664F44E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第一条</w:t>
      </w:r>
      <w:r>
        <w:rPr>
          <w:rFonts w:hint="eastAsia" w:ascii="宋体" w:hAnsi="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合同标的</w:t>
      </w:r>
    </w:p>
    <w:tbl>
      <w:tblPr>
        <w:tblStyle w:val="35"/>
        <w:tblW w:w="96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2100"/>
        <w:gridCol w:w="2340"/>
        <w:gridCol w:w="722"/>
        <w:gridCol w:w="883"/>
        <w:gridCol w:w="1338"/>
        <w:gridCol w:w="1546"/>
      </w:tblGrid>
      <w:tr w14:paraId="4B9CA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755" w:type="dxa"/>
            <w:vAlign w:val="center"/>
          </w:tcPr>
          <w:p w14:paraId="50E67E4B">
            <w:pPr>
              <w:pStyle w:val="34"/>
              <w:spacing w:before="58" w:line="221" w:lineRule="auto"/>
              <w:ind w:left="0" w:leftChars="0" w:firstLine="0" w:firstLineChars="0"/>
              <w:jc w:val="center"/>
            </w:pPr>
            <w:r>
              <w:rPr>
                <w:spacing w:val="-2"/>
              </w:rPr>
              <w:t>序号</w:t>
            </w:r>
          </w:p>
        </w:tc>
        <w:tc>
          <w:tcPr>
            <w:tcW w:w="2100" w:type="dxa"/>
            <w:vAlign w:val="center"/>
          </w:tcPr>
          <w:p w14:paraId="5307C384">
            <w:pPr>
              <w:pStyle w:val="34"/>
              <w:spacing w:before="59" w:line="220" w:lineRule="auto"/>
              <w:ind w:left="0" w:leftChars="0" w:firstLine="0" w:firstLineChars="0"/>
              <w:jc w:val="center"/>
            </w:pPr>
            <w:r>
              <w:rPr>
                <w:spacing w:val="-2"/>
              </w:rPr>
              <w:t>标的的名称</w:t>
            </w:r>
          </w:p>
        </w:tc>
        <w:tc>
          <w:tcPr>
            <w:tcW w:w="2340" w:type="dxa"/>
            <w:vAlign w:val="center"/>
          </w:tcPr>
          <w:p w14:paraId="51AE5EBB">
            <w:pPr>
              <w:pStyle w:val="34"/>
              <w:spacing w:before="58" w:line="219" w:lineRule="auto"/>
              <w:ind w:left="0" w:leftChars="0" w:firstLine="0" w:firstLineChars="0"/>
              <w:jc w:val="center"/>
            </w:pPr>
            <w:r>
              <w:rPr>
                <w:spacing w:val="-2"/>
              </w:rPr>
              <w:t>服务内容</w:t>
            </w:r>
          </w:p>
        </w:tc>
        <w:tc>
          <w:tcPr>
            <w:tcW w:w="722" w:type="dxa"/>
            <w:vAlign w:val="center"/>
          </w:tcPr>
          <w:p w14:paraId="221E1577">
            <w:pPr>
              <w:pStyle w:val="34"/>
              <w:spacing w:before="58" w:line="219" w:lineRule="auto"/>
              <w:ind w:left="0" w:leftChars="0" w:firstLine="0" w:firstLineChars="0"/>
              <w:jc w:val="center"/>
            </w:pPr>
            <w:r>
              <w:rPr>
                <w:spacing w:val="-3"/>
              </w:rPr>
              <w:t>数量</w:t>
            </w:r>
          </w:p>
        </w:tc>
        <w:tc>
          <w:tcPr>
            <w:tcW w:w="883" w:type="dxa"/>
            <w:vAlign w:val="center"/>
          </w:tcPr>
          <w:p w14:paraId="1DD1FD2F">
            <w:pPr>
              <w:pStyle w:val="34"/>
              <w:spacing w:before="59" w:line="220" w:lineRule="auto"/>
              <w:ind w:left="0" w:leftChars="0" w:firstLine="0" w:firstLineChars="0"/>
              <w:jc w:val="center"/>
            </w:pPr>
            <w:r>
              <w:rPr>
                <w:spacing w:val="-3"/>
              </w:rPr>
              <w:t>单位</w:t>
            </w:r>
          </w:p>
        </w:tc>
        <w:tc>
          <w:tcPr>
            <w:tcW w:w="1338" w:type="dxa"/>
            <w:vAlign w:val="center"/>
          </w:tcPr>
          <w:p w14:paraId="49472360">
            <w:pPr>
              <w:pStyle w:val="34"/>
              <w:spacing w:before="59" w:line="218" w:lineRule="auto"/>
              <w:ind w:left="0" w:leftChars="0" w:firstLine="0" w:firstLineChars="0"/>
              <w:jc w:val="center"/>
            </w:pPr>
            <w:r>
              <w:rPr>
                <w:spacing w:val="7"/>
              </w:rPr>
              <w:t>单价(元)</w:t>
            </w:r>
          </w:p>
        </w:tc>
        <w:tc>
          <w:tcPr>
            <w:tcW w:w="1546" w:type="dxa"/>
            <w:vAlign w:val="center"/>
          </w:tcPr>
          <w:p w14:paraId="4DFC1934">
            <w:pPr>
              <w:pStyle w:val="34"/>
              <w:spacing w:before="58" w:line="219" w:lineRule="auto"/>
              <w:ind w:left="0" w:leftChars="0" w:firstLine="0" w:firstLineChars="0"/>
              <w:jc w:val="center"/>
            </w:pPr>
            <w:r>
              <w:rPr>
                <w:spacing w:val="7"/>
              </w:rPr>
              <w:t>金额(元)</w:t>
            </w:r>
          </w:p>
        </w:tc>
      </w:tr>
      <w:tr w14:paraId="44B0D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jc w:val="center"/>
        </w:trPr>
        <w:tc>
          <w:tcPr>
            <w:tcW w:w="755" w:type="dxa"/>
            <w:vAlign w:val="top"/>
          </w:tcPr>
          <w:p w14:paraId="078D5D50">
            <w:pPr>
              <w:spacing w:line="311" w:lineRule="auto"/>
              <w:rPr>
                <w:rFonts w:ascii="Arial"/>
                <w:sz w:val="21"/>
              </w:rPr>
            </w:pPr>
          </w:p>
          <w:p w14:paraId="3B48AF52">
            <w:pPr>
              <w:spacing w:line="311" w:lineRule="auto"/>
              <w:rPr>
                <w:rFonts w:ascii="Arial"/>
                <w:sz w:val="21"/>
              </w:rPr>
            </w:pPr>
          </w:p>
          <w:p w14:paraId="29D1E5B8">
            <w:pPr>
              <w:spacing w:line="311" w:lineRule="auto"/>
              <w:rPr>
                <w:rFonts w:ascii="Arial"/>
                <w:sz w:val="21"/>
              </w:rPr>
            </w:pPr>
          </w:p>
          <w:p w14:paraId="2F55910C">
            <w:pPr>
              <w:pStyle w:val="34"/>
              <w:spacing w:before="59" w:line="241" w:lineRule="auto"/>
              <w:ind w:left="0" w:leftChars="0" w:firstLine="0" w:firstLineChars="0"/>
              <w:jc w:val="center"/>
            </w:pPr>
            <w:r>
              <w:t>1</w:t>
            </w:r>
          </w:p>
        </w:tc>
        <w:tc>
          <w:tcPr>
            <w:tcW w:w="2100" w:type="dxa"/>
            <w:vAlign w:val="top"/>
          </w:tcPr>
          <w:p w14:paraId="0DA23D60">
            <w:pPr>
              <w:spacing w:line="340" w:lineRule="auto"/>
              <w:rPr>
                <w:rFonts w:ascii="Arial"/>
                <w:sz w:val="21"/>
              </w:rPr>
            </w:pPr>
          </w:p>
          <w:p w14:paraId="75A9D433">
            <w:pPr>
              <w:pStyle w:val="34"/>
              <w:spacing w:before="58" w:line="440" w:lineRule="auto"/>
              <w:ind w:left="0" w:leftChars="0" w:firstLine="0" w:firstLineChars="0"/>
              <w:jc w:val="center"/>
            </w:pPr>
            <w:r>
              <w:rPr>
                <w:rFonts w:hint="eastAsia"/>
                <w:lang w:val="en-US" w:eastAsia="zh-CN"/>
              </w:rPr>
              <w:t>广西壮族自治区桂林市2024年中央财政国土绿化示范项目验收（质量评价）绩效评价服务</w:t>
            </w:r>
          </w:p>
        </w:tc>
        <w:tc>
          <w:tcPr>
            <w:tcW w:w="2340" w:type="dxa"/>
            <w:vAlign w:val="center"/>
          </w:tcPr>
          <w:p w14:paraId="623F1E28">
            <w:pPr>
              <w:pStyle w:val="34"/>
              <w:spacing w:before="191" w:line="395" w:lineRule="auto"/>
              <w:ind w:left="0" w:leftChars="0" w:firstLine="0" w:firstLineChars="0"/>
              <w:jc w:val="center"/>
              <w:rPr>
                <w:rFonts w:hint="eastAsia" w:eastAsia="宋体"/>
                <w:lang w:eastAsia="zh-CN"/>
              </w:rPr>
            </w:pPr>
            <w:r>
              <w:rPr>
                <w:rFonts w:hint="eastAsia"/>
                <w:spacing w:val="-6"/>
                <w:lang w:eastAsia="zh-CN"/>
              </w:rPr>
              <w:t>具体内容以采购需求为准</w:t>
            </w:r>
          </w:p>
        </w:tc>
        <w:tc>
          <w:tcPr>
            <w:tcW w:w="722" w:type="dxa"/>
            <w:vAlign w:val="top"/>
          </w:tcPr>
          <w:p w14:paraId="750ECAFC">
            <w:pPr>
              <w:spacing w:line="311" w:lineRule="auto"/>
              <w:rPr>
                <w:rFonts w:ascii="Arial"/>
                <w:sz w:val="21"/>
              </w:rPr>
            </w:pPr>
          </w:p>
          <w:p w14:paraId="51858E60">
            <w:pPr>
              <w:spacing w:line="311" w:lineRule="auto"/>
              <w:rPr>
                <w:rFonts w:ascii="Arial"/>
                <w:sz w:val="21"/>
              </w:rPr>
            </w:pPr>
          </w:p>
          <w:p w14:paraId="41533932">
            <w:pPr>
              <w:spacing w:line="311" w:lineRule="auto"/>
              <w:rPr>
                <w:rFonts w:ascii="Arial"/>
                <w:sz w:val="21"/>
              </w:rPr>
            </w:pPr>
          </w:p>
          <w:p w14:paraId="3215AB9C">
            <w:pPr>
              <w:pStyle w:val="34"/>
              <w:spacing w:before="59" w:line="241" w:lineRule="auto"/>
              <w:ind w:left="0" w:leftChars="0" w:firstLine="400" w:firstLineChars="200"/>
              <w:jc w:val="both"/>
            </w:pPr>
            <w:r>
              <w:t>1</w:t>
            </w:r>
          </w:p>
        </w:tc>
        <w:tc>
          <w:tcPr>
            <w:tcW w:w="883" w:type="dxa"/>
            <w:vAlign w:val="top"/>
          </w:tcPr>
          <w:p w14:paraId="7A59FD40">
            <w:pPr>
              <w:spacing w:line="305" w:lineRule="auto"/>
              <w:rPr>
                <w:rFonts w:ascii="Arial"/>
                <w:sz w:val="21"/>
              </w:rPr>
            </w:pPr>
          </w:p>
          <w:p w14:paraId="1A0C7533">
            <w:pPr>
              <w:spacing w:line="305" w:lineRule="auto"/>
              <w:rPr>
                <w:rFonts w:ascii="Arial"/>
                <w:sz w:val="21"/>
              </w:rPr>
            </w:pPr>
          </w:p>
          <w:p w14:paraId="2AA3B77E">
            <w:pPr>
              <w:spacing w:line="306" w:lineRule="auto"/>
              <w:rPr>
                <w:rFonts w:ascii="Arial"/>
                <w:sz w:val="21"/>
              </w:rPr>
            </w:pPr>
          </w:p>
          <w:p w14:paraId="58F7C2D3">
            <w:pPr>
              <w:pStyle w:val="34"/>
              <w:spacing w:before="59" w:line="220" w:lineRule="auto"/>
            </w:pPr>
            <w:r>
              <w:t>项</w:t>
            </w:r>
          </w:p>
        </w:tc>
        <w:tc>
          <w:tcPr>
            <w:tcW w:w="1338" w:type="dxa"/>
            <w:vAlign w:val="top"/>
          </w:tcPr>
          <w:p w14:paraId="5D5B84D4">
            <w:pPr>
              <w:spacing w:line="311" w:lineRule="auto"/>
              <w:rPr>
                <w:rFonts w:ascii="Arial"/>
                <w:sz w:val="21"/>
              </w:rPr>
            </w:pPr>
          </w:p>
          <w:p w14:paraId="7F049AF4">
            <w:pPr>
              <w:spacing w:line="311" w:lineRule="auto"/>
              <w:rPr>
                <w:rFonts w:ascii="Arial"/>
                <w:sz w:val="21"/>
              </w:rPr>
            </w:pPr>
          </w:p>
          <w:p w14:paraId="3E9B7BB8">
            <w:pPr>
              <w:spacing w:line="311" w:lineRule="auto"/>
              <w:rPr>
                <w:rFonts w:ascii="Arial"/>
                <w:sz w:val="21"/>
              </w:rPr>
            </w:pPr>
          </w:p>
          <w:p w14:paraId="7583996C">
            <w:pPr>
              <w:pStyle w:val="34"/>
              <w:spacing w:before="59"/>
              <w:ind w:left="0" w:leftChars="0" w:firstLine="200" w:firstLineChars="100"/>
              <w:rPr>
                <w:rFonts w:hint="eastAsia" w:eastAsia="宋体"/>
                <w:lang w:eastAsia="zh-CN"/>
              </w:rPr>
            </w:pPr>
            <w:r>
              <w:rPr>
                <w:rFonts w:hint="eastAsia" w:eastAsia="宋体"/>
                <w:lang w:eastAsia="zh-CN"/>
              </w:rPr>
              <w:t>1179000.00</w:t>
            </w:r>
          </w:p>
        </w:tc>
        <w:tc>
          <w:tcPr>
            <w:tcW w:w="1546" w:type="dxa"/>
            <w:vAlign w:val="top"/>
          </w:tcPr>
          <w:p w14:paraId="3706B0AC">
            <w:pPr>
              <w:spacing w:line="311" w:lineRule="auto"/>
              <w:rPr>
                <w:rFonts w:ascii="Arial"/>
                <w:sz w:val="21"/>
              </w:rPr>
            </w:pPr>
          </w:p>
          <w:p w14:paraId="7B3FED61">
            <w:pPr>
              <w:spacing w:line="311" w:lineRule="auto"/>
              <w:rPr>
                <w:rFonts w:ascii="Arial"/>
                <w:sz w:val="21"/>
              </w:rPr>
            </w:pPr>
          </w:p>
          <w:p w14:paraId="0E4B76BC">
            <w:pPr>
              <w:spacing w:line="311" w:lineRule="auto"/>
              <w:rPr>
                <w:rFonts w:ascii="Arial"/>
                <w:sz w:val="21"/>
              </w:rPr>
            </w:pPr>
          </w:p>
          <w:p w14:paraId="44BFE9AD">
            <w:pPr>
              <w:pStyle w:val="34"/>
              <w:spacing w:before="59"/>
              <w:ind w:left="0" w:leftChars="0" w:firstLine="400" w:firstLineChars="200"/>
            </w:pPr>
            <w:r>
              <w:rPr>
                <w:rFonts w:hint="eastAsia"/>
              </w:rPr>
              <w:t>1179000.00</w:t>
            </w:r>
          </w:p>
        </w:tc>
      </w:tr>
    </w:tbl>
    <w:p w14:paraId="1E1285F6">
      <w:pPr>
        <w:spacing w:line="360" w:lineRule="auto"/>
        <w:ind w:left="0" w:leftChars="0"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第二条 标的质量</w:t>
      </w:r>
    </w:p>
    <w:p w14:paraId="2F9EF22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乙方所提供的服务内容和服务质量、货物(如有)必须与乙方投标(响应) 文件及有关承诺相一致，且满足项目实施要求。有国家强制性标准的，还必须符合国家强制性标准的规定，没有国家强制性标准但有其他强制性标准的，必须符合其他强制性标准的规定。</w:t>
      </w:r>
    </w:p>
    <w:p w14:paraId="31D2176D">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第三条</w:t>
      </w:r>
      <w:r>
        <w:rPr>
          <w:rFonts w:hint="eastAsia" w:ascii="宋体" w:hAnsi="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履行时间(期限)、地点和方式</w:t>
      </w:r>
    </w:p>
    <w:p w14:paraId="6309C121">
      <w:pPr>
        <w:spacing w:line="360" w:lineRule="auto"/>
        <w:rPr>
          <w:rFonts w:hint="eastAsia"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1.履行时间(期限)</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自合同签订之日起至2028年12月31日内完成服务并经甲方最终验收合格</w:t>
      </w:r>
      <w:r>
        <w:rPr>
          <w:rFonts w:hint="eastAsia" w:ascii="宋体" w:hAnsi="宋体" w:cs="宋体"/>
          <w:color w:val="000000" w:themeColor="text1"/>
          <w:sz w:val="21"/>
          <w:szCs w:val="21"/>
          <w:u w:val="single"/>
          <w:lang w:eastAsia="zh-CN"/>
          <w14:textFill>
            <w14:solidFill>
              <w14:schemeClr w14:val="tx1"/>
            </w14:solidFill>
          </w14:textFill>
        </w:rPr>
        <w:t>；</w:t>
      </w:r>
    </w:p>
    <w:p w14:paraId="751BF560">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2.履行地点：</w:t>
      </w:r>
      <w:r>
        <w:rPr>
          <w:rFonts w:hint="eastAsia" w:ascii="宋体" w:hAnsi="宋体" w:eastAsia="宋体" w:cs="宋体"/>
          <w:color w:val="000000" w:themeColor="text1"/>
          <w:sz w:val="21"/>
          <w:szCs w:val="21"/>
          <w:u w:val="single"/>
          <w14:textFill>
            <w14:solidFill>
              <w14:schemeClr w14:val="tx1"/>
            </w14:solidFill>
          </w14:textFill>
        </w:rPr>
        <w:t>甲方指定地点</w:t>
      </w:r>
      <w:r>
        <w:rPr>
          <w:rFonts w:hint="eastAsia" w:ascii="宋体" w:hAnsi="宋体" w:cs="宋体"/>
          <w:color w:val="000000" w:themeColor="text1"/>
          <w:sz w:val="21"/>
          <w:szCs w:val="21"/>
          <w:u w:val="single"/>
          <w:lang w:eastAsia="zh-CN"/>
          <w14:textFill>
            <w14:solidFill>
              <w14:schemeClr w14:val="tx1"/>
            </w14:solidFill>
          </w14:textFill>
        </w:rPr>
        <w:t>。</w:t>
      </w:r>
    </w:p>
    <w:p w14:paraId="733A7576">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第四条</w:t>
      </w:r>
      <w:r>
        <w:rPr>
          <w:rFonts w:hint="eastAsia" w:ascii="宋体" w:hAnsi="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合同价款及支付</w:t>
      </w:r>
    </w:p>
    <w:p w14:paraId="5EF92FD1">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1.本合同以人民币付款。</w:t>
      </w:r>
    </w:p>
    <w:p w14:paraId="378F7112">
      <w:pPr>
        <w:spacing w:line="360" w:lineRule="auto"/>
        <w:rPr>
          <w:rFonts w:hint="default" w:ascii="宋体" w:hAnsi="宋体" w:cs="宋体"/>
          <w:color w:val="auto"/>
          <w:sz w:val="21"/>
          <w:szCs w:val="21"/>
          <w:u w:val="none"/>
          <w:lang w:val="en-US" w:eastAsia="zh-CN"/>
        </w:rPr>
      </w:pPr>
      <w:r>
        <w:rPr>
          <w:rFonts w:hint="eastAsia" w:ascii="宋体" w:hAnsi="宋体" w:eastAsia="宋体" w:cs="宋体"/>
          <w:color w:val="auto"/>
          <w:sz w:val="21"/>
          <w:szCs w:val="21"/>
        </w:rPr>
        <w:t>2.合同价款：</w:t>
      </w:r>
      <w:r>
        <w:rPr>
          <w:rFonts w:hint="eastAsia" w:ascii="宋体" w:hAnsi="宋体" w:cs="宋体"/>
          <w:color w:val="auto"/>
          <w:sz w:val="21"/>
          <w:szCs w:val="21"/>
          <w:u w:val="single"/>
          <w:lang w:val="en-US" w:eastAsia="zh-CN"/>
        </w:rPr>
        <w:t xml:space="preserve">   （中标后填写）       </w:t>
      </w:r>
      <w:r>
        <w:rPr>
          <w:rFonts w:hint="eastAsia" w:ascii="宋体" w:hAnsi="宋体" w:cs="宋体"/>
          <w:color w:val="auto"/>
          <w:sz w:val="21"/>
          <w:szCs w:val="21"/>
          <w:u w:val="none"/>
          <w:lang w:val="en-US" w:eastAsia="zh-CN"/>
        </w:rPr>
        <w:t>。</w:t>
      </w:r>
    </w:p>
    <w:p w14:paraId="63FC4B7A">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3.合同价款包括 (按本项目采购需求中规定的执行)。除此之外，甲方无需再另行支付与项目有关的任何费用。</w:t>
      </w:r>
    </w:p>
    <w:p w14:paraId="3BB6A18A">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4.付款进度安排：按本项目采购需求中约定的执行。 </w:t>
      </w:r>
    </w:p>
    <w:p w14:paraId="1E60B6C3">
      <w:pPr>
        <w:pStyle w:val="34"/>
        <w:keepNext w:val="0"/>
        <w:keepLines w:val="0"/>
        <w:pageBreakBefore w:val="0"/>
        <w:widowControl w:val="0"/>
        <w:kinsoku/>
        <w:wordWrap/>
        <w:overflowPunct/>
        <w:topLinePunct w:val="0"/>
        <w:bidi w:val="0"/>
        <w:snapToGrid/>
        <w:spacing w:before="31" w:line="360" w:lineRule="exact"/>
        <w:ind w:left="0" w:leftChars="0" w:right="239" w:rightChars="0" w:firstLine="432" w:firstLineChars="200"/>
        <w:textAlignment w:val="auto"/>
        <w:rPr>
          <w:rFonts w:hint="eastAsia" w:ascii="宋体" w:hAnsi="宋体" w:eastAsia="宋体" w:cs="宋体"/>
          <w:color w:val="auto"/>
          <w:spacing w:val="8"/>
          <w:kern w:val="2"/>
          <w:sz w:val="20"/>
          <w:szCs w:val="20"/>
          <w:shd w:val="clear" w:color="auto" w:fill="auto"/>
          <w:lang w:val="en-US" w:eastAsia="zh-CN" w:bidi="ar-SA"/>
        </w:rPr>
      </w:pPr>
      <w:r>
        <w:rPr>
          <w:rFonts w:hint="eastAsia" w:cs="宋体"/>
          <w:color w:val="auto"/>
          <w:spacing w:val="8"/>
          <w:kern w:val="2"/>
          <w:sz w:val="20"/>
          <w:szCs w:val="20"/>
          <w:shd w:val="clear" w:color="auto" w:fill="auto"/>
          <w:lang w:val="en-US" w:eastAsia="zh-CN" w:bidi="ar-SA"/>
        </w:rPr>
        <w:t>（1）成交供应商</w:t>
      </w:r>
      <w:r>
        <w:rPr>
          <w:rFonts w:hint="eastAsia" w:ascii="宋体" w:hAnsi="宋体" w:eastAsia="宋体" w:cs="宋体"/>
          <w:color w:val="auto"/>
          <w:spacing w:val="8"/>
          <w:kern w:val="2"/>
          <w:sz w:val="20"/>
          <w:szCs w:val="20"/>
          <w:shd w:val="clear" w:color="auto" w:fill="auto"/>
          <w:lang w:val="en-US" w:eastAsia="zh-CN" w:bidi="ar-SA"/>
        </w:rPr>
        <w:t>完成2025年度</w:t>
      </w:r>
      <w:r>
        <w:rPr>
          <w:rFonts w:hint="eastAsia" w:cs="宋体"/>
          <w:color w:val="auto"/>
          <w:spacing w:val="8"/>
          <w:kern w:val="2"/>
          <w:sz w:val="20"/>
          <w:szCs w:val="20"/>
          <w:shd w:val="clear" w:color="auto" w:fill="auto"/>
          <w:lang w:val="en-US" w:eastAsia="zh-CN" w:bidi="ar-SA"/>
        </w:rPr>
        <w:t>项目验收、</w:t>
      </w:r>
      <w:r>
        <w:rPr>
          <w:rFonts w:hint="eastAsia" w:ascii="宋体" w:hAnsi="宋体" w:eastAsia="宋体" w:cs="宋体"/>
          <w:color w:val="auto"/>
          <w:spacing w:val="8"/>
          <w:kern w:val="2"/>
          <w:sz w:val="20"/>
          <w:szCs w:val="20"/>
          <w:shd w:val="clear" w:color="auto" w:fill="auto"/>
          <w:lang w:val="en-US" w:eastAsia="zh-CN" w:bidi="ar-SA"/>
        </w:rPr>
        <w:t>质量评价</w:t>
      </w:r>
      <w:r>
        <w:rPr>
          <w:rFonts w:hint="eastAsia" w:cs="宋体"/>
          <w:color w:val="auto"/>
          <w:spacing w:val="8"/>
          <w:kern w:val="2"/>
          <w:sz w:val="20"/>
          <w:szCs w:val="20"/>
          <w:shd w:val="clear" w:color="auto" w:fill="auto"/>
          <w:lang w:val="en-US" w:eastAsia="zh-CN" w:bidi="ar-SA"/>
        </w:rPr>
        <w:t>、绩效评价和落地上图</w:t>
      </w:r>
      <w:r>
        <w:rPr>
          <w:rFonts w:hint="eastAsia" w:ascii="宋体" w:hAnsi="宋体" w:eastAsia="宋体" w:cs="宋体"/>
          <w:color w:val="auto"/>
          <w:spacing w:val="8"/>
          <w:kern w:val="2"/>
          <w:sz w:val="20"/>
          <w:szCs w:val="20"/>
          <w:shd w:val="clear" w:color="auto" w:fill="auto"/>
          <w:lang w:val="en-US" w:eastAsia="zh-CN" w:bidi="ar-SA"/>
        </w:rPr>
        <w:t>工作并提交成果资料后10日内，可向采购人申请合同总金额25%的进度款；</w:t>
      </w:r>
    </w:p>
    <w:p w14:paraId="5041321C">
      <w:pPr>
        <w:pStyle w:val="34"/>
        <w:keepNext w:val="0"/>
        <w:keepLines w:val="0"/>
        <w:pageBreakBefore w:val="0"/>
        <w:widowControl w:val="0"/>
        <w:kinsoku/>
        <w:wordWrap/>
        <w:overflowPunct/>
        <w:topLinePunct w:val="0"/>
        <w:bidi w:val="0"/>
        <w:snapToGrid/>
        <w:spacing w:before="31" w:line="360" w:lineRule="exact"/>
        <w:ind w:right="239" w:rightChars="0" w:firstLine="216" w:firstLineChars="100"/>
        <w:textAlignment w:val="auto"/>
        <w:rPr>
          <w:rFonts w:hint="eastAsia" w:ascii="宋体" w:hAnsi="宋体" w:eastAsia="宋体" w:cs="宋体"/>
          <w:color w:val="auto"/>
          <w:spacing w:val="8"/>
          <w:kern w:val="2"/>
          <w:sz w:val="20"/>
          <w:szCs w:val="20"/>
          <w:shd w:val="clear" w:color="auto" w:fill="auto"/>
          <w:lang w:val="en-US" w:eastAsia="zh-CN" w:bidi="ar-SA"/>
        </w:rPr>
      </w:pPr>
      <w:r>
        <w:rPr>
          <w:rFonts w:hint="eastAsia" w:cs="宋体"/>
          <w:color w:val="auto"/>
          <w:spacing w:val="8"/>
          <w:kern w:val="2"/>
          <w:sz w:val="20"/>
          <w:szCs w:val="20"/>
          <w:shd w:val="clear" w:color="auto" w:fill="auto"/>
          <w:lang w:val="en-US" w:eastAsia="zh-CN" w:bidi="ar-SA"/>
        </w:rPr>
        <w:t>（2）</w:t>
      </w:r>
      <w:r>
        <w:rPr>
          <w:rFonts w:hint="eastAsia" w:ascii="宋体" w:hAnsi="宋体" w:eastAsia="宋体" w:cs="宋体"/>
          <w:color w:val="auto"/>
          <w:spacing w:val="8"/>
          <w:kern w:val="2"/>
          <w:sz w:val="20"/>
          <w:szCs w:val="20"/>
          <w:shd w:val="clear" w:color="auto" w:fill="auto"/>
          <w:lang w:val="en-US" w:eastAsia="zh-CN" w:bidi="ar-SA"/>
        </w:rPr>
        <w:t>成交供应商完成2026年度项目验收、质量评价、绩效评价和落地上图工作并提交成果资料后，可向采购人申请合同总金额25%的进度款；</w:t>
      </w:r>
    </w:p>
    <w:p w14:paraId="0AB5F003">
      <w:pPr>
        <w:pStyle w:val="34"/>
        <w:keepNext w:val="0"/>
        <w:keepLines w:val="0"/>
        <w:pageBreakBefore w:val="0"/>
        <w:widowControl w:val="0"/>
        <w:kinsoku/>
        <w:wordWrap/>
        <w:overflowPunct/>
        <w:topLinePunct w:val="0"/>
        <w:bidi w:val="0"/>
        <w:snapToGrid/>
        <w:spacing w:before="31" w:line="360" w:lineRule="exact"/>
        <w:ind w:right="239" w:rightChars="0" w:firstLine="216" w:firstLineChars="100"/>
        <w:textAlignment w:val="auto"/>
        <w:rPr>
          <w:rFonts w:hint="eastAsia" w:ascii="宋体" w:hAnsi="宋体" w:eastAsia="宋体" w:cs="宋体"/>
          <w:color w:val="auto"/>
          <w:spacing w:val="8"/>
          <w:kern w:val="2"/>
          <w:sz w:val="20"/>
          <w:szCs w:val="20"/>
          <w:shd w:val="clear" w:color="auto" w:fill="auto"/>
          <w:lang w:val="en-US" w:eastAsia="zh-CN" w:bidi="ar-SA"/>
        </w:rPr>
      </w:pPr>
      <w:r>
        <w:rPr>
          <w:rFonts w:hint="eastAsia" w:cs="宋体"/>
          <w:color w:val="auto"/>
          <w:spacing w:val="8"/>
          <w:kern w:val="2"/>
          <w:sz w:val="20"/>
          <w:szCs w:val="20"/>
          <w:shd w:val="clear" w:color="auto" w:fill="auto"/>
          <w:lang w:val="en-US" w:eastAsia="zh-CN" w:bidi="ar-SA"/>
        </w:rPr>
        <w:t>（3）成交供应商</w:t>
      </w:r>
      <w:r>
        <w:rPr>
          <w:rFonts w:hint="eastAsia" w:ascii="宋体" w:hAnsi="宋体" w:eastAsia="宋体" w:cs="宋体"/>
          <w:color w:val="auto"/>
          <w:spacing w:val="8"/>
          <w:kern w:val="2"/>
          <w:sz w:val="20"/>
          <w:szCs w:val="20"/>
          <w:shd w:val="clear" w:color="auto" w:fill="auto"/>
          <w:lang w:val="en-US" w:eastAsia="zh-CN" w:bidi="ar-SA"/>
        </w:rPr>
        <w:t>完成2027年度</w:t>
      </w:r>
      <w:r>
        <w:rPr>
          <w:rFonts w:hint="eastAsia" w:cs="宋体"/>
          <w:color w:val="auto"/>
          <w:spacing w:val="8"/>
          <w:kern w:val="2"/>
          <w:sz w:val="20"/>
          <w:szCs w:val="20"/>
          <w:shd w:val="clear" w:color="auto" w:fill="auto"/>
          <w:lang w:val="en-US" w:eastAsia="zh-CN" w:bidi="ar-SA"/>
        </w:rPr>
        <w:t>项目验收、</w:t>
      </w:r>
      <w:r>
        <w:rPr>
          <w:rFonts w:hint="eastAsia" w:ascii="宋体" w:hAnsi="宋体" w:eastAsia="宋体" w:cs="宋体"/>
          <w:color w:val="auto"/>
          <w:spacing w:val="8"/>
          <w:kern w:val="2"/>
          <w:sz w:val="20"/>
          <w:szCs w:val="20"/>
          <w:shd w:val="clear" w:color="auto" w:fill="auto"/>
          <w:lang w:val="en-US" w:eastAsia="zh-CN" w:bidi="ar-SA"/>
        </w:rPr>
        <w:t>质量评价</w:t>
      </w:r>
      <w:r>
        <w:rPr>
          <w:rFonts w:hint="eastAsia" w:cs="宋体"/>
          <w:color w:val="auto"/>
          <w:spacing w:val="8"/>
          <w:kern w:val="2"/>
          <w:sz w:val="20"/>
          <w:szCs w:val="20"/>
          <w:shd w:val="clear" w:color="auto" w:fill="auto"/>
          <w:lang w:val="en-US" w:eastAsia="zh-CN" w:bidi="ar-SA"/>
        </w:rPr>
        <w:t>、绩效评价和落地上图</w:t>
      </w:r>
      <w:r>
        <w:rPr>
          <w:rFonts w:hint="eastAsia" w:ascii="宋体" w:hAnsi="宋体" w:eastAsia="宋体" w:cs="宋体"/>
          <w:color w:val="auto"/>
          <w:spacing w:val="8"/>
          <w:kern w:val="2"/>
          <w:sz w:val="20"/>
          <w:szCs w:val="20"/>
          <w:shd w:val="clear" w:color="auto" w:fill="auto"/>
          <w:lang w:val="en-US" w:eastAsia="zh-CN" w:bidi="ar-SA"/>
        </w:rPr>
        <w:t>工作并提交成果资料后</w:t>
      </w:r>
      <w:r>
        <w:rPr>
          <w:rFonts w:hint="eastAsia" w:cs="宋体"/>
          <w:color w:val="auto"/>
          <w:spacing w:val="8"/>
          <w:kern w:val="2"/>
          <w:sz w:val="20"/>
          <w:szCs w:val="20"/>
          <w:shd w:val="clear" w:color="auto" w:fill="auto"/>
          <w:lang w:val="en-US" w:eastAsia="zh-CN" w:bidi="ar-SA"/>
        </w:rPr>
        <w:t>，可</w:t>
      </w:r>
      <w:r>
        <w:rPr>
          <w:rFonts w:hint="eastAsia" w:ascii="宋体" w:hAnsi="宋体" w:eastAsia="宋体" w:cs="宋体"/>
          <w:color w:val="auto"/>
          <w:spacing w:val="8"/>
          <w:kern w:val="2"/>
          <w:sz w:val="20"/>
          <w:szCs w:val="20"/>
          <w:shd w:val="clear" w:color="auto" w:fill="auto"/>
          <w:lang w:val="en-US" w:eastAsia="zh-CN" w:bidi="ar-SA"/>
        </w:rPr>
        <w:t>向采购人申请合同总金额25%的进度款；</w:t>
      </w:r>
    </w:p>
    <w:p w14:paraId="7993910A">
      <w:pPr>
        <w:pStyle w:val="34"/>
        <w:keepNext w:val="0"/>
        <w:keepLines w:val="0"/>
        <w:pageBreakBefore w:val="0"/>
        <w:widowControl w:val="0"/>
        <w:kinsoku/>
        <w:wordWrap/>
        <w:overflowPunct/>
        <w:topLinePunct w:val="0"/>
        <w:bidi w:val="0"/>
        <w:snapToGrid/>
        <w:spacing w:before="31" w:line="360" w:lineRule="exact"/>
        <w:ind w:right="239" w:rightChars="0" w:firstLine="216" w:firstLineChars="100"/>
        <w:textAlignment w:val="auto"/>
        <w:rPr>
          <w:rFonts w:hint="eastAsia" w:ascii="宋体" w:hAnsi="宋体" w:eastAsia="宋体" w:cs="宋体"/>
          <w:color w:val="auto"/>
          <w:spacing w:val="8"/>
          <w:kern w:val="2"/>
          <w:sz w:val="20"/>
          <w:szCs w:val="20"/>
          <w:shd w:val="clear" w:color="auto" w:fill="auto"/>
          <w:lang w:val="en-US" w:eastAsia="zh-CN" w:bidi="ar-SA"/>
        </w:rPr>
      </w:pPr>
      <w:r>
        <w:rPr>
          <w:rFonts w:hint="eastAsia" w:ascii="宋体" w:hAnsi="宋体" w:eastAsia="宋体" w:cs="宋体"/>
          <w:color w:val="auto"/>
          <w:spacing w:val="8"/>
          <w:kern w:val="2"/>
          <w:sz w:val="20"/>
          <w:szCs w:val="20"/>
          <w:shd w:val="clear" w:color="auto" w:fill="auto"/>
          <w:lang w:val="en-US" w:eastAsia="zh-CN" w:bidi="ar-SA"/>
        </w:rPr>
        <w:t>（4）成交供应商完成项目所有项目验收、质量评价、绩效评价工作并按规定通过相关部门验收合格</w:t>
      </w:r>
      <w:r>
        <w:rPr>
          <w:rFonts w:hint="eastAsia" w:cs="宋体"/>
          <w:color w:val="auto"/>
          <w:spacing w:val="8"/>
          <w:kern w:val="2"/>
          <w:sz w:val="20"/>
          <w:szCs w:val="20"/>
          <w:shd w:val="clear" w:color="auto" w:fill="auto"/>
          <w:lang w:val="en-US" w:eastAsia="zh-CN" w:bidi="ar-SA"/>
        </w:rPr>
        <w:t>，可</w:t>
      </w:r>
      <w:r>
        <w:rPr>
          <w:rFonts w:hint="eastAsia" w:ascii="宋体" w:hAnsi="宋体" w:eastAsia="宋体" w:cs="宋体"/>
          <w:color w:val="auto"/>
          <w:spacing w:val="8"/>
          <w:kern w:val="2"/>
          <w:sz w:val="20"/>
          <w:szCs w:val="20"/>
          <w:shd w:val="clear" w:color="auto" w:fill="auto"/>
          <w:lang w:val="en-US" w:eastAsia="zh-CN" w:bidi="ar-SA"/>
        </w:rPr>
        <w:t>向采购人申请合同总金额25%的</w:t>
      </w:r>
      <w:r>
        <w:rPr>
          <w:rFonts w:hint="eastAsia" w:cs="宋体"/>
          <w:color w:val="auto"/>
          <w:spacing w:val="8"/>
          <w:kern w:val="2"/>
          <w:sz w:val="20"/>
          <w:szCs w:val="20"/>
          <w:shd w:val="clear" w:color="auto" w:fill="auto"/>
          <w:lang w:val="en-US" w:eastAsia="zh-CN" w:bidi="ar-SA"/>
        </w:rPr>
        <w:t>尾</w:t>
      </w:r>
      <w:r>
        <w:rPr>
          <w:rFonts w:hint="eastAsia" w:ascii="宋体" w:hAnsi="宋体" w:eastAsia="宋体" w:cs="宋体"/>
          <w:color w:val="auto"/>
          <w:spacing w:val="8"/>
          <w:kern w:val="2"/>
          <w:sz w:val="20"/>
          <w:szCs w:val="20"/>
          <w:shd w:val="clear" w:color="auto" w:fill="auto"/>
          <w:lang w:val="en-US" w:eastAsia="zh-CN" w:bidi="ar-SA"/>
        </w:rPr>
        <w:t>款。</w:t>
      </w:r>
    </w:p>
    <w:p w14:paraId="3EA954BD">
      <w:pPr>
        <w:spacing w:line="360" w:lineRule="auto"/>
        <w:ind w:left="0" w:leftChars="0"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采购人逾期支付服务费违约金的计算方式：不需支付(因采购人支付 的服务费为财政拨付，若财政部门未能按合同约定及时拨款，采购人付款期限则 自动延期，且采购人无需承担任何违约责任)。 </w:t>
      </w:r>
    </w:p>
    <w:p w14:paraId="2B414D48">
      <w:pPr>
        <w:spacing w:line="360" w:lineRule="auto"/>
        <w:ind w:left="0" w:leftChars="0"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履约担保：乙方在合同签订后提交履约担保。履约担保的形式为：保函(国有六大行银行保函)形式。乙方应将出具的保函原件交由甲方，担保金额为合同金额的3%,待乙方完成合同约定的服务并经甲方确认后，甲方应退还履 约担保保函，乙方将其退回银行注销，解除担保责任。</w:t>
      </w:r>
    </w:p>
    <w:p w14:paraId="6426A264">
      <w:pPr>
        <w:spacing w:line="360" w:lineRule="auto"/>
        <w:ind w:left="0" w:leftChars="0"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预付款担保：乙方</w:t>
      </w:r>
      <w:r>
        <w:rPr>
          <w:rFonts w:hint="eastAsia" w:ascii="宋体" w:hAnsi="宋体" w:eastAsia="宋体" w:cs="宋体"/>
          <w:color w:val="000000" w:themeColor="text1"/>
          <w:sz w:val="21"/>
          <w:szCs w:val="21"/>
          <w14:textFill>
            <w14:solidFill>
              <w14:schemeClr w14:val="tx1"/>
            </w14:solidFill>
          </w14:textFill>
        </w:rPr>
        <w:t>在合同签订后预付款拨付前须提交预付款担保。预付款担保的形式为：保函(国有六大行银行保函)形式。乙方应将出具的保函原件交由甲方，担保金额不得低于预付款总金额，待乙方完成预付款阶段任务并经 甲方确认后，甲方应退还预付款担保保函，乙方将其退回银行注销，解除担保责任。</w:t>
      </w:r>
      <w:r>
        <w:rPr>
          <w:rFonts w:hint="eastAsia" w:ascii="宋体" w:hAnsi="宋体" w:cs="宋体"/>
          <w:color w:val="000000" w:themeColor="text1"/>
          <w:sz w:val="21"/>
          <w:szCs w:val="21"/>
          <w:lang w:eastAsia="zh-CN"/>
          <w14:textFill>
            <w14:solidFill>
              <w14:schemeClr w14:val="tx1"/>
            </w14:solidFill>
          </w14:textFill>
        </w:rPr>
        <w:t>（无预付款）</w:t>
      </w:r>
    </w:p>
    <w:p w14:paraId="0696298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甲方每次付款前，乙方应向甲方开具等额有效的增值税发票，甲方未收到发票的，有权不予支付相应款项直至乙方提供合格发票，且无需承担延迟付款责任。</w:t>
      </w:r>
    </w:p>
    <w:p w14:paraId="7B84BD59">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甲方开票信息为：</w:t>
      </w:r>
    </w:p>
    <w:p w14:paraId="04977BF9">
      <w:pPr>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w:t>
      </w:r>
      <w:r>
        <w:rPr>
          <w:rFonts w:hint="eastAsia" w:ascii="宋体" w:hAnsi="宋体" w:eastAsia="宋体" w:cs="宋体"/>
          <w:color w:val="000000" w:themeColor="text1"/>
          <w:sz w:val="21"/>
          <w:szCs w:val="21"/>
          <w:u w:val="single"/>
          <w14:textFill>
            <w14:solidFill>
              <w14:schemeClr w14:val="tx1"/>
            </w14:solidFill>
          </w14:textFill>
        </w:rPr>
        <w:t>桂林市林业和园林局</w:t>
      </w:r>
      <w:r>
        <w:rPr>
          <w:rFonts w:hint="eastAsia" w:ascii="宋体" w:hAnsi="宋体" w:cs="宋体"/>
          <w:color w:val="000000" w:themeColor="text1"/>
          <w:sz w:val="21"/>
          <w:szCs w:val="21"/>
          <w:u w:val="single"/>
          <w:lang w:val="en-US" w:eastAsia="zh-CN"/>
          <w14:textFill>
            <w14:solidFill>
              <w14:schemeClr w14:val="tx1"/>
            </w14:solidFill>
          </w14:textFill>
        </w:rPr>
        <w:t xml:space="preserve">  </w:t>
      </w:r>
    </w:p>
    <w:p w14:paraId="63C138AC">
      <w:pPr>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统一社会信用代码：</w:t>
      </w:r>
      <w:r>
        <w:rPr>
          <w:rFonts w:hint="eastAsia" w:ascii="宋体" w:hAnsi="宋体" w:eastAsia="宋体" w:cs="宋体"/>
          <w:color w:val="000000" w:themeColor="text1"/>
          <w:sz w:val="21"/>
          <w:szCs w:val="21"/>
          <w:u w:val="single"/>
          <w14:textFill>
            <w14:solidFill>
              <w14:schemeClr w14:val="tx1"/>
            </w14:solidFill>
          </w14:textFill>
        </w:rPr>
        <w:t>11450300MB1624616P</w:t>
      </w:r>
      <w:r>
        <w:rPr>
          <w:rFonts w:hint="eastAsia" w:ascii="宋体" w:hAnsi="宋体" w:cs="宋体"/>
          <w:color w:val="000000" w:themeColor="text1"/>
          <w:sz w:val="21"/>
          <w:szCs w:val="21"/>
          <w:u w:val="single"/>
          <w:lang w:val="en-US" w:eastAsia="zh-CN"/>
          <w14:textFill>
            <w14:solidFill>
              <w14:schemeClr w14:val="tx1"/>
            </w14:solidFill>
          </w14:textFill>
        </w:rPr>
        <w:t xml:space="preserve">  </w:t>
      </w:r>
    </w:p>
    <w:p w14:paraId="47F22210">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5.资金支付方式：</w:t>
      </w:r>
      <w:r>
        <w:rPr>
          <w:rFonts w:hint="eastAsia" w:ascii="宋体" w:hAnsi="宋体" w:eastAsia="宋体" w:cs="宋体"/>
          <w:color w:val="000000" w:themeColor="text1"/>
          <w:sz w:val="21"/>
          <w:szCs w:val="21"/>
          <w:u w:val="single"/>
          <w14:textFill>
            <w14:solidFill>
              <w14:schemeClr w14:val="tx1"/>
            </w14:solidFill>
          </w14:textFill>
        </w:rPr>
        <w:t>银行转账。</w:t>
      </w:r>
    </w:p>
    <w:p w14:paraId="417981DF">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6.乙方收款账户信息：</w:t>
      </w:r>
    </w:p>
    <w:p w14:paraId="51965BD9">
      <w:pPr>
        <w:spacing w:line="360" w:lineRule="auto"/>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开户行名称：</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eastAsia="zh-CN"/>
          <w14:textFill>
            <w14:solidFill>
              <w14:schemeClr w14:val="tx1"/>
            </w14:solidFill>
          </w14:textFill>
        </w:rPr>
        <w:t>（中标后填写）</w:t>
      </w:r>
      <w:r>
        <w:rPr>
          <w:rFonts w:hint="eastAsia" w:ascii="宋体" w:hAnsi="宋体" w:cs="宋体"/>
          <w:color w:val="000000" w:themeColor="text1"/>
          <w:sz w:val="21"/>
          <w:szCs w:val="21"/>
          <w:u w:val="single"/>
          <w:lang w:val="en-US" w:eastAsia="zh-CN"/>
          <w14:textFill>
            <w14:solidFill>
              <w14:schemeClr w14:val="tx1"/>
            </w14:solidFill>
          </w14:textFill>
        </w:rPr>
        <w:t xml:space="preserve">            </w:t>
      </w:r>
    </w:p>
    <w:p w14:paraId="38C3CBCF">
      <w:pPr>
        <w:spacing w:line="360" w:lineRule="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开户行账号：</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eastAsia="zh-CN"/>
          <w14:textFill>
            <w14:solidFill>
              <w14:schemeClr w14:val="tx1"/>
            </w14:solidFill>
          </w14:textFill>
        </w:rPr>
        <w:t>（中标后填写）</w:t>
      </w:r>
      <w:r>
        <w:rPr>
          <w:rFonts w:hint="eastAsia" w:ascii="宋体" w:hAnsi="宋体" w:cs="宋体"/>
          <w:color w:val="000000" w:themeColor="text1"/>
          <w:sz w:val="21"/>
          <w:szCs w:val="21"/>
          <w:u w:val="single"/>
          <w:lang w:val="en-US" w:eastAsia="zh-CN"/>
          <w14:textFill>
            <w14:solidFill>
              <w14:schemeClr w14:val="tx1"/>
            </w14:solidFill>
          </w14:textFill>
        </w:rPr>
        <w:t xml:space="preserve">           </w:t>
      </w:r>
    </w:p>
    <w:p w14:paraId="1353F977">
      <w:pPr>
        <w:spacing w:line="360" w:lineRule="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开户户名：</w:t>
      </w:r>
      <w:r>
        <w:rPr>
          <w:rFonts w:hint="eastAsia" w:ascii="宋体"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eastAsia="zh-CN"/>
          <w14:textFill>
            <w14:solidFill>
              <w14:schemeClr w14:val="tx1"/>
            </w14:solidFill>
          </w14:textFill>
        </w:rPr>
        <w:t>（中标后填写）</w:t>
      </w:r>
      <w:r>
        <w:rPr>
          <w:rFonts w:hint="eastAsia" w:ascii="宋体" w:hAnsi="宋体" w:cs="宋体"/>
          <w:color w:val="000000" w:themeColor="text1"/>
          <w:sz w:val="21"/>
          <w:szCs w:val="21"/>
          <w:u w:val="single"/>
          <w:lang w:val="en-US" w:eastAsia="zh-CN"/>
          <w14:textFill>
            <w14:solidFill>
              <w14:schemeClr w14:val="tx1"/>
            </w14:solidFill>
          </w14:textFill>
        </w:rPr>
        <w:t xml:space="preserve">          </w:t>
      </w:r>
    </w:p>
    <w:p w14:paraId="5B247EFA">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第五条</w:t>
      </w:r>
      <w:r>
        <w:rPr>
          <w:rFonts w:hint="eastAsia" w:ascii="宋体" w:hAnsi="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验收</w:t>
      </w:r>
    </w:p>
    <w:p w14:paraId="76458F7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甲方对乙方提交的货物(如有)、服务依据招标文件上的服务要求和国家有关质量标准进行现场初步验收，符合招标文件技术要求的，给予签收，初步验收不合格的不予签收。甲方应当在到中标人的服务成果提交后七个工作日内进行验收。</w:t>
      </w:r>
    </w:p>
    <w:p w14:paraId="2B876FE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2.乙方提交服务成果前应对提交的服务成果作出全面检查和对验收文件进行整理，并列出清单，作为甲方验收和使用的技术条件依据，检验的结果应随服 务成果交给甲方。</w:t>
      </w:r>
    </w:p>
    <w:p w14:paraId="5329BEE0">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3.验收时乙方必须在现场，验收完毕后作出验收合格结果报告并加盖甲方公章，甲乙双方各执一份。</w:t>
      </w:r>
    </w:p>
    <w:p w14:paraId="489DECC2">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4.乙方提供不符合响应文件和本合同规定的服务成果，甲方有权拒绝接受。</w:t>
      </w:r>
    </w:p>
    <w:p w14:paraId="67C0DCD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5.甲方在初步验收或者最终验收过程中如发现乙方提供的服务成果不满足响应文件及本合同规定的，可暂缓向乙方付款，直到乙方及时完善并提交相 应的服务成果且经甲方验收合格后，方可办理付款。</w:t>
      </w:r>
    </w:p>
    <w:p w14:paraId="3E6E807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6.甲方验收时有权以书面形式提出异议，乙方应自收到甲方书面异议后七个工作日内及时予以解决，否则甲方有权不出具服务验收合格结果报告。</w:t>
      </w:r>
    </w:p>
    <w:p w14:paraId="36C3AECF">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第六条 服务承诺</w:t>
      </w:r>
    </w:p>
    <w:p w14:paraId="07F23DB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1.乙方应按照国家有关法律法规规定以及投标(响应)文件承诺，为甲方提供服务。</w:t>
      </w:r>
    </w:p>
    <w:p w14:paraId="363D5B7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rPr>
        <w:t>2.提交服务成果要求：服务期限内，在每年所有治理单元治理项目完成 后2个月内提供当年</w:t>
      </w:r>
      <w:r>
        <w:rPr>
          <w:rFonts w:hint="eastAsia" w:ascii="宋体" w:hAnsi="宋体" w:eastAsia="宋体" w:cs="宋体"/>
          <w:color w:val="auto"/>
          <w:sz w:val="21"/>
          <w:szCs w:val="21"/>
          <w:lang w:val="en-US" w:eastAsia="zh-CN"/>
        </w:rPr>
        <w:t>验收、质量评价、绩效评价</w:t>
      </w:r>
      <w:r>
        <w:rPr>
          <w:rFonts w:hint="eastAsia" w:ascii="宋体" w:hAnsi="宋体" w:eastAsia="宋体" w:cs="宋体"/>
          <w:color w:val="auto"/>
          <w:sz w:val="21"/>
          <w:szCs w:val="21"/>
        </w:rPr>
        <w:t>评估报告</w:t>
      </w:r>
      <w:r>
        <w:rPr>
          <w:rFonts w:hint="eastAsia" w:ascii="宋体" w:hAnsi="宋体" w:eastAsia="宋体" w:cs="宋体"/>
          <w:color w:val="auto"/>
          <w:sz w:val="21"/>
          <w:szCs w:val="21"/>
          <w:lang w:val="en-US" w:eastAsia="zh-CN"/>
        </w:rPr>
        <w:t>并完成落地上图工作</w:t>
      </w:r>
      <w:r>
        <w:rPr>
          <w:rFonts w:hint="eastAsia" w:ascii="宋体" w:hAnsi="宋体" w:eastAsia="宋体" w:cs="宋体"/>
          <w:color w:val="auto"/>
          <w:sz w:val="21"/>
          <w:szCs w:val="21"/>
        </w:rPr>
        <w:t>，总体</w:t>
      </w:r>
      <w:r>
        <w:rPr>
          <w:rFonts w:hint="eastAsia" w:ascii="宋体" w:hAnsi="宋体" w:eastAsia="宋体" w:cs="宋体"/>
          <w:color w:val="auto"/>
          <w:sz w:val="21"/>
          <w:szCs w:val="21"/>
          <w:lang w:val="en-US" w:eastAsia="zh-CN"/>
        </w:rPr>
        <w:t>验收、质量评价、绩效评价</w:t>
      </w:r>
      <w:r>
        <w:rPr>
          <w:rFonts w:hint="eastAsia" w:ascii="宋体" w:hAnsi="宋体" w:eastAsia="宋体" w:cs="宋体"/>
          <w:color w:val="auto"/>
          <w:sz w:val="21"/>
          <w:szCs w:val="21"/>
        </w:rPr>
        <w:t>报告应在所有治理单元所有治理项目完成后2个半月内提供</w:t>
      </w:r>
      <w:r>
        <w:rPr>
          <w:rFonts w:hint="eastAsia" w:ascii="宋体" w:hAnsi="宋体" w:cs="宋体"/>
          <w:color w:val="auto"/>
          <w:sz w:val="21"/>
          <w:szCs w:val="21"/>
          <w:lang w:eastAsia="zh-CN"/>
        </w:rPr>
        <w:t>并完成落地上图工作</w:t>
      </w:r>
      <w:r>
        <w:rPr>
          <w:rFonts w:hint="eastAsia" w:ascii="宋体" w:hAnsi="宋体" w:eastAsia="宋体" w:cs="宋体"/>
          <w:color w:val="auto"/>
          <w:sz w:val="21"/>
          <w:szCs w:val="21"/>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015D7B91">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第七条 履约保证金</w:t>
      </w:r>
    </w:p>
    <w:p w14:paraId="5E996C8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1.履约保证金金额：按</w:t>
      </w:r>
      <w:r>
        <w:rPr>
          <w:rFonts w:hint="eastAsia" w:ascii="宋体" w:hAnsi="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 xml:space="preserve">文件要求(履约保证金按合同签订金额的3%)。 </w:t>
      </w:r>
    </w:p>
    <w:p w14:paraId="29E28993">
      <w:pPr>
        <w:spacing w:line="360" w:lineRule="auto"/>
        <w:rPr>
          <w:rFonts w:hint="default" w:ascii="宋体" w:hAnsi="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2.履约保证金递交方式：</w:t>
      </w:r>
      <w:r>
        <w:rPr>
          <w:rFonts w:hint="eastAsia" w:ascii="宋体" w:hAnsi="宋体" w:cs="宋体"/>
          <w:color w:val="000000" w:themeColor="text1"/>
          <w:sz w:val="21"/>
          <w:szCs w:val="21"/>
          <w:u w:val="single"/>
          <w:lang w:val="en-US" w:eastAsia="zh-CN"/>
          <w14:textFill>
            <w14:solidFill>
              <w14:schemeClr w14:val="tx1"/>
            </w14:solidFill>
          </w14:textFill>
        </w:rPr>
        <w:t xml:space="preserve">  保函(国有六大行银行保函)形式  </w:t>
      </w:r>
      <w:r>
        <w:rPr>
          <w:rFonts w:hint="eastAsia" w:ascii="宋体" w:hAnsi="宋体" w:cs="宋体"/>
          <w:color w:val="000000" w:themeColor="text1"/>
          <w:sz w:val="21"/>
          <w:szCs w:val="21"/>
          <w:u w:val="none"/>
          <w:lang w:val="en-US" w:eastAsia="zh-CN"/>
          <w14:textFill>
            <w14:solidFill>
              <w14:schemeClr w14:val="tx1"/>
            </w14:solidFill>
          </w14:textFill>
        </w:rPr>
        <w:t>。</w:t>
      </w:r>
    </w:p>
    <w:p w14:paraId="07D85CAC">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lang w:eastAsia="zh-CN"/>
          <w14:textFill>
            <w14:solidFill>
              <w14:schemeClr w14:val="tx1"/>
            </w14:solidFill>
          </w14:textFill>
        </w:rPr>
        <w:t>交纳</w:t>
      </w:r>
      <w:r>
        <w:rPr>
          <w:rFonts w:hint="eastAsia" w:ascii="宋体" w:hAnsi="宋体" w:eastAsia="宋体" w:cs="宋体"/>
          <w:color w:val="000000" w:themeColor="text1"/>
          <w:sz w:val="21"/>
          <w:szCs w:val="21"/>
          <w14:textFill>
            <w14:solidFill>
              <w14:schemeClr w14:val="tx1"/>
            </w14:solidFill>
          </w14:textFill>
        </w:rPr>
        <w:t>时间：合同签订</w:t>
      </w:r>
      <w:r>
        <w:rPr>
          <w:rFonts w:hint="eastAsia" w:ascii="宋体" w:hAnsi="宋体" w:cs="宋体"/>
          <w:color w:val="000000" w:themeColor="text1"/>
          <w:sz w:val="21"/>
          <w:szCs w:val="21"/>
          <w:lang w:eastAsia="zh-CN"/>
          <w14:textFill>
            <w14:solidFill>
              <w14:schemeClr w14:val="tx1"/>
            </w14:solidFill>
          </w14:textFill>
        </w:rPr>
        <w:t>前</w:t>
      </w:r>
      <w:r>
        <w:rPr>
          <w:rFonts w:hint="eastAsia" w:ascii="宋体" w:hAnsi="宋体" w:eastAsia="宋体" w:cs="宋体"/>
          <w:color w:val="000000" w:themeColor="text1"/>
          <w:sz w:val="21"/>
          <w:szCs w:val="21"/>
          <w14:textFill>
            <w14:solidFill>
              <w14:schemeClr w14:val="tx1"/>
            </w14:solidFill>
          </w14:textFill>
        </w:rPr>
        <w:t xml:space="preserve">。 </w:t>
      </w:r>
    </w:p>
    <w:p w14:paraId="540C8C70">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4.履约保证金退付的方式、时间及条件：全部服务完成，并经甲方验收合格后，由乙方向甲方提供《广西壮族自治区政府采购项目合同验收书》(详见 桂财采〔2015〕22号),向甲方提出退还履约保证金的书面申请，经甲方审 核如无质量、违约等问题，并将相关费用(违约金、赔偿损失等)扣除后，  剩余的履约保证金在5个工作日内一次性办理退还手续(不计利息)。乙方不及时办理退还履约保证金手续所造成的一切后果，由乙方自行承担。履约 保证金因违约等原因被扣除，数额不足的，乙方应及时补足。</w:t>
      </w:r>
    </w:p>
    <w:p w14:paraId="51607F09">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5.不予退还的情形：签订合同后，如乙方不按双方签订的合同规定履约， 则其全部履约保证金不予退还。</w:t>
      </w:r>
    </w:p>
    <w:p w14:paraId="1E7A3BA9">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第八条 甲乙双方的权利与义务</w:t>
      </w:r>
    </w:p>
    <w:p w14:paraId="3346E64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(一)甲方权利与义务</w:t>
      </w:r>
    </w:p>
    <w:p w14:paraId="20E45BB6">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1.有权对乙方的服务工作进行监督、指导，有权安排专人负责与乙方进行 工作对接，对乙方的工作服务质量提出意见和建议。</w:t>
      </w:r>
    </w:p>
    <w:p w14:paraId="4AD94A38">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2.乙方服务工作完成后，甲方有权按合同约定对服务工作成果进行合格验收，并且有权提出书面异议。</w:t>
      </w:r>
    </w:p>
    <w:p w14:paraId="4BF86F56">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3.甲方有权按合同约定要求乙方开具合格发票。</w:t>
      </w:r>
    </w:p>
    <w:p w14:paraId="5585DF37">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4.甲方提供合同约定服务所需的相关资料和信息，并给予工作上的支持和必要的协助。</w:t>
      </w:r>
    </w:p>
    <w:p w14:paraId="1DE509D2">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 甲方按合同约定支付服务费用。</w:t>
      </w:r>
    </w:p>
    <w:p w14:paraId="397B52D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(二)乙方权利与义务</w:t>
      </w:r>
    </w:p>
    <w:p w14:paraId="138749E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1.乙方在本项目服务期间是安全生产工作第一责任人，在此期间有关人员出现人身意外、财产损失等事故，由乙方承担全部责任，与甲方无关。</w:t>
      </w:r>
    </w:p>
    <w:p w14:paraId="3EB8328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2.乙方必须对本项目相关的全部内容和有关材料保密，未经甲方书面同意， 不得用公开发表等方式为社会所公知，不得擅自修改、复印或向第三方转让或用于合同项目外的项目。</w:t>
      </w:r>
    </w:p>
    <w:p w14:paraId="5F91C08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3.安排专人负责与甲方联系，及时为甲方提供相关工作的服务支持，对甲方在服务期内提出的服务质量问题、违约问题，及时派人给予解决。否则，如给甲方带来损失，应给予赔偿。</w:t>
      </w:r>
    </w:p>
    <w:p w14:paraId="33403179">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4.乙方应按合同约定严格履行义务，未经甲方书面同意，不得擅自将合同约定的权利义务转让、分包或委托任何第三方。</w:t>
      </w:r>
    </w:p>
    <w:p w14:paraId="5F6DC4EB">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第九条</w:t>
      </w:r>
      <w:r>
        <w:rPr>
          <w:rFonts w:hint="eastAsia" w:ascii="宋体" w:hAnsi="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违约责任</w:t>
      </w:r>
    </w:p>
    <w:p w14:paraId="389A4A5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1.乙方因自身原因不能按本合同约定如期提供、完成本项目所涉及的货物 (如有)和服务的，视为乙方逾期履约，须承担逾期履约的违约责任；乙方所提供的货物(如有)和服务质量不合格的，应及时采取修理、更换、退货、整 改处理等补救措施，补救不及时的，视为乙方逾期履约，应按照本合同逾期履 约的约定承担违约责任；因货物(如有)、服务质量问题甲方不同意接收的或 特殊情况甲方同意接收的，乙方应按合同约定总金额的5%向甲方支付违约金并赔偿甲方经济损失。</w:t>
      </w:r>
    </w:p>
    <w:p w14:paraId="73132860">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2.乙方给甲方造成的损失超过违约金金额的，乙方应对甲方高出违约金的部分予以赔偿；乙方不服从甲方管理、乙方不按照甲方提出建议整改，甲方有 权解除本合同，乙方退回全部甲方支付费用，并有权要求乙方承担相当于合同总金额的5%的违约金及赔偿责任，没收履约保证金。</w:t>
      </w:r>
    </w:p>
    <w:p w14:paraId="53762EC9">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3.未经甲方同意，乙方逾期履约，若甲方同意继续履行本合同的，每逾期 一日，乙方除每日按照合同约定总金额的万分之三支付违约金外，仍需继续履 行合同或重新提供符合要求的服务；若甲方不同意继续履行本合同或者逾期超过 30日的，甲方有权单方解除本合同，要求退还已付服务费用，不再支付未付款 项，并有权要求乙方承担相当于合同总金额的5%的违约金及赔偿责任，没收履约保证金。</w:t>
      </w:r>
    </w:p>
    <w:p w14:paraId="31F8B6D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乙方未按合同约定提供服务内容等约定义务的，甲方有权拒付相关费用，如造成甲方损失的，还应承担赔偿责任。如乙方存在违反本条约定或服务质量不合格的，经甲方提出整改意见，拒不改正或者整改后仍不合格的，甲方有权解除本合同，要求乙方按照以上本条第三款承担责任。</w:t>
      </w:r>
    </w:p>
    <w:p w14:paraId="539CDAE9">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5.未经甲方书面同意，乙方不得将本合同项下的全部或部分权利义务转让给第三人，否则甲方有权单方解除本合同，要求乙方按照以上本条第三款承担责任。</w:t>
      </w:r>
    </w:p>
    <w:p w14:paraId="5901BA93">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6.在合同订立前、履行中、终止后，乙方对于获取甲方的资料或获悉的信 息(包括但不限于涉密公文、技术资料、图样、数据及其他信息等)负有保密 责任，不得擅自修改、复印或向第三方转让或用于合同项目外的项目。否则， 乙方应按合同总金额5%向甲方支付违约金及承担赔偿责任，并自行承担其他 相关法律责任。致使本合同无法继续履行的，甲方还有权解除合同，要求乙方按照以上本条第三款承担责任。本保密条款具有独立性，不受本合同终止或解除的影响。</w:t>
      </w:r>
    </w:p>
    <w:p w14:paraId="608C774C">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7.甲方有权在应付乙方款项中直接扣除乙方根据法律规定、本合同约定应 承担的违约金、赔偿金等。</w:t>
      </w:r>
    </w:p>
    <w:p w14:paraId="556530C9">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8.因本合同的履行等发生争议的，守约方有权要求违约方承担的维权费用， 包括但不限于诉讼费、保全费、保全保险费、公告费、鉴定费、评估费、律师费、 交通费、差旅费等。</w:t>
      </w:r>
    </w:p>
    <w:p w14:paraId="45A75DA2">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 甲方核实乙方违规和不合格产品入场，甲方可按核实乙方违规和不合 格产品入场的数量，要求乙方赔偿甲方核实价值的两倍金额，同时乙方应重新提供合格的产品或服务。</w:t>
      </w:r>
    </w:p>
    <w:p w14:paraId="5C797C13">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10.其它违约责任按《中华人民共和国民法典》及相关司法解释的规定处理。</w:t>
      </w:r>
    </w:p>
    <w:p w14:paraId="3C3922E5">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第十条 不可抗力事件处理</w:t>
      </w:r>
    </w:p>
    <w:p w14:paraId="07D5D38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1.在合同有效期内，任何一方因不可抗力事件导致不能履行合同，则合同履行期可延长</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其延长期与不可抗力影响期相同。</w:t>
      </w:r>
    </w:p>
    <w:p w14:paraId="1A049ED3">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2.不可抗力事件发生后，应立即通知对方，并寄送有关权威机构出具的证明。</w:t>
      </w:r>
    </w:p>
    <w:p w14:paraId="6234E36A">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3.不可抗力事件延续一百二十天以上，双方应通过友好协商，确定是否继续履行合同。</w:t>
      </w:r>
    </w:p>
    <w:p w14:paraId="55911916">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第十一条</w:t>
      </w:r>
      <w:r>
        <w:rPr>
          <w:rFonts w:hint="eastAsia" w:ascii="宋体" w:hAnsi="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合同争议解决</w:t>
      </w:r>
    </w:p>
    <w:p w14:paraId="0C6F6D08">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 因货物(如有)、服务质量问题发生争议的，甲、乙可共同协商邀请国家认可的质量检测机构对服务质量进行鉴定，如协商不成的，甲方有权单方面  选定国家认可的质量检测机构对服务质量进行鉴定。经鉴定，货物(如有)、服务符合标准的，鉴定费由甲方承担；服务不符合标准的，鉴定费由乙方承担。</w:t>
      </w:r>
    </w:p>
    <w:p w14:paraId="1C30B2B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2.因履行本合同履行引起的或与本合同有关的争议，甲乙双方可先通过友好协商解决。如果协商不成或者无法沟通协商的，向甲方所在地人民法院提起诉讼。</w:t>
      </w:r>
    </w:p>
    <w:p w14:paraId="2D5E142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3.诉讼期间，经甲方书面同意后，本合同未受诉讼影响的条款继续履行。</w:t>
      </w:r>
    </w:p>
    <w:p w14:paraId="6C2D793E">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第十二条</w:t>
      </w:r>
      <w:r>
        <w:rPr>
          <w:rFonts w:hint="eastAsia" w:ascii="宋体" w:hAnsi="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通知与送达</w:t>
      </w:r>
    </w:p>
    <w:p w14:paraId="6BE6839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1.送达可通过本合同约定的送达地址、邮箱等方式送达，以本合同所留联 系方式、地址等为准。</w:t>
      </w:r>
    </w:p>
    <w:p w14:paraId="2482BB7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2.甲方的送达地址：与本合同尾部约定地址一致。</w:t>
      </w:r>
    </w:p>
    <w:p w14:paraId="6A4FA95B">
      <w:pPr>
        <w:spacing w:line="360" w:lineRule="auto"/>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3.乙方的送达地址：</w:t>
      </w:r>
      <w:r>
        <w:rPr>
          <w:rFonts w:hint="eastAsia" w:ascii="宋体" w:hAnsi="宋体" w:cs="宋体"/>
          <w:color w:val="000000" w:themeColor="text1"/>
          <w:sz w:val="21"/>
          <w:szCs w:val="21"/>
          <w:u w:val="single"/>
          <w:lang w:eastAsia="zh-CN"/>
          <w14:textFill>
            <w14:solidFill>
              <w14:schemeClr w14:val="tx1"/>
            </w14:solidFill>
          </w14:textFill>
        </w:rPr>
        <w:t>（中标后填写）</w:t>
      </w:r>
    </w:p>
    <w:p w14:paraId="17846042">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4.任何一方变更送达地址的，应在变更之日起五日内以书面形式通知另一方，因通讯地址、联系电话变更或不准确造成的损失由变更方承担。未通知的，视为没有变更。</w:t>
      </w:r>
    </w:p>
    <w:p w14:paraId="731DD25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5.任何一方通过邮寄方式按送达地址送达的，即便出现“拒收”、“查无 此人”、“地址迁离”等情形也不影响送达效力，自寄出的邮戳日起届满三日 视为已有效送达。甲、乙双方在本合同的送达地址同样可以作为法院的送 达地址。</w:t>
      </w:r>
    </w:p>
    <w:p w14:paraId="427A96A4">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第十三条</w:t>
      </w:r>
      <w:r>
        <w:rPr>
          <w:rFonts w:hint="eastAsia" w:ascii="宋体" w:hAnsi="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合同的变更、中止或者终止</w:t>
      </w:r>
    </w:p>
    <w:p w14:paraId="666C72B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1.除《中华人民共和国政府采购法》第五十条规定的情形外，本合同一经签订，甲乙双方不得擅自变更、中止或者终止合同。</w:t>
      </w:r>
    </w:p>
    <w:p w14:paraId="3897D54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2.本合同继续履行将损害国家利益和社会公共利益的，双方当事人应当变 更、中止或者终止合同。有过错的一方应当承担赔偿责任，双方都有过错的，各自承担相应的责任。</w:t>
      </w:r>
    </w:p>
    <w:p w14:paraId="19A09750">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第十四条 合同文件构成</w:t>
      </w:r>
    </w:p>
    <w:p w14:paraId="5A3C55EC">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1.政府采购合同</w:t>
      </w:r>
    </w:p>
    <w:p w14:paraId="721A2E1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2.中标(成交)通知书；</w:t>
      </w:r>
    </w:p>
    <w:p w14:paraId="499C6898">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3.投标(响应)文件；</w:t>
      </w:r>
    </w:p>
    <w:p w14:paraId="48942B9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r>
        <w:rPr>
          <w:rFonts w:hint="eastAsia" w:ascii="宋体" w:hAnsi="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文件及更正公告(澄清或补充通知);</w:t>
      </w:r>
    </w:p>
    <w:p w14:paraId="0A539101">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5.标准、规范及有关技术文件；</w:t>
      </w:r>
    </w:p>
    <w:p w14:paraId="64E3D59B">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6.双方约定的其他合同文件。</w:t>
      </w:r>
    </w:p>
    <w:p w14:paraId="1C2C7548">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上述合同文件互相补充和解释。如果合同文件之间存在矛盾或者不一致之处，以上述文件的排列顺序在先者为准。</w:t>
      </w:r>
    </w:p>
    <w:p w14:paraId="6ACF7202">
      <w:pPr>
        <w:spacing w:line="360" w:lineRule="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第十五条</w:t>
      </w:r>
      <w:r>
        <w:rPr>
          <w:rFonts w:hint="eastAsia" w:ascii="宋体" w:hAnsi="宋体" w:cs="宋体"/>
          <w:b/>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知识产权和保密要求</w:t>
      </w:r>
    </w:p>
    <w:p w14:paraId="0BDF921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1.甲方在履行合同过程中提供给乙方的全部图纸、文件和其他含有数据和信息的资料，其知识产权属于甲方。</w:t>
      </w:r>
    </w:p>
    <w:p w14:paraId="527EA00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2.除</w:t>
      </w:r>
      <w:r>
        <w:rPr>
          <w:rFonts w:hint="eastAsia" w:ascii="宋体" w:hAnsi="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文件采购需求另有约定外，甲方不因签署和履行合同而享有乙方在履行合同过程中提供给甲方的图纸、文件、配套软件、电子辅助程序和其他含有数据和信息的资料的知识产权。</w:t>
      </w:r>
    </w:p>
    <w:p w14:paraId="7E2E0C5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3.乙方应保证所提供货物在使用时不会侵犯任何第三方的知识产权或者其 他权利。如合同货物涉及知识产权，则乙方保证甲方在使用合同货物过程中免 于受到第三方提出的有关知识产权侵权的主张、索赔或诉讼的伤害。</w:t>
      </w:r>
    </w:p>
    <w:p w14:paraId="1FB4B2B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 赔或诉讼或在收到甲方通知后28日内未作表示，甲方可以自己的名义进行这 些索赔或诉讼，因此发生的费用和遭受的损失均应由乙方承担。</w:t>
      </w:r>
    </w:p>
    <w:p w14:paraId="2ED0E88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5.未经甲方书面同意，乙方不得将由甲方提供的有关合同或者任何合同 条款、规格、计划、图纸、样品或者资料提供给与履行本合同无关的任何其他人。即使向履行本合同有关的其他人员提供，也应注意保密并限于履行合同的 必需范围。</w:t>
      </w:r>
    </w:p>
    <w:p w14:paraId="7DCD69E6">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6.乙方保证将要交付的货物的所有权完全属于乙方且无任何抵押、质押、查封等产权瑕疵。</w:t>
      </w:r>
    </w:p>
    <w:p w14:paraId="12DE8EC9">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7.乙方在项目实施过程中涉及的所有原始数据、材料、服务成果等知识产 权归甲乙双方所有，甲方占51%。</w:t>
      </w:r>
    </w:p>
    <w:p w14:paraId="00B01C1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第十六条合同生效及其它</w:t>
      </w:r>
    </w:p>
    <w:p w14:paraId="5E8F4F7C">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1.本合同经双方法定代表人或者委托代理人签字并加盖单位公章后生效 (委托代理人签字的需后附授权委托书，格式自拟)。</w:t>
      </w:r>
    </w:p>
    <w:p w14:paraId="75A2B75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2.本合同执行中涉及采购资金和采购内容修改或者补充的，并签书面补充协议报财政部门备案，方可作为本合同不可分割的一部分。</w:t>
      </w:r>
    </w:p>
    <w:p w14:paraId="092C07B7">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3.本合同生效后，甲乙双方不得因姓名、名称的变更或者法定代表人、负 责人、承办人的变动而不履行合同义务。</w:t>
      </w:r>
    </w:p>
    <w:p w14:paraId="039863E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4.本合同未尽事宜，遵照《中华人民共和国民法典》有关条文执行。</w:t>
      </w:r>
    </w:p>
    <w:p w14:paraId="6960F7EA">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5.本合同一式捌份，具有同等法律效力，甲方肆份，乙方叁份，采购代理机构壹份。</w:t>
      </w:r>
    </w:p>
    <w:p w14:paraId="2A63DAA1">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采购人名称（公章）：</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成交供应商名称（公章）：</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7DF3EDCC">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8743273">
      <w:pPr>
        <w:tabs>
          <w:tab w:val="left" w:pos="4680"/>
        </w:tabs>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C741789">
      <w:pPr>
        <w:tabs>
          <w:tab w:val="left" w:pos="5040"/>
        </w:tabs>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  话：</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电   话：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29834B91">
      <w:pPr>
        <w:tabs>
          <w:tab w:val="left" w:pos="504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开户名称：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开户名称：</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7E028976">
      <w:pPr>
        <w:tabs>
          <w:tab w:val="left" w:pos="504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开户银行：</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7E3B985F">
      <w:pPr>
        <w:tabs>
          <w:tab w:val="left" w:pos="5040"/>
        </w:tabs>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银行账号：</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银行账号：</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59C4F19D">
      <w:pPr>
        <w:tabs>
          <w:tab w:val="left" w:pos="5040"/>
        </w:tabs>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    期：</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    期：</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14:paraId="39F4207F">
      <w:pPr>
        <w:widowControl/>
        <w:spacing w:line="400" w:lineRule="exact"/>
        <w:ind w:firstLine="420"/>
        <w:jc w:val="left"/>
        <w:rPr>
          <w:rFonts w:hint="eastAsia" w:ascii="宋体" w:hAnsi="宋体" w:eastAsia="宋体" w:cs="宋体"/>
          <w:sz w:val="21"/>
          <w:szCs w:val="21"/>
          <w:highlight w:val="none"/>
        </w:rPr>
      </w:pPr>
    </w:p>
    <w:p w14:paraId="37D122DA">
      <w:pPr>
        <w:spacing w:before="4"/>
        <w:ind w:firstLine="120"/>
        <w:rPr>
          <w:rFonts w:hint="eastAsia" w:ascii="宋体" w:hAnsi="宋体" w:eastAsia="宋体" w:cs="宋体"/>
          <w:sz w:val="6"/>
          <w:szCs w:val="6"/>
          <w:highlight w:val="none"/>
        </w:rPr>
      </w:pPr>
    </w:p>
    <w:p w14:paraId="442A1772">
      <w:pPr>
        <w:spacing w:before="4"/>
        <w:ind w:firstLine="120"/>
        <w:rPr>
          <w:rFonts w:hint="eastAsia" w:ascii="宋体" w:hAnsi="宋体" w:eastAsia="宋体" w:cs="宋体"/>
          <w:sz w:val="6"/>
          <w:szCs w:val="6"/>
          <w:highlight w:val="none"/>
        </w:rPr>
      </w:pPr>
    </w:p>
    <w:p w14:paraId="7853740B">
      <w:pPr>
        <w:spacing w:before="4"/>
        <w:ind w:firstLine="120"/>
        <w:rPr>
          <w:rFonts w:hint="eastAsia" w:ascii="宋体" w:hAnsi="宋体" w:eastAsia="宋体" w:cs="宋体"/>
          <w:sz w:val="6"/>
          <w:szCs w:val="6"/>
          <w:highlight w:val="none"/>
        </w:rPr>
      </w:pPr>
    </w:p>
    <w:p w14:paraId="2CDCA6A4">
      <w:pPr>
        <w:spacing w:before="4"/>
        <w:ind w:firstLine="120"/>
        <w:rPr>
          <w:rFonts w:hint="eastAsia" w:ascii="宋体" w:hAnsi="宋体" w:eastAsia="宋体" w:cs="宋体"/>
          <w:sz w:val="6"/>
          <w:szCs w:val="6"/>
          <w:highlight w:val="none"/>
        </w:rPr>
      </w:pPr>
    </w:p>
    <w:p w14:paraId="1EE136E5">
      <w:pPr>
        <w:spacing w:line="440" w:lineRule="atLeast"/>
        <w:ind w:firstLine="0" w:firstLineChars="0"/>
        <w:jc w:val="both"/>
        <w:outlineLvl w:val="1"/>
        <w:rPr>
          <w:rFonts w:hint="eastAsia" w:ascii="宋体" w:hAnsi="宋体" w:eastAsia="宋体" w:cs="宋体"/>
          <w:b/>
          <w:kern w:val="0"/>
          <w:sz w:val="32"/>
          <w:szCs w:val="32"/>
          <w:highlight w:val="none"/>
        </w:rPr>
      </w:pPr>
      <w:bookmarkStart w:id="65" w:name="_Toc82016593"/>
    </w:p>
    <w:p w14:paraId="7A8BB01E">
      <w:pPr>
        <w:spacing w:line="440" w:lineRule="atLeast"/>
        <w:ind w:firstLine="0" w:firstLineChars="0"/>
        <w:jc w:val="center"/>
        <w:outlineLvl w:val="1"/>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响应文件（格式）</w:t>
      </w:r>
      <w:bookmarkEnd w:id="65"/>
    </w:p>
    <w:p w14:paraId="0F37942B">
      <w:pPr>
        <w:spacing w:line="240" w:lineRule="auto"/>
        <w:ind w:firstLine="0" w:firstLineChars="0"/>
        <w:rPr>
          <w:rFonts w:hint="eastAsia" w:ascii="宋体" w:hAnsi="宋体" w:eastAsia="宋体" w:cs="宋体"/>
          <w:b/>
          <w:kern w:val="0"/>
          <w:sz w:val="32"/>
          <w:szCs w:val="32"/>
          <w:highlight w:val="none"/>
        </w:rPr>
      </w:pPr>
    </w:p>
    <w:p w14:paraId="544A4E22">
      <w:pPr>
        <w:spacing w:line="400" w:lineRule="exact"/>
        <w:ind w:firstLine="0" w:firstLineChars="0"/>
        <w:outlineLvl w:val="2"/>
        <w:rPr>
          <w:rFonts w:hint="eastAsia" w:ascii="宋体" w:hAnsi="宋体" w:eastAsia="宋体" w:cs="宋体"/>
          <w:b/>
          <w:kern w:val="0"/>
          <w:sz w:val="32"/>
          <w:szCs w:val="32"/>
          <w:highlight w:val="none"/>
        </w:rPr>
      </w:pPr>
      <w:bookmarkStart w:id="66" w:name="_Toc82016594"/>
      <w:r>
        <w:rPr>
          <w:rFonts w:hint="eastAsia" w:ascii="宋体" w:hAnsi="宋体" w:eastAsia="宋体" w:cs="宋体"/>
          <w:b/>
          <w:kern w:val="0"/>
          <w:sz w:val="32"/>
          <w:szCs w:val="32"/>
          <w:highlight w:val="none"/>
        </w:rPr>
        <w:t>一、响应文件标记</w:t>
      </w:r>
      <w:bookmarkEnd w:id="66"/>
    </w:p>
    <w:p w14:paraId="1B260C18">
      <w:pPr>
        <w:snapToGrid w:val="0"/>
        <w:spacing w:before="120" w:beforeLines="50" w:after="50" w:line="240" w:lineRule="auto"/>
        <w:ind w:firstLine="0" w:firstLineChars="0"/>
        <w:jc w:val="center"/>
        <w:rPr>
          <w:rFonts w:hint="eastAsia" w:ascii="宋体" w:hAnsi="宋体" w:eastAsia="宋体" w:cs="宋体"/>
          <w:bCs/>
          <w:kern w:val="0"/>
          <w:sz w:val="32"/>
          <w:szCs w:val="32"/>
          <w:highlight w:val="none"/>
        </w:rPr>
      </w:pPr>
    </w:p>
    <w:p w14:paraId="2DD3A47E">
      <w:pPr>
        <w:snapToGrid w:val="0"/>
        <w:spacing w:before="120" w:beforeLines="50" w:after="50" w:line="240" w:lineRule="auto"/>
        <w:ind w:firstLine="0" w:firstLineChars="0"/>
        <w:jc w:val="center"/>
        <w:rPr>
          <w:rFonts w:hint="eastAsia" w:ascii="宋体" w:hAnsi="宋体" w:eastAsia="宋体" w:cs="宋体"/>
          <w:bCs/>
          <w:kern w:val="0"/>
          <w:sz w:val="32"/>
          <w:szCs w:val="32"/>
          <w:highlight w:val="none"/>
        </w:rPr>
      </w:pPr>
      <w:r>
        <w:rPr>
          <w:rFonts w:hint="eastAsia" w:ascii="宋体" w:hAnsi="宋体" w:eastAsia="宋体" w:cs="宋体"/>
          <w:bCs/>
          <w:kern w:val="0"/>
          <w:sz w:val="32"/>
          <w:szCs w:val="32"/>
          <w:highlight w:val="none"/>
        </w:rPr>
        <w:t>响 应 文 件</w:t>
      </w:r>
    </w:p>
    <w:p w14:paraId="724E1979">
      <w:pPr>
        <w:snapToGrid w:val="0"/>
        <w:spacing w:before="120" w:beforeLines="50" w:after="50" w:line="240" w:lineRule="auto"/>
        <w:ind w:firstLine="0" w:firstLineChars="0"/>
        <w:rPr>
          <w:rFonts w:hint="eastAsia" w:ascii="宋体" w:hAnsi="宋体" w:eastAsia="宋体" w:cs="宋体"/>
          <w:bCs/>
          <w:kern w:val="0"/>
          <w:szCs w:val="20"/>
          <w:highlight w:val="none"/>
        </w:rPr>
      </w:pPr>
    </w:p>
    <w:p w14:paraId="6121A0F3">
      <w:pPr>
        <w:snapToGrid w:val="0"/>
        <w:spacing w:before="120" w:beforeLines="50" w:after="50" w:line="240" w:lineRule="auto"/>
        <w:ind w:firstLine="360" w:firstLineChars="150"/>
        <w:rPr>
          <w:rFonts w:hint="eastAsia" w:ascii="宋体" w:hAnsi="宋体" w:eastAsia="宋体" w:cs="宋体"/>
          <w:bCs/>
          <w:kern w:val="0"/>
          <w:szCs w:val="24"/>
          <w:highlight w:val="none"/>
        </w:rPr>
      </w:pPr>
      <w:r>
        <w:rPr>
          <w:rFonts w:hint="eastAsia" w:ascii="宋体" w:hAnsi="宋体" w:eastAsia="宋体" w:cs="宋体"/>
          <w:bCs/>
          <w:kern w:val="0"/>
          <w:szCs w:val="24"/>
          <w:highlight w:val="none"/>
        </w:rPr>
        <w:t>项目名称：</w:t>
      </w:r>
    </w:p>
    <w:p w14:paraId="2AC6A8DE">
      <w:pPr>
        <w:snapToGrid w:val="0"/>
        <w:spacing w:before="120" w:beforeLines="50" w:after="50" w:line="240" w:lineRule="auto"/>
        <w:ind w:firstLine="360" w:firstLineChars="150"/>
        <w:rPr>
          <w:rFonts w:hint="eastAsia" w:ascii="宋体" w:hAnsi="宋体" w:eastAsia="宋体" w:cs="宋体"/>
          <w:bCs/>
          <w:kern w:val="0"/>
          <w:szCs w:val="20"/>
          <w:highlight w:val="none"/>
        </w:rPr>
      </w:pPr>
    </w:p>
    <w:p w14:paraId="2E800D70">
      <w:pPr>
        <w:snapToGrid w:val="0"/>
        <w:spacing w:before="120" w:beforeLines="50" w:after="50" w:line="240" w:lineRule="auto"/>
        <w:ind w:firstLine="360" w:firstLineChars="150"/>
        <w:rPr>
          <w:rFonts w:hint="eastAsia" w:ascii="宋体" w:hAnsi="宋体" w:eastAsia="宋体" w:cs="宋体"/>
          <w:bCs/>
          <w:kern w:val="0"/>
          <w:szCs w:val="20"/>
          <w:highlight w:val="none"/>
        </w:rPr>
      </w:pPr>
    </w:p>
    <w:p w14:paraId="48EA79A5">
      <w:pPr>
        <w:snapToGrid w:val="0"/>
        <w:spacing w:before="120" w:beforeLines="50" w:after="50" w:line="240" w:lineRule="auto"/>
        <w:ind w:firstLine="360" w:firstLineChars="150"/>
        <w:rPr>
          <w:rFonts w:hint="eastAsia" w:ascii="宋体" w:hAnsi="宋体" w:eastAsia="宋体" w:cs="宋体"/>
          <w:bCs/>
          <w:kern w:val="0"/>
          <w:szCs w:val="24"/>
          <w:highlight w:val="none"/>
        </w:rPr>
      </w:pPr>
      <w:r>
        <w:rPr>
          <w:rFonts w:hint="eastAsia" w:ascii="宋体" w:hAnsi="宋体" w:eastAsia="宋体" w:cs="宋体"/>
          <w:bCs/>
          <w:kern w:val="0"/>
          <w:szCs w:val="24"/>
          <w:highlight w:val="none"/>
        </w:rPr>
        <w:t>项目编号：</w:t>
      </w:r>
    </w:p>
    <w:p w14:paraId="4711104A">
      <w:pPr>
        <w:snapToGrid w:val="0"/>
        <w:spacing w:before="120" w:beforeLines="50" w:after="50" w:line="240" w:lineRule="auto"/>
        <w:ind w:firstLine="360" w:firstLineChars="150"/>
        <w:rPr>
          <w:rFonts w:hint="eastAsia" w:ascii="宋体" w:hAnsi="宋体" w:eastAsia="宋体" w:cs="宋体"/>
          <w:bCs/>
          <w:kern w:val="0"/>
          <w:szCs w:val="20"/>
          <w:highlight w:val="none"/>
        </w:rPr>
      </w:pPr>
    </w:p>
    <w:p w14:paraId="72F9FE74">
      <w:pPr>
        <w:spacing w:line="400" w:lineRule="exact"/>
        <w:ind w:firstLine="1050" w:firstLineChars="500"/>
        <w:rPr>
          <w:rFonts w:hint="eastAsia" w:ascii="宋体" w:hAnsi="宋体" w:eastAsia="宋体" w:cs="宋体"/>
          <w:kern w:val="0"/>
          <w:sz w:val="21"/>
          <w:szCs w:val="21"/>
          <w:highlight w:val="none"/>
        </w:rPr>
      </w:pPr>
    </w:p>
    <w:p w14:paraId="3B0EC32B">
      <w:pPr>
        <w:snapToGrid w:val="0"/>
        <w:spacing w:before="120" w:beforeLines="50" w:after="50" w:line="240" w:lineRule="auto"/>
        <w:ind w:firstLine="360" w:firstLineChars="150"/>
        <w:rPr>
          <w:rFonts w:hint="eastAsia" w:ascii="宋体" w:hAnsi="宋体" w:eastAsia="宋体" w:cs="宋体"/>
          <w:bCs/>
          <w:kern w:val="0"/>
          <w:szCs w:val="24"/>
          <w:highlight w:val="none"/>
        </w:rPr>
      </w:pPr>
      <w:r>
        <w:rPr>
          <w:rFonts w:hint="eastAsia" w:ascii="宋体" w:hAnsi="宋体" w:eastAsia="宋体" w:cs="宋体"/>
          <w:bCs/>
          <w:kern w:val="0"/>
          <w:szCs w:val="24"/>
          <w:highlight w:val="none"/>
        </w:rPr>
        <w:t>采购代理机构：中策恒睿建设有限公司</w:t>
      </w:r>
    </w:p>
    <w:p w14:paraId="4586729D">
      <w:pPr>
        <w:snapToGrid w:val="0"/>
        <w:spacing w:before="120" w:beforeLines="50" w:after="50" w:line="240" w:lineRule="auto"/>
        <w:ind w:firstLine="360" w:firstLineChars="150"/>
        <w:rPr>
          <w:rFonts w:hint="eastAsia" w:ascii="宋体" w:hAnsi="宋体" w:eastAsia="宋体" w:cs="宋体"/>
          <w:bCs/>
          <w:kern w:val="0"/>
          <w:szCs w:val="24"/>
          <w:highlight w:val="none"/>
        </w:rPr>
      </w:pPr>
    </w:p>
    <w:p w14:paraId="11771C38">
      <w:pPr>
        <w:snapToGrid w:val="0"/>
        <w:spacing w:before="120" w:beforeLines="50" w:after="50" w:line="240" w:lineRule="auto"/>
        <w:ind w:firstLine="360" w:firstLineChars="150"/>
        <w:rPr>
          <w:rFonts w:hint="eastAsia" w:ascii="宋体" w:hAnsi="宋体" w:eastAsia="宋体" w:cs="宋体"/>
          <w:bCs/>
          <w:kern w:val="0"/>
          <w:szCs w:val="24"/>
          <w:highlight w:val="none"/>
        </w:rPr>
      </w:pPr>
      <w:r>
        <w:rPr>
          <w:rFonts w:hint="eastAsia" w:ascii="宋体" w:hAnsi="宋体" w:eastAsia="宋体" w:cs="宋体"/>
          <w:bCs/>
          <w:kern w:val="0"/>
          <w:szCs w:val="24"/>
          <w:highlight w:val="none"/>
        </w:rPr>
        <w:t>供应商名称：</w:t>
      </w:r>
    </w:p>
    <w:p w14:paraId="6E1F723C">
      <w:pPr>
        <w:snapToGrid w:val="0"/>
        <w:spacing w:before="120" w:beforeLines="50" w:after="50" w:line="240" w:lineRule="auto"/>
        <w:ind w:firstLine="360" w:firstLineChars="150"/>
        <w:rPr>
          <w:rFonts w:hint="eastAsia" w:ascii="宋体" w:hAnsi="宋体" w:eastAsia="宋体" w:cs="宋体"/>
          <w:bCs/>
          <w:kern w:val="0"/>
          <w:szCs w:val="24"/>
          <w:highlight w:val="none"/>
        </w:rPr>
      </w:pPr>
    </w:p>
    <w:p w14:paraId="16AFC746">
      <w:pPr>
        <w:snapToGrid w:val="0"/>
        <w:spacing w:before="120" w:beforeLines="50" w:after="50" w:line="240" w:lineRule="auto"/>
        <w:ind w:firstLine="360" w:firstLineChars="150"/>
        <w:rPr>
          <w:rFonts w:hint="eastAsia" w:ascii="宋体" w:hAnsi="宋体" w:eastAsia="宋体" w:cs="宋体"/>
          <w:bCs/>
          <w:kern w:val="0"/>
          <w:szCs w:val="24"/>
          <w:highlight w:val="none"/>
        </w:rPr>
      </w:pPr>
    </w:p>
    <w:p w14:paraId="22E691C9">
      <w:pPr>
        <w:spacing w:line="440" w:lineRule="atLeast"/>
        <w:ind w:firstLine="0" w:firstLineChars="0"/>
        <w:rPr>
          <w:rFonts w:hint="eastAsia" w:ascii="宋体" w:hAnsi="宋体" w:eastAsia="宋体" w:cs="宋体"/>
          <w:b/>
          <w:kern w:val="0"/>
          <w:sz w:val="32"/>
          <w:szCs w:val="32"/>
          <w:highlight w:val="none"/>
        </w:rPr>
      </w:pPr>
    </w:p>
    <w:p w14:paraId="1F4900E5">
      <w:pPr>
        <w:spacing w:line="440" w:lineRule="atLeast"/>
        <w:ind w:firstLine="0" w:firstLineChars="0"/>
        <w:rPr>
          <w:rFonts w:hint="eastAsia" w:ascii="宋体" w:hAnsi="宋体" w:eastAsia="宋体" w:cs="宋体"/>
          <w:b/>
          <w:kern w:val="0"/>
          <w:sz w:val="32"/>
          <w:szCs w:val="32"/>
          <w:highlight w:val="none"/>
        </w:rPr>
      </w:pPr>
    </w:p>
    <w:p w14:paraId="5EB90BE6">
      <w:pPr>
        <w:spacing w:line="440" w:lineRule="atLeast"/>
        <w:ind w:firstLine="0" w:firstLineChars="0"/>
        <w:rPr>
          <w:rFonts w:hint="eastAsia" w:ascii="宋体" w:hAnsi="宋体" w:eastAsia="宋体" w:cs="宋体"/>
          <w:b/>
          <w:kern w:val="0"/>
          <w:sz w:val="32"/>
          <w:szCs w:val="32"/>
          <w:highlight w:val="none"/>
        </w:rPr>
      </w:pPr>
    </w:p>
    <w:p w14:paraId="224B2D5B">
      <w:pPr>
        <w:spacing w:line="440" w:lineRule="atLeast"/>
        <w:ind w:firstLine="0" w:firstLineChars="0"/>
        <w:rPr>
          <w:rFonts w:hint="eastAsia" w:ascii="宋体" w:hAnsi="宋体" w:eastAsia="宋体" w:cs="宋体"/>
          <w:b/>
          <w:kern w:val="0"/>
          <w:sz w:val="32"/>
          <w:szCs w:val="32"/>
          <w:highlight w:val="none"/>
        </w:rPr>
      </w:pPr>
    </w:p>
    <w:p w14:paraId="5A94882E">
      <w:pPr>
        <w:spacing w:line="440" w:lineRule="atLeast"/>
        <w:ind w:firstLine="0" w:firstLineChars="0"/>
        <w:rPr>
          <w:rFonts w:hint="eastAsia" w:ascii="宋体" w:hAnsi="宋体" w:eastAsia="宋体" w:cs="宋体"/>
          <w:b/>
          <w:kern w:val="0"/>
          <w:sz w:val="32"/>
          <w:szCs w:val="32"/>
          <w:highlight w:val="none"/>
        </w:rPr>
      </w:pPr>
    </w:p>
    <w:p w14:paraId="443ECA68">
      <w:pPr>
        <w:spacing w:line="440" w:lineRule="atLeast"/>
        <w:ind w:firstLine="0" w:firstLineChars="0"/>
        <w:rPr>
          <w:rFonts w:hint="eastAsia" w:ascii="宋体" w:hAnsi="宋体" w:eastAsia="宋体" w:cs="宋体"/>
          <w:b/>
          <w:kern w:val="0"/>
          <w:sz w:val="32"/>
          <w:szCs w:val="32"/>
          <w:highlight w:val="none"/>
        </w:rPr>
      </w:pPr>
    </w:p>
    <w:p w14:paraId="75958471">
      <w:pPr>
        <w:spacing w:line="440" w:lineRule="atLeast"/>
        <w:ind w:firstLine="0" w:firstLineChars="0"/>
        <w:rPr>
          <w:rFonts w:hint="eastAsia" w:ascii="宋体" w:hAnsi="宋体" w:eastAsia="宋体" w:cs="宋体"/>
          <w:b/>
          <w:kern w:val="0"/>
          <w:sz w:val="32"/>
          <w:szCs w:val="32"/>
          <w:highlight w:val="none"/>
        </w:rPr>
      </w:pPr>
    </w:p>
    <w:p w14:paraId="782977F5">
      <w:pPr>
        <w:spacing w:line="440" w:lineRule="atLeast"/>
        <w:ind w:firstLine="0" w:firstLineChars="0"/>
        <w:rPr>
          <w:rFonts w:hint="eastAsia" w:ascii="宋体" w:hAnsi="宋体" w:eastAsia="宋体" w:cs="宋体"/>
          <w:b/>
          <w:kern w:val="0"/>
          <w:sz w:val="32"/>
          <w:szCs w:val="32"/>
          <w:highlight w:val="none"/>
        </w:rPr>
      </w:pPr>
    </w:p>
    <w:p w14:paraId="1889EE97">
      <w:pPr>
        <w:spacing w:line="440" w:lineRule="atLeast"/>
        <w:ind w:firstLine="0" w:firstLineChars="0"/>
        <w:rPr>
          <w:rFonts w:hint="eastAsia" w:ascii="宋体" w:hAnsi="宋体" w:eastAsia="宋体" w:cs="宋体"/>
          <w:b/>
          <w:kern w:val="0"/>
          <w:sz w:val="32"/>
          <w:szCs w:val="32"/>
          <w:highlight w:val="none"/>
        </w:rPr>
      </w:pPr>
    </w:p>
    <w:p w14:paraId="57FC52C7">
      <w:pPr>
        <w:spacing w:line="400" w:lineRule="exact"/>
        <w:ind w:firstLine="0" w:firstLineChars="0"/>
        <w:outlineLvl w:val="2"/>
        <w:rPr>
          <w:rFonts w:hint="eastAsia" w:ascii="宋体" w:hAnsi="宋体" w:eastAsia="宋体" w:cs="宋体"/>
          <w:b/>
          <w:kern w:val="0"/>
          <w:sz w:val="32"/>
          <w:szCs w:val="32"/>
          <w:highlight w:val="none"/>
        </w:rPr>
      </w:pPr>
      <w:bookmarkStart w:id="67" w:name="_Toc82016595"/>
      <w:r>
        <w:rPr>
          <w:rFonts w:hint="eastAsia" w:ascii="宋体" w:hAnsi="宋体" w:eastAsia="宋体" w:cs="宋体"/>
          <w:b/>
          <w:kern w:val="0"/>
          <w:sz w:val="32"/>
          <w:szCs w:val="32"/>
          <w:highlight w:val="none"/>
        </w:rPr>
        <w:t>二、响应文件组成</w:t>
      </w:r>
      <w:bookmarkEnd w:id="67"/>
    </w:p>
    <w:p w14:paraId="283AE531">
      <w:pPr>
        <w:spacing w:line="400" w:lineRule="exact"/>
        <w:ind w:firstLine="0" w:firstLineChars="0"/>
        <w:rPr>
          <w:rFonts w:hint="eastAsia" w:ascii="宋体" w:hAnsi="宋体" w:eastAsia="宋体" w:cs="宋体"/>
          <w:b/>
          <w:bCs/>
          <w:kern w:val="0"/>
          <w:szCs w:val="24"/>
          <w:highlight w:val="none"/>
        </w:rPr>
      </w:pPr>
    </w:p>
    <w:p w14:paraId="570FDF0B">
      <w:pPr>
        <w:spacing w:line="400" w:lineRule="exact"/>
        <w:ind w:firstLine="0" w:firstLineChars="0"/>
        <w:rPr>
          <w:rFonts w:hint="eastAsia" w:ascii="宋体" w:hAnsi="宋体" w:eastAsia="宋体" w:cs="宋体"/>
          <w:b/>
          <w:bCs/>
          <w:kern w:val="0"/>
          <w:szCs w:val="24"/>
          <w:highlight w:val="none"/>
        </w:rPr>
      </w:pPr>
    </w:p>
    <w:p w14:paraId="06BFB0EE">
      <w:pPr>
        <w:spacing w:line="400" w:lineRule="exact"/>
        <w:ind w:firstLine="0" w:firstLineChars="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（一）资格性响应证明材料</w:t>
      </w:r>
    </w:p>
    <w:p w14:paraId="2038CE85">
      <w:pPr>
        <w:spacing w:line="400" w:lineRule="exact"/>
        <w:ind w:firstLine="0" w:firstLineChars="0"/>
        <w:rPr>
          <w:rFonts w:hint="eastAsia" w:ascii="宋体" w:hAnsi="宋体" w:eastAsia="宋体" w:cs="宋体"/>
          <w:b/>
          <w:bCs/>
          <w:kern w:val="0"/>
          <w:szCs w:val="24"/>
          <w:highlight w:val="none"/>
        </w:rPr>
      </w:pPr>
    </w:p>
    <w:p w14:paraId="3472A406">
      <w:pPr>
        <w:spacing w:line="400" w:lineRule="exact"/>
        <w:ind w:firstLine="0" w:firstLineChars="0"/>
        <w:rPr>
          <w:rFonts w:hint="eastAsia" w:ascii="宋体" w:hAnsi="宋体" w:eastAsia="宋体" w:cs="宋体"/>
          <w:b/>
          <w:bCs/>
          <w:kern w:val="0"/>
          <w:szCs w:val="24"/>
          <w:highlight w:val="none"/>
        </w:rPr>
      </w:pPr>
    </w:p>
    <w:p w14:paraId="0B9F505E">
      <w:pPr>
        <w:spacing w:line="400" w:lineRule="exact"/>
        <w:ind w:firstLine="0" w:firstLineChars="0"/>
        <w:rPr>
          <w:rFonts w:hint="eastAsia" w:ascii="宋体" w:hAnsi="宋体" w:eastAsia="宋体" w:cs="宋体"/>
          <w:b/>
          <w:bCs/>
          <w:kern w:val="0"/>
          <w:szCs w:val="24"/>
          <w:highlight w:val="none"/>
        </w:rPr>
      </w:pPr>
    </w:p>
    <w:p w14:paraId="7BE75381">
      <w:pPr>
        <w:spacing w:line="400" w:lineRule="exact"/>
        <w:ind w:firstLine="0" w:firstLineChars="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（二）</w:t>
      </w:r>
      <w:r>
        <w:rPr>
          <w:rFonts w:hint="eastAsia" w:ascii="宋体" w:hAnsi="宋体" w:eastAsia="宋体" w:cs="宋体"/>
          <w:b/>
          <w:kern w:val="0"/>
          <w:sz w:val="32"/>
          <w:szCs w:val="32"/>
          <w:highlight w:val="none"/>
          <w:lang w:eastAsia="zh-CN"/>
        </w:rPr>
        <w:t>商务、技术</w:t>
      </w:r>
      <w:r>
        <w:rPr>
          <w:rFonts w:hint="eastAsia" w:ascii="宋体" w:hAnsi="宋体" w:eastAsia="宋体" w:cs="宋体"/>
          <w:b/>
          <w:kern w:val="0"/>
          <w:sz w:val="32"/>
          <w:szCs w:val="32"/>
          <w:highlight w:val="none"/>
        </w:rPr>
        <w:t>响应证明材料</w:t>
      </w:r>
    </w:p>
    <w:p w14:paraId="17FD8E7F">
      <w:pPr>
        <w:spacing w:line="400" w:lineRule="exact"/>
        <w:ind w:firstLine="0" w:firstLineChars="0"/>
        <w:rPr>
          <w:rFonts w:hint="eastAsia" w:ascii="宋体" w:hAnsi="宋体" w:eastAsia="宋体" w:cs="宋体"/>
          <w:b/>
          <w:bCs/>
          <w:kern w:val="0"/>
          <w:szCs w:val="24"/>
          <w:highlight w:val="none"/>
        </w:rPr>
      </w:pPr>
    </w:p>
    <w:p w14:paraId="7948612B">
      <w:pPr>
        <w:tabs>
          <w:tab w:val="left" w:pos="1305"/>
        </w:tabs>
        <w:spacing w:line="520" w:lineRule="exact"/>
        <w:ind w:firstLine="0" w:firstLineChars="0"/>
        <w:jc w:val="center"/>
        <w:rPr>
          <w:rFonts w:hint="eastAsia" w:ascii="宋体" w:hAnsi="宋体" w:eastAsia="宋体" w:cs="宋体"/>
          <w:b/>
          <w:kern w:val="0"/>
          <w:sz w:val="32"/>
          <w:szCs w:val="32"/>
          <w:highlight w:val="none"/>
        </w:rPr>
      </w:pPr>
    </w:p>
    <w:p w14:paraId="7B89A3BE">
      <w:pPr>
        <w:tabs>
          <w:tab w:val="left" w:pos="1305"/>
        </w:tabs>
        <w:spacing w:line="520" w:lineRule="exact"/>
        <w:ind w:firstLine="0" w:firstLineChars="0"/>
        <w:jc w:val="center"/>
        <w:rPr>
          <w:rFonts w:hint="eastAsia" w:ascii="宋体" w:hAnsi="宋体" w:eastAsia="宋体" w:cs="宋体"/>
          <w:b/>
          <w:kern w:val="0"/>
          <w:sz w:val="32"/>
          <w:szCs w:val="32"/>
          <w:highlight w:val="none"/>
        </w:rPr>
      </w:pPr>
    </w:p>
    <w:p w14:paraId="32FA63D1">
      <w:pPr>
        <w:tabs>
          <w:tab w:val="left" w:pos="1305"/>
        </w:tabs>
        <w:spacing w:line="520" w:lineRule="exact"/>
        <w:ind w:firstLine="0" w:firstLineChars="0"/>
        <w:jc w:val="center"/>
        <w:rPr>
          <w:rFonts w:hint="eastAsia" w:ascii="宋体" w:hAnsi="宋体" w:eastAsia="宋体" w:cs="宋体"/>
          <w:b/>
          <w:kern w:val="0"/>
          <w:sz w:val="32"/>
          <w:szCs w:val="32"/>
          <w:highlight w:val="none"/>
        </w:rPr>
      </w:pPr>
    </w:p>
    <w:p w14:paraId="5162C4CC">
      <w:pPr>
        <w:tabs>
          <w:tab w:val="left" w:pos="1305"/>
        </w:tabs>
        <w:spacing w:line="520" w:lineRule="exact"/>
        <w:ind w:firstLine="0" w:firstLineChars="0"/>
        <w:jc w:val="center"/>
        <w:rPr>
          <w:rFonts w:hint="eastAsia" w:ascii="宋体" w:hAnsi="宋体" w:eastAsia="宋体" w:cs="宋体"/>
          <w:b/>
          <w:kern w:val="0"/>
          <w:sz w:val="32"/>
          <w:szCs w:val="32"/>
          <w:highlight w:val="none"/>
        </w:rPr>
      </w:pPr>
    </w:p>
    <w:p w14:paraId="3E7EFEA5">
      <w:pPr>
        <w:tabs>
          <w:tab w:val="left" w:pos="1305"/>
        </w:tabs>
        <w:spacing w:line="520" w:lineRule="exact"/>
        <w:ind w:firstLine="0" w:firstLineChars="0"/>
        <w:jc w:val="center"/>
        <w:rPr>
          <w:rFonts w:hint="eastAsia" w:ascii="宋体" w:hAnsi="宋体" w:eastAsia="宋体" w:cs="宋体"/>
          <w:b/>
          <w:kern w:val="0"/>
          <w:sz w:val="32"/>
          <w:szCs w:val="32"/>
          <w:highlight w:val="none"/>
        </w:rPr>
      </w:pPr>
    </w:p>
    <w:p w14:paraId="1148D255">
      <w:pPr>
        <w:tabs>
          <w:tab w:val="left" w:pos="1305"/>
        </w:tabs>
        <w:spacing w:line="520" w:lineRule="exact"/>
        <w:ind w:firstLine="0" w:firstLineChars="0"/>
        <w:jc w:val="center"/>
        <w:rPr>
          <w:rFonts w:hint="eastAsia" w:ascii="宋体" w:hAnsi="宋体" w:eastAsia="宋体" w:cs="宋体"/>
          <w:b/>
          <w:kern w:val="0"/>
          <w:sz w:val="32"/>
          <w:szCs w:val="32"/>
          <w:highlight w:val="none"/>
        </w:rPr>
      </w:pPr>
    </w:p>
    <w:p w14:paraId="54612E88">
      <w:pPr>
        <w:tabs>
          <w:tab w:val="left" w:pos="1305"/>
        </w:tabs>
        <w:spacing w:line="520" w:lineRule="exact"/>
        <w:ind w:firstLine="0" w:firstLineChars="0"/>
        <w:jc w:val="center"/>
        <w:rPr>
          <w:rFonts w:hint="eastAsia" w:ascii="宋体" w:hAnsi="宋体" w:eastAsia="宋体" w:cs="宋体"/>
          <w:b/>
          <w:kern w:val="0"/>
          <w:sz w:val="32"/>
          <w:szCs w:val="32"/>
          <w:highlight w:val="none"/>
        </w:rPr>
      </w:pPr>
    </w:p>
    <w:p w14:paraId="295D41FC">
      <w:pPr>
        <w:tabs>
          <w:tab w:val="left" w:pos="1305"/>
        </w:tabs>
        <w:spacing w:line="520" w:lineRule="exact"/>
        <w:ind w:firstLine="0" w:firstLineChars="0"/>
        <w:jc w:val="center"/>
        <w:rPr>
          <w:rFonts w:hint="eastAsia" w:ascii="宋体" w:hAnsi="宋体" w:eastAsia="宋体" w:cs="宋体"/>
          <w:b/>
          <w:kern w:val="0"/>
          <w:sz w:val="32"/>
          <w:szCs w:val="32"/>
          <w:highlight w:val="none"/>
        </w:rPr>
      </w:pPr>
    </w:p>
    <w:p w14:paraId="3A182EF1">
      <w:pPr>
        <w:spacing w:line="240" w:lineRule="auto"/>
        <w:ind w:firstLine="0" w:firstLineChars="0"/>
        <w:jc w:val="center"/>
        <w:rPr>
          <w:rFonts w:hint="eastAsia" w:ascii="宋体" w:hAnsi="宋体" w:eastAsia="宋体" w:cs="宋体"/>
          <w:kern w:val="0"/>
          <w:szCs w:val="24"/>
          <w:highlight w:val="none"/>
        </w:rPr>
      </w:pPr>
      <w:r>
        <w:rPr>
          <w:rFonts w:hint="eastAsia" w:ascii="宋体" w:hAnsi="宋体" w:eastAsia="宋体" w:cs="宋体"/>
          <w:b/>
          <w:kern w:val="0"/>
          <w:sz w:val="32"/>
          <w:szCs w:val="32"/>
          <w:highlight w:val="none"/>
        </w:rPr>
        <w:br w:type="page"/>
      </w:r>
      <w:r>
        <w:rPr>
          <w:rFonts w:hint="eastAsia" w:ascii="宋体" w:hAnsi="宋体" w:eastAsia="宋体" w:cs="宋体"/>
          <w:b/>
          <w:kern w:val="0"/>
          <w:sz w:val="32"/>
          <w:szCs w:val="32"/>
          <w:highlight w:val="none"/>
        </w:rPr>
        <w:t>（一）资格性响应证明材料目录</w:t>
      </w:r>
    </w:p>
    <w:p w14:paraId="05789265">
      <w:pPr>
        <w:tabs>
          <w:tab w:val="left" w:pos="1305"/>
        </w:tabs>
        <w:spacing w:line="520" w:lineRule="exact"/>
        <w:ind w:firstLine="600" w:firstLineChars="250"/>
        <w:rPr>
          <w:rFonts w:hint="eastAsia" w:ascii="宋体" w:hAnsi="宋体" w:eastAsia="宋体" w:cs="宋体"/>
          <w:kern w:val="0"/>
          <w:szCs w:val="24"/>
          <w:highlight w:val="none"/>
        </w:rPr>
      </w:pPr>
    </w:p>
    <w:p w14:paraId="209F1441">
      <w:pPr>
        <w:tabs>
          <w:tab w:val="left" w:pos="1305"/>
        </w:tabs>
        <w:spacing w:line="500" w:lineRule="exact"/>
        <w:ind w:firstLine="480"/>
        <w:rPr>
          <w:rFonts w:hint="eastAsia" w:ascii="宋体" w:hAnsi="宋体" w:eastAsia="宋体" w:cs="宋体"/>
          <w:b/>
          <w:kern w:val="0"/>
          <w:szCs w:val="21"/>
          <w:highlight w:val="none"/>
        </w:rPr>
      </w:pPr>
      <w:r>
        <w:rPr>
          <w:rFonts w:hint="eastAsia" w:ascii="宋体" w:hAnsi="宋体" w:eastAsia="宋体" w:cs="宋体"/>
          <w:kern w:val="0"/>
          <w:szCs w:val="21"/>
          <w:highlight w:val="none"/>
        </w:rPr>
        <w:t>1.响应函</w:t>
      </w:r>
      <w:r>
        <w:rPr>
          <w:rFonts w:hint="eastAsia" w:ascii="宋体" w:hAnsi="宋体" w:eastAsia="宋体" w:cs="宋体"/>
          <w:b/>
          <w:kern w:val="0"/>
          <w:szCs w:val="21"/>
          <w:highlight w:val="none"/>
        </w:rPr>
        <w:t xml:space="preserve">（必须提供） </w:t>
      </w:r>
    </w:p>
    <w:p w14:paraId="6B7A17DD">
      <w:pPr>
        <w:tabs>
          <w:tab w:val="left" w:pos="1305"/>
        </w:tabs>
        <w:spacing w:line="500" w:lineRule="exact"/>
        <w:ind w:firstLine="480"/>
        <w:rPr>
          <w:rFonts w:hint="eastAsia" w:ascii="宋体" w:hAnsi="宋体" w:eastAsia="宋体" w:cs="宋体"/>
          <w:b/>
          <w:kern w:val="0"/>
          <w:szCs w:val="21"/>
          <w:highlight w:val="none"/>
        </w:rPr>
      </w:pPr>
      <w:r>
        <w:rPr>
          <w:rFonts w:hint="eastAsia" w:ascii="宋体" w:hAnsi="宋体" w:eastAsia="宋体" w:cs="宋体"/>
          <w:kern w:val="0"/>
          <w:szCs w:val="21"/>
          <w:highlight w:val="none"/>
        </w:rPr>
        <w:t>2.供应商相应的法定代表人(负责人、自然人)身份证正反两面复印件</w:t>
      </w:r>
      <w:r>
        <w:rPr>
          <w:rFonts w:hint="eastAsia" w:ascii="宋体" w:hAnsi="宋体" w:eastAsia="宋体" w:cs="宋体"/>
          <w:b/>
          <w:kern w:val="0"/>
          <w:szCs w:val="21"/>
          <w:highlight w:val="none"/>
        </w:rPr>
        <w:t xml:space="preserve">（必须提供） </w:t>
      </w:r>
    </w:p>
    <w:p w14:paraId="63B5B821">
      <w:pPr>
        <w:tabs>
          <w:tab w:val="left" w:pos="1305"/>
        </w:tabs>
        <w:spacing w:line="500" w:lineRule="exact"/>
        <w:ind w:firstLine="480"/>
        <w:rPr>
          <w:rFonts w:hint="eastAsia" w:ascii="宋体" w:hAnsi="宋体" w:eastAsia="宋体" w:cs="宋体"/>
          <w:kern w:val="0"/>
          <w:szCs w:val="21"/>
          <w:highlight w:val="none"/>
        </w:rPr>
      </w:pPr>
      <w:r>
        <w:rPr>
          <w:rFonts w:hint="eastAsia" w:ascii="宋体" w:hAnsi="宋体" w:eastAsia="宋体" w:cs="宋体"/>
          <w:kern w:val="0"/>
          <w:szCs w:val="21"/>
          <w:highlight w:val="none"/>
        </w:rPr>
        <w:t>3.供应商的授权委托书原件、委托代理人身份证正反面复印件以及由县级以上（含县级）社会养老保险经办机构出具的供应商为委托代理人交纳的响应文件递交截止时间前半年内任意</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rPr>
        <w:t>个月社保证明复印件</w:t>
      </w:r>
      <w:r>
        <w:rPr>
          <w:rFonts w:hint="eastAsia" w:ascii="宋体" w:hAnsi="宋体" w:eastAsia="宋体" w:cs="宋体"/>
          <w:b/>
          <w:bCs/>
          <w:kern w:val="0"/>
          <w:szCs w:val="21"/>
          <w:highlight w:val="none"/>
        </w:rPr>
        <w:t>（委托代理时必须提供）。</w:t>
      </w:r>
      <w:r>
        <w:rPr>
          <w:rFonts w:hint="eastAsia" w:ascii="宋体" w:hAnsi="宋体" w:eastAsia="宋体" w:cs="宋体"/>
          <w:kern w:val="0"/>
          <w:szCs w:val="21"/>
          <w:highlight w:val="none"/>
        </w:rPr>
        <w:t>除供应商为以下三种情形的：</w:t>
      </w:r>
    </w:p>
    <w:p w14:paraId="15D50022">
      <w:pPr>
        <w:tabs>
          <w:tab w:val="left" w:pos="1305"/>
        </w:tabs>
        <w:spacing w:line="500" w:lineRule="exact"/>
        <w:ind w:firstLine="480"/>
        <w:rPr>
          <w:rFonts w:hint="eastAsia" w:ascii="宋体" w:hAnsi="宋体" w:eastAsia="宋体" w:cs="宋体"/>
          <w:kern w:val="0"/>
          <w:szCs w:val="21"/>
          <w:highlight w:val="none"/>
        </w:rPr>
      </w:pPr>
      <w:r>
        <w:rPr>
          <w:rFonts w:hint="eastAsia" w:ascii="宋体" w:hAnsi="宋体" w:eastAsia="宋体" w:cs="宋体"/>
          <w:kern w:val="0"/>
          <w:szCs w:val="21"/>
          <w:highlight w:val="none"/>
        </w:rPr>
        <w:t>（1） 如供应商为截标时间前60日以内成立的公司，可以提供供应商与委托代理人签订的劳动合同复印件代替社保证明复印件；</w:t>
      </w:r>
    </w:p>
    <w:p w14:paraId="368312A0">
      <w:pPr>
        <w:tabs>
          <w:tab w:val="left" w:pos="1305"/>
        </w:tabs>
        <w:spacing w:line="500" w:lineRule="exact"/>
        <w:ind w:firstLine="480"/>
        <w:rPr>
          <w:rFonts w:hint="eastAsia" w:ascii="宋体" w:hAnsi="宋体" w:eastAsia="宋体" w:cs="宋体"/>
          <w:kern w:val="0"/>
          <w:szCs w:val="21"/>
          <w:highlight w:val="none"/>
        </w:rPr>
      </w:pPr>
      <w:r>
        <w:rPr>
          <w:rFonts w:hint="eastAsia" w:ascii="宋体" w:hAnsi="宋体" w:eastAsia="宋体" w:cs="宋体"/>
          <w:kern w:val="0"/>
          <w:szCs w:val="21"/>
          <w:highlight w:val="none"/>
        </w:rPr>
        <w:t>（2）如供应商为事业单位，可以提供事业单位机构编制管理证复印件或事业单位机构为其发放工资的工资条复印件代替社保证明复印件；</w:t>
      </w:r>
    </w:p>
    <w:p w14:paraId="7D53AB0C">
      <w:pPr>
        <w:tabs>
          <w:tab w:val="left" w:pos="1305"/>
        </w:tabs>
        <w:spacing w:line="500" w:lineRule="exact"/>
        <w:ind w:firstLine="480"/>
        <w:rPr>
          <w:rFonts w:hint="eastAsia" w:ascii="宋体" w:hAnsi="宋体" w:eastAsia="宋体" w:cs="宋体"/>
          <w:kern w:val="0"/>
          <w:szCs w:val="21"/>
          <w:highlight w:val="none"/>
        </w:rPr>
      </w:pPr>
      <w:r>
        <w:rPr>
          <w:rFonts w:hint="eastAsia" w:ascii="宋体" w:hAnsi="宋体" w:eastAsia="宋体" w:cs="宋体"/>
          <w:kern w:val="0"/>
          <w:szCs w:val="21"/>
          <w:highlight w:val="none"/>
        </w:rPr>
        <w:t>（3）如委托代理人为免缴纳社保人员，提供免缴纳社保的证明材料复印件及供应商与委托代理人签订的劳动合同复印件代替社保证明复印件。</w:t>
      </w:r>
    </w:p>
    <w:p w14:paraId="764CC9E2">
      <w:pPr>
        <w:tabs>
          <w:tab w:val="left" w:pos="1305"/>
        </w:tabs>
        <w:spacing w:line="500" w:lineRule="exact"/>
        <w:ind w:firstLine="489"/>
        <w:rPr>
          <w:rFonts w:hint="eastAsia" w:ascii="宋体" w:hAnsi="宋体" w:eastAsia="宋体" w:cs="宋体"/>
          <w:b/>
          <w:kern w:val="0"/>
          <w:szCs w:val="21"/>
          <w:highlight w:val="none"/>
        </w:rPr>
      </w:pPr>
      <w:r>
        <w:rPr>
          <w:rFonts w:hint="eastAsia" w:ascii="宋体" w:hAnsi="宋体" w:eastAsia="宋体" w:cs="宋体"/>
          <w:b/>
          <w:bCs/>
          <w:kern w:val="0"/>
          <w:szCs w:val="21"/>
          <w:highlight w:val="none"/>
        </w:rPr>
        <w:t>【属自然人的应提供由县级以上（含县级）社会养老保险经办机构出具的自然人本人及委托代理人所交纳的响应文件递交截止时间前半年内任意</w:t>
      </w:r>
      <w:r>
        <w:rPr>
          <w:rFonts w:hint="eastAsia" w:ascii="宋体" w:hAnsi="宋体" w:cs="宋体"/>
          <w:b/>
          <w:bCs/>
          <w:kern w:val="0"/>
          <w:szCs w:val="21"/>
          <w:highlight w:val="none"/>
          <w:lang w:val="en-US" w:eastAsia="zh-CN"/>
        </w:rPr>
        <w:t>1</w:t>
      </w:r>
      <w:r>
        <w:rPr>
          <w:rFonts w:hint="eastAsia" w:ascii="宋体" w:hAnsi="宋体" w:eastAsia="宋体" w:cs="宋体"/>
          <w:b/>
          <w:bCs/>
          <w:kern w:val="0"/>
          <w:szCs w:val="21"/>
          <w:highlight w:val="none"/>
        </w:rPr>
        <w:t>个月社保证明复印件】（委托代理时必须提供）</w:t>
      </w:r>
      <w:r>
        <w:rPr>
          <w:rFonts w:hint="eastAsia" w:ascii="宋体" w:hAnsi="宋体" w:eastAsia="宋体" w:cs="宋体"/>
          <w:kern w:val="0"/>
          <w:szCs w:val="21"/>
          <w:highlight w:val="none"/>
        </w:rPr>
        <w:t>；</w:t>
      </w:r>
    </w:p>
    <w:p w14:paraId="772DDEE4">
      <w:pPr>
        <w:tabs>
          <w:tab w:val="left" w:pos="1305"/>
        </w:tabs>
        <w:spacing w:line="500" w:lineRule="exact"/>
        <w:ind w:firstLine="480"/>
        <w:rPr>
          <w:rFonts w:hint="eastAsia" w:ascii="宋体" w:hAnsi="宋体" w:eastAsia="宋体" w:cs="宋体"/>
          <w:b/>
          <w:szCs w:val="21"/>
          <w:highlight w:val="none"/>
        </w:rPr>
      </w:pPr>
      <w:r>
        <w:rPr>
          <w:rFonts w:hint="eastAsia" w:ascii="宋体" w:hAnsi="宋体" w:eastAsia="宋体" w:cs="宋体"/>
          <w:szCs w:val="21"/>
          <w:highlight w:val="none"/>
        </w:rPr>
        <w:t>4.供应商的法人或者其他组织营业执照等证明文件复印件</w:t>
      </w:r>
      <w:r>
        <w:rPr>
          <w:rFonts w:hint="eastAsia" w:ascii="宋体" w:hAnsi="宋体" w:eastAsia="宋体" w:cs="宋体"/>
          <w:b/>
          <w:kern w:val="0"/>
          <w:szCs w:val="21"/>
          <w:highlight w:val="none"/>
        </w:rPr>
        <w:t>（必须提供，自然人除外）</w:t>
      </w:r>
    </w:p>
    <w:p w14:paraId="3433535C">
      <w:pPr>
        <w:tabs>
          <w:tab w:val="left" w:pos="1305"/>
        </w:tabs>
        <w:spacing w:line="500" w:lineRule="exact"/>
        <w:ind w:firstLine="489"/>
        <w:rPr>
          <w:rFonts w:hint="eastAsia" w:ascii="宋体" w:hAnsi="宋体" w:eastAsia="宋体" w:cs="宋体"/>
          <w:szCs w:val="21"/>
          <w:highlight w:val="none"/>
        </w:rPr>
      </w:pPr>
      <w:r>
        <w:rPr>
          <w:rFonts w:hint="eastAsia" w:ascii="宋体" w:hAnsi="宋体" w:eastAsia="宋体" w:cs="宋体"/>
          <w:b/>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③如供应商为企业法人的分支机构的，除应提供营业执照复印件外，还应提供其所属的法人授权其参加政府采购活动或独立开展经营业务活动的证明材料复印件。</w:t>
      </w:r>
    </w:p>
    <w:p w14:paraId="75DD47EF">
      <w:pPr>
        <w:tabs>
          <w:tab w:val="left" w:pos="1305"/>
        </w:tabs>
        <w:spacing w:line="500" w:lineRule="exact"/>
        <w:ind w:firstLine="480"/>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5.供应商有效的资格证明材料复印件</w:t>
      </w:r>
      <w:r>
        <w:rPr>
          <w:rFonts w:hint="eastAsia" w:ascii="宋体" w:hAnsi="宋体" w:cs="宋体"/>
          <w:b/>
          <w:bCs/>
          <w:kern w:val="0"/>
          <w:szCs w:val="21"/>
          <w:highlight w:val="none"/>
          <w:lang w:val="en-US" w:eastAsia="zh-CN"/>
        </w:rPr>
        <w:t>（必须提供）；</w:t>
      </w:r>
    </w:p>
    <w:p w14:paraId="15FCB42F">
      <w:pPr>
        <w:tabs>
          <w:tab w:val="left" w:pos="1305"/>
        </w:tabs>
        <w:spacing w:line="500" w:lineRule="exact"/>
        <w:ind w:firstLine="480"/>
        <w:rPr>
          <w:rFonts w:hint="eastAsia" w:ascii="宋体" w:hAnsi="宋体" w:eastAsia="宋体" w:cs="宋体"/>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rPr>
        <w:t>.供应商20</w:t>
      </w:r>
      <w:r>
        <w:rPr>
          <w:rFonts w:hint="eastAsia" w:ascii="宋体" w:hAnsi="宋体" w:cs="宋体"/>
          <w:szCs w:val="21"/>
          <w:highlight w:val="none"/>
          <w:lang w:val="en-US" w:eastAsia="zh-CN"/>
        </w:rPr>
        <w:t>24</w:t>
      </w:r>
      <w:r>
        <w:rPr>
          <w:rFonts w:hint="eastAsia" w:ascii="宋体" w:hAnsi="宋体" w:eastAsia="宋体" w:cs="宋体"/>
          <w:szCs w:val="21"/>
          <w:highlight w:val="none"/>
        </w:rPr>
        <w:t>年度的财务状况报告（或银行出具的资信证明）复印件</w:t>
      </w:r>
      <w:r>
        <w:rPr>
          <w:rFonts w:hint="eastAsia" w:ascii="宋体" w:hAnsi="宋体" w:eastAsia="宋体" w:cs="宋体"/>
          <w:b/>
          <w:szCs w:val="21"/>
          <w:highlight w:val="none"/>
        </w:rPr>
        <w:t>（必须提供）</w:t>
      </w:r>
    </w:p>
    <w:p w14:paraId="4C62C134">
      <w:pPr>
        <w:tabs>
          <w:tab w:val="left" w:pos="1305"/>
        </w:tabs>
        <w:spacing w:line="500" w:lineRule="exact"/>
        <w:ind w:firstLine="480"/>
        <w:rPr>
          <w:rFonts w:hint="eastAsia" w:ascii="宋体" w:hAnsi="宋体" w:eastAsia="宋体" w:cs="宋体"/>
          <w:szCs w:val="21"/>
          <w:highlight w:val="none"/>
        </w:rPr>
      </w:pPr>
      <w:r>
        <w:rPr>
          <w:rFonts w:hint="eastAsia" w:ascii="宋体" w:hAnsi="宋体" w:cs="宋体"/>
          <w:szCs w:val="21"/>
          <w:highlight w:val="none"/>
          <w:lang w:val="en-US" w:eastAsia="zh-CN"/>
        </w:rPr>
        <w:t>7.</w:t>
      </w:r>
      <w:r>
        <w:rPr>
          <w:rFonts w:hint="eastAsia" w:ascii="宋体" w:hAnsi="宋体" w:eastAsia="宋体" w:cs="宋体"/>
          <w:szCs w:val="21"/>
          <w:highlight w:val="none"/>
        </w:rPr>
        <w:t>供应商</w:t>
      </w:r>
      <w:r>
        <w:rPr>
          <w:rFonts w:hint="eastAsia" w:ascii="宋体" w:hAnsi="宋体" w:cs="宋体"/>
          <w:szCs w:val="21"/>
          <w:highlight w:val="none"/>
          <w:lang w:eastAsia="zh-CN"/>
        </w:rPr>
        <w:t>响应文件递交截止时间前半年内</w:t>
      </w:r>
      <w:r>
        <w:rPr>
          <w:rFonts w:hint="eastAsia" w:ascii="宋体" w:hAnsi="宋体" w:eastAsia="宋体" w:cs="宋体"/>
          <w:szCs w:val="21"/>
          <w:highlight w:val="none"/>
        </w:rPr>
        <w:t>任意一个月依法缴纳税收的相关材料复印件</w:t>
      </w:r>
      <w:r>
        <w:rPr>
          <w:rFonts w:hint="eastAsia" w:ascii="宋体" w:hAnsi="宋体" w:eastAsia="宋体" w:cs="宋体"/>
          <w:b/>
          <w:szCs w:val="21"/>
          <w:highlight w:val="none"/>
        </w:rPr>
        <w:t>（必须提供）</w:t>
      </w:r>
    </w:p>
    <w:p w14:paraId="44A652AA">
      <w:pPr>
        <w:tabs>
          <w:tab w:val="left" w:pos="1305"/>
        </w:tabs>
        <w:spacing w:line="500" w:lineRule="exact"/>
        <w:ind w:firstLine="480"/>
        <w:rPr>
          <w:rFonts w:hint="eastAsia" w:ascii="宋体" w:hAnsi="宋体" w:eastAsia="宋体" w:cs="宋体"/>
          <w:szCs w:val="21"/>
          <w:highlight w:val="none"/>
        </w:rPr>
      </w:pPr>
      <w:r>
        <w:rPr>
          <w:rFonts w:hint="eastAsia" w:ascii="宋体" w:hAnsi="宋体" w:cs="宋体"/>
          <w:szCs w:val="21"/>
          <w:highlight w:val="none"/>
          <w:lang w:val="en-US" w:eastAsia="zh-CN"/>
        </w:rPr>
        <w:t>8</w:t>
      </w:r>
      <w:r>
        <w:rPr>
          <w:rFonts w:hint="eastAsia" w:ascii="宋体" w:hAnsi="宋体" w:eastAsia="宋体" w:cs="宋体"/>
          <w:szCs w:val="21"/>
          <w:highlight w:val="none"/>
        </w:rPr>
        <w:t>.供应商参加政府采购活动前3年内在经营活动中没有重大违法记录及有关信用信息的书面声明</w:t>
      </w:r>
      <w:r>
        <w:rPr>
          <w:rFonts w:hint="eastAsia" w:ascii="宋体" w:hAnsi="宋体" w:eastAsia="宋体" w:cs="宋体"/>
          <w:b/>
          <w:szCs w:val="21"/>
          <w:highlight w:val="none"/>
        </w:rPr>
        <w:t xml:space="preserve">（必须提供） </w:t>
      </w:r>
    </w:p>
    <w:p w14:paraId="4C78A899">
      <w:pPr>
        <w:tabs>
          <w:tab w:val="left" w:pos="1305"/>
        </w:tabs>
        <w:spacing w:line="500" w:lineRule="exact"/>
        <w:ind w:firstLine="480"/>
        <w:rPr>
          <w:rFonts w:hint="eastAsia"/>
        </w:rPr>
      </w:pPr>
      <w:r>
        <w:rPr>
          <w:rFonts w:hint="eastAsia" w:ascii="宋体" w:hAnsi="宋体" w:cs="宋体"/>
          <w:szCs w:val="21"/>
          <w:highlight w:val="none"/>
          <w:lang w:val="en-US" w:eastAsia="zh-CN"/>
        </w:rPr>
        <w:t>9</w:t>
      </w:r>
      <w:r>
        <w:rPr>
          <w:rFonts w:hint="eastAsia" w:ascii="宋体" w:hAnsi="宋体" w:eastAsia="宋体" w:cs="宋体"/>
          <w:szCs w:val="21"/>
          <w:highlight w:val="none"/>
        </w:rPr>
        <w:t>.供应商参加本项目无围标串标行为的承诺函</w:t>
      </w:r>
      <w:r>
        <w:rPr>
          <w:rFonts w:hint="eastAsia" w:ascii="宋体" w:hAnsi="宋体" w:eastAsia="宋体" w:cs="宋体"/>
          <w:b/>
          <w:szCs w:val="21"/>
          <w:highlight w:val="none"/>
        </w:rPr>
        <w:t>（必须提供）</w:t>
      </w:r>
    </w:p>
    <w:p w14:paraId="44F45139">
      <w:pPr>
        <w:tabs>
          <w:tab w:val="left" w:pos="1305"/>
        </w:tabs>
        <w:spacing w:line="500" w:lineRule="exact"/>
        <w:ind w:firstLine="480"/>
        <w:rPr>
          <w:rFonts w:hint="eastAsia" w:ascii="宋体" w:hAnsi="宋体" w:eastAsia="宋体" w:cs="宋体"/>
          <w:szCs w:val="21"/>
          <w:highlight w:val="none"/>
          <w:lang w:eastAsia="zh-CN"/>
        </w:rPr>
      </w:pPr>
      <w:r>
        <w:rPr>
          <w:rFonts w:hint="eastAsia" w:ascii="宋体" w:hAnsi="宋体" w:cs="宋体"/>
          <w:szCs w:val="21"/>
          <w:highlight w:val="none"/>
          <w:lang w:val="en-US" w:eastAsia="zh-CN"/>
        </w:rPr>
        <w:t>10</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供应商直接控股股东信息（格式见第六章）</w:t>
      </w:r>
      <w:r>
        <w:rPr>
          <w:rFonts w:hint="eastAsia" w:ascii="宋体" w:hAnsi="宋体" w:eastAsia="宋体" w:cs="宋体"/>
          <w:b/>
          <w:bCs/>
          <w:szCs w:val="21"/>
          <w:highlight w:val="none"/>
        </w:rPr>
        <w:t>（必须提供）</w:t>
      </w:r>
      <w:r>
        <w:rPr>
          <w:rFonts w:hint="eastAsia" w:ascii="宋体" w:hAnsi="宋体" w:eastAsia="宋体" w:cs="宋体"/>
          <w:b/>
          <w:bCs/>
          <w:szCs w:val="21"/>
          <w:highlight w:val="none"/>
          <w:lang w:eastAsia="zh-CN"/>
        </w:rPr>
        <w:t>；</w:t>
      </w:r>
    </w:p>
    <w:p w14:paraId="0D8CD2FE">
      <w:pPr>
        <w:tabs>
          <w:tab w:val="left" w:pos="1305"/>
        </w:tabs>
        <w:spacing w:line="500" w:lineRule="exact"/>
        <w:ind w:firstLine="480"/>
        <w:rPr>
          <w:rFonts w:hint="eastAsia" w:ascii="宋体" w:hAnsi="宋体" w:eastAsia="宋体" w:cs="宋体"/>
          <w:szCs w:val="21"/>
          <w:highlight w:val="none"/>
          <w:lang w:eastAsia="zh-CN"/>
        </w:rPr>
      </w:pPr>
      <w:r>
        <w:rPr>
          <w:rFonts w:hint="eastAsia" w:ascii="宋体" w:hAnsi="宋体" w:cs="宋体"/>
          <w:szCs w:val="21"/>
          <w:highlight w:val="none"/>
          <w:lang w:val="en-US" w:eastAsia="zh-CN"/>
        </w:rPr>
        <w:t>11</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供应商直接管理关系信息表（格式见第六章）</w:t>
      </w:r>
      <w:r>
        <w:rPr>
          <w:rFonts w:hint="eastAsia" w:ascii="宋体" w:hAnsi="宋体" w:eastAsia="宋体" w:cs="宋体"/>
          <w:b/>
          <w:bCs/>
          <w:szCs w:val="21"/>
          <w:highlight w:val="none"/>
        </w:rPr>
        <w:t>（必须提供）</w:t>
      </w:r>
      <w:r>
        <w:rPr>
          <w:rFonts w:hint="eastAsia" w:ascii="宋体" w:hAnsi="宋体" w:eastAsia="宋体" w:cs="宋体"/>
          <w:b/>
          <w:bCs/>
          <w:szCs w:val="21"/>
          <w:highlight w:val="none"/>
          <w:lang w:eastAsia="zh-CN"/>
        </w:rPr>
        <w:t>。</w:t>
      </w:r>
    </w:p>
    <w:p w14:paraId="50E11606">
      <w:pPr>
        <w:spacing w:line="440" w:lineRule="atLeast"/>
        <w:ind w:firstLine="0" w:firstLineChars="0"/>
        <w:rPr>
          <w:rFonts w:hint="eastAsia" w:ascii="宋体" w:hAnsi="宋体" w:eastAsia="宋体" w:cs="宋体"/>
          <w:b/>
          <w:kern w:val="0"/>
          <w:sz w:val="28"/>
          <w:szCs w:val="28"/>
          <w:highlight w:val="none"/>
        </w:rPr>
      </w:pPr>
    </w:p>
    <w:p w14:paraId="16F67223">
      <w:pPr>
        <w:spacing w:line="440" w:lineRule="atLeast"/>
        <w:ind w:firstLine="0" w:firstLineChars="0"/>
        <w:rPr>
          <w:rFonts w:hint="eastAsia" w:ascii="宋体" w:hAnsi="宋体" w:eastAsia="宋体" w:cs="宋体"/>
          <w:b/>
          <w:kern w:val="0"/>
          <w:sz w:val="28"/>
          <w:szCs w:val="28"/>
          <w:highlight w:val="none"/>
        </w:rPr>
      </w:pPr>
    </w:p>
    <w:p w14:paraId="7F3D3AB1">
      <w:pPr>
        <w:spacing w:line="440" w:lineRule="atLeast"/>
        <w:ind w:firstLine="0" w:firstLineChars="0"/>
        <w:rPr>
          <w:rFonts w:hint="eastAsia" w:ascii="宋体" w:hAnsi="宋体" w:eastAsia="宋体" w:cs="宋体"/>
          <w:b/>
          <w:kern w:val="0"/>
          <w:sz w:val="28"/>
          <w:szCs w:val="28"/>
          <w:highlight w:val="none"/>
        </w:rPr>
      </w:pPr>
    </w:p>
    <w:p w14:paraId="616CA473">
      <w:pPr>
        <w:spacing w:line="440" w:lineRule="atLeast"/>
        <w:ind w:firstLine="0" w:firstLineChars="0"/>
        <w:rPr>
          <w:rFonts w:hint="eastAsia" w:ascii="宋体" w:hAnsi="宋体" w:eastAsia="宋体" w:cs="宋体"/>
          <w:b/>
          <w:kern w:val="0"/>
          <w:sz w:val="28"/>
          <w:szCs w:val="28"/>
          <w:highlight w:val="none"/>
        </w:rPr>
      </w:pPr>
    </w:p>
    <w:p w14:paraId="18300D29">
      <w:pPr>
        <w:spacing w:line="440" w:lineRule="atLeast"/>
        <w:ind w:firstLine="0" w:firstLineChars="0"/>
        <w:rPr>
          <w:rFonts w:hint="eastAsia" w:ascii="宋体" w:hAnsi="宋体" w:eastAsia="宋体" w:cs="宋体"/>
          <w:b/>
          <w:kern w:val="0"/>
          <w:sz w:val="28"/>
          <w:szCs w:val="28"/>
          <w:highlight w:val="none"/>
        </w:rPr>
      </w:pPr>
    </w:p>
    <w:p w14:paraId="18979D9C">
      <w:pPr>
        <w:spacing w:line="240" w:lineRule="auto"/>
        <w:ind w:firstLine="0"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br w:type="page"/>
      </w:r>
      <w:r>
        <w:rPr>
          <w:rFonts w:hint="eastAsia" w:ascii="宋体" w:hAnsi="宋体" w:eastAsia="宋体" w:cs="宋体"/>
          <w:b/>
          <w:kern w:val="0"/>
          <w:sz w:val="28"/>
          <w:szCs w:val="28"/>
          <w:highlight w:val="none"/>
        </w:rPr>
        <w:t>1. 响应函（必须提供）</w:t>
      </w:r>
    </w:p>
    <w:p w14:paraId="457B5F17">
      <w:pPr>
        <w:spacing w:line="440" w:lineRule="atLeast"/>
        <w:ind w:firstLine="0" w:firstLineChars="0"/>
        <w:rPr>
          <w:rFonts w:hint="eastAsia" w:ascii="宋体" w:hAnsi="宋体" w:eastAsia="宋体" w:cs="宋体"/>
          <w:b/>
          <w:kern w:val="0"/>
          <w:szCs w:val="24"/>
          <w:highlight w:val="none"/>
        </w:rPr>
      </w:pPr>
      <w:r>
        <w:rPr>
          <w:rFonts w:hint="eastAsia" w:ascii="宋体" w:hAnsi="宋体" w:eastAsia="宋体" w:cs="宋体"/>
          <w:b/>
          <w:kern w:val="0"/>
          <w:szCs w:val="24"/>
          <w:highlight w:val="none"/>
        </w:rPr>
        <w:t>附件：</w:t>
      </w:r>
    </w:p>
    <w:p w14:paraId="62194937">
      <w:pPr>
        <w:spacing w:line="240" w:lineRule="auto"/>
        <w:ind w:firstLine="803" w:firstLineChars="250"/>
        <w:jc w:val="center"/>
        <w:rPr>
          <w:rFonts w:hint="eastAsia" w:ascii="宋体" w:hAnsi="宋体" w:eastAsia="宋体" w:cs="宋体"/>
          <w:b/>
          <w:kern w:val="0"/>
          <w:sz w:val="32"/>
          <w:szCs w:val="20"/>
          <w:highlight w:val="none"/>
        </w:rPr>
      </w:pPr>
      <w:r>
        <w:rPr>
          <w:rFonts w:hint="eastAsia" w:ascii="宋体" w:hAnsi="宋体" w:eastAsia="宋体" w:cs="宋体"/>
          <w:b/>
          <w:kern w:val="0"/>
          <w:sz w:val="32"/>
          <w:szCs w:val="20"/>
          <w:highlight w:val="none"/>
        </w:rPr>
        <w:t>响 应 函 （格 式）</w:t>
      </w:r>
    </w:p>
    <w:p w14:paraId="766054BA">
      <w:pPr>
        <w:spacing w:line="360" w:lineRule="auto"/>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致：</w:t>
      </w:r>
      <w:r>
        <w:rPr>
          <w:rFonts w:hint="eastAsia" w:ascii="宋体" w:hAnsi="宋体" w:eastAsia="宋体" w:cs="宋体"/>
          <w:kern w:val="0"/>
          <w:sz w:val="21"/>
          <w:szCs w:val="21"/>
          <w:highlight w:val="none"/>
          <w:u w:val="single"/>
        </w:rPr>
        <w:t xml:space="preserve">中策恒睿建设有限公司 </w:t>
      </w:r>
    </w:p>
    <w:p w14:paraId="70B84CE4">
      <w:pPr>
        <w:spacing w:line="360" w:lineRule="auto"/>
        <w:ind w:firstLine="0" w:firstLineChars="0"/>
        <w:rPr>
          <w:rFonts w:hint="eastAsia" w:ascii="宋体" w:hAnsi="宋体" w:eastAsia="宋体" w:cs="宋体"/>
          <w:kern w:val="0"/>
          <w:sz w:val="21"/>
          <w:szCs w:val="21"/>
          <w:highlight w:val="none"/>
        </w:rPr>
      </w:pPr>
    </w:p>
    <w:p w14:paraId="76EAE169">
      <w:pPr>
        <w:spacing w:line="360" w:lineRule="auto"/>
        <w:ind w:left="120" w:leftChars="50" w:firstLine="315" w:firstLineChars="15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根据贵方项目磋商文件，项目编号</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，签字代表</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（姓名）经正式授权并代表供应商</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供应商单位名称），提交响应文件。</w:t>
      </w:r>
    </w:p>
    <w:p w14:paraId="556EDDB4">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据此函，签字代表宣布同意如下：</w:t>
      </w:r>
    </w:p>
    <w:p w14:paraId="27119F42">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1.按磋商文件采购需求和磋商报价表：</w:t>
      </w:r>
    </w:p>
    <w:p w14:paraId="4330BC9C">
      <w:pPr>
        <w:spacing w:line="360" w:lineRule="auto"/>
        <w:ind w:firstLine="420" w:firstLineChars="0"/>
        <w:rPr>
          <w:rFonts w:hint="default" w:ascii="宋体" w:hAnsi="宋体" w:eastAsia="宋体" w:cs="宋体"/>
          <w:b/>
          <w:kern w:val="0"/>
          <w:sz w:val="21"/>
          <w:szCs w:val="21"/>
          <w:highlight w:val="none"/>
          <w:u w:val="none"/>
          <w:lang w:val="en-US" w:eastAsia="zh-CN"/>
        </w:rPr>
      </w:pPr>
      <w:r>
        <w:rPr>
          <w:rFonts w:hint="eastAsia" w:ascii="宋体" w:hAnsi="宋体" w:eastAsia="宋体" w:cs="宋体"/>
          <w:b/>
          <w:kern w:val="0"/>
          <w:sz w:val="21"/>
          <w:szCs w:val="21"/>
          <w:highlight w:val="none"/>
        </w:rPr>
        <w:t>磋商报价（大写）</w:t>
      </w:r>
      <w:r>
        <w:rPr>
          <w:rFonts w:hint="eastAsia" w:ascii="宋体" w:hAnsi="宋体" w:eastAsia="宋体" w:cs="宋体"/>
          <w:b/>
          <w:kern w:val="0"/>
          <w:sz w:val="21"/>
          <w:szCs w:val="21"/>
          <w:highlight w:val="none"/>
          <w:u w:val="single"/>
        </w:rPr>
        <w:t xml:space="preserve">          </w:t>
      </w:r>
      <w:r>
        <w:rPr>
          <w:rFonts w:hint="eastAsia" w:ascii="宋体" w:hAnsi="宋体" w:eastAsia="宋体" w:cs="宋体"/>
          <w:b/>
          <w:kern w:val="0"/>
          <w:sz w:val="21"/>
          <w:szCs w:val="21"/>
          <w:highlight w:val="none"/>
        </w:rPr>
        <w:t>元人民币(￥</w:t>
      </w:r>
      <w:r>
        <w:rPr>
          <w:rFonts w:hint="eastAsia" w:ascii="宋体" w:hAnsi="宋体" w:eastAsia="宋体" w:cs="宋体"/>
          <w:b/>
          <w:kern w:val="0"/>
          <w:sz w:val="21"/>
          <w:szCs w:val="21"/>
          <w:highlight w:val="none"/>
          <w:u w:val="single"/>
        </w:rPr>
        <w:t xml:space="preserve">           </w:t>
      </w:r>
      <w:r>
        <w:rPr>
          <w:rFonts w:hint="eastAsia" w:ascii="宋体" w:hAnsi="宋体" w:eastAsia="宋体" w:cs="宋体"/>
          <w:b/>
          <w:kern w:val="0"/>
          <w:sz w:val="21"/>
          <w:szCs w:val="21"/>
          <w:highlight w:val="none"/>
        </w:rPr>
        <w:t>)</w:t>
      </w:r>
      <w:r>
        <w:rPr>
          <w:rFonts w:hint="eastAsia" w:ascii="宋体" w:hAnsi="宋体" w:cs="宋体"/>
          <w:b/>
          <w:kern w:val="0"/>
          <w:sz w:val="21"/>
          <w:szCs w:val="21"/>
          <w:highlight w:val="none"/>
          <w:lang w:eastAsia="zh-CN"/>
        </w:rPr>
        <w:t>，合同履行期限：</w:t>
      </w:r>
      <w:r>
        <w:rPr>
          <w:rFonts w:hint="eastAsia" w:ascii="宋体" w:hAnsi="宋体" w:cs="宋体"/>
          <w:b/>
          <w:kern w:val="0"/>
          <w:sz w:val="21"/>
          <w:szCs w:val="21"/>
          <w:highlight w:val="none"/>
          <w:u w:val="single"/>
          <w:lang w:val="en-US" w:eastAsia="zh-CN"/>
        </w:rPr>
        <w:t xml:space="preserve">                 </w:t>
      </w:r>
      <w:r>
        <w:rPr>
          <w:rFonts w:hint="eastAsia" w:ascii="宋体" w:hAnsi="宋体" w:cs="宋体"/>
          <w:b/>
          <w:kern w:val="0"/>
          <w:sz w:val="21"/>
          <w:szCs w:val="21"/>
          <w:highlight w:val="none"/>
          <w:u w:val="none"/>
          <w:lang w:val="en-US" w:eastAsia="zh-CN"/>
        </w:rPr>
        <w:t>；</w:t>
      </w:r>
    </w:p>
    <w:p w14:paraId="5DBA528A">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2.我方承诺已具备磋商文件规定的供应商资格条件。</w:t>
      </w:r>
    </w:p>
    <w:p w14:paraId="0EE4750C">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3.我方已详细审核磋商文件，包括修改文件（如有的话）和有关附件，将自行承担因对全部磋商文件理解不正确或误解而产生的相应后果。 </w:t>
      </w:r>
    </w:p>
    <w:p w14:paraId="555D2DB3">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4.响应文件有效期为自响应文件提交截止时间之日起90天。 </w:t>
      </w:r>
    </w:p>
    <w:p w14:paraId="52395803">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5.如我方成交：</w:t>
      </w:r>
    </w:p>
    <w:p w14:paraId="177C9681">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（1）我方承诺在收到成交通知书后，在成交通知书规定的期限内与采购人签订合同。</w:t>
      </w:r>
    </w:p>
    <w:p w14:paraId="013792A4">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（2）我方承诺按照磋商文件规定提交履约担保。</w:t>
      </w:r>
    </w:p>
    <w:p w14:paraId="04E33D04">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（3）我方承诺本响应文件至本项目合同履行完毕止均保持有效，按磋商文件及政府采购法律、法规的规定履行合同责任和义务。</w:t>
      </w:r>
    </w:p>
    <w:p w14:paraId="70D2F345">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与本响应有关的正式通讯地址为：</w:t>
      </w:r>
    </w:p>
    <w:p w14:paraId="72B5C314">
      <w:pPr>
        <w:spacing w:line="360" w:lineRule="auto"/>
        <w:ind w:firstLine="420" w:firstLineChars="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地址：</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邮编：</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邮箱：</w:t>
      </w:r>
      <w:r>
        <w:rPr>
          <w:rFonts w:hint="eastAsia" w:ascii="宋体" w:hAnsi="宋体" w:eastAsia="宋体" w:cs="宋体"/>
          <w:kern w:val="0"/>
          <w:sz w:val="21"/>
          <w:szCs w:val="21"/>
          <w:highlight w:val="none"/>
          <w:u w:val="single"/>
        </w:rPr>
        <w:t xml:space="preserve">                   </w:t>
      </w:r>
    </w:p>
    <w:p w14:paraId="2011CB19">
      <w:pPr>
        <w:spacing w:line="360" w:lineRule="auto"/>
        <w:ind w:firstLine="420" w:firstLineChars="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办公电话：</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传真：</w:t>
      </w:r>
      <w:r>
        <w:rPr>
          <w:rFonts w:hint="eastAsia" w:ascii="宋体" w:hAnsi="宋体" w:eastAsia="宋体" w:cs="宋体"/>
          <w:kern w:val="0"/>
          <w:sz w:val="21"/>
          <w:szCs w:val="21"/>
          <w:highlight w:val="none"/>
          <w:u w:val="single"/>
        </w:rPr>
        <w:t xml:space="preserve">               </w:t>
      </w:r>
    </w:p>
    <w:p w14:paraId="2EB88E33">
      <w:pPr>
        <w:spacing w:line="360" w:lineRule="auto"/>
        <w:ind w:firstLine="420" w:firstLineChars="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委托代理人联系电话：</w:t>
      </w:r>
      <w:r>
        <w:rPr>
          <w:rFonts w:hint="eastAsia" w:ascii="宋体" w:hAnsi="宋体" w:eastAsia="宋体" w:cs="宋体"/>
          <w:kern w:val="0"/>
          <w:sz w:val="21"/>
          <w:szCs w:val="21"/>
          <w:highlight w:val="none"/>
          <w:u w:val="single"/>
        </w:rPr>
        <w:t xml:space="preserve">                        </w:t>
      </w:r>
    </w:p>
    <w:p w14:paraId="2378B76D">
      <w:pPr>
        <w:spacing w:line="360" w:lineRule="auto"/>
        <w:ind w:firstLine="420" w:firstLineChars="0"/>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开户名称：</w:t>
      </w:r>
      <w:r>
        <w:rPr>
          <w:rFonts w:hint="eastAsia" w:ascii="宋体" w:hAnsi="宋体" w:eastAsia="宋体" w:cs="宋体"/>
          <w:kern w:val="0"/>
          <w:sz w:val="21"/>
          <w:szCs w:val="21"/>
          <w:highlight w:val="none"/>
          <w:u w:val="single"/>
        </w:rPr>
        <w:t xml:space="preserve">                         </w:t>
      </w:r>
    </w:p>
    <w:p w14:paraId="06A92870">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开户银行：</w:t>
      </w:r>
      <w:r>
        <w:rPr>
          <w:rFonts w:hint="eastAsia" w:ascii="宋体" w:hAnsi="宋体" w:eastAsia="宋体" w:cs="宋体"/>
          <w:kern w:val="0"/>
          <w:sz w:val="21"/>
          <w:szCs w:val="21"/>
          <w:highlight w:val="none"/>
          <w:u w:val="single"/>
        </w:rPr>
        <w:t xml:space="preserve">                               　       </w:t>
      </w:r>
    </w:p>
    <w:p w14:paraId="49DF993A">
      <w:pPr>
        <w:spacing w:line="360" w:lineRule="auto"/>
        <w:ind w:firstLine="42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账号：</w:t>
      </w:r>
      <w:r>
        <w:rPr>
          <w:rFonts w:hint="eastAsia" w:ascii="宋体" w:hAnsi="宋体" w:eastAsia="宋体" w:cs="宋体"/>
          <w:kern w:val="0"/>
          <w:sz w:val="21"/>
          <w:szCs w:val="21"/>
          <w:highlight w:val="none"/>
          <w:u w:val="single"/>
        </w:rPr>
        <w:t xml:space="preserve">                                   　　　   </w:t>
      </w:r>
    </w:p>
    <w:p w14:paraId="55B6CDFA">
      <w:pPr>
        <w:spacing w:line="360" w:lineRule="auto"/>
        <w:ind w:firstLine="420" w:firstLineChars="0"/>
        <w:rPr>
          <w:rFonts w:hint="eastAsia" w:ascii="宋体" w:hAnsi="宋体" w:eastAsia="宋体" w:cs="宋体"/>
          <w:kern w:val="0"/>
          <w:sz w:val="21"/>
          <w:szCs w:val="21"/>
          <w:highlight w:val="none"/>
        </w:rPr>
      </w:pPr>
    </w:p>
    <w:p w14:paraId="06F152E0">
      <w:pPr>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bCs/>
          <w:sz w:val="21"/>
          <w:szCs w:val="21"/>
          <w:highlight w:val="none"/>
        </w:rPr>
        <w:t>公章（或者电子签章）</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p>
    <w:p w14:paraId="5A9063C2">
      <w:pPr>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法定代表人(负责人、自然人)或相应的委托代理人签字（或者电子签名）：</w:t>
      </w:r>
      <w:r>
        <w:rPr>
          <w:rFonts w:hint="eastAsia" w:ascii="宋体" w:hAnsi="宋体" w:eastAsia="宋体" w:cs="宋体"/>
          <w:sz w:val="21"/>
          <w:szCs w:val="21"/>
          <w:highlight w:val="none"/>
          <w:u w:val="single"/>
        </w:rPr>
        <w:t xml:space="preserve">        </w:t>
      </w:r>
    </w:p>
    <w:p w14:paraId="2C059B89">
      <w:pPr>
        <w:spacing w:line="360" w:lineRule="auto"/>
        <w:ind w:firstLine="420" w:firstLineChars="0"/>
        <w:rPr>
          <w:rFonts w:hint="eastAsia" w:ascii="宋体" w:hAnsi="宋体" w:eastAsia="宋体" w:cs="宋体"/>
          <w:sz w:val="21"/>
          <w:szCs w:val="21"/>
          <w:highlight w:val="none"/>
          <w:u w:val="single"/>
        </w:rPr>
      </w:pPr>
      <w:r>
        <w:rPr>
          <w:rFonts w:hint="eastAsia" w:ascii="宋体" w:hAnsi="宋体" w:eastAsia="宋体" w:cs="宋体"/>
          <w:bCs/>
          <w:sz w:val="21"/>
          <w:szCs w:val="21"/>
          <w:highlight w:val="none"/>
        </w:rPr>
        <w:t>响应</w:t>
      </w:r>
      <w:r>
        <w:rPr>
          <w:rFonts w:hint="eastAsia" w:ascii="宋体" w:hAnsi="宋体" w:eastAsia="宋体" w:cs="宋体"/>
          <w:sz w:val="21"/>
          <w:szCs w:val="21"/>
          <w:highlight w:val="none"/>
        </w:rPr>
        <w:t>日期：</w:t>
      </w:r>
      <w:r>
        <w:rPr>
          <w:rFonts w:hint="eastAsia" w:ascii="宋体" w:hAnsi="宋体" w:eastAsia="宋体" w:cs="宋体"/>
          <w:sz w:val="21"/>
          <w:szCs w:val="21"/>
          <w:highlight w:val="none"/>
          <w:u w:val="single"/>
        </w:rPr>
        <w:t xml:space="preserve">                               </w:t>
      </w:r>
    </w:p>
    <w:p w14:paraId="5C4FF841">
      <w:pPr>
        <w:spacing w:line="360" w:lineRule="auto"/>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注：1.未按照本响应函（格式）要求填报的响应函将被视为未实质性响应竞争性磋商文件要求，从而导致该响应被拒绝。</w:t>
      </w:r>
    </w:p>
    <w:p w14:paraId="607DCF83">
      <w:pPr>
        <w:spacing w:line="360" w:lineRule="auto"/>
        <w:ind w:firstLine="420"/>
        <w:rPr>
          <w:rFonts w:hint="eastAsia" w:ascii="宋体" w:hAnsi="宋体" w:eastAsia="宋体" w:cs="宋体"/>
          <w:bCs/>
          <w:sz w:val="21"/>
          <w:szCs w:val="21"/>
          <w:highlight w:val="none"/>
        </w:rPr>
      </w:pPr>
      <w:r>
        <w:rPr>
          <w:rFonts w:hint="eastAsia" w:ascii="宋体" w:hAnsi="宋体" w:eastAsia="宋体" w:cs="宋体"/>
          <w:bCs/>
          <w:sz w:val="21"/>
          <w:szCs w:val="21"/>
          <w:highlight w:val="none"/>
        </w:rPr>
        <w:t>2.供应商必须按本响应函（格式）要求注明清楚联系方式（包括地址、邮编、邮箱、电话等），从而确保成交结果等相关信息能及时通知到位。</w:t>
      </w:r>
    </w:p>
    <w:p w14:paraId="2623EFA1">
      <w:pPr>
        <w:spacing w:line="340" w:lineRule="exact"/>
        <w:ind w:left="960" w:leftChars="400" w:firstLine="0" w:firstLineChars="0"/>
        <w:rPr>
          <w:rFonts w:hint="eastAsia" w:ascii="宋体" w:hAnsi="宋体" w:eastAsia="宋体" w:cs="宋体"/>
          <w:bCs/>
          <w:sz w:val="21"/>
          <w:szCs w:val="21"/>
          <w:highlight w:val="none"/>
        </w:rPr>
      </w:pPr>
    </w:p>
    <w:p w14:paraId="12E89D4F">
      <w:pPr>
        <w:tabs>
          <w:tab w:val="left" w:pos="1305"/>
        </w:tabs>
        <w:spacing w:line="380" w:lineRule="exact"/>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rPr>
        <w:t>2.供应商相应的法定代表人(负责人、自然人)身份证正反两面复印件（必须提供）</w:t>
      </w:r>
    </w:p>
    <w:p w14:paraId="004C6B0A">
      <w:pPr>
        <w:tabs>
          <w:tab w:val="left" w:pos="1305"/>
        </w:tabs>
        <w:spacing w:line="380" w:lineRule="exact"/>
        <w:ind w:firstLine="0" w:firstLineChars="0"/>
        <w:rPr>
          <w:rFonts w:hint="eastAsia" w:ascii="宋体" w:hAnsi="宋体" w:eastAsia="宋体" w:cs="宋体"/>
          <w:kern w:val="0"/>
          <w:sz w:val="21"/>
          <w:szCs w:val="21"/>
          <w:highlight w:val="none"/>
        </w:rPr>
      </w:pPr>
    </w:p>
    <w:p w14:paraId="4C22CA45">
      <w:pPr>
        <w:tabs>
          <w:tab w:val="left" w:pos="1305"/>
        </w:tabs>
        <w:spacing w:line="380" w:lineRule="exact"/>
        <w:ind w:firstLine="0" w:firstLineChars="0"/>
        <w:rPr>
          <w:rFonts w:hint="eastAsia" w:ascii="宋体" w:hAnsi="宋体" w:eastAsia="宋体" w:cs="宋体"/>
          <w:kern w:val="0"/>
          <w:sz w:val="21"/>
          <w:szCs w:val="21"/>
          <w:highlight w:val="none"/>
        </w:rPr>
      </w:pPr>
    </w:p>
    <w:p w14:paraId="2B746FA3">
      <w:pPr>
        <w:spacing w:line="300" w:lineRule="exact"/>
        <w:ind w:firstLine="0" w:firstLineChars="0"/>
        <w:rPr>
          <w:rFonts w:hint="eastAsia" w:ascii="宋体" w:hAnsi="宋体" w:eastAsia="宋体" w:cs="宋体"/>
          <w:b/>
          <w:kern w:val="0"/>
          <w:sz w:val="28"/>
          <w:szCs w:val="28"/>
          <w:highlight w:val="none"/>
        </w:rPr>
      </w:pPr>
    </w:p>
    <w:p w14:paraId="22AD07FE">
      <w:pPr>
        <w:spacing w:line="440" w:lineRule="atLeast"/>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rPr>
        <w:t>3.供应商的授权委托书原件、委托代理人身份证正反面复印件以及由县级以上（含县级）社会养老保险经办机构出具的供应商为委托代理人交纳的响应文件递交截止时间前半年内任意</w:t>
      </w:r>
      <w:r>
        <w:rPr>
          <w:rFonts w:hint="eastAsia" w:ascii="宋体" w:hAnsi="宋体" w:cs="宋体"/>
          <w:b/>
          <w:sz w:val="28"/>
          <w:szCs w:val="28"/>
          <w:highlight w:val="none"/>
          <w:lang w:val="en-US" w:eastAsia="zh-CN"/>
        </w:rPr>
        <w:t>1</w:t>
      </w:r>
      <w:r>
        <w:rPr>
          <w:rFonts w:hint="eastAsia" w:ascii="宋体" w:hAnsi="宋体" w:eastAsia="宋体" w:cs="宋体"/>
          <w:b/>
          <w:sz w:val="28"/>
          <w:szCs w:val="28"/>
          <w:highlight w:val="none"/>
        </w:rPr>
        <w:t>个月社保证明复印件（委托代理时必须提供）。除供应商为以下三种情形的：</w:t>
      </w:r>
    </w:p>
    <w:p w14:paraId="2D6CE76C">
      <w:pPr>
        <w:spacing w:line="440" w:lineRule="atLeast"/>
        <w:ind w:firstLine="571"/>
        <w:rPr>
          <w:rFonts w:hint="eastAsia" w:ascii="宋体" w:hAnsi="宋体" w:eastAsia="宋体" w:cs="宋体"/>
          <w:b/>
          <w:sz w:val="28"/>
          <w:szCs w:val="28"/>
          <w:highlight w:val="none"/>
        </w:rPr>
      </w:pPr>
      <w:r>
        <w:rPr>
          <w:rFonts w:hint="eastAsia" w:ascii="宋体" w:hAnsi="宋体" w:eastAsia="宋体" w:cs="宋体"/>
          <w:b/>
          <w:sz w:val="28"/>
          <w:szCs w:val="28"/>
          <w:highlight w:val="none"/>
        </w:rPr>
        <w:t>（1） 如供应商为截标时间前60日以内成立的公司，可以提供供应商与委托代理人签订的劳动合同复印件代替社保证明复印件；</w:t>
      </w:r>
    </w:p>
    <w:p w14:paraId="77A02AF1">
      <w:pPr>
        <w:spacing w:line="440" w:lineRule="atLeast"/>
        <w:ind w:firstLine="571"/>
        <w:rPr>
          <w:rFonts w:hint="eastAsia" w:ascii="宋体" w:hAnsi="宋体" w:eastAsia="宋体" w:cs="宋体"/>
          <w:b/>
          <w:sz w:val="28"/>
          <w:szCs w:val="28"/>
          <w:highlight w:val="none"/>
        </w:rPr>
      </w:pPr>
      <w:r>
        <w:rPr>
          <w:rFonts w:hint="eastAsia" w:ascii="宋体" w:hAnsi="宋体" w:eastAsia="宋体" w:cs="宋体"/>
          <w:b/>
          <w:sz w:val="28"/>
          <w:szCs w:val="28"/>
          <w:highlight w:val="none"/>
        </w:rPr>
        <w:t>（2）如供应商为事业单位，可以提供事业单位机构编制管理证复印件或事业单位机构为其发放工资的工资条复印件代替社保证明复印件；</w:t>
      </w:r>
    </w:p>
    <w:p w14:paraId="7777BABB">
      <w:pPr>
        <w:spacing w:line="440" w:lineRule="atLeast"/>
        <w:ind w:firstLine="571"/>
        <w:rPr>
          <w:rFonts w:hint="eastAsia" w:ascii="宋体" w:hAnsi="宋体" w:eastAsia="宋体" w:cs="宋体"/>
          <w:b/>
          <w:sz w:val="28"/>
          <w:szCs w:val="28"/>
          <w:highlight w:val="none"/>
        </w:rPr>
      </w:pPr>
      <w:r>
        <w:rPr>
          <w:rFonts w:hint="eastAsia" w:ascii="宋体" w:hAnsi="宋体" w:eastAsia="宋体" w:cs="宋体"/>
          <w:b/>
          <w:sz w:val="28"/>
          <w:szCs w:val="28"/>
          <w:highlight w:val="none"/>
        </w:rPr>
        <w:t>（3）如委托代理人为免缴纳社保人员，提供免缴纳社保的证明材料复印件及供应商与委托代理人签订的劳动合同复印件代替社保证明复印件。</w:t>
      </w:r>
    </w:p>
    <w:p w14:paraId="3ADBE730">
      <w:pPr>
        <w:spacing w:line="440" w:lineRule="atLeast"/>
        <w:ind w:firstLine="571"/>
        <w:rPr>
          <w:rFonts w:hint="eastAsia" w:ascii="宋体" w:hAnsi="宋体" w:eastAsia="宋体" w:cs="宋体"/>
          <w:b/>
          <w:sz w:val="28"/>
          <w:szCs w:val="28"/>
          <w:highlight w:val="none"/>
        </w:rPr>
      </w:pPr>
      <w:r>
        <w:rPr>
          <w:rFonts w:hint="eastAsia" w:ascii="宋体" w:hAnsi="宋体" w:eastAsia="宋体" w:cs="宋体"/>
          <w:b/>
          <w:sz w:val="28"/>
          <w:szCs w:val="28"/>
          <w:highlight w:val="none"/>
        </w:rPr>
        <w:t>【属自然人的应提供由县级以上（含县级）社会养老保险经办机构出具的自然人本人及委托代理人所交纳的响应文件递交截止时间前半年内任意</w:t>
      </w:r>
      <w:r>
        <w:rPr>
          <w:rFonts w:hint="eastAsia" w:ascii="宋体" w:hAnsi="宋体" w:cs="宋体"/>
          <w:b/>
          <w:sz w:val="28"/>
          <w:szCs w:val="28"/>
          <w:highlight w:val="none"/>
          <w:lang w:val="en-US" w:eastAsia="zh-CN"/>
        </w:rPr>
        <w:t>1</w:t>
      </w:r>
      <w:r>
        <w:rPr>
          <w:rFonts w:hint="eastAsia" w:ascii="宋体" w:hAnsi="宋体" w:eastAsia="宋体" w:cs="宋体"/>
          <w:b/>
          <w:sz w:val="28"/>
          <w:szCs w:val="28"/>
          <w:highlight w:val="none"/>
        </w:rPr>
        <w:t>月社保证明复印件】（委托代理时必须提供）</w:t>
      </w:r>
    </w:p>
    <w:p w14:paraId="07DB9635">
      <w:pPr>
        <w:spacing w:line="440" w:lineRule="atLeast"/>
        <w:ind w:firstLine="571"/>
        <w:rPr>
          <w:rFonts w:hint="eastAsia" w:ascii="宋体" w:hAnsi="宋体" w:eastAsia="宋体" w:cs="宋体"/>
          <w:b/>
          <w:sz w:val="28"/>
          <w:szCs w:val="28"/>
          <w:highlight w:val="none"/>
        </w:rPr>
      </w:pPr>
    </w:p>
    <w:p w14:paraId="4B303999">
      <w:pPr>
        <w:spacing w:line="300" w:lineRule="exact"/>
        <w:ind w:firstLine="0" w:firstLineChars="0"/>
        <w:rPr>
          <w:rFonts w:hint="eastAsia" w:ascii="宋体" w:hAnsi="宋体" w:eastAsia="宋体" w:cs="宋体"/>
          <w:b/>
          <w:kern w:val="0"/>
          <w:sz w:val="28"/>
          <w:szCs w:val="28"/>
          <w:highlight w:val="none"/>
        </w:rPr>
      </w:pPr>
    </w:p>
    <w:p w14:paraId="3692895A">
      <w:pPr>
        <w:spacing w:line="400" w:lineRule="exact"/>
        <w:ind w:left="480" w:leftChars="200" w:firstLine="157" w:firstLineChars="49"/>
        <w:rPr>
          <w:rFonts w:hint="eastAsia" w:ascii="宋体" w:hAnsi="宋体" w:eastAsia="宋体" w:cs="宋体"/>
          <w:b/>
          <w:sz w:val="32"/>
          <w:szCs w:val="32"/>
          <w:highlight w:val="none"/>
        </w:rPr>
      </w:pPr>
    </w:p>
    <w:p w14:paraId="29716111">
      <w:pPr>
        <w:spacing w:line="400" w:lineRule="exact"/>
        <w:ind w:left="480" w:leftChars="200" w:firstLine="157" w:firstLineChars="49"/>
        <w:rPr>
          <w:rFonts w:hint="eastAsia" w:ascii="宋体" w:hAnsi="宋体" w:eastAsia="宋体" w:cs="宋体"/>
          <w:b/>
          <w:sz w:val="32"/>
          <w:szCs w:val="32"/>
          <w:highlight w:val="none"/>
        </w:rPr>
      </w:pPr>
    </w:p>
    <w:p w14:paraId="5D47A344">
      <w:pPr>
        <w:spacing w:line="400" w:lineRule="exact"/>
        <w:ind w:left="480" w:leftChars="200" w:firstLine="157" w:firstLineChars="49"/>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p>
    <w:p w14:paraId="068B7158">
      <w:pPr>
        <w:spacing w:line="240" w:lineRule="auto"/>
        <w:ind w:firstLine="489"/>
        <w:rPr>
          <w:rFonts w:hint="eastAsia" w:ascii="宋体" w:hAnsi="宋体" w:eastAsia="宋体" w:cs="宋体"/>
          <w:b/>
          <w:szCs w:val="24"/>
          <w:highlight w:val="none"/>
        </w:rPr>
      </w:pPr>
    </w:p>
    <w:p w14:paraId="1DE1E65F">
      <w:pPr>
        <w:spacing w:line="240" w:lineRule="auto"/>
        <w:ind w:firstLine="0" w:firstLineChars="0"/>
        <w:jc w:val="center"/>
        <w:rPr>
          <w:rFonts w:hint="eastAsia" w:ascii="宋体" w:hAnsi="宋体" w:eastAsia="宋体" w:cs="宋体"/>
          <w:b/>
          <w:sz w:val="32"/>
          <w:szCs w:val="20"/>
          <w:highlight w:val="none"/>
        </w:rPr>
      </w:pPr>
      <w:r>
        <w:rPr>
          <w:rFonts w:hint="eastAsia" w:ascii="宋体" w:hAnsi="宋体" w:eastAsia="宋体" w:cs="宋体"/>
          <w:b/>
          <w:sz w:val="32"/>
          <w:szCs w:val="20"/>
          <w:highlight w:val="none"/>
        </w:rPr>
        <w:t xml:space="preserve">  授权委托书（格式一）</w:t>
      </w:r>
    </w:p>
    <w:p w14:paraId="1E4C7871">
      <w:pPr>
        <w:snapToGrid w:val="0"/>
        <w:spacing w:line="360" w:lineRule="auto"/>
        <w:ind w:firstLine="0" w:firstLineChars="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致</w:t>
      </w:r>
      <w:r>
        <w:rPr>
          <w:rFonts w:hint="eastAsia" w:ascii="宋体" w:hAnsi="宋体" w:eastAsia="宋体" w:cs="宋体"/>
          <w:sz w:val="21"/>
          <w:szCs w:val="21"/>
          <w:highlight w:val="none"/>
        </w:rPr>
        <w:t>：</w:t>
      </w:r>
      <w:r>
        <w:rPr>
          <w:rFonts w:hint="eastAsia" w:ascii="宋体" w:hAnsi="宋体" w:eastAsia="宋体" w:cs="宋体"/>
          <w:sz w:val="21"/>
          <w:szCs w:val="24"/>
          <w:highlight w:val="none"/>
          <w:u w:val="single"/>
        </w:rPr>
        <w:t>中策恒睿建设有限公司</w:t>
      </w:r>
    </w:p>
    <w:p w14:paraId="78103A08">
      <w:pPr>
        <w:spacing w:line="360" w:lineRule="auto"/>
        <w:ind w:firstLine="525" w:firstLineChars="250"/>
        <w:rPr>
          <w:rFonts w:hint="eastAsia" w:ascii="宋体" w:hAnsi="宋体" w:eastAsia="宋体" w:cs="宋体"/>
          <w:sz w:val="21"/>
          <w:szCs w:val="20"/>
          <w:highlight w:val="none"/>
        </w:rPr>
      </w:pPr>
      <w:r>
        <w:rPr>
          <w:rFonts w:hint="eastAsia" w:ascii="宋体" w:hAnsi="宋体" w:eastAsia="宋体" w:cs="宋体"/>
          <w:kern w:val="0"/>
          <w:sz w:val="21"/>
          <w:szCs w:val="20"/>
          <w:highlight w:val="none"/>
        </w:rPr>
        <w:t>我</w:t>
      </w:r>
      <w:r>
        <w:rPr>
          <w:rFonts w:hint="eastAsia" w:ascii="宋体" w:hAnsi="宋体" w:eastAsia="宋体" w:cs="宋体"/>
          <w:kern w:val="0"/>
          <w:sz w:val="21"/>
          <w:szCs w:val="20"/>
          <w:highlight w:val="none"/>
          <w:u w:val="single"/>
        </w:rPr>
        <w:t xml:space="preserve">              </w:t>
      </w:r>
      <w:r>
        <w:rPr>
          <w:rFonts w:hint="eastAsia" w:ascii="宋体" w:hAnsi="宋体" w:eastAsia="宋体" w:cs="宋体"/>
          <w:kern w:val="0"/>
          <w:sz w:val="21"/>
          <w:szCs w:val="20"/>
          <w:highlight w:val="none"/>
        </w:rPr>
        <w:t>（姓名）系</w:t>
      </w:r>
      <w:r>
        <w:rPr>
          <w:rFonts w:hint="eastAsia" w:ascii="宋体" w:hAnsi="宋体" w:eastAsia="宋体" w:cs="宋体"/>
          <w:kern w:val="0"/>
          <w:sz w:val="21"/>
          <w:szCs w:val="20"/>
          <w:highlight w:val="none"/>
          <w:u w:val="single"/>
        </w:rPr>
        <w:t xml:space="preserve">                              </w:t>
      </w:r>
      <w:r>
        <w:rPr>
          <w:rFonts w:hint="eastAsia" w:ascii="宋体" w:hAnsi="宋体" w:eastAsia="宋体" w:cs="宋体"/>
          <w:kern w:val="0"/>
          <w:sz w:val="21"/>
          <w:szCs w:val="20"/>
          <w:highlight w:val="none"/>
        </w:rPr>
        <w:t>（供应商名称）的法定代表人（负责人），现授权委托本单位在职职工</w:t>
      </w:r>
      <w:r>
        <w:rPr>
          <w:rFonts w:hint="eastAsia" w:ascii="宋体" w:hAnsi="宋体" w:eastAsia="宋体" w:cs="宋体"/>
          <w:kern w:val="0"/>
          <w:sz w:val="21"/>
          <w:szCs w:val="20"/>
          <w:highlight w:val="none"/>
          <w:u w:val="single"/>
        </w:rPr>
        <w:t xml:space="preserve">            </w:t>
      </w:r>
      <w:r>
        <w:rPr>
          <w:rFonts w:hint="eastAsia" w:ascii="宋体" w:hAnsi="宋体" w:eastAsia="宋体" w:cs="宋体"/>
          <w:kern w:val="0"/>
          <w:sz w:val="21"/>
          <w:szCs w:val="20"/>
          <w:highlight w:val="none"/>
        </w:rPr>
        <w:t>（姓名）以我公司名义参加</w:t>
      </w:r>
      <w:r>
        <w:rPr>
          <w:rFonts w:hint="eastAsia" w:ascii="宋体" w:hAnsi="宋体" w:eastAsia="宋体" w:cs="宋体"/>
          <w:kern w:val="0"/>
          <w:sz w:val="21"/>
          <w:szCs w:val="20"/>
          <w:highlight w:val="none"/>
          <w:u w:val="single"/>
        </w:rPr>
        <w:t xml:space="preserve">      </w:t>
      </w:r>
      <w:r>
        <w:rPr>
          <w:rFonts w:hint="eastAsia" w:ascii="宋体" w:hAnsi="宋体" w:eastAsia="宋体" w:cs="宋体"/>
          <w:sz w:val="21"/>
          <w:szCs w:val="20"/>
          <w:highlight w:val="none"/>
          <w:u w:val="single"/>
        </w:rPr>
        <w:t xml:space="preserve">（项目名称及项目编号）        </w:t>
      </w:r>
      <w:r>
        <w:rPr>
          <w:rFonts w:hint="eastAsia" w:ascii="宋体" w:hAnsi="宋体" w:eastAsia="宋体" w:cs="宋体"/>
          <w:sz w:val="21"/>
          <w:szCs w:val="20"/>
          <w:highlight w:val="none"/>
        </w:rPr>
        <w:t>项目的磋商活动，并代表我方全权办理针对上述项目的磋商、签约等具体事务和签署相关文件。</w:t>
      </w:r>
    </w:p>
    <w:p w14:paraId="308AAE6E">
      <w:pPr>
        <w:spacing w:line="360" w:lineRule="auto"/>
        <w:ind w:firstLine="420"/>
        <w:rPr>
          <w:rFonts w:hint="eastAsia" w:ascii="宋体" w:hAnsi="宋体" w:eastAsia="宋体" w:cs="宋体"/>
          <w:sz w:val="21"/>
          <w:szCs w:val="20"/>
          <w:highlight w:val="none"/>
        </w:rPr>
      </w:pPr>
      <w:r>
        <w:rPr>
          <w:rFonts w:hint="eastAsia" w:ascii="宋体" w:hAnsi="宋体" w:eastAsia="宋体" w:cs="宋体"/>
          <w:sz w:val="21"/>
          <w:szCs w:val="20"/>
          <w:highlight w:val="none"/>
        </w:rPr>
        <w:t>我方对被授权人的签字事项负全部责任。</w:t>
      </w:r>
    </w:p>
    <w:p w14:paraId="289DB0A3">
      <w:pPr>
        <w:spacing w:line="360" w:lineRule="auto"/>
        <w:ind w:firstLine="420"/>
        <w:rPr>
          <w:rFonts w:hint="eastAsia" w:ascii="宋体" w:hAnsi="宋体" w:eastAsia="宋体" w:cs="宋体"/>
          <w:sz w:val="21"/>
          <w:szCs w:val="20"/>
          <w:highlight w:val="none"/>
          <w:u w:val="single"/>
        </w:rPr>
      </w:pPr>
      <w:r>
        <w:rPr>
          <w:rFonts w:hint="eastAsia" w:ascii="宋体" w:hAnsi="宋体" w:eastAsia="宋体" w:cs="宋体"/>
          <w:sz w:val="21"/>
          <w:szCs w:val="20"/>
          <w:highlight w:val="none"/>
        </w:rPr>
        <w:t>授权委托代理期限：从</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年</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月 </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 日起至</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年</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月 </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日止。</w:t>
      </w:r>
    </w:p>
    <w:p w14:paraId="37F1EEBA">
      <w:pPr>
        <w:spacing w:line="360" w:lineRule="auto"/>
        <w:ind w:firstLine="0" w:firstLineChars="0"/>
        <w:rPr>
          <w:rFonts w:hint="eastAsia" w:ascii="宋体" w:hAnsi="宋体" w:eastAsia="宋体" w:cs="宋体"/>
          <w:sz w:val="21"/>
          <w:szCs w:val="20"/>
          <w:highlight w:val="none"/>
          <w:u w:val="single"/>
        </w:rPr>
      </w:pPr>
      <w:r>
        <w:rPr>
          <w:rFonts w:hint="eastAsia" w:ascii="宋体" w:hAnsi="宋体" w:eastAsia="宋体" w:cs="宋体"/>
          <w:sz w:val="21"/>
          <w:szCs w:val="20"/>
          <w:highlight w:val="none"/>
        </w:rPr>
        <w:t xml:space="preserve">                                                                                             </w:t>
      </w:r>
    </w:p>
    <w:p w14:paraId="2A8EEC24">
      <w:pPr>
        <w:spacing w:line="360" w:lineRule="auto"/>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 xml:space="preserve">代理人无转委托权,特此委托。 </w:t>
      </w:r>
    </w:p>
    <w:p w14:paraId="36B4FB47">
      <w:pPr>
        <w:spacing w:line="360" w:lineRule="auto"/>
        <w:ind w:firstLine="0" w:firstLineChars="0"/>
        <w:rPr>
          <w:rFonts w:hint="eastAsia" w:ascii="宋体" w:hAnsi="宋体" w:eastAsia="宋体" w:cs="宋体"/>
          <w:sz w:val="21"/>
          <w:szCs w:val="24"/>
          <w:highlight w:val="none"/>
        </w:rPr>
      </w:pPr>
    </w:p>
    <w:p w14:paraId="7358D54B">
      <w:pPr>
        <w:snapToGrid w:val="0"/>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我已在下面签字，以资证明。</w:t>
      </w:r>
    </w:p>
    <w:p w14:paraId="65184BB3">
      <w:pPr>
        <w:widowControl/>
        <w:spacing w:line="360" w:lineRule="auto"/>
        <w:ind w:firstLine="480"/>
        <w:jc w:val="left"/>
        <w:rPr>
          <w:rFonts w:hint="eastAsia" w:ascii="宋体" w:hAnsi="宋体" w:eastAsia="宋体" w:cs="宋体"/>
          <w:kern w:val="0"/>
          <w:szCs w:val="28"/>
          <w:highlight w:val="none"/>
        </w:rPr>
      </w:pPr>
    </w:p>
    <w:p w14:paraId="18CAE4FA">
      <w:pPr>
        <w:snapToGrid w:val="0"/>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供应商公章（或者电子签章）：                                   </w:t>
      </w:r>
    </w:p>
    <w:p w14:paraId="1363E2BF">
      <w:pPr>
        <w:snapToGrid w:val="0"/>
        <w:spacing w:line="360" w:lineRule="auto"/>
        <w:ind w:firstLine="420" w:firstLineChars="0"/>
        <w:rPr>
          <w:rFonts w:hint="eastAsia" w:ascii="宋体" w:hAnsi="宋体" w:eastAsia="宋体" w:cs="宋体"/>
          <w:sz w:val="21"/>
          <w:szCs w:val="21"/>
          <w:highlight w:val="none"/>
        </w:rPr>
      </w:pPr>
    </w:p>
    <w:p w14:paraId="756B572B">
      <w:pPr>
        <w:snapToGrid w:val="0"/>
        <w:spacing w:line="360" w:lineRule="auto"/>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法定代表人（负责人）签字（或者电子签名）：                       　    </w:t>
      </w:r>
    </w:p>
    <w:p w14:paraId="0BD59410">
      <w:pPr>
        <w:widowControl/>
        <w:spacing w:line="360" w:lineRule="auto"/>
        <w:ind w:firstLine="480"/>
        <w:jc w:val="left"/>
        <w:rPr>
          <w:rFonts w:hint="eastAsia" w:ascii="宋体" w:hAnsi="宋体" w:eastAsia="宋体" w:cs="宋体"/>
          <w:kern w:val="0"/>
          <w:szCs w:val="28"/>
          <w:highlight w:val="none"/>
        </w:rPr>
      </w:pPr>
    </w:p>
    <w:p w14:paraId="5D3A3B24">
      <w:pPr>
        <w:widowControl/>
        <w:spacing w:line="360" w:lineRule="auto"/>
        <w:ind w:firstLine="480"/>
        <w:jc w:val="left"/>
        <w:rPr>
          <w:rFonts w:hint="eastAsia" w:ascii="宋体" w:hAnsi="宋体" w:eastAsia="宋体" w:cs="宋体"/>
          <w:kern w:val="0"/>
          <w:szCs w:val="28"/>
          <w:highlight w:val="none"/>
        </w:rPr>
      </w:pPr>
      <w:r>
        <w:rPr>
          <w:rFonts w:hint="eastAsia" w:ascii="宋体" w:hAnsi="宋体" w:eastAsia="宋体" w:cs="宋体"/>
          <w:kern w:val="0"/>
          <w:szCs w:val="28"/>
          <w:highlight w:val="none"/>
        </w:rPr>
        <w:t>年      月     日</w:t>
      </w:r>
    </w:p>
    <w:p w14:paraId="59CBC646">
      <w:pPr>
        <w:spacing w:line="400" w:lineRule="exact"/>
        <w:ind w:firstLine="602" w:firstLineChars="250"/>
        <w:rPr>
          <w:rFonts w:hint="eastAsia" w:ascii="宋体" w:hAnsi="宋体" w:eastAsia="宋体" w:cs="宋体"/>
          <w:b/>
          <w:szCs w:val="24"/>
          <w:highlight w:val="none"/>
        </w:rPr>
      </w:pPr>
    </w:p>
    <w:p w14:paraId="072055CE">
      <w:pPr>
        <w:spacing w:line="400" w:lineRule="exact"/>
        <w:ind w:firstLine="602" w:firstLineChars="250"/>
        <w:rPr>
          <w:rFonts w:hint="eastAsia" w:ascii="宋体" w:hAnsi="宋体" w:eastAsia="宋体" w:cs="宋体"/>
          <w:b/>
          <w:szCs w:val="24"/>
          <w:highlight w:val="none"/>
        </w:rPr>
      </w:pPr>
      <w:r>
        <w:rPr>
          <w:rFonts w:hint="eastAsia" w:ascii="宋体" w:hAnsi="宋体" w:eastAsia="宋体" w:cs="宋体"/>
          <w:b/>
          <w:szCs w:val="24"/>
          <w:highlight w:val="none"/>
        </w:rPr>
        <w:t>附：委托代理人身份证正反面复印件以及由社保经办机构出具的供应商为委托代理人交纳社保证明复印件（委托代理时必须提供）。</w:t>
      </w:r>
    </w:p>
    <w:p w14:paraId="7FEA5B23">
      <w:pPr>
        <w:spacing w:line="240" w:lineRule="auto"/>
        <w:ind w:firstLine="0" w:firstLineChars="0"/>
        <w:rPr>
          <w:rFonts w:hint="eastAsia" w:ascii="宋体" w:hAnsi="宋体" w:eastAsia="宋体" w:cs="宋体"/>
          <w:sz w:val="21"/>
          <w:szCs w:val="24"/>
          <w:highlight w:val="none"/>
        </w:rPr>
      </w:pPr>
    </w:p>
    <w:p w14:paraId="1CF3FE8D">
      <w:pPr>
        <w:spacing w:line="240" w:lineRule="auto"/>
        <w:ind w:firstLine="0" w:firstLineChars="0"/>
        <w:rPr>
          <w:rFonts w:hint="eastAsia" w:ascii="宋体" w:hAnsi="宋体" w:eastAsia="宋体" w:cs="宋体"/>
          <w:sz w:val="21"/>
          <w:szCs w:val="24"/>
          <w:highlight w:val="none"/>
        </w:rPr>
      </w:pPr>
    </w:p>
    <w:p w14:paraId="3EDD1508">
      <w:pPr>
        <w:spacing w:line="240" w:lineRule="auto"/>
        <w:ind w:firstLine="0" w:firstLineChars="0"/>
        <w:rPr>
          <w:rFonts w:hint="eastAsia" w:ascii="宋体" w:hAnsi="宋体" w:eastAsia="宋体" w:cs="宋体"/>
          <w:sz w:val="21"/>
          <w:szCs w:val="24"/>
          <w:highlight w:val="none"/>
        </w:rPr>
      </w:pPr>
    </w:p>
    <w:p w14:paraId="5420FE4C">
      <w:pPr>
        <w:spacing w:line="240" w:lineRule="auto"/>
        <w:ind w:firstLine="0" w:firstLineChars="0"/>
        <w:rPr>
          <w:rFonts w:hint="eastAsia" w:ascii="宋体" w:hAnsi="宋体" w:eastAsia="宋体" w:cs="宋体"/>
          <w:sz w:val="21"/>
          <w:szCs w:val="24"/>
          <w:highlight w:val="none"/>
        </w:rPr>
      </w:pPr>
    </w:p>
    <w:p w14:paraId="007CA754">
      <w:pPr>
        <w:spacing w:line="240" w:lineRule="auto"/>
        <w:ind w:firstLine="0" w:firstLineChars="0"/>
        <w:rPr>
          <w:rFonts w:hint="eastAsia" w:ascii="宋体" w:hAnsi="宋体" w:eastAsia="宋体" w:cs="宋体"/>
          <w:sz w:val="21"/>
          <w:szCs w:val="24"/>
          <w:highlight w:val="none"/>
        </w:rPr>
      </w:pPr>
    </w:p>
    <w:p w14:paraId="3E2170D2">
      <w:pPr>
        <w:spacing w:line="240" w:lineRule="auto"/>
        <w:ind w:firstLine="0" w:firstLineChars="0"/>
        <w:rPr>
          <w:rFonts w:hint="eastAsia" w:ascii="宋体" w:hAnsi="宋体" w:eastAsia="宋体" w:cs="宋体"/>
          <w:sz w:val="21"/>
          <w:szCs w:val="24"/>
          <w:highlight w:val="none"/>
        </w:rPr>
      </w:pPr>
    </w:p>
    <w:p w14:paraId="3AC5D0D8">
      <w:pPr>
        <w:spacing w:line="240" w:lineRule="auto"/>
        <w:ind w:firstLine="0" w:firstLineChars="0"/>
        <w:rPr>
          <w:rFonts w:hint="eastAsia" w:ascii="宋体" w:hAnsi="宋体" w:eastAsia="宋体" w:cs="宋体"/>
          <w:sz w:val="21"/>
          <w:szCs w:val="24"/>
          <w:highlight w:val="none"/>
        </w:rPr>
      </w:pPr>
    </w:p>
    <w:p w14:paraId="7BCE8F07">
      <w:pPr>
        <w:pStyle w:val="6"/>
        <w:rPr>
          <w:rFonts w:hint="eastAsia" w:ascii="宋体" w:hAnsi="宋体" w:eastAsia="宋体" w:cs="宋体"/>
          <w:szCs w:val="24"/>
          <w:highlight w:val="none"/>
        </w:rPr>
      </w:pPr>
    </w:p>
    <w:p w14:paraId="2278E884">
      <w:pPr>
        <w:ind w:firstLine="420"/>
        <w:rPr>
          <w:rFonts w:hint="eastAsia" w:ascii="宋体" w:hAnsi="宋体" w:eastAsia="宋体" w:cs="宋体"/>
          <w:sz w:val="21"/>
          <w:szCs w:val="24"/>
          <w:highlight w:val="none"/>
        </w:rPr>
      </w:pPr>
    </w:p>
    <w:p w14:paraId="5000F918">
      <w:pPr>
        <w:pStyle w:val="6"/>
        <w:rPr>
          <w:rFonts w:hint="eastAsia" w:ascii="宋体" w:hAnsi="宋体" w:eastAsia="宋体" w:cs="宋体"/>
          <w:szCs w:val="24"/>
          <w:highlight w:val="none"/>
        </w:rPr>
      </w:pPr>
    </w:p>
    <w:p w14:paraId="2FD3BA87">
      <w:pPr>
        <w:ind w:left="0" w:leftChars="0" w:firstLine="0" w:firstLineChars="0"/>
        <w:rPr>
          <w:rFonts w:hint="eastAsia" w:ascii="宋体" w:hAnsi="宋体" w:eastAsia="宋体" w:cs="宋体"/>
          <w:highlight w:val="none"/>
        </w:rPr>
      </w:pPr>
    </w:p>
    <w:p w14:paraId="1615CA0A">
      <w:pPr>
        <w:spacing w:line="240" w:lineRule="auto"/>
        <w:ind w:firstLine="0" w:firstLineChars="0"/>
        <w:jc w:val="center"/>
        <w:rPr>
          <w:rFonts w:hint="eastAsia" w:ascii="宋体" w:hAnsi="宋体" w:eastAsia="宋体" w:cs="宋体"/>
          <w:b/>
          <w:sz w:val="32"/>
          <w:szCs w:val="20"/>
          <w:highlight w:val="none"/>
        </w:rPr>
      </w:pPr>
      <w:r>
        <w:rPr>
          <w:rFonts w:hint="eastAsia" w:ascii="宋体" w:hAnsi="宋体" w:eastAsia="宋体" w:cs="宋体"/>
          <w:b/>
          <w:sz w:val="32"/>
          <w:szCs w:val="20"/>
          <w:highlight w:val="none"/>
        </w:rPr>
        <w:t>授权委托书（格式二）</w:t>
      </w:r>
    </w:p>
    <w:p w14:paraId="1433C1BF">
      <w:pPr>
        <w:snapToGrid w:val="0"/>
        <w:spacing w:line="400" w:lineRule="exact"/>
        <w:ind w:firstLine="0" w:firstLineChars="0"/>
        <w:rPr>
          <w:rFonts w:hint="eastAsia" w:ascii="宋体" w:hAnsi="宋体" w:eastAsia="宋体" w:cs="宋体"/>
          <w:sz w:val="21"/>
          <w:szCs w:val="24"/>
          <w:highlight w:val="none"/>
        </w:rPr>
      </w:pPr>
      <w:r>
        <w:rPr>
          <w:rFonts w:hint="eastAsia" w:ascii="宋体" w:hAnsi="宋体" w:eastAsia="宋体" w:cs="宋体"/>
          <w:b/>
          <w:sz w:val="21"/>
          <w:szCs w:val="21"/>
          <w:highlight w:val="none"/>
        </w:rPr>
        <w:t>致</w:t>
      </w:r>
      <w:r>
        <w:rPr>
          <w:rFonts w:hint="eastAsia" w:ascii="宋体" w:hAnsi="宋体" w:eastAsia="宋体" w:cs="宋体"/>
          <w:sz w:val="21"/>
          <w:szCs w:val="21"/>
          <w:highlight w:val="none"/>
        </w:rPr>
        <w:t>：</w:t>
      </w:r>
      <w:r>
        <w:rPr>
          <w:rFonts w:hint="eastAsia" w:ascii="宋体" w:hAnsi="宋体" w:eastAsia="宋体" w:cs="宋体"/>
          <w:sz w:val="21"/>
          <w:szCs w:val="24"/>
          <w:highlight w:val="none"/>
          <w:u w:val="single"/>
        </w:rPr>
        <w:t>中策恒睿建设有限公司</w:t>
      </w:r>
    </w:p>
    <w:p w14:paraId="4FD50D3F">
      <w:pPr>
        <w:spacing w:line="240" w:lineRule="auto"/>
        <w:ind w:firstLine="0" w:firstLineChars="0"/>
        <w:rPr>
          <w:rFonts w:hint="eastAsia" w:ascii="宋体" w:hAnsi="宋体" w:eastAsia="宋体" w:cs="宋体"/>
          <w:sz w:val="21"/>
          <w:szCs w:val="24"/>
          <w:highlight w:val="none"/>
        </w:rPr>
      </w:pPr>
    </w:p>
    <w:p w14:paraId="5091B3B4">
      <w:pPr>
        <w:spacing w:line="340" w:lineRule="exact"/>
        <w:ind w:firstLine="420"/>
        <w:rPr>
          <w:rFonts w:hint="eastAsia" w:ascii="宋体" w:hAnsi="宋体" w:eastAsia="宋体" w:cs="宋体"/>
          <w:sz w:val="21"/>
          <w:szCs w:val="20"/>
          <w:highlight w:val="none"/>
        </w:rPr>
      </w:pPr>
      <w:r>
        <w:rPr>
          <w:rFonts w:hint="eastAsia" w:ascii="宋体" w:hAnsi="宋体" w:eastAsia="宋体" w:cs="宋体"/>
          <w:kern w:val="0"/>
          <w:sz w:val="21"/>
          <w:szCs w:val="20"/>
          <w:highlight w:val="none"/>
        </w:rPr>
        <w:t>我</w:t>
      </w:r>
      <w:r>
        <w:rPr>
          <w:rFonts w:hint="eastAsia" w:ascii="宋体" w:hAnsi="宋体" w:eastAsia="宋体" w:cs="宋体"/>
          <w:kern w:val="0"/>
          <w:sz w:val="21"/>
          <w:szCs w:val="20"/>
          <w:highlight w:val="none"/>
          <w:u w:val="single"/>
        </w:rPr>
        <w:t xml:space="preserve">              </w:t>
      </w:r>
      <w:r>
        <w:rPr>
          <w:rFonts w:hint="eastAsia" w:ascii="宋体" w:hAnsi="宋体" w:eastAsia="宋体" w:cs="宋体"/>
          <w:kern w:val="0"/>
          <w:sz w:val="21"/>
          <w:szCs w:val="20"/>
          <w:highlight w:val="none"/>
        </w:rPr>
        <w:t>（姓名）系自然人，现授权委托</w:t>
      </w:r>
      <w:r>
        <w:rPr>
          <w:rFonts w:hint="eastAsia" w:ascii="宋体" w:hAnsi="宋体" w:eastAsia="宋体" w:cs="宋体"/>
          <w:kern w:val="0"/>
          <w:sz w:val="21"/>
          <w:szCs w:val="20"/>
          <w:highlight w:val="none"/>
          <w:u w:val="single"/>
        </w:rPr>
        <w:t xml:space="preserve">            </w:t>
      </w:r>
      <w:r>
        <w:rPr>
          <w:rFonts w:hint="eastAsia" w:ascii="宋体" w:hAnsi="宋体" w:eastAsia="宋体" w:cs="宋体"/>
          <w:kern w:val="0"/>
          <w:sz w:val="21"/>
          <w:szCs w:val="20"/>
          <w:highlight w:val="none"/>
        </w:rPr>
        <w:t>（姓 名）以本人名义参加</w:t>
      </w:r>
      <w:r>
        <w:rPr>
          <w:rFonts w:hint="eastAsia" w:ascii="宋体" w:hAnsi="宋体" w:eastAsia="宋体" w:cs="宋体"/>
          <w:kern w:val="0"/>
          <w:sz w:val="21"/>
          <w:szCs w:val="20"/>
          <w:highlight w:val="none"/>
          <w:u w:val="single"/>
        </w:rPr>
        <w:t xml:space="preserve">      </w:t>
      </w:r>
      <w:r>
        <w:rPr>
          <w:rFonts w:hint="eastAsia" w:ascii="宋体" w:hAnsi="宋体" w:eastAsia="宋体" w:cs="宋体"/>
          <w:sz w:val="21"/>
          <w:szCs w:val="20"/>
          <w:highlight w:val="none"/>
          <w:u w:val="single"/>
        </w:rPr>
        <w:t xml:space="preserve">（项目名称及项目编号）        </w:t>
      </w:r>
      <w:r>
        <w:rPr>
          <w:rFonts w:hint="eastAsia" w:ascii="宋体" w:hAnsi="宋体" w:eastAsia="宋体" w:cs="宋体"/>
          <w:sz w:val="21"/>
          <w:szCs w:val="20"/>
          <w:highlight w:val="none"/>
        </w:rPr>
        <w:t>项目的磋商活动，并代表本人全权办理针对上述项目的磋商、签约等具体事务和签署相关文件。</w:t>
      </w:r>
    </w:p>
    <w:p w14:paraId="433A84DF">
      <w:pPr>
        <w:spacing w:line="340" w:lineRule="exact"/>
        <w:ind w:firstLine="420"/>
        <w:rPr>
          <w:rFonts w:hint="eastAsia" w:ascii="宋体" w:hAnsi="宋体" w:eastAsia="宋体" w:cs="宋体"/>
          <w:sz w:val="21"/>
          <w:szCs w:val="20"/>
          <w:highlight w:val="none"/>
        </w:rPr>
      </w:pPr>
      <w:r>
        <w:rPr>
          <w:rFonts w:hint="eastAsia" w:ascii="宋体" w:hAnsi="宋体" w:eastAsia="宋体" w:cs="宋体"/>
          <w:sz w:val="21"/>
          <w:szCs w:val="20"/>
          <w:highlight w:val="none"/>
        </w:rPr>
        <w:t>本人对被授权人的签字事项负全部责任。</w:t>
      </w:r>
    </w:p>
    <w:p w14:paraId="395A5099">
      <w:pPr>
        <w:spacing w:line="340" w:lineRule="exact"/>
        <w:ind w:firstLine="420"/>
        <w:rPr>
          <w:rFonts w:hint="eastAsia" w:ascii="宋体" w:hAnsi="宋体" w:eastAsia="宋体" w:cs="宋体"/>
          <w:sz w:val="21"/>
          <w:szCs w:val="20"/>
          <w:highlight w:val="none"/>
          <w:u w:val="single"/>
        </w:rPr>
      </w:pPr>
      <w:r>
        <w:rPr>
          <w:rFonts w:hint="eastAsia" w:ascii="宋体" w:hAnsi="宋体" w:eastAsia="宋体" w:cs="宋体"/>
          <w:sz w:val="21"/>
          <w:szCs w:val="20"/>
          <w:highlight w:val="none"/>
        </w:rPr>
        <w:t>授权委托代理期限：从</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年</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月 </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 日起至</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年</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 xml:space="preserve">月 </w:t>
      </w:r>
      <w:r>
        <w:rPr>
          <w:rFonts w:hint="eastAsia" w:ascii="宋体" w:hAnsi="宋体" w:eastAsia="宋体" w:cs="宋体"/>
          <w:sz w:val="21"/>
          <w:szCs w:val="20"/>
          <w:highlight w:val="none"/>
          <w:u w:val="single"/>
        </w:rPr>
        <w:t xml:space="preserve">     </w:t>
      </w:r>
      <w:r>
        <w:rPr>
          <w:rFonts w:hint="eastAsia" w:ascii="宋体" w:hAnsi="宋体" w:eastAsia="宋体" w:cs="宋体"/>
          <w:sz w:val="21"/>
          <w:szCs w:val="20"/>
          <w:highlight w:val="none"/>
        </w:rPr>
        <w:t>日止。</w:t>
      </w:r>
    </w:p>
    <w:p w14:paraId="74C98188">
      <w:pPr>
        <w:spacing w:line="340" w:lineRule="exact"/>
        <w:ind w:firstLine="0" w:firstLineChars="0"/>
        <w:rPr>
          <w:rFonts w:hint="eastAsia" w:ascii="宋体" w:hAnsi="宋体" w:eastAsia="宋体" w:cs="宋体"/>
          <w:sz w:val="21"/>
          <w:szCs w:val="20"/>
          <w:highlight w:val="none"/>
          <w:u w:val="single"/>
        </w:rPr>
      </w:pPr>
      <w:r>
        <w:rPr>
          <w:rFonts w:hint="eastAsia" w:ascii="宋体" w:hAnsi="宋体" w:eastAsia="宋体" w:cs="宋体"/>
          <w:sz w:val="21"/>
          <w:szCs w:val="20"/>
          <w:highlight w:val="none"/>
        </w:rPr>
        <w:t xml:space="preserve">                                                                                             </w:t>
      </w:r>
    </w:p>
    <w:p w14:paraId="2696150D">
      <w:pPr>
        <w:spacing w:line="340" w:lineRule="exact"/>
        <w:ind w:firstLine="420"/>
        <w:rPr>
          <w:rFonts w:hint="eastAsia" w:ascii="宋体" w:hAnsi="宋体" w:eastAsia="宋体" w:cs="宋体"/>
          <w:kern w:val="0"/>
          <w:sz w:val="21"/>
          <w:szCs w:val="24"/>
          <w:highlight w:val="none"/>
        </w:rPr>
      </w:pPr>
      <w:r>
        <w:rPr>
          <w:rFonts w:hint="eastAsia" w:ascii="宋体" w:hAnsi="宋体" w:eastAsia="宋体" w:cs="宋体"/>
          <w:kern w:val="0"/>
          <w:sz w:val="21"/>
          <w:szCs w:val="24"/>
          <w:highlight w:val="none"/>
        </w:rPr>
        <w:t xml:space="preserve">代理人无转委托权,特此委托。 </w:t>
      </w:r>
    </w:p>
    <w:p w14:paraId="25D60C10">
      <w:pPr>
        <w:spacing w:line="240" w:lineRule="auto"/>
        <w:ind w:firstLine="0" w:firstLineChars="0"/>
        <w:rPr>
          <w:rFonts w:hint="eastAsia" w:ascii="宋体" w:hAnsi="宋体" w:eastAsia="宋体" w:cs="宋体"/>
          <w:sz w:val="21"/>
          <w:szCs w:val="24"/>
          <w:highlight w:val="none"/>
        </w:rPr>
      </w:pPr>
    </w:p>
    <w:p w14:paraId="29E661FB">
      <w:pPr>
        <w:snapToGrid w:val="0"/>
        <w:spacing w:line="340" w:lineRule="exact"/>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我已在下面签字，以资证明。</w:t>
      </w:r>
    </w:p>
    <w:p w14:paraId="47E30F1C">
      <w:pPr>
        <w:spacing w:line="240" w:lineRule="auto"/>
        <w:ind w:firstLine="0" w:firstLineChars="0"/>
        <w:rPr>
          <w:rFonts w:hint="eastAsia" w:ascii="宋体" w:hAnsi="宋体" w:eastAsia="宋体" w:cs="宋体"/>
          <w:sz w:val="21"/>
          <w:szCs w:val="24"/>
          <w:highlight w:val="none"/>
        </w:rPr>
      </w:pPr>
    </w:p>
    <w:p w14:paraId="658F29CA">
      <w:pPr>
        <w:snapToGrid w:val="0"/>
        <w:spacing w:line="340" w:lineRule="exact"/>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自然人签字（或者电子签名）：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64691B8D">
      <w:pPr>
        <w:snapToGrid w:val="0"/>
        <w:spacing w:line="340" w:lineRule="exact"/>
        <w:ind w:firstLine="420" w:firstLineChars="0"/>
        <w:rPr>
          <w:rFonts w:hint="eastAsia" w:ascii="宋体" w:hAnsi="宋体" w:eastAsia="宋体" w:cs="宋体"/>
          <w:sz w:val="21"/>
          <w:szCs w:val="21"/>
          <w:highlight w:val="none"/>
        </w:rPr>
      </w:pPr>
    </w:p>
    <w:p w14:paraId="5B272FAF">
      <w:pPr>
        <w:snapToGrid w:val="0"/>
        <w:spacing w:line="340" w:lineRule="exact"/>
        <w:ind w:firstLine="42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62FCEDC0">
      <w:pPr>
        <w:spacing w:line="240" w:lineRule="auto"/>
        <w:ind w:firstLine="0" w:firstLineChars="0"/>
        <w:rPr>
          <w:rFonts w:hint="eastAsia" w:ascii="宋体" w:hAnsi="宋体" w:eastAsia="宋体" w:cs="宋体"/>
          <w:sz w:val="21"/>
          <w:szCs w:val="24"/>
          <w:highlight w:val="none"/>
        </w:rPr>
      </w:pPr>
    </w:p>
    <w:p w14:paraId="0925C1D3">
      <w:pPr>
        <w:spacing w:line="400" w:lineRule="exact"/>
        <w:ind w:firstLine="602" w:firstLineChars="250"/>
        <w:rPr>
          <w:rFonts w:hint="eastAsia" w:ascii="宋体" w:hAnsi="宋体" w:eastAsia="宋体" w:cs="宋体"/>
          <w:b/>
          <w:szCs w:val="24"/>
          <w:highlight w:val="none"/>
        </w:rPr>
      </w:pPr>
      <w:r>
        <w:rPr>
          <w:rFonts w:hint="eastAsia" w:ascii="宋体" w:hAnsi="宋体" w:eastAsia="宋体" w:cs="宋体"/>
          <w:b/>
          <w:szCs w:val="24"/>
          <w:highlight w:val="none"/>
        </w:rPr>
        <w:t>附：委托代理人身份证正反面复印件以及由社保经办机构出具的自然人本人及委托代理人所交纳的社保证明复印件（委托代理时必须提供）。</w:t>
      </w:r>
    </w:p>
    <w:p w14:paraId="2A4306CC">
      <w:pPr>
        <w:spacing w:line="240" w:lineRule="auto"/>
        <w:ind w:firstLine="0" w:firstLineChars="0"/>
        <w:rPr>
          <w:rFonts w:hint="eastAsia" w:ascii="宋体" w:hAnsi="宋体" w:eastAsia="宋体" w:cs="宋体"/>
          <w:kern w:val="0"/>
          <w:sz w:val="21"/>
          <w:szCs w:val="24"/>
          <w:highlight w:val="none"/>
        </w:rPr>
      </w:pPr>
    </w:p>
    <w:p w14:paraId="6E9B70EC">
      <w:pPr>
        <w:spacing w:line="240" w:lineRule="auto"/>
        <w:ind w:firstLine="0" w:firstLineChars="0"/>
        <w:rPr>
          <w:rFonts w:hint="eastAsia" w:ascii="宋体" w:hAnsi="宋体" w:eastAsia="宋体" w:cs="宋体"/>
          <w:b/>
          <w:sz w:val="32"/>
          <w:szCs w:val="32"/>
          <w:highlight w:val="none"/>
        </w:rPr>
      </w:pPr>
    </w:p>
    <w:p w14:paraId="73AE61FE">
      <w:pPr>
        <w:spacing w:line="240" w:lineRule="auto"/>
        <w:ind w:firstLine="0" w:firstLineChars="0"/>
        <w:rPr>
          <w:rFonts w:hint="eastAsia" w:ascii="宋体" w:hAnsi="宋体" w:eastAsia="宋体" w:cs="宋体"/>
          <w:b/>
          <w:sz w:val="32"/>
          <w:szCs w:val="20"/>
          <w:highlight w:val="none"/>
        </w:rPr>
      </w:pPr>
      <w:r>
        <w:rPr>
          <w:rFonts w:hint="eastAsia" w:ascii="宋体" w:hAnsi="宋体" w:eastAsia="宋体" w:cs="宋体"/>
          <w:b/>
          <w:sz w:val="32"/>
          <w:szCs w:val="32"/>
          <w:highlight w:val="none"/>
        </w:rPr>
        <w:t>4.</w:t>
      </w:r>
      <w:r>
        <w:rPr>
          <w:rFonts w:hint="eastAsia" w:ascii="宋体" w:hAnsi="宋体" w:eastAsia="宋体" w:cs="宋体"/>
          <w:b/>
          <w:sz w:val="28"/>
          <w:szCs w:val="28"/>
          <w:highlight w:val="none"/>
        </w:rPr>
        <w:t>供应商的法人或者其他组织营业执照等证明文件复印件（必须提供，自然人除外）</w:t>
      </w:r>
    </w:p>
    <w:p w14:paraId="528F3EEB">
      <w:pPr>
        <w:tabs>
          <w:tab w:val="left" w:pos="1305"/>
        </w:tabs>
        <w:spacing w:line="380" w:lineRule="exact"/>
        <w:ind w:firstLine="428"/>
        <w:rPr>
          <w:rFonts w:hint="eastAsia" w:ascii="宋体" w:hAnsi="宋体" w:eastAsia="宋体" w:cs="宋体"/>
          <w:szCs w:val="21"/>
          <w:highlight w:val="none"/>
        </w:rPr>
      </w:pPr>
      <w:r>
        <w:rPr>
          <w:rFonts w:hint="eastAsia" w:ascii="宋体" w:hAnsi="宋体" w:eastAsia="宋体" w:cs="宋体"/>
          <w:b/>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③如供应商为企业法人的分支机构的，除应提供营业执照复印件外，还应提供其所属的法人授权其参加政府采购活动或独立开展经营业务活动的证明材料复印件。</w:t>
      </w:r>
    </w:p>
    <w:p w14:paraId="0515E91F">
      <w:pPr>
        <w:spacing w:line="240" w:lineRule="auto"/>
        <w:ind w:firstLine="0" w:firstLineChars="0"/>
        <w:rPr>
          <w:rFonts w:hint="eastAsia" w:ascii="宋体" w:hAnsi="宋体" w:eastAsia="宋体" w:cs="宋体"/>
          <w:b/>
          <w:sz w:val="28"/>
          <w:szCs w:val="28"/>
          <w:highlight w:val="none"/>
        </w:rPr>
      </w:pPr>
    </w:p>
    <w:p w14:paraId="626E574C">
      <w:pPr>
        <w:spacing w:line="240" w:lineRule="auto"/>
        <w:ind w:firstLine="0" w:firstLineChars="0"/>
        <w:rPr>
          <w:rFonts w:hint="eastAsia" w:ascii="宋体" w:hAnsi="宋体" w:eastAsia="宋体" w:cs="宋体"/>
          <w:b/>
          <w:sz w:val="28"/>
          <w:szCs w:val="28"/>
          <w:highlight w:val="none"/>
        </w:rPr>
      </w:pPr>
    </w:p>
    <w:p w14:paraId="693A77C8">
      <w:pPr>
        <w:spacing w:line="240" w:lineRule="auto"/>
        <w:ind w:firstLine="0" w:firstLineChars="0"/>
        <w:rPr>
          <w:rFonts w:hint="eastAsia" w:ascii="宋体" w:hAnsi="宋体" w:eastAsia="宋体" w:cs="宋体"/>
          <w:b/>
          <w:sz w:val="28"/>
          <w:szCs w:val="28"/>
          <w:highlight w:val="none"/>
        </w:rPr>
      </w:pPr>
    </w:p>
    <w:p w14:paraId="7FAE3291">
      <w:pPr>
        <w:spacing w:line="240" w:lineRule="auto"/>
        <w:ind w:firstLine="0" w:firstLineChars="0"/>
        <w:rPr>
          <w:rFonts w:hint="eastAsia" w:ascii="宋体" w:hAnsi="宋体" w:eastAsia="宋体" w:cs="宋体"/>
          <w:b/>
          <w:sz w:val="28"/>
          <w:szCs w:val="28"/>
          <w:highlight w:val="none"/>
        </w:rPr>
      </w:pPr>
    </w:p>
    <w:p w14:paraId="1F45DC63">
      <w:pPr>
        <w:spacing w:line="240" w:lineRule="auto"/>
        <w:ind w:firstLine="0" w:firstLineChars="0"/>
        <w:rPr>
          <w:rFonts w:hint="eastAsia"/>
        </w:rPr>
      </w:pPr>
      <w:r>
        <w:rPr>
          <w:rFonts w:hint="eastAsia" w:ascii="宋体" w:hAnsi="宋体" w:cs="宋体"/>
          <w:b/>
          <w:sz w:val="28"/>
          <w:szCs w:val="28"/>
          <w:highlight w:val="none"/>
          <w:lang w:val="en-US" w:eastAsia="zh-CN"/>
        </w:rPr>
        <w:t>5.供应商有效的资格证明材料复印件（必须提供）</w:t>
      </w:r>
    </w:p>
    <w:p w14:paraId="1E8493F2">
      <w:pPr>
        <w:spacing w:line="240" w:lineRule="auto"/>
        <w:ind w:firstLine="0" w:firstLineChars="0"/>
        <w:rPr>
          <w:rFonts w:hint="eastAsia" w:ascii="宋体" w:hAnsi="宋体" w:cs="宋体"/>
          <w:b/>
          <w:sz w:val="28"/>
          <w:szCs w:val="28"/>
          <w:highlight w:val="none"/>
          <w:lang w:val="en-US" w:eastAsia="zh-CN"/>
        </w:rPr>
      </w:pPr>
    </w:p>
    <w:p w14:paraId="785BED7E">
      <w:pPr>
        <w:ind w:left="0" w:leftChars="0" w:firstLine="0" w:firstLineChars="0"/>
        <w:rPr>
          <w:rFonts w:hint="eastAsia"/>
          <w:lang w:val="en-US" w:eastAsia="zh-CN"/>
        </w:rPr>
      </w:pPr>
    </w:p>
    <w:p w14:paraId="4DEAFF3E">
      <w:pPr>
        <w:numPr>
          <w:ilvl w:val="0"/>
          <w:numId w:val="0"/>
        </w:numPr>
        <w:spacing w:line="240" w:lineRule="auto"/>
        <w:ind w:firstLine="0" w:firstLineChars="0"/>
        <w:rPr>
          <w:rFonts w:hint="eastAsia" w:ascii="宋体" w:hAnsi="宋体" w:eastAsia="宋体" w:cs="宋体"/>
          <w:b/>
          <w:sz w:val="28"/>
          <w:szCs w:val="28"/>
          <w:highlight w:val="none"/>
        </w:rPr>
      </w:pPr>
      <w:r>
        <w:rPr>
          <w:rFonts w:hint="eastAsia" w:ascii="宋体" w:hAnsi="宋体" w:cs="宋体"/>
          <w:b/>
          <w:kern w:val="2"/>
          <w:sz w:val="28"/>
          <w:szCs w:val="28"/>
          <w:lang w:val="en-US" w:eastAsia="zh-CN" w:bidi="ar-SA"/>
        </w:rPr>
        <w:t>6</w:t>
      </w:r>
      <w:r>
        <w:rPr>
          <w:rFonts w:hint="eastAsia" w:ascii="宋体" w:hAnsi="宋体" w:eastAsia="宋体" w:cs="宋体"/>
          <w:b/>
          <w:kern w:val="2"/>
          <w:sz w:val="28"/>
          <w:szCs w:val="28"/>
          <w:lang w:val="en-US" w:eastAsia="zh-CN" w:bidi="ar-SA"/>
        </w:rPr>
        <w:t>.</w:t>
      </w:r>
      <w:r>
        <w:rPr>
          <w:rFonts w:hint="eastAsia" w:ascii="宋体" w:hAnsi="宋体" w:eastAsia="宋体" w:cs="宋体"/>
          <w:b/>
          <w:sz w:val="28"/>
          <w:szCs w:val="28"/>
          <w:highlight w:val="none"/>
        </w:rPr>
        <w:t>供应商20</w:t>
      </w:r>
      <w:r>
        <w:rPr>
          <w:rFonts w:hint="eastAsia" w:ascii="宋体" w:hAnsi="宋体" w:cs="宋体"/>
          <w:b/>
          <w:sz w:val="28"/>
          <w:szCs w:val="28"/>
          <w:highlight w:val="none"/>
          <w:lang w:val="en-US" w:eastAsia="zh-CN"/>
        </w:rPr>
        <w:t>24</w:t>
      </w:r>
      <w:r>
        <w:rPr>
          <w:rFonts w:hint="eastAsia" w:ascii="宋体" w:hAnsi="宋体" w:eastAsia="宋体" w:cs="宋体"/>
          <w:b/>
          <w:sz w:val="28"/>
          <w:szCs w:val="28"/>
          <w:highlight w:val="none"/>
        </w:rPr>
        <w:t>年度内的财务状况报告（或银行出具的资信证明）复印件（必须提供）</w:t>
      </w:r>
    </w:p>
    <w:p w14:paraId="50E4F6DA">
      <w:pPr>
        <w:pStyle w:val="3"/>
        <w:keepNext/>
        <w:keepLines/>
        <w:widowControl w:val="0"/>
        <w:numPr>
          <w:ilvl w:val="0"/>
          <w:numId w:val="0"/>
        </w:numPr>
        <w:spacing w:line="360" w:lineRule="auto"/>
        <w:jc w:val="both"/>
        <w:outlineLvl w:val="1"/>
        <w:rPr>
          <w:rFonts w:hint="eastAsia"/>
        </w:rPr>
      </w:pPr>
    </w:p>
    <w:p w14:paraId="3ECABF72">
      <w:pPr>
        <w:pStyle w:val="6"/>
        <w:rPr>
          <w:rFonts w:hint="eastAsia" w:ascii="宋体" w:hAnsi="宋体" w:eastAsia="宋体" w:cs="宋体"/>
          <w:highlight w:val="none"/>
          <w:lang w:val="en-US"/>
        </w:rPr>
      </w:pPr>
    </w:p>
    <w:p w14:paraId="3B78EBCA">
      <w:pPr>
        <w:spacing w:line="240" w:lineRule="auto"/>
        <w:ind w:firstLine="0" w:firstLineChars="0"/>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7</w:t>
      </w:r>
      <w:r>
        <w:rPr>
          <w:rFonts w:hint="eastAsia" w:ascii="宋体" w:hAnsi="宋体" w:eastAsia="宋体" w:cs="宋体"/>
          <w:b/>
          <w:sz w:val="28"/>
          <w:szCs w:val="28"/>
          <w:highlight w:val="none"/>
        </w:rPr>
        <w:t>.供应商</w:t>
      </w:r>
      <w:r>
        <w:rPr>
          <w:rFonts w:hint="eastAsia" w:ascii="宋体" w:hAnsi="宋体" w:eastAsia="宋体" w:cs="宋体"/>
          <w:b/>
          <w:sz w:val="28"/>
          <w:szCs w:val="28"/>
          <w:highlight w:val="none"/>
          <w:lang w:eastAsia="zh-CN"/>
        </w:rPr>
        <w:t>响应文件递交截止时间前半年内</w:t>
      </w:r>
      <w:r>
        <w:rPr>
          <w:rFonts w:hint="eastAsia" w:ascii="宋体" w:hAnsi="宋体" w:eastAsia="宋体" w:cs="宋体"/>
          <w:b/>
          <w:sz w:val="28"/>
          <w:szCs w:val="28"/>
          <w:highlight w:val="none"/>
        </w:rPr>
        <w:t>任意一个月依法缴纳税收的相关材料复印件（必须提供）</w:t>
      </w:r>
    </w:p>
    <w:p w14:paraId="5351C881">
      <w:pPr>
        <w:pStyle w:val="28"/>
        <w:rPr>
          <w:rFonts w:hint="eastAsia" w:ascii="宋体" w:hAnsi="宋体" w:eastAsia="宋体" w:cs="宋体"/>
          <w:highlight w:val="none"/>
        </w:rPr>
      </w:pPr>
    </w:p>
    <w:p w14:paraId="2A37CBC5">
      <w:pPr>
        <w:spacing w:line="340" w:lineRule="exact"/>
        <w:ind w:firstLine="0" w:firstLineChars="0"/>
        <w:rPr>
          <w:rFonts w:hint="eastAsia" w:ascii="宋体" w:hAnsi="宋体" w:eastAsia="宋体" w:cs="宋体"/>
          <w:b/>
          <w:kern w:val="0"/>
          <w:sz w:val="28"/>
          <w:szCs w:val="28"/>
          <w:highlight w:val="none"/>
        </w:rPr>
      </w:pPr>
    </w:p>
    <w:p w14:paraId="68BF2F10">
      <w:pPr>
        <w:spacing w:line="340" w:lineRule="exact"/>
        <w:ind w:firstLine="0" w:firstLineChars="0"/>
        <w:rPr>
          <w:rFonts w:hint="eastAsia" w:ascii="宋体" w:hAnsi="宋体" w:cs="宋体"/>
          <w:b/>
          <w:kern w:val="0"/>
          <w:sz w:val="28"/>
          <w:szCs w:val="28"/>
          <w:highlight w:val="none"/>
          <w:lang w:val="en-US" w:eastAsia="zh-CN"/>
        </w:rPr>
      </w:pPr>
    </w:p>
    <w:p w14:paraId="0253BA94">
      <w:pPr>
        <w:spacing w:line="340" w:lineRule="exact"/>
        <w:ind w:firstLine="0" w:firstLineChars="0"/>
        <w:rPr>
          <w:rFonts w:hint="eastAsia" w:ascii="宋体" w:hAnsi="宋体" w:cs="宋体"/>
          <w:b/>
          <w:kern w:val="0"/>
          <w:sz w:val="28"/>
          <w:szCs w:val="28"/>
          <w:highlight w:val="none"/>
          <w:lang w:val="en-US" w:eastAsia="zh-CN"/>
        </w:rPr>
      </w:pPr>
    </w:p>
    <w:p w14:paraId="5383FA0C">
      <w:pPr>
        <w:spacing w:line="340" w:lineRule="exact"/>
        <w:ind w:firstLine="0" w:firstLineChars="0"/>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8</w:t>
      </w:r>
      <w:r>
        <w:rPr>
          <w:rFonts w:hint="eastAsia" w:ascii="宋体" w:hAnsi="宋体" w:eastAsia="宋体" w:cs="宋体"/>
          <w:b/>
          <w:kern w:val="0"/>
          <w:sz w:val="28"/>
          <w:szCs w:val="28"/>
          <w:highlight w:val="none"/>
        </w:rPr>
        <w:t>.供应商参加政府采购活动前3年内在经营活动中没有重大违法记录及有关信用信息的书面声明（必须提供）</w:t>
      </w:r>
    </w:p>
    <w:p w14:paraId="3573A473">
      <w:pPr>
        <w:spacing w:line="400" w:lineRule="exact"/>
        <w:ind w:left="480" w:leftChars="200" w:firstLine="157" w:firstLineChars="49"/>
        <w:rPr>
          <w:rFonts w:hint="eastAsia" w:ascii="宋体" w:hAnsi="宋体" w:eastAsia="宋体" w:cs="宋体"/>
          <w:b/>
          <w:kern w:val="0"/>
          <w:sz w:val="32"/>
          <w:szCs w:val="32"/>
          <w:highlight w:val="none"/>
        </w:rPr>
      </w:pPr>
    </w:p>
    <w:p w14:paraId="47BDFF2C">
      <w:pPr>
        <w:spacing w:line="400" w:lineRule="exact"/>
        <w:ind w:left="480" w:leftChars="200" w:firstLine="157" w:firstLineChars="49"/>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附件：</w:t>
      </w:r>
    </w:p>
    <w:p w14:paraId="57E36A05">
      <w:pPr>
        <w:spacing w:line="400" w:lineRule="exact"/>
        <w:ind w:firstLine="0" w:firstLineChars="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声   明（格式）</w:t>
      </w:r>
    </w:p>
    <w:p w14:paraId="206419E7">
      <w:pPr>
        <w:snapToGrid w:val="0"/>
        <w:spacing w:line="400" w:lineRule="exact"/>
        <w:ind w:firstLine="0" w:firstLineChars="0"/>
        <w:rPr>
          <w:rFonts w:hint="eastAsia" w:ascii="宋体" w:hAnsi="宋体" w:eastAsia="宋体" w:cs="宋体"/>
          <w:kern w:val="0"/>
          <w:sz w:val="21"/>
          <w:szCs w:val="24"/>
          <w:highlight w:val="none"/>
        </w:rPr>
      </w:pPr>
      <w:r>
        <w:rPr>
          <w:rFonts w:hint="eastAsia" w:ascii="宋体" w:hAnsi="宋体" w:eastAsia="宋体" w:cs="宋体"/>
          <w:b/>
          <w:kern w:val="0"/>
          <w:sz w:val="21"/>
          <w:szCs w:val="21"/>
          <w:highlight w:val="none"/>
        </w:rPr>
        <w:t>致</w:t>
      </w:r>
      <w:r>
        <w:rPr>
          <w:rFonts w:hint="eastAsia" w:ascii="宋体" w:hAnsi="宋体" w:eastAsia="宋体" w:cs="宋体"/>
          <w:kern w:val="0"/>
          <w:sz w:val="21"/>
          <w:szCs w:val="21"/>
          <w:highlight w:val="none"/>
        </w:rPr>
        <w:t>：</w:t>
      </w:r>
      <w:r>
        <w:rPr>
          <w:rFonts w:hint="eastAsia" w:ascii="宋体" w:hAnsi="宋体" w:eastAsia="宋体" w:cs="宋体"/>
          <w:kern w:val="0"/>
          <w:sz w:val="21"/>
          <w:szCs w:val="24"/>
          <w:highlight w:val="none"/>
          <w:u w:val="single"/>
        </w:rPr>
        <w:t>中策恒睿建设有限公司</w:t>
      </w:r>
    </w:p>
    <w:p w14:paraId="7F518D70">
      <w:pPr>
        <w:spacing w:line="240" w:lineRule="auto"/>
        <w:ind w:firstLine="0" w:firstLineChars="0"/>
        <w:rPr>
          <w:rFonts w:hint="eastAsia" w:ascii="宋体" w:hAnsi="宋体" w:eastAsia="宋体" w:cs="宋体"/>
          <w:kern w:val="0"/>
          <w:sz w:val="21"/>
          <w:szCs w:val="24"/>
          <w:highlight w:val="none"/>
        </w:rPr>
      </w:pPr>
    </w:p>
    <w:p w14:paraId="5796B5A2">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FAF289B">
      <w:pPr>
        <w:spacing w:line="400" w:lineRule="exact"/>
        <w:ind w:firstLine="420"/>
        <w:rPr>
          <w:rFonts w:hint="eastAsia" w:ascii="宋体" w:hAnsi="宋体" w:eastAsia="宋体" w:cs="宋体"/>
          <w:kern w:val="0"/>
          <w:sz w:val="21"/>
          <w:szCs w:val="20"/>
          <w:highlight w:val="none"/>
        </w:rPr>
      </w:pPr>
    </w:p>
    <w:p w14:paraId="2D4D123D">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14:paraId="038492BB">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14:paraId="4E34AEE4">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14:paraId="7E8D0A28">
      <w:pPr>
        <w:spacing w:line="400" w:lineRule="exact"/>
        <w:ind w:left="480" w:leftChars="200" w:firstLine="3780" w:firstLineChars="1800"/>
        <w:rPr>
          <w:rFonts w:hint="eastAsia" w:ascii="宋体" w:hAnsi="宋体" w:eastAsia="宋体" w:cs="宋体"/>
          <w:sz w:val="21"/>
          <w:szCs w:val="21"/>
          <w:highlight w:val="none"/>
        </w:rPr>
      </w:pPr>
    </w:p>
    <w:p w14:paraId="130B4075">
      <w:pPr>
        <w:spacing w:line="400" w:lineRule="exact"/>
        <w:ind w:left="480" w:leftChars="200" w:firstLine="3780" w:firstLineChars="1800"/>
        <w:rPr>
          <w:rFonts w:hint="eastAsia" w:ascii="宋体" w:hAnsi="宋体" w:eastAsia="宋体" w:cs="宋体"/>
          <w:kern w:val="0"/>
          <w:sz w:val="21"/>
          <w:szCs w:val="21"/>
          <w:highlight w:val="none"/>
        </w:rPr>
      </w:pPr>
    </w:p>
    <w:p w14:paraId="1B3A4FBA">
      <w:pPr>
        <w:spacing w:line="240" w:lineRule="auto"/>
        <w:ind w:left="0" w:leftChars="0" w:firstLine="0" w:firstLineChars="0"/>
        <w:rPr>
          <w:rFonts w:hint="eastAsia" w:ascii="宋体" w:hAnsi="宋体" w:eastAsia="宋体" w:cs="宋体"/>
          <w:sz w:val="21"/>
          <w:szCs w:val="24"/>
          <w:highlight w:val="none"/>
        </w:rPr>
      </w:pPr>
    </w:p>
    <w:p w14:paraId="288C91AC">
      <w:pPr>
        <w:spacing w:line="240" w:lineRule="auto"/>
        <w:ind w:firstLine="0" w:firstLineChars="0"/>
        <w:rPr>
          <w:rFonts w:hint="eastAsia" w:ascii="宋体" w:hAnsi="宋体" w:eastAsia="宋体" w:cs="宋体"/>
          <w:sz w:val="21"/>
          <w:szCs w:val="24"/>
          <w:highlight w:val="none"/>
        </w:rPr>
      </w:pPr>
    </w:p>
    <w:p w14:paraId="23D8AD5B">
      <w:pPr>
        <w:spacing w:line="340" w:lineRule="exact"/>
        <w:ind w:firstLine="0" w:firstLineChars="0"/>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9</w:t>
      </w:r>
      <w:r>
        <w:rPr>
          <w:rFonts w:hint="eastAsia" w:ascii="宋体" w:hAnsi="宋体" w:eastAsia="宋体" w:cs="宋体"/>
          <w:b/>
          <w:kern w:val="0"/>
          <w:sz w:val="28"/>
          <w:szCs w:val="28"/>
          <w:highlight w:val="none"/>
        </w:rPr>
        <w:t>.供应商参加本项目无围标串标行为的承诺函（必须提供）</w:t>
      </w:r>
    </w:p>
    <w:p w14:paraId="6C7487EE">
      <w:pPr>
        <w:spacing w:line="400" w:lineRule="exact"/>
        <w:ind w:firstLine="0" w:firstLineChars="0"/>
        <w:rPr>
          <w:rFonts w:hint="eastAsia" w:ascii="宋体" w:hAnsi="宋体" w:eastAsia="宋体" w:cs="宋体"/>
          <w:b/>
          <w:kern w:val="0"/>
          <w:sz w:val="32"/>
          <w:szCs w:val="32"/>
          <w:highlight w:val="none"/>
        </w:rPr>
      </w:pPr>
    </w:p>
    <w:p w14:paraId="3450548A">
      <w:pPr>
        <w:spacing w:line="400" w:lineRule="exact"/>
        <w:ind w:firstLine="0" w:firstLineChars="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附件：</w:t>
      </w:r>
    </w:p>
    <w:p w14:paraId="75B47BAA">
      <w:pPr>
        <w:spacing w:line="400" w:lineRule="exact"/>
        <w:ind w:firstLine="0" w:firstLineChars="0"/>
        <w:jc w:val="center"/>
        <w:rPr>
          <w:rFonts w:hint="eastAsia" w:ascii="宋体" w:hAnsi="宋体" w:eastAsia="宋体" w:cs="宋体"/>
          <w:b/>
          <w:kern w:val="0"/>
          <w:sz w:val="32"/>
          <w:szCs w:val="32"/>
          <w:highlight w:val="none"/>
        </w:rPr>
      </w:pPr>
    </w:p>
    <w:p w14:paraId="2F3E0493">
      <w:pPr>
        <w:spacing w:line="400" w:lineRule="exact"/>
        <w:ind w:firstLine="0" w:firstLineChars="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供应商参加本项目无围标串标行为的承诺函（格式）</w:t>
      </w:r>
    </w:p>
    <w:p w14:paraId="6809EC5E">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一、我（公司）承诺无下列相互串通的情形：</w:t>
      </w:r>
    </w:p>
    <w:p w14:paraId="7C151A62">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1.不同供应商的响应文件由同一单位或者个人编制；</w:t>
      </w:r>
    </w:p>
    <w:p w14:paraId="3E3DDAED">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2.不同供应商委托同一单位或者个人办理磋商事宜；</w:t>
      </w:r>
    </w:p>
    <w:p w14:paraId="200B18AE">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3.不同的供应商的响应文件载明的项目管理员为同一个人；</w:t>
      </w:r>
    </w:p>
    <w:p w14:paraId="3B1F0EC0">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4.不同供应商的响应文件异常一致或磋商报价呈规律性差异；</w:t>
      </w:r>
    </w:p>
    <w:p w14:paraId="778D8153">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5.不同供应商的响应文件相互混装；</w:t>
      </w:r>
    </w:p>
    <w:p w14:paraId="074B3A2C">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二、我（公司）承诺无下列恶意串通的情形：</w:t>
      </w:r>
    </w:p>
    <w:p w14:paraId="040CF7D8">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1.供应商直接或者间接从采购人或者采购代理机构处获得其他供应商的相关信息并修改其响应文件或者响应文件；</w:t>
      </w:r>
    </w:p>
    <w:p w14:paraId="6D5963D4">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2.供应商按照采购人或者采购代理机构的授意撤换、修改响应文件或者响应文件；</w:t>
      </w:r>
    </w:p>
    <w:p w14:paraId="68F3589E">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3.供应商之间协商报价、技术方案等响应文件或者响应文件的实质性内容；</w:t>
      </w:r>
    </w:p>
    <w:p w14:paraId="1FFF037E">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4.属于同一集团、协会、商会等组织成员的供应商按照该组织要求协同参加政府采购活动；</w:t>
      </w:r>
    </w:p>
    <w:p w14:paraId="47BD9BE5">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5.供应商之间事先约定一致抬高或者压低磋商报价,或者在采购项目中事先约定轮流以高价位或者低价位成交，或者事先约定由某一特定供应商成交，然后再参加采购；</w:t>
      </w:r>
    </w:p>
    <w:p w14:paraId="3FC9A4B2">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6.供应商之间商定部分供应商放弃参加政府采购活动或者放弃成交；</w:t>
      </w:r>
    </w:p>
    <w:p w14:paraId="13911D21">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7.供应商与采购人或者采购代理机构之间、供应商相互之间，为谋求特定供应商成交或者排斥其他供应商的其他串通行为。</w:t>
      </w:r>
    </w:p>
    <w:p w14:paraId="4BAACB77">
      <w:pPr>
        <w:spacing w:line="400" w:lineRule="exact"/>
        <w:ind w:firstLine="420"/>
        <w:rPr>
          <w:rFonts w:hint="eastAsia" w:ascii="宋体" w:hAnsi="宋体" w:eastAsia="宋体" w:cs="宋体"/>
          <w:kern w:val="0"/>
          <w:sz w:val="21"/>
          <w:szCs w:val="20"/>
          <w:highlight w:val="none"/>
        </w:rPr>
      </w:pPr>
      <w:r>
        <w:rPr>
          <w:rFonts w:hint="eastAsia" w:ascii="宋体" w:hAnsi="宋体" w:eastAsia="宋体" w:cs="宋体"/>
          <w:kern w:val="0"/>
          <w:sz w:val="21"/>
          <w:szCs w:val="20"/>
          <w:highlight w:val="none"/>
        </w:rPr>
        <w:t>以上情形一经核查属实，我方愿意承担一切后果，并不再寻求任何旨在减轻或免除法律责任的辩解。</w:t>
      </w:r>
    </w:p>
    <w:p w14:paraId="2AA2E8CC">
      <w:pPr>
        <w:spacing w:line="240" w:lineRule="auto"/>
        <w:ind w:firstLine="0" w:firstLineChars="0"/>
        <w:rPr>
          <w:rFonts w:hint="eastAsia" w:ascii="宋体" w:hAnsi="宋体" w:eastAsia="宋体" w:cs="宋体"/>
          <w:sz w:val="21"/>
          <w:szCs w:val="24"/>
          <w:highlight w:val="none"/>
        </w:rPr>
      </w:pPr>
    </w:p>
    <w:p w14:paraId="092D542F">
      <w:pPr>
        <w:spacing w:line="240" w:lineRule="auto"/>
        <w:ind w:firstLine="0" w:firstLineChars="0"/>
        <w:rPr>
          <w:rFonts w:hint="eastAsia" w:ascii="宋体" w:hAnsi="宋体" w:eastAsia="宋体" w:cs="宋体"/>
          <w:sz w:val="21"/>
          <w:szCs w:val="24"/>
          <w:highlight w:val="none"/>
        </w:rPr>
      </w:pPr>
    </w:p>
    <w:p w14:paraId="619461CE">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14:paraId="5F33D175">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14:paraId="42F1B9A7">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14:paraId="719B8108">
      <w:pPr>
        <w:spacing w:line="400" w:lineRule="exact"/>
        <w:ind w:left="420" w:firstLine="0" w:firstLineChars="0"/>
        <w:jc w:val="center"/>
        <w:rPr>
          <w:rFonts w:hint="eastAsia" w:ascii="宋体" w:hAnsi="宋体" w:eastAsia="宋体" w:cs="宋体"/>
          <w:b/>
          <w:sz w:val="21"/>
          <w:szCs w:val="21"/>
          <w:highlight w:val="none"/>
        </w:rPr>
      </w:pPr>
    </w:p>
    <w:p w14:paraId="776540F4">
      <w:pPr>
        <w:spacing w:line="340" w:lineRule="exact"/>
        <w:ind w:firstLine="0" w:firstLineChars="0"/>
        <w:rPr>
          <w:rFonts w:hint="eastAsia" w:ascii="宋体" w:hAnsi="宋体" w:eastAsia="宋体" w:cs="宋体"/>
          <w:b/>
          <w:sz w:val="21"/>
          <w:szCs w:val="21"/>
          <w:highlight w:val="none"/>
        </w:rPr>
      </w:pPr>
    </w:p>
    <w:p w14:paraId="47C9D5ED">
      <w:pPr>
        <w:spacing w:line="400" w:lineRule="exact"/>
        <w:ind w:left="480" w:leftChars="200" w:firstLine="3780" w:firstLineChars="1800"/>
        <w:rPr>
          <w:rFonts w:hint="eastAsia" w:ascii="宋体" w:hAnsi="宋体" w:eastAsia="宋体" w:cs="宋体"/>
          <w:kern w:val="0"/>
          <w:sz w:val="21"/>
          <w:szCs w:val="21"/>
          <w:highlight w:val="none"/>
        </w:rPr>
      </w:pPr>
    </w:p>
    <w:p w14:paraId="5FCAEDEE">
      <w:pPr>
        <w:spacing w:line="400" w:lineRule="exact"/>
        <w:ind w:left="480" w:leftChars="200" w:firstLine="3780" w:firstLineChars="1800"/>
        <w:rPr>
          <w:rFonts w:hint="eastAsia" w:ascii="宋体" w:hAnsi="宋体" w:eastAsia="宋体" w:cs="宋体"/>
          <w:kern w:val="0"/>
          <w:sz w:val="21"/>
          <w:szCs w:val="21"/>
          <w:highlight w:val="none"/>
        </w:rPr>
      </w:pPr>
    </w:p>
    <w:p w14:paraId="7814D412">
      <w:pPr>
        <w:spacing w:line="400" w:lineRule="exact"/>
        <w:ind w:firstLine="0" w:firstLineChars="0"/>
        <w:rPr>
          <w:rFonts w:hint="eastAsia" w:ascii="宋体" w:hAnsi="宋体" w:eastAsia="宋体" w:cs="宋体"/>
          <w:kern w:val="0"/>
          <w:sz w:val="21"/>
          <w:szCs w:val="21"/>
          <w:highlight w:val="none"/>
        </w:rPr>
      </w:pPr>
    </w:p>
    <w:p w14:paraId="2616DEC8">
      <w:pPr>
        <w:spacing w:line="240" w:lineRule="auto"/>
        <w:ind w:left="2940" w:firstLine="0" w:firstLineChars="0"/>
        <w:rPr>
          <w:rFonts w:hint="eastAsia" w:ascii="宋体" w:hAnsi="宋体" w:eastAsia="宋体" w:cs="宋体"/>
          <w:sz w:val="21"/>
          <w:szCs w:val="24"/>
          <w:highlight w:val="none"/>
        </w:rPr>
      </w:pPr>
    </w:p>
    <w:p w14:paraId="3E55CF70">
      <w:pPr>
        <w:spacing w:line="240" w:lineRule="auto"/>
        <w:ind w:firstLine="0" w:firstLineChars="0"/>
        <w:rPr>
          <w:rFonts w:hint="eastAsia" w:ascii="宋体" w:hAnsi="宋体" w:eastAsia="宋体" w:cs="宋体"/>
          <w:b/>
          <w:kern w:val="0"/>
          <w:sz w:val="32"/>
          <w:szCs w:val="32"/>
          <w:highlight w:val="none"/>
        </w:rPr>
      </w:pPr>
    </w:p>
    <w:p w14:paraId="3E57E563">
      <w:pPr>
        <w:numPr>
          <w:ilvl w:val="0"/>
          <w:numId w:val="0"/>
        </w:numPr>
        <w:spacing w:line="340" w:lineRule="exact"/>
        <w:rPr>
          <w:rFonts w:hint="eastAsia"/>
        </w:rPr>
      </w:pPr>
      <w:r>
        <w:rPr>
          <w:rFonts w:hint="eastAsia" w:ascii="宋体" w:hAnsi="宋体" w:cs="宋体"/>
          <w:b/>
          <w:kern w:val="0"/>
          <w:sz w:val="28"/>
          <w:szCs w:val="28"/>
          <w:highlight w:val="none"/>
          <w:lang w:val="en-US" w:eastAsia="zh-CN"/>
        </w:rPr>
        <w:t>10.</w:t>
      </w:r>
      <w:r>
        <w:rPr>
          <w:rFonts w:hint="eastAsia" w:ascii="宋体" w:hAnsi="宋体" w:eastAsia="宋体" w:cs="宋体"/>
          <w:b/>
          <w:kern w:val="0"/>
          <w:sz w:val="28"/>
          <w:szCs w:val="28"/>
          <w:highlight w:val="none"/>
        </w:rPr>
        <w:t>供应商直接控股股东信息</w:t>
      </w:r>
    </w:p>
    <w:tbl>
      <w:tblPr>
        <w:tblStyle w:val="18"/>
        <w:tblpPr w:leftFromText="180" w:rightFromText="180" w:vertAnchor="text" w:horzAnchor="page" w:tblpXSpec="center" w:tblpY="4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64"/>
        <w:gridCol w:w="1576"/>
        <w:gridCol w:w="2369"/>
        <w:gridCol w:w="1622"/>
      </w:tblGrid>
      <w:tr w14:paraId="740B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19" w:type="dxa"/>
            <w:noWrap w:val="0"/>
            <w:vAlign w:val="center"/>
          </w:tcPr>
          <w:p w14:paraId="337B0F54">
            <w:pPr>
              <w:autoSpaceDE w:val="0"/>
              <w:autoSpaceDN w:val="0"/>
              <w:adjustRightInd w:val="0"/>
              <w:ind w:left="0" w:leftChars="0" w:firstLine="0" w:firstLineChars="0"/>
              <w:jc w:val="center"/>
              <w:rPr>
                <w:rFonts w:ascii="宋体" w:cs="宋体"/>
                <w:kern w:val="0"/>
              </w:rPr>
            </w:pPr>
            <w:r>
              <w:rPr>
                <w:rFonts w:hint="eastAsia" w:ascii="宋体" w:cs="宋体"/>
                <w:kern w:val="0"/>
              </w:rPr>
              <w:t>序号</w:t>
            </w:r>
          </w:p>
        </w:tc>
        <w:tc>
          <w:tcPr>
            <w:tcW w:w="2964" w:type="dxa"/>
            <w:noWrap w:val="0"/>
            <w:vAlign w:val="center"/>
          </w:tcPr>
          <w:p w14:paraId="245DC744">
            <w:pPr>
              <w:autoSpaceDE w:val="0"/>
              <w:autoSpaceDN w:val="0"/>
              <w:adjustRightInd w:val="0"/>
              <w:jc w:val="both"/>
              <w:rPr>
                <w:rFonts w:ascii="宋体" w:cs="宋体"/>
                <w:kern w:val="0"/>
              </w:rPr>
            </w:pPr>
            <w:r>
              <w:rPr>
                <w:rFonts w:hint="eastAsia" w:ascii="宋体" w:cs="宋体"/>
                <w:kern w:val="0"/>
              </w:rPr>
              <w:t>直接控股股东名称</w:t>
            </w:r>
          </w:p>
        </w:tc>
        <w:tc>
          <w:tcPr>
            <w:tcW w:w="1576" w:type="dxa"/>
            <w:noWrap w:val="0"/>
            <w:vAlign w:val="center"/>
          </w:tcPr>
          <w:p w14:paraId="2459EB00">
            <w:pPr>
              <w:autoSpaceDE w:val="0"/>
              <w:autoSpaceDN w:val="0"/>
              <w:adjustRightInd w:val="0"/>
              <w:ind w:left="0" w:leftChars="0" w:firstLine="0" w:firstLineChars="0"/>
              <w:jc w:val="center"/>
              <w:rPr>
                <w:rFonts w:ascii="宋体" w:cs="宋体"/>
                <w:kern w:val="0"/>
              </w:rPr>
            </w:pPr>
            <w:r>
              <w:rPr>
                <w:rFonts w:hint="eastAsia" w:ascii="宋体" w:cs="宋体"/>
                <w:kern w:val="0"/>
              </w:rPr>
              <w:t>出资比例</w:t>
            </w:r>
          </w:p>
        </w:tc>
        <w:tc>
          <w:tcPr>
            <w:tcW w:w="2369" w:type="dxa"/>
            <w:noWrap w:val="0"/>
            <w:vAlign w:val="center"/>
          </w:tcPr>
          <w:p w14:paraId="35E9ADA2">
            <w:pPr>
              <w:autoSpaceDE w:val="0"/>
              <w:autoSpaceDN w:val="0"/>
              <w:adjustRightInd w:val="0"/>
              <w:ind w:left="0" w:leftChars="0" w:firstLine="0" w:firstLineChars="0"/>
              <w:jc w:val="center"/>
              <w:rPr>
                <w:rFonts w:ascii="宋体" w:cs="宋体"/>
                <w:kern w:val="0"/>
              </w:rPr>
            </w:pPr>
            <w:r>
              <w:rPr>
                <w:rFonts w:hint="eastAsia" w:ascii="宋体" w:cs="宋体"/>
                <w:kern w:val="0"/>
              </w:rPr>
              <w:t>身份证号码或者统一社会信用代码</w:t>
            </w:r>
          </w:p>
        </w:tc>
        <w:tc>
          <w:tcPr>
            <w:tcW w:w="1622" w:type="dxa"/>
            <w:noWrap w:val="0"/>
            <w:vAlign w:val="center"/>
          </w:tcPr>
          <w:p w14:paraId="090471C8">
            <w:pPr>
              <w:autoSpaceDE w:val="0"/>
              <w:autoSpaceDN w:val="0"/>
              <w:adjustRightInd w:val="0"/>
              <w:jc w:val="both"/>
              <w:rPr>
                <w:rFonts w:ascii="宋体" w:cs="宋体"/>
                <w:kern w:val="0"/>
              </w:rPr>
            </w:pPr>
            <w:r>
              <w:rPr>
                <w:rFonts w:hint="eastAsia" w:ascii="宋体" w:cs="宋体"/>
                <w:kern w:val="0"/>
              </w:rPr>
              <w:t>备注</w:t>
            </w:r>
          </w:p>
        </w:tc>
      </w:tr>
      <w:tr w14:paraId="22DC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noWrap w:val="0"/>
            <w:vAlign w:val="center"/>
          </w:tcPr>
          <w:p w14:paraId="2581F66A">
            <w:pPr>
              <w:autoSpaceDE w:val="0"/>
              <w:autoSpaceDN w:val="0"/>
              <w:adjustRightInd w:val="0"/>
              <w:ind w:left="0" w:leftChars="0" w:firstLine="240" w:firstLineChars="100"/>
              <w:jc w:val="both"/>
              <w:rPr>
                <w:rFonts w:ascii="宋体" w:cs="宋体"/>
                <w:kern w:val="0"/>
              </w:rPr>
            </w:pPr>
            <w:r>
              <w:rPr>
                <w:rFonts w:ascii="宋体" w:cs="宋体"/>
                <w:kern w:val="0"/>
              </w:rPr>
              <w:t>1</w:t>
            </w:r>
          </w:p>
        </w:tc>
        <w:tc>
          <w:tcPr>
            <w:tcW w:w="2964" w:type="dxa"/>
            <w:noWrap w:val="0"/>
            <w:vAlign w:val="top"/>
          </w:tcPr>
          <w:p w14:paraId="6D74825C">
            <w:pPr>
              <w:autoSpaceDE w:val="0"/>
              <w:autoSpaceDN w:val="0"/>
              <w:adjustRightInd w:val="0"/>
              <w:jc w:val="left"/>
              <w:rPr>
                <w:rFonts w:ascii="宋体" w:cs="宋体"/>
                <w:kern w:val="0"/>
              </w:rPr>
            </w:pPr>
          </w:p>
        </w:tc>
        <w:tc>
          <w:tcPr>
            <w:tcW w:w="1576" w:type="dxa"/>
            <w:noWrap w:val="0"/>
            <w:vAlign w:val="top"/>
          </w:tcPr>
          <w:p w14:paraId="355A356D">
            <w:pPr>
              <w:autoSpaceDE w:val="0"/>
              <w:autoSpaceDN w:val="0"/>
              <w:adjustRightInd w:val="0"/>
              <w:jc w:val="left"/>
              <w:rPr>
                <w:rFonts w:ascii="宋体" w:cs="宋体"/>
                <w:kern w:val="0"/>
              </w:rPr>
            </w:pPr>
          </w:p>
        </w:tc>
        <w:tc>
          <w:tcPr>
            <w:tcW w:w="2369" w:type="dxa"/>
            <w:noWrap w:val="0"/>
            <w:vAlign w:val="top"/>
          </w:tcPr>
          <w:p w14:paraId="23D64DCF">
            <w:pPr>
              <w:autoSpaceDE w:val="0"/>
              <w:autoSpaceDN w:val="0"/>
              <w:adjustRightInd w:val="0"/>
              <w:jc w:val="left"/>
              <w:rPr>
                <w:rFonts w:ascii="宋体" w:cs="宋体"/>
                <w:kern w:val="0"/>
              </w:rPr>
            </w:pPr>
          </w:p>
        </w:tc>
        <w:tc>
          <w:tcPr>
            <w:tcW w:w="1622" w:type="dxa"/>
            <w:noWrap w:val="0"/>
            <w:vAlign w:val="top"/>
          </w:tcPr>
          <w:p w14:paraId="40F28541">
            <w:pPr>
              <w:autoSpaceDE w:val="0"/>
              <w:autoSpaceDN w:val="0"/>
              <w:adjustRightInd w:val="0"/>
              <w:jc w:val="left"/>
              <w:rPr>
                <w:rFonts w:ascii="宋体" w:cs="宋体"/>
                <w:kern w:val="0"/>
              </w:rPr>
            </w:pPr>
          </w:p>
        </w:tc>
      </w:tr>
      <w:tr w14:paraId="3F62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noWrap w:val="0"/>
            <w:vAlign w:val="center"/>
          </w:tcPr>
          <w:p w14:paraId="64AC35A1">
            <w:pPr>
              <w:autoSpaceDE w:val="0"/>
              <w:autoSpaceDN w:val="0"/>
              <w:adjustRightInd w:val="0"/>
              <w:ind w:left="0" w:leftChars="0" w:firstLine="240" w:firstLineChars="100"/>
              <w:jc w:val="both"/>
              <w:rPr>
                <w:rFonts w:ascii="宋体" w:cs="宋体"/>
                <w:kern w:val="0"/>
              </w:rPr>
            </w:pPr>
            <w:r>
              <w:rPr>
                <w:rFonts w:ascii="宋体" w:cs="宋体"/>
                <w:kern w:val="0"/>
              </w:rPr>
              <w:t>2</w:t>
            </w:r>
          </w:p>
        </w:tc>
        <w:tc>
          <w:tcPr>
            <w:tcW w:w="2964" w:type="dxa"/>
            <w:noWrap w:val="0"/>
            <w:vAlign w:val="top"/>
          </w:tcPr>
          <w:p w14:paraId="23582F3B">
            <w:pPr>
              <w:autoSpaceDE w:val="0"/>
              <w:autoSpaceDN w:val="0"/>
              <w:adjustRightInd w:val="0"/>
              <w:jc w:val="left"/>
              <w:rPr>
                <w:rFonts w:ascii="宋体" w:cs="宋体"/>
                <w:kern w:val="0"/>
              </w:rPr>
            </w:pPr>
          </w:p>
        </w:tc>
        <w:tc>
          <w:tcPr>
            <w:tcW w:w="1576" w:type="dxa"/>
            <w:noWrap w:val="0"/>
            <w:vAlign w:val="top"/>
          </w:tcPr>
          <w:p w14:paraId="1B8644C1">
            <w:pPr>
              <w:autoSpaceDE w:val="0"/>
              <w:autoSpaceDN w:val="0"/>
              <w:adjustRightInd w:val="0"/>
              <w:jc w:val="left"/>
              <w:rPr>
                <w:rFonts w:ascii="宋体" w:cs="宋体"/>
                <w:kern w:val="0"/>
              </w:rPr>
            </w:pPr>
          </w:p>
        </w:tc>
        <w:tc>
          <w:tcPr>
            <w:tcW w:w="2369" w:type="dxa"/>
            <w:noWrap w:val="0"/>
            <w:vAlign w:val="top"/>
          </w:tcPr>
          <w:p w14:paraId="6BF0824A">
            <w:pPr>
              <w:autoSpaceDE w:val="0"/>
              <w:autoSpaceDN w:val="0"/>
              <w:adjustRightInd w:val="0"/>
              <w:jc w:val="left"/>
              <w:rPr>
                <w:rFonts w:ascii="宋体" w:cs="宋体"/>
                <w:kern w:val="0"/>
              </w:rPr>
            </w:pPr>
          </w:p>
        </w:tc>
        <w:tc>
          <w:tcPr>
            <w:tcW w:w="1622" w:type="dxa"/>
            <w:noWrap w:val="0"/>
            <w:vAlign w:val="top"/>
          </w:tcPr>
          <w:p w14:paraId="3AF7BB9C">
            <w:pPr>
              <w:autoSpaceDE w:val="0"/>
              <w:autoSpaceDN w:val="0"/>
              <w:adjustRightInd w:val="0"/>
              <w:jc w:val="left"/>
              <w:rPr>
                <w:rFonts w:ascii="宋体" w:cs="宋体"/>
                <w:kern w:val="0"/>
              </w:rPr>
            </w:pPr>
          </w:p>
        </w:tc>
      </w:tr>
      <w:tr w14:paraId="3D65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noWrap w:val="0"/>
            <w:vAlign w:val="center"/>
          </w:tcPr>
          <w:p w14:paraId="62F66EC7">
            <w:pPr>
              <w:autoSpaceDE w:val="0"/>
              <w:autoSpaceDN w:val="0"/>
              <w:adjustRightInd w:val="0"/>
              <w:ind w:left="0" w:leftChars="0" w:firstLine="240" w:firstLineChars="100"/>
              <w:jc w:val="both"/>
              <w:rPr>
                <w:rFonts w:ascii="宋体" w:cs="宋体"/>
                <w:kern w:val="0"/>
              </w:rPr>
            </w:pPr>
            <w:r>
              <w:rPr>
                <w:rFonts w:ascii="宋体" w:cs="宋体"/>
                <w:kern w:val="0"/>
              </w:rPr>
              <w:t>3</w:t>
            </w:r>
          </w:p>
        </w:tc>
        <w:tc>
          <w:tcPr>
            <w:tcW w:w="2964" w:type="dxa"/>
            <w:noWrap w:val="0"/>
            <w:vAlign w:val="top"/>
          </w:tcPr>
          <w:p w14:paraId="6F4D0B35">
            <w:pPr>
              <w:autoSpaceDE w:val="0"/>
              <w:autoSpaceDN w:val="0"/>
              <w:adjustRightInd w:val="0"/>
              <w:jc w:val="left"/>
              <w:rPr>
                <w:rFonts w:ascii="宋体" w:cs="宋体"/>
                <w:kern w:val="0"/>
              </w:rPr>
            </w:pPr>
          </w:p>
        </w:tc>
        <w:tc>
          <w:tcPr>
            <w:tcW w:w="1576" w:type="dxa"/>
            <w:noWrap w:val="0"/>
            <w:vAlign w:val="top"/>
          </w:tcPr>
          <w:p w14:paraId="515FB251">
            <w:pPr>
              <w:autoSpaceDE w:val="0"/>
              <w:autoSpaceDN w:val="0"/>
              <w:adjustRightInd w:val="0"/>
              <w:jc w:val="left"/>
              <w:rPr>
                <w:rFonts w:ascii="宋体" w:cs="宋体"/>
                <w:kern w:val="0"/>
              </w:rPr>
            </w:pPr>
          </w:p>
        </w:tc>
        <w:tc>
          <w:tcPr>
            <w:tcW w:w="2369" w:type="dxa"/>
            <w:noWrap w:val="0"/>
            <w:vAlign w:val="top"/>
          </w:tcPr>
          <w:p w14:paraId="5ED2BA6A">
            <w:pPr>
              <w:autoSpaceDE w:val="0"/>
              <w:autoSpaceDN w:val="0"/>
              <w:adjustRightInd w:val="0"/>
              <w:jc w:val="left"/>
              <w:rPr>
                <w:rFonts w:ascii="宋体" w:cs="宋体"/>
                <w:kern w:val="0"/>
              </w:rPr>
            </w:pPr>
          </w:p>
        </w:tc>
        <w:tc>
          <w:tcPr>
            <w:tcW w:w="1622" w:type="dxa"/>
            <w:noWrap w:val="0"/>
            <w:vAlign w:val="top"/>
          </w:tcPr>
          <w:p w14:paraId="4414C24F">
            <w:pPr>
              <w:autoSpaceDE w:val="0"/>
              <w:autoSpaceDN w:val="0"/>
              <w:adjustRightInd w:val="0"/>
              <w:jc w:val="left"/>
              <w:rPr>
                <w:rFonts w:ascii="宋体" w:cs="宋体"/>
                <w:kern w:val="0"/>
              </w:rPr>
            </w:pPr>
          </w:p>
        </w:tc>
      </w:tr>
      <w:tr w14:paraId="45D5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19" w:type="dxa"/>
            <w:noWrap w:val="0"/>
            <w:vAlign w:val="center"/>
          </w:tcPr>
          <w:p w14:paraId="1B34469D">
            <w:pPr>
              <w:autoSpaceDE w:val="0"/>
              <w:autoSpaceDN w:val="0"/>
              <w:adjustRightInd w:val="0"/>
              <w:ind w:left="0" w:leftChars="0" w:firstLine="0" w:firstLineChars="0"/>
              <w:jc w:val="center"/>
              <w:rPr>
                <w:rFonts w:ascii="宋体" w:cs="宋体"/>
                <w:kern w:val="0"/>
              </w:rPr>
            </w:pPr>
            <w:r>
              <w:rPr>
                <w:rFonts w:hint="eastAsia" w:ascii="宋体" w:cs="宋体"/>
                <w:kern w:val="0"/>
              </w:rPr>
              <w:t>……</w:t>
            </w:r>
          </w:p>
        </w:tc>
        <w:tc>
          <w:tcPr>
            <w:tcW w:w="2964" w:type="dxa"/>
            <w:noWrap w:val="0"/>
            <w:vAlign w:val="top"/>
          </w:tcPr>
          <w:p w14:paraId="4D5CD8B4">
            <w:pPr>
              <w:autoSpaceDE w:val="0"/>
              <w:autoSpaceDN w:val="0"/>
              <w:adjustRightInd w:val="0"/>
              <w:jc w:val="left"/>
              <w:rPr>
                <w:rFonts w:ascii="宋体" w:cs="宋体"/>
                <w:kern w:val="0"/>
              </w:rPr>
            </w:pPr>
          </w:p>
        </w:tc>
        <w:tc>
          <w:tcPr>
            <w:tcW w:w="1576" w:type="dxa"/>
            <w:noWrap w:val="0"/>
            <w:vAlign w:val="top"/>
          </w:tcPr>
          <w:p w14:paraId="773E79C4">
            <w:pPr>
              <w:autoSpaceDE w:val="0"/>
              <w:autoSpaceDN w:val="0"/>
              <w:adjustRightInd w:val="0"/>
              <w:jc w:val="left"/>
              <w:rPr>
                <w:rFonts w:ascii="宋体" w:cs="宋体"/>
                <w:kern w:val="0"/>
              </w:rPr>
            </w:pPr>
          </w:p>
        </w:tc>
        <w:tc>
          <w:tcPr>
            <w:tcW w:w="2369" w:type="dxa"/>
            <w:noWrap w:val="0"/>
            <w:vAlign w:val="top"/>
          </w:tcPr>
          <w:p w14:paraId="5F68AB8F">
            <w:pPr>
              <w:autoSpaceDE w:val="0"/>
              <w:autoSpaceDN w:val="0"/>
              <w:adjustRightInd w:val="0"/>
              <w:jc w:val="left"/>
              <w:rPr>
                <w:rFonts w:ascii="宋体" w:cs="宋体"/>
                <w:kern w:val="0"/>
              </w:rPr>
            </w:pPr>
          </w:p>
        </w:tc>
        <w:tc>
          <w:tcPr>
            <w:tcW w:w="1622" w:type="dxa"/>
            <w:noWrap w:val="0"/>
            <w:vAlign w:val="top"/>
          </w:tcPr>
          <w:p w14:paraId="2CA6EE70">
            <w:pPr>
              <w:autoSpaceDE w:val="0"/>
              <w:autoSpaceDN w:val="0"/>
              <w:adjustRightInd w:val="0"/>
              <w:jc w:val="left"/>
              <w:rPr>
                <w:rFonts w:ascii="宋体" w:cs="宋体"/>
                <w:kern w:val="0"/>
              </w:rPr>
            </w:pPr>
          </w:p>
        </w:tc>
      </w:tr>
    </w:tbl>
    <w:p w14:paraId="40B39977">
      <w:pPr>
        <w:ind w:left="0" w:leftChars="0" w:firstLine="0" w:firstLineChars="0"/>
        <w:rPr>
          <w:rFonts w:hint="eastAsia"/>
        </w:rPr>
      </w:pPr>
    </w:p>
    <w:p w14:paraId="347681EF">
      <w:pPr>
        <w:autoSpaceDE w:val="0"/>
        <w:autoSpaceDN w:val="0"/>
        <w:adjustRightInd w:val="0"/>
        <w:ind w:firstLine="480" w:firstLineChars="200"/>
        <w:jc w:val="left"/>
        <w:rPr>
          <w:rFonts w:ascii="仿宋" w:hAnsi="Calibri" w:eastAsia="仿宋" w:cs="仿宋"/>
          <w:kern w:val="0"/>
          <w:szCs w:val="21"/>
        </w:rPr>
      </w:pPr>
      <w:r>
        <w:rPr>
          <w:rFonts w:hint="eastAsia" w:ascii="宋体" w:hAnsi="宋体" w:cs="宋体"/>
          <w:kern w:val="0"/>
          <w:szCs w:val="21"/>
        </w:rPr>
        <w:t>注：</w:t>
      </w:r>
    </w:p>
    <w:p w14:paraId="62868A0C">
      <w:pPr>
        <w:autoSpaceDE w:val="0"/>
        <w:autoSpaceDN w:val="0"/>
        <w:adjustRightInd w:val="0"/>
        <w:ind w:firstLine="480" w:firstLineChars="200"/>
        <w:jc w:val="left"/>
        <w:rPr>
          <w:rFonts w:ascii="仿宋" w:hAnsi="Calibri" w:eastAsia="仿宋" w:cs="仿宋"/>
          <w:kern w:val="0"/>
          <w:szCs w:val="21"/>
        </w:rPr>
      </w:pPr>
      <w:r>
        <w:rPr>
          <w:rFonts w:ascii="仿宋" w:hAnsi="Calibri" w:eastAsia="仿宋" w:cs="仿宋"/>
          <w:kern w:val="0"/>
          <w:szCs w:val="21"/>
        </w:rPr>
        <w:t>1.</w:t>
      </w:r>
      <w:r>
        <w:rPr>
          <w:rFonts w:hint="eastAsia" w:ascii="宋体" w:hAnsi="宋体" w:cs="宋体"/>
          <w:kern w:val="0"/>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CA4ECDA">
      <w:pPr>
        <w:autoSpaceDE w:val="0"/>
        <w:autoSpaceDN w:val="0"/>
        <w:adjustRightInd w:val="0"/>
        <w:ind w:firstLine="480" w:firstLineChars="200"/>
        <w:jc w:val="left"/>
        <w:rPr>
          <w:rFonts w:ascii="仿宋" w:hAnsi="Calibri" w:eastAsia="仿宋" w:cs="仿宋"/>
          <w:kern w:val="0"/>
          <w:szCs w:val="21"/>
        </w:rPr>
      </w:pPr>
      <w:r>
        <w:rPr>
          <w:rFonts w:ascii="仿宋" w:hAnsi="Calibri" w:eastAsia="仿宋" w:cs="仿宋"/>
          <w:kern w:val="0"/>
          <w:szCs w:val="21"/>
        </w:rPr>
        <w:t>2.</w:t>
      </w:r>
      <w:r>
        <w:rPr>
          <w:rFonts w:hint="eastAsia" w:ascii="宋体" w:hAnsi="宋体" w:cs="宋体"/>
          <w:kern w:val="0"/>
          <w:szCs w:val="21"/>
        </w:rPr>
        <w:t>本表所指的控股关系仅限于直接控股关系，不包括间接的控股关系。公司实际控制人与公司之间的关系不属于本表所指的直接控股关系。</w:t>
      </w:r>
    </w:p>
    <w:p w14:paraId="3B98BDCC">
      <w:pPr>
        <w:autoSpaceDE w:val="0"/>
        <w:autoSpaceDN w:val="0"/>
        <w:adjustRightInd w:val="0"/>
        <w:ind w:firstLine="480" w:firstLineChars="200"/>
        <w:jc w:val="left"/>
        <w:rPr>
          <w:rFonts w:ascii="仿宋" w:hAnsi="Calibri" w:eastAsia="仿宋" w:cs="仿宋"/>
          <w:kern w:val="0"/>
          <w:szCs w:val="21"/>
        </w:rPr>
      </w:pPr>
      <w:r>
        <w:rPr>
          <w:rFonts w:ascii="仿宋" w:hAnsi="Calibri" w:eastAsia="仿宋" w:cs="仿宋"/>
          <w:kern w:val="0"/>
          <w:szCs w:val="21"/>
        </w:rPr>
        <w:t>3.</w:t>
      </w:r>
      <w:r>
        <w:rPr>
          <w:rFonts w:hint="eastAsia" w:ascii="宋体" w:hAnsi="宋体" w:cs="宋体"/>
          <w:kern w:val="0"/>
          <w:szCs w:val="21"/>
        </w:rPr>
        <w:t>供应商不存在直接控股股东的，则填</w:t>
      </w:r>
      <w:r>
        <w:rPr>
          <w:rFonts w:eastAsia="仿宋"/>
          <w:kern w:val="0"/>
          <w:szCs w:val="21"/>
        </w:rPr>
        <w:t>“</w:t>
      </w:r>
      <w:r>
        <w:rPr>
          <w:rFonts w:hint="eastAsia" w:ascii="宋体" w:hAnsi="宋体" w:cs="宋体"/>
          <w:kern w:val="0"/>
          <w:szCs w:val="21"/>
        </w:rPr>
        <w:t>无</w:t>
      </w:r>
      <w:r>
        <w:rPr>
          <w:rFonts w:eastAsia="仿宋"/>
          <w:kern w:val="0"/>
          <w:szCs w:val="21"/>
        </w:rPr>
        <w:t>”</w:t>
      </w:r>
      <w:r>
        <w:rPr>
          <w:rFonts w:hint="eastAsia" w:ascii="宋体" w:hAnsi="宋体" w:cs="宋体"/>
          <w:kern w:val="0"/>
          <w:szCs w:val="21"/>
        </w:rPr>
        <w:t>。</w:t>
      </w:r>
    </w:p>
    <w:p w14:paraId="57D4269A">
      <w:pPr>
        <w:wordWrap w:val="0"/>
        <w:autoSpaceDE w:val="0"/>
        <w:autoSpaceDN w:val="0"/>
        <w:adjustRightInd w:val="0"/>
        <w:jc w:val="right"/>
        <w:rPr>
          <w:rFonts w:hint="eastAsia" w:ascii="宋体" w:hAnsi="宋体" w:cs="宋体"/>
          <w:kern w:val="0"/>
          <w:szCs w:val="21"/>
        </w:rPr>
      </w:pPr>
    </w:p>
    <w:p w14:paraId="3F4C89C8">
      <w:pPr>
        <w:wordWrap w:val="0"/>
        <w:autoSpaceDE w:val="0"/>
        <w:autoSpaceDN w:val="0"/>
        <w:adjustRightInd w:val="0"/>
        <w:jc w:val="right"/>
        <w:rPr>
          <w:rFonts w:ascii="仿宋" w:hAnsi="Calibri" w:eastAsia="仿宋" w:cs="仿宋"/>
          <w:kern w:val="0"/>
          <w:szCs w:val="21"/>
        </w:rPr>
      </w:pPr>
      <w:r>
        <w:rPr>
          <w:rFonts w:hint="eastAsia" w:ascii="宋体" w:hAnsi="宋体" w:cs="宋体"/>
          <w:kern w:val="0"/>
          <w:szCs w:val="21"/>
        </w:rPr>
        <w:t>供应商名称（盖章）：</w:t>
      </w:r>
      <w:r>
        <w:rPr>
          <w:rFonts w:hint="eastAsia" w:ascii="仿宋" w:hAnsi="Calibri" w:eastAsia="仿宋" w:cs="仿宋"/>
          <w:kern w:val="0"/>
          <w:szCs w:val="21"/>
          <w:u w:val="single"/>
        </w:rPr>
        <w:t xml:space="preserve">       </w:t>
      </w:r>
    </w:p>
    <w:p w14:paraId="2140F151">
      <w:pPr>
        <w:wordWrap w:val="0"/>
        <w:spacing w:line="440" w:lineRule="exact"/>
        <w:ind w:firstLine="480" w:firstLineChars="200"/>
        <w:jc w:val="right"/>
        <w:rPr>
          <w:rFonts w:ascii="Calibri" w:hAnsi="宋体"/>
          <w:b/>
          <w:szCs w:val="21"/>
        </w:rPr>
      </w:pPr>
      <w:r>
        <w:rPr>
          <w:rFonts w:hint="eastAsia" w:ascii="宋体" w:hAnsi="宋体" w:cs="宋体"/>
          <w:kern w:val="0"/>
          <w:szCs w:val="21"/>
        </w:rPr>
        <w:t>日期：</w:t>
      </w:r>
      <w:r>
        <w:rPr>
          <w:rFonts w:ascii="仿宋" w:hAnsi="Calibri" w:eastAsia="仿宋" w:cs="仿宋"/>
          <w:kern w:val="0"/>
          <w:szCs w:val="21"/>
        </w:rPr>
        <w:t xml:space="preserve"> </w:t>
      </w:r>
      <w:r>
        <w:rPr>
          <w:rFonts w:hint="eastAsia" w:ascii="仿宋" w:hAnsi="Calibri" w:eastAsia="仿宋" w:cs="仿宋"/>
          <w:kern w:val="0"/>
          <w:szCs w:val="21"/>
        </w:rPr>
        <w:t xml:space="preserve">  </w:t>
      </w:r>
      <w:r>
        <w:rPr>
          <w:rFonts w:hint="eastAsia" w:ascii="宋体" w:hAnsi="宋体" w:cs="宋体"/>
          <w:kern w:val="0"/>
          <w:szCs w:val="21"/>
        </w:rPr>
        <w:t>年</w:t>
      </w:r>
      <w:r>
        <w:rPr>
          <w:rFonts w:hint="eastAsia" w:ascii="仿宋" w:hAnsi="Calibri" w:eastAsia="仿宋" w:cs="仿宋"/>
          <w:kern w:val="0"/>
          <w:szCs w:val="21"/>
        </w:rPr>
        <w:t xml:space="preserve">   </w:t>
      </w:r>
      <w:r>
        <w:rPr>
          <w:rFonts w:hint="eastAsia" w:ascii="宋体" w:hAnsi="宋体" w:cs="宋体"/>
          <w:kern w:val="0"/>
          <w:szCs w:val="21"/>
        </w:rPr>
        <w:t>月</w:t>
      </w:r>
      <w:r>
        <w:rPr>
          <w:rFonts w:hint="eastAsia" w:ascii="仿宋" w:hAnsi="Calibri" w:eastAsia="仿宋" w:cs="仿宋"/>
          <w:kern w:val="0"/>
          <w:szCs w:val="21"/>
        </w:rPr>
        <w:t xml:space="preserve">   </w:t>
      </w:r>
      <w:r>
        <w:rPr>
          <w:rFonts w:hint="eastAsia" w:ascii="宋体" w:hAnsi="宋体" w:cs="宋体"/>
          <w:kern w:val="0"/>
          <w:szCs w:val="21"/>
        </w:rPr>
        <w:t>日</w:t>
      </w:r>
    </w:p>
    <w:p w14:paraId="0D94E085">
      <w:pPr>
        <w:spacing w:line="440" w:lineRule="exact"/>
        <w:ind w:firstLine="480" w:firstLineChars="200"/>
        <w:rPr>
          <w:rFonts w:ascii="宋体" w:hAnsi="宋体"/>
          <w:szCs w:val="21"/>
        </w:rPr>
      </w:pPr>
    </w:p>
    <w:p w14:paraId="42AFA4F8">
      <w:pPr>
        <w:pStyle w:val="6"/>
        <w:rPr>
          <w:rFonts w:ascii="宋体" w:hAnsi="宋体"/>
          <w:szCs w:val="21"/>
        </w:rPr>
      </w:pPr>
    </w:p>
    <w:p w14:paraId="0929495A">
      <w:pPr>
        <w:rPr>
          <w:rFonts w:ascii="宋体" w:hAnsi="宋体"/>
          <w:szCs w:val="21"/>
        </w:rPr>
      </w:pPr>
    </w:p>
    <w:p w14:paraId="439CFD16">
      <w:pPr>
        <w:pStyle w:val="6"/>
        <w:rPr>
          <w:rFonts w:ascii="宋体" w:hAnsi="宋体"/>
          <w:szCs w:val="21"/>
        </w:rPr>
      </w:pPr>
    </w:p>
    <w:p w14:paraId="769F6B56">
      <w:pPr>
        <w:rPr>
          <w:rFonts w:ascii="宋体" w:hAnsi="宋体"/>
          <w:szCs w:val="21"/>
        </w:rPr>
      </w:pPr>
    </w:p>
    <w:p w14:paraId="46EE05BC">
      <w:pPr>
        <w:pStyle w:val="6"/>
        <w:rPr>
          <w:rFonts w:ascii="宋体" w:hAnsi="宋体"/>
          <w:szCs w:val="21"/>
        </w:rPr>
      </w:pPr>
    </w:p>
    <w:p w14:paraId="050A4720">
      <w:pPr>
        <w:rPr>
          <w:rFonts w:ascii="宋体" w:hAnsi="宋体"/>
          <w:szCs w:val="21"/>
        </w:rPr>
      </w:pPr>
    </w:p>
    <w:p w14:paraId="5A6244B9">
      <w:pPr>
        <w:pStyle w:val="6"/>
        <w:rPr>
          <w:rFonts w:ascii="宋体" w:hAnsi="宋体"/>
          <w:szCs w:val="21"/>
        </w:rPr>
      </w:pPr>
    </w:p>
    <w:p w14:paraId="16B6717D">
      <w:pPr>
        <w:rPr>
          <w:rFonts w:ascii="宋体" w:hAnsi="宋体"/>
          <w:szCs w:val="21"/>
        </w:rPr>
      </w:pPr>
    </w:p>
    <w:p w14:paraId="01384C75">
      <w:pPr>
        <w:pStyle w:val="6"/>
        <w:rPr>
          <w:rFonts w:ascii="宋体" w:hAnsi="宋体"/>
          <w:szCs w:val="21"/>
        </w:rPr>
      </w:pPr>
    </w:p>
    <w:p w14:paraId="30BD2543">
      <w:pPr>
        <w:pStyle w:val="6"/>
        <w:ind w:left="0" w:leftChars="0" w:firstLine="0" w:firstLineChars="0"/>
      </w:pPr>
    </w:p>
    <w:p w14:paraId="60508C1A">
      <w:pPr>
        <w:numPr>
          <w:ilvl w:val="0"/>
          <w:numId w:val="0"/>
        </w:numPr>
        <w:spacing w:line="340" w:lineRule="exact"/>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11.</w:t>
      </w:r>
      <w:r>
        <w:rPr>
          <w:rFonts w:hint="eastAsia" w:ascii="宋体" w:hAnsi="宋体" w:eastAsia="宋体" w:cs="宋体"/>
          <w:b/>
          <w:kern w:val="0"/>
          <w:sz w:val="28"/>
          <w:szCs w:val="28"/>
          <w:highlight w:val="none"/>
        </w:rPr>
        <w:t>供应商直接管理关系信息表</w:t>
      </w:r>
    </w:p>
    <w:p w14:paraId="285D02D3">
      <w:pPr>
        <w:pStyle w:val="6"/>
        <w:numPr>
          <w:ilvl w:val="0"/>
          <w:numId w:val="0"/>
        </w:numPr>
        <w:rPr>
          <w:rFonts w:hint="eastAsia"/>
        </w:rPr>
      </w:pPr>
    </w:p>
    <w:p w14:paraId="162272FD">
      <w:pPr>
        <w:pStyle w:val="6"/>
        <w:numPr>
          <w:ilvl w:val="0"/>
          <w:numId w:val="0"/>
        </w:numPr>
        <w:ind w:left="252" w:leftChars="0"/>
      </w:pPr>
    </w:p>
    <w:tbl>
      <w:tblPr>
        <w:tblStyle w:val="18"/>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783"/>
        <w:gridCol w:w="1576"/>
        <w:gridCol w:w="2369"/>
        <w:gridCol w:w="1672"/>
      </w:tblGrid>
      <w:tr w14:paraId="0B85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25" w:type="dxa"/>
            <w:noWrap w:val="0"/>
            <w:vAlign w:val="center"/>
          </w:tcPr>
          <w:p w14:paraId="477C9286">
            <w:pPr>
              <w:autoSpaceDE w:val="0"/>
              <w:autoSpaceDN w:val="0"/>
              <w:adjustRightInd w:val="0"/>
              <w:ind w:left="0" w:leftChars="0" w:firstLine="0" w:firstLineChars="0"/>
              <w:jc w:val="center"/>
              <w:rPr>
                <w:rFonts w:ascii="宋体" w:cs="宋体"/>
                <w:kern w:val="0"/>
              </w:rPr>
            </w:pPr>
            <w:r>
              <w:rPr>
                <w:rFonts w:hint="eastAsia" w:ascii="宋体" w:cs="宋体"/>
                <w:kern w:val="0"/>
              </w:rPr>
              <w:t>序号</w:t>
            </w:r>
          </w:p>
        </w:tc>
        <w:tc>
          <w:tcPr>
            <w:tcW w:w="2783" w:type="dxa"/>
            <w:noWrap w:val="0"/>
            <w:vAlign w:val="center"/>
          </w:tcPr>
          <w:p w14:paraId="796EEF6F">
            <w:pPr>
              <w:autoSpaceDE w:val="0"/>
              <w:autoSpaceDN w:val="0"/>
              <w:adjustRightInd w:val="0"/>
              <w:ind w:left="0" w:leftChars="0" w:firstLine="0" w:firstLineChars="0"/>
              <w:jc w:val="center"/>
              <w:rPr>
                <w:rFonts w:ascii="宋体" w:cs="宋体"/>
                <w:kern w:val="0"/>
              </w:rPr>
            </w:pPr>
            <w:r>
              <w:rPr>
                <w:rFonts w:hint="eastAsia" w:ascii="宋体" w:cs="宋体"/>
                <w:kern w:val="0"/>
              </w:rPr>
              <w:t>直接管理关系单位名称</w:t>
            </w:r>
          </w:p>
        </w:tc>
        <w:tc>
          <w:tcPr>
            <w:tcW w:w="1576" w:type="dxa"/>
            <w:noWrap w:val="0"/>
            <w:vAlign w:val="center"/>
          </w:tcPr>
          <w:p w14:paraId="6C2F55CC">
            <w:pPr>
              <w:autoSpaceDE w:val="0"/>
              <w:autoSpaceDN w:val="0"/>
              <w:adjustRightInd w:val="0"/>
              <w:ind w:left="0" w:leftChars="0" w:firstLine="0" w:firstLineChars="0"/>
              <w:jc w:val="center"/>
              <w:rPr>
                <w:rFonts w:ascii="宋体" w:cs="宋体"/>
                <w:kern w:val="0"/>
              </w:rPr>
            </w:pPr>
            <w:r>
              <w:rPr>
                <w:rFonts w:hint="eastAsia" w:ascii="宋体" w:cs="宋体"/>
                <w:kern w:val="0"/>
              </w:rPr>
              <w:t>出资比例</w:t>
            </w:r>
          </w:p>
        </w:tc>
        <w:tc>
          <w:tcPr>
            <w:tcW w:w="2369" w:type="dxa"/>
            <w:noWrap w:val="0"/>
            <w:vAlign w:val="center"/>
          </w:tcPr>
          <w:p w14:paraId="0FCDB164">
            <w:pPr>
              <w:autoSpaceDE w:val="0"/>
              <w:autoSpaceDN w:val="0"/>
              <w:adjustRightInd w:val="0"/>
              <w:ind w:left="0" w:leftChars="0" w:firstLine="0" w:firstLineChars="0"/>
              <w:jc w:val="center"/>
              <w:rPr>
                <w:rFonts w:ascii="宋体" w:cs="宋体"/>
                <w:kern w:val="0"/>
              </w:rPr>
            </w:pPr>
            <w:r>
              <w:rPr>
                <w:rFonts w:hint="eastAsia" w:ascii="宋体" w:cs="宋体"/>
                <w:kern w:val="0"/>
              </w:rPr>
              <w:t>统一社会信用代码</w:t>
            </w:r>
          </w:p>
        </w:tc>
        <w:tc>
          <w:tcPr>
            <w:tcW w:w="1672" w:type="dxa"/>
            <w:noWrap w:val="0"/>
            <w:vAlign w:val="center"/>
          </w:tcPr>
          <w:p w14:paraId="72A30393">
            <w:pPr>
              <w:autoSpaceDE w:val="0"/>
              <w:autoSpaceDN w:val="0"/>
              <w:adjustRightInd w:val="0"/>
              <w:jc w:val="both"/>
              <w:rPr>
                <w:rFonts w:ascii="宋体" w:cs="宋体"/>
                <w:kern w:val="0"/>
              </w:rPr>
            </w:pPr>
            <w:r>
              <w:rPr>
                <w:rFonts w:hint="eastAsia" w:ascii="宋体" w:cs="宋体"/>
                <w:kern w:val="0"/>
              </w:rPr>
              <w:t>备注</w:t>
            </w:r>
          </w:p>
        </w:tc>
      </w:tr>
      <w:tr w14:paraId="4E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noWrap w:val="0"/>
            <w:vAlign w:val="center"/>
          </w:tcPr>
          <w:p w14:paraId="018B1B61">
            <w:pPr>
              <w:autoSpaceDE w:val="0"/>
              <w:autoSpaceDN w:val="0"/>
              <w:adjustRightInd w:val="0"/>
              <w:ind w:left="0" w:leftChars="0" w:firstLine="240" w:firstLineChars="100"/>
              <w:jc w:val="both"/>
              <w:rPr>
                <w:rFonts w:ascii="宋体" w:cs="宋体"/>
                <w:kern w:val="0"/>
              </w:rPr>
            </w:pPr>
            <w:r>
              <w:rPr>
                <w:rFonts w:ascii="宋体" w:cs="宋体"/>
                <w:kern w:val="0"/>
              </w:rPr>
              <w:t>1</w:t>
            </w:r>
          </w:p>
        </w:tc>
        <w:tc>
          <w:tcPr>
            <w:tcW w:w="2783" w:type="dxa"/>
            <w:noWrap w:val="0"/>
            <w:vAlign w:val="top"/>
          </w:tcPr>
          <w:p w14:paraId="375D9C26">
            <w:pPr>
              <w:autoSpaceDE w:val="0"/>
              <w:autoSpaceDN w:val="0"/>
              <w:adjustRightInd w:val="0"/>
              <w:jc w:val="left"/>
              <w:rPr>
                <w:rFonts w:ascii="宋体" w:cs="宋体"/>
                <w:kern w:val="0"/>
              </w:rPr>
            </w:pPr>
          </w:p>
        </w:tc>
        <w:tc>
          <w:tcPr>
            <w:tcW w:w="1576" w:type="dxa"/>
            <w:noWrap w:val="0"/>
            <w:vAlign w:val="top"/>
          </w:tcPr>
          <w:p w14:paraId="363620D9">
            <w:pPr>
              <w:autoSpaceDE w:val="0"/>
              <w:autoSpaceDN w:val="0"/>
              <w:adjustRightInd w:val="0"/>
              <w:jc w:val="left"/>
              <w:rPr>
                <w:rFonts w:ascii="宋体" w:cs="宋体"/>
                <w:kern w:val="0"/>
              </w:rPr>
            </w:pPr>
          </w:p>
        </w:tc>
        <w:tc>
          <w:tcPr>
            <w:tcW w:w="2369" w:type="dxa"/>
            <w:noWrap w:val="0"/>
            <w:vAlign w:val="top"/>
          </w:tcPr>
          <w:p w14:paraId="76A1A0A6">
            <w:pPr>
              <w:autoSpaceDE w:val="0"/>
              <w:autoSpaceDN w:val="0"/>
              <w:adjustRightInd w:val="0"/>
              <w:jc w:val="left"/>
              <w:rPr>
                <w:rFonts w:ascii="宋体" w:cs="宋体"/>
                <w:kern w:val="0"/>
              </w:rPr>
            </w:pPr>
          </w:p>
        </w:tc>
        <w:tc>
          <w:tcPr>
            <w:tcW w:w="1672" w:type="dxa"/>
            <w:noWrap w:val="0"/>
            <w:vAlign w:val="top"/>
          </w:tcPr>
          <w:p w14:paraId="6D28840F">
            <w:pPr>
              <w:autoSpaceDE w:val="0"/>
              <w:autoSpaceDN w:val="0"/>
              <w:adjustRightInd w:val="0"/>
              <w:jc w:val="left"/>
              <w:rPr>
                <w:rFonts w:ascii="宋体" w:cs="宋体"/>
                <w:kern w:val="0"/>
              </w:rPr>
            </w:pPr>
          </w:p>
        </w:tc>
      </w:tr>
      <w:tr w14:paraId="10DC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noWrap w:val="0"/>
            <w:vAlign w:val="center"/>
          </w:tcPr>
          <w:p w14:paraId="18216DBF">
            <w:pPr>
              <w:autoSpaceDE w:val="0"/>
              <w:autoSpaceDN w:val="0"/>
              <w:adjustRightInd w:val="0"/>
              <w:ind w:left="0" w:leftChars="0" w:firstLine="240" w:firstLineChars="100"/>
              <w:jc w:val="both"/>
              <w:rPr>
                <w:rFonts w:ascii="宋体" w:cs="宋体"/>
                <w:kern w:val="0"/>
              </w:rPr>
            </w:pPr>
            <w:r>
              <w:rPr>
                <w:rFonts w:ascii="宋体" w:cs="宋体"/>
                <w:kern w:val="0"/>
              </w:rPr>
              <w:t>2</w:t>
            </w:r>
          </w:p>
        </w:tc>
        <w:tc>
          <w:tcPr>
            <w:tcW w:w="2783" w:type="dxa"/>
            <w:noWrap w:val="0"/>
            <w:vAlign w:val="top"/>
          </w:tcPr>
          <w:p w14:paraId="776FE2BA">
            <w:pPr>
              <w:autoSpaceDE w:val="0"/>
              <w:autoSpaceDN w:val="0"/>
              <w:adjustRightInd w:val="0"/>
              <w:jc w:val="left"/>
              <w:rPr>
                <w:rFonts w:ascii="宋体" w:cs="宋体"/>
                <w:kern w:val="0"/>
              </w:rPr>
            </w:pPr>
          </w:p>
        </w:tc>
        <w:tc>
          <w:tcPr>
            <w:tcW w:w="1576" w:type="dxa"/>
            <w:noWrap w:val="0"/>
            <w:vAlign w:val="top"/>
          </w:tcPr>
          <w:p w14:paraId="0B3A7D49">
            <w:pPr>
              <w:autoSpaceDE w:val="0"/>
              <w:autoSpaceDN w:val="0"/>
              <w:adjustRightInd w:val="0"/>
              <w:jc w:val="left"/>
              <w:rPr>
                <w:rFonts w:ascii="宋体" w:cs="宋体"/>
                <w:kern w:val="0"/>
              </w:rPr>
            </w:pPr>
          </w:p>
        </w:tc>
        <w:tc>
          <w:tcPr>
            <w:tcW w:w="2369" w:type="dxa"/>
            <w:noWrap w:val="0"/>
            <w:vAlign w:val="top"/>
          </w:tcPr>
          <w:p w14:paraId="56BA666B">
            <w:pPr>
              <w:autoSpaceDE w:val="0"/>
              <w:autoSpaceDN w:val="0"/>
              <w:adjustRightInd w:val="0"/>
              <w:jc w:val="left"/>
              <w:rPr>
                <w:rFonts w:ascii="宋体" w:cs="宋体"/>
                <w:kern w:val="0"/>
              </w:rPr>
            </w:pPr>
          </w:p>
        </w:tc>
        <w:tc>
          <w:tcPr>
            <w:tcW w:w="1672" w:type="dxa"/>
            <w:noWrap w:val="0"/>
            <w:vAlign w:val="top"/>
          </w:tcPr>
          <w:p w14:paraId="31FBC165">
            <w:pPr>
              <w:autoSpaceDE w:val="0"/>
              <w:autoSpaceDN w:val="0"/>
              <w:adjustRightInd w:val="0"/>
              <w:jc w:val="left"/>
              <w:rPr>
                <w:rFonts w:ascii="宋体" w:cs="宋体"/>
                <w:kern w:val="0"/>
              </w:rPr>
            </w:pPr>
          </w:p>
        </w:tc>
      </w:tr>
      <w:tr w14:paraId="3977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noWrap w:val="0"/>
            <w:vAlign w:val="center"/>
          </w:tcPr>
          <w:p w14:paraId="01D5EF50">
            <w:pPr>
              <w:autoSpaceDE w:val="0"/>
              <w:autoSpaceDN w:val="0"/>
              <w:adjustRightInd w:val="0"/>
              <w:ind w:left="0" w:leftChars="0" w:firstLine="240" w:firstLineChars="100"/>
              <w:jc w:val="both"/>
              <w:rPr>
                <w:rFonts w:ascii="宋体" w:cs="宋体"/>
                <w:kern w:val="0"/>
              </w:rPr>
            </w:pPr>
            <w:r>
              <w:rPr>
                <w:rFonts w:ascii="宋体" w:cs="宋体"/>
                <w:kern w:val="0"/>
              </w:rPr>
              <w:t>3</w:t>
            </w:r>
          </w:p>
        </w:tc>
        <w:tc>
          <w:tcPr>
            <w:tcW w:w="2783" w:type="dxa"/>
            <w:noWrap w:val="0"/>
            <w:vAlign w:val="top"/>
          </w:tcPr>
          <w:p w14:paraId="2FB0D85D">
            <w:pPr>
              <w:autoSpaceDE w:val="0"/>
              <w:autoSpaceDN w:val="0"/>
              <w:adjustRightInd w:val="0"/>
              <w:jc w:val="left"/>
              <w:rPr>
                <w:rFonts w:ascii="宋体" w:cs="宋体"/>
                <w:kern w:val="0"/>
              </w:rPr>
            </w:pPr>
          </w:p>
        </w:tc>
        <w:tc>
          <w:tcPr>
            <w:tcW w:w="1576" w:type="dxa"/>
            <w:noWrap w:val="0"/>
            <w:vAlign w:val="top"/>
          </w:tcPr>
          <w:p w14:paraId="18E8B105">
            <w:pPr>
              <w:autoSpaceDE w:val="0"/>
              <w:autoSpaceDN w:val="0"/>
              <w:adjustRightInd w:val="0"/>
              <w:jc w:val="left"/>
              <w:rPr>
                <w:rFonts w:ascii="宋体" w:cs="宋体"/>
                <w:kern w:val="0"/>
              </w:rPr>
            </w:pPr>
          </w:p>
        </w:tc>
        <w:tc>
          <w:tcPr>
            <w:tcW w:w="2369" w:type="dxa"/>
            <w:noWrap w:val="0"/>
            <w:vAlign w:val="top"/>
          </w:tcPr>
          <w:p w14:paraId="6B216C49">
            <w:pPr>
              <w:autoSpaceDE w:val="0"/>
              <w:autoSpaceDN w:val="0"/>
              <w:adjustRightInd w:val="0"/>
              <w:jc w:val="left"/>
              <w:rPr>
                <w:rFonts w:ascii="宋体" w:cs="宋体"/>
                <w:kern w:val="0"/>
              </w:rPr>
            </w:pPr>
          </w:p>
        </w:tc>
        <w:tc>
          <w:tcPr>
            <w:tcW w:w="1672" w:type="dxa"/>
            <w:noWrap w:val="0"/>
            <w:vAlign w:val="top"/>
          </w:tcPr>
          <w:p w14:paraId="2E9D968A">
            <w:pPr>
              <w:autoSpaceDE w:val="0"/>
              <w:autoSpaceDN w:val="0"/>
              <w:adjustRightInd w:val="0"/>
              <w:jc w:val="left"/>
              <w:rPr>
                <w:rFonts w:ascii="宋体" w:cs="宋体"/>
                <w:kern w:val="0"/>
              </w:rPr>
            </w:pPr>
          </w:p>
        </w:tc>
      </w:tr>
      <w:tr w14:paraId="1BF0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25" w:type="dxa"/>
            <w:noWrap w:val="0"/>
            <w:vAlign w:val="center"/>
          </w:tcPr>
          <w:p w14:paraId="0A570577">
            <w:pPr>
              <w:autoSpaceDE w:val="0"/>
              <w:autoSpaceDN w:val="0"/>
              <w:adjustRightInd w:val="0"/>
              <w:ind w:left="0" w:leftChars="0" w:firstLine="0" w:firstLineChars="0"/>
              <w:jc w:val="center"/>
              <w:rPr>
                <w:rFonts w:ascii="宋体" w:cs="宋体"/>
                <w:kern w:val="0"/>
              </w:rPr>
            </w:pPr>
            <w:r>
              <w:rPr>
                <w:rFonts w:hint="eastAsia" w:ascii="宋体" w:cs="宋体"/>
                <w:kern w:val="0"/>
              </w:rPr>
              <w:t>……</w:t>
            </w:r>
          </w:p>
        </w:tc>
        <w:tc>
          <w:tcPr>
            <w:tcW w:w="2783" w:type="dxa"/>
            <w:noWrap w:val="0"/>
            <w:vAlign w:val="top"/>
          </w:tcPr>
          <w:p w14:paraId="63ACA014">
            <w:pPr>
              <w:autoSpaceDE w:val="0"/>
              <w:autoSpaceDN w:val="0"/>
              <w:adjustRightInd w:val="0"/>
              <w:jc w:val="left"/>
              <w:rPr>
                <w:rFonts w:ascii="宋体" w:cs="宋体"/>
                <w:kern w:val="0"/>
              </w:rPr>
            </w:pPr>
          </w:p>
        </w:tc>
        <w:tc>
          <w:tcPr>
            <w:tcW w:w="1576" w:type="dxa"/>
            <w:noWrap w:val="0"/>
            <w:vAlign w:val="top"/>
          </w:tcPr>
          <w:p w14:paraId="621EECB7">
            <w:pPr>
              <w:autoSpaceDE w:val="0"/>
              <w:autoSpaceDN w:val="0"/>
              <w:adjustRightInd w:val="0"/>
              <w:jc w:val="left"/>
              <w:rPr>
                <w:rFonts w:ascii="宋体" w:cs="宋体"/>
                <w:kern w:val="0"/>
              </w:rPr>
            </w:pPr>
          </w:p>
        </w:tc>
        <w:tc>
          <w:tcPr>
            <w:tcW w:w="2369" w:type="dxa"/>
            <w:noWrap w:val="0"/>
            <w:vAlign w:val="top"/>
          </w:tcPr>
          <w:p w14:paraId="010FB5D1">
            <w:pPr>
              <w:autoSpaceDE w:val="0"/>
              <w:autoSpaceDN w:val="0"/>
              <w:adjustRightInd w:val="0"/>
              <w:jc w:val="left"/>
              <w:rPr>
                <w:rFonts w:ascii="宋体" w:cs="宋体"/>
                <w:kern w:val="0"/>
              </w:rPr>
            </w:pPr>
          </w:p>
        </w:tc>
        <w:tc>
          <w:tcPr>
            <w:tcW w:w="1672" w:type="dxa"/>
            <w:noWrap w:val="0"/>
            <w:vAlign w:val="top"/>
          </w:tcPr>
          <w:p w14:paraId="3D917740">
            <w:pPr>
              <w:autoSpaceDE w:val="0"/>
              <w:autoSpaceDN w:val="0"/>
              <w:adjustRightInd w:val="0"/>
              <w:jc w:val="left"/>
              <w:rPr>
                <w:rFonts w:ascii="宋体" w:cs="宋体"/>
                <w:kern w:val="0"/>
              </w:rPr>
            </w:pPr>
          </w:p>
        </w:tc>
      </w:tr>
    </w:tbl>
    <w:p w14:paraId="4AABDA05">
      <w:pPr>
        <w:autoSpaceDE w:val="0"/>
        <w:autoSpaceDN w:val="0"/>
        <w:adjustRightInd w:val="0"/>
        <w:ind w:firstLine="480" w:firstLineChars="200"/>
        <w:jc w:val="left"/>
        <w:rPr>
          <w:rFonts w:ascii="仿宋" w:hAnsi="Calibri" w:eastAsia="仿宋" w:cs="仿宋"/>
          <w:kern w:val="0"/>
          <w:szCs w:val="21"/>
        </w:rPr>
      </w:pPr>
      <w:r>
        <w:rPr>
          <w:rFonts w:hint="eastAsia" w:ascii="宋体" w:hAnsi="宋体" w:cs="宋体"/>
          <w:kern w:val="0"/>
          <w:szCs w:val="21"/>
        </w:rPr>
        <w:t>注：</w:t>
      </w:r>
    </w:p>
    <w:p w14:paraId="24A1B204">
      <w:pPr>
        <w:autoSpaceDE w:val="0"/>
        <w:autoSpaceDN w:val="0"/>
        <w:adjustRightInd w:val="0"/>
        <w:ind w:firstLine="480" w:firstLineChars="200"/>
        <w:jc w:val="left"/>
        <w:rPr>
          <w:rFonts w:ascii="仿宋" w:hAnsi="Calibri" w:eastAsia="仿宋" w:cs="仿宋"/>
          <w:kern w:val="0"/>
          <w:szCs w:val="21"/>
        </w:rPr>
      </w:pPr>
      <w:r>
        <w:rPr>
          <w:rFonts w:hint="eastAsia" w:ascii="仿宋" w:hAnsi="Calibri" w:eastAsia="仿宋" w:cs="仿宋"/>
          <w:kern w:val="0"/>
          <w:szCs w:val="21"/>
        </w:rPr>
        <w:t>1.</w:t>
      </w:r>
      <w:r>
        <w:rPr>
          <w:rFonts w:hint="eastAsia" w:ascii="宋体" w:hAnsi="宋体" w:cs="宋体"/>
          <w:kern w:val="0"/>
          <w:szCs w:val="21"/>
        </w:rPr>
        <w:t>管理关系：是指不具有出资持股关系的其他单位之间存在的管理与被管理关系，如一些上下级关系的事业单位和团体组织。</w:t>
      </w:r>
    </w:p>
    <w:p w14:paraId="7570723E">
      <w:pPr>
        <w:autoSpaceDE w:val="0"/>
        <w:autoSpaceDN w:val="0"/>
        <w:adjustRightInd w:val="0"/>
        <w:ind w:firstLine="480" w:firstLineChars="200"/>
        <w:jc w:val="left"/>
        <w:rPr>
          <w:rFonts w:ascii="仿宋" w:hAnsi="Calibri" w:eastAsia="仿宋" w:cs="仿宋"/>
          <w:kern w:val="0"/>
          <w:szCs w:val="21"/>
        </w:rPr>
      </w:pPr>
      <w:r>
        <w:rPr>
          <w:rFonts w:hint="eastAsia" w:ascii="仿宋" w:hAnsi="Calibri" w:eastAsia="仿宋" w:cs="仿宋"/>
          <w:kern w:val="0"/>
          <w:szCs w:val="21"/>
        </w:rPr>
        <w:t>2.</w:t>
      </w:r>
      <w:r>
        <w:rPr>
          <w:rFonts w:hint="eastAsia" w:ascii="宋体" w:hAnsi="宋体" w:cs="宋体"/>
          <w:kern w:val="0"/>
          <w:szCs w:val="21"/>
        </w:rPr>
        <w:t>本表所指的管理关系仅限于直接管理关系，不包括间接的管理关系。</w:t>
      </w:r>
    </w:p>
    <w:p w14:paraId="3CD4C63E">
      <w:pPr>
        <w:autoSpaceDE w:val="0"/>
        <w:autoSpaceDN w:val="0"/>
        <w:adjustRightInd w:val="0"/>
        <w:ind w:firstLine="480" w:firstLineChars="200"/>
        <w:jc w:val="left"/>
        <w:rPr>
          <w:rFonts w:ascii="仿宋" w:hAnsi="Calibri" w:eastAsia="仿宋" w:cs="仿宋"/>
          <w:kern w:val="0"/>
          <w:szCs w:val="21"/>
        </w:rPr>
      </w:pPr>
      <w:r>
        <w:rPr>
          <w:rFonts w:hint="eastAsia" w:ascii="仿宋" w:hAnsi="Calibri" w:eastAsia="仿宋" w:cs="仿宋"/>
          <w:kern w:val="0"/>
          <w:szCs w:val="21"/>
        </w:rPr>
        <w:t>3.</w:t>
      </w:r>
      <w:r>
        <w:rPr>
          <w:rFonts w:hint="eastAsia" w:ascii="宋体" w:hAnsi="宋体" w:cs="宋体"/>
          <w:kern w:val="0"/>
          <w:szCs w:val="21"/>
        </w:rPr>
        <w:t>供应商不存在直接管理关系的，则填</w:t>
      </w:r>
      <w:r>
        <w:rPr>
          <w:rFonts w:eastAsia="仿宋"/>
          <w:kern w:val="0"/>
          <w:szCs w:val="21"/>
        </w:rPr>
        <w:t>“</w:t>
      </w:r>
      <w:r>
        <w:rPr>
          <w:rFonts w:hint="eastAsia" w:ascii="宋体" w:hAnsi="宋体" w:cs="宋体"/>
          <w:kern w:val="0"/>
          <w:szCs w:val="21"/>
        </w:rPr>
        <w:t>无</w:t>
      </w:r>
      <w:r>
        <w:rPr>
          <w:rFonts w:eastAsia="仿宋"/>
          <w:kern w:val="0"/>
          <w:szCs w:val="21"/>
        </w:rPr>
        <w:t>”</w:t>
      </w:r>
      <w:r>
        <w:rPr>
          <w:rFonts w:hint="eastAsia" w:ascii="宋体" w:hAnsi="宋体" w:cs="宋体"/>
          <w:kern w:val="0"/>
          <w:szCs w:val="21"/>
        </w:rPr>
        <w:t>。</w:t>
      </w:r>
    </w:p>
    <w:p w14:paraId="62467622">
      <w:pPr>
        <w:wordWrap w:val="0"/>
        <w:autoSpaceDE w:val="0"/>
        <w:autoSpaceDN w:val="0"/>
        <w:adjustRightInd w:val="0"/>
        <w:jc w:val="right"/>
        <w:rPr>
          <w:rFonts w:hint="eastAsia" w:ascii="宋体" w:hAnsi="宋体" w:cs="宋体"/>
          <w:kern w:val="0"/>
          <w:szCs w:val="21"/>
        </w:rPr>
      </w:pPr>
    </w:p>
    <w:p w14:paraId="3D109ABC">
      <w:pPr>
        <w:wordWrap w:val="0"/>
        <w:autoSpaceDE w:val="0"/>
        <w:autoSpaceDN w:val="0"/>
        <w:adjustRightInd w:val="0"/>
        <w:jc w:val="right"/>
        <w:rPr>
          <w:rFonts w:ascii="仿宋" w:hAnsi="Calibri" w:eastAsia="仿宋" w:cs="仿宋"/>
          <w:kern w:val="0"/>
          <w:szCs w:val="21"/>
        </w:rPr>
      </w:pPr>
      <w:r>
        <w:rPr>
          <w:rFonts w:hint="eastAsia" w:ascii="宋体" w:hAnsi="宋体" w:cs="宋体"/>
          <w:kern w:val="0"/>
          <w:szCs w:val="21"/>
        </w:rPr>
        <w:t>供应商名称（盖章）：</w:t>
      </w:r>
      <w:r>
        <w:rPr>
          <w:rFonts w:hint="eastAsia" w:ascii="仿宋" w:hAnsi="Calibri" w:eastAsia="仿宋" w:cs="仿宋"/>
          <w:kern w:val="0"/>
          <w:szCs w:val="21"/>
          <w:u w:val="single"/>
        </w:rPr>
        <w:t xml:space="preserve">       </w:t>
      </w:r>
    </w:p>
    <w:p w14:paraId="3B1E39FE">
      <w:pPr>
        <w:wordWrap w:val="0"/>
        <w:spacing w:line="440" w:lineRule="exact"/>
        <w:ind w:firstLine="480" w:firstLineChars="200"/>
        <w:jc w:val="right"/>
        <w:rPr>
          <w:rFonts w:ascii="宋体" w:hAnsi="宋体"/>
          <w:szCs w:val="21"/>
        </w:rPr>
        <w:sectPr>
          <w:pgSz w:w="11906" w:h="16838"/>
          <w:pgMar w:top="1304" w:right="1304" w:bottom="1304" w:left="1304" w:header="720" w:footer="720" w:gutter="0"/>
          <w:pgNumType w:fmt="decimal"/>
          <w:cols w:space="720" w:num="1"/>
          <w:docGrid w:type="lines" w:linePitch="312" w:charSpace="0"/>
        </w:sectPr>
      </w:pPr>
      <w:r>
        <w:rPr>
          <w:rFonts w:hint="eastAsia" w:ascii="宋体" w:hAnsi="宋体" w:cs="宋体"/>
          <w:kern w:val="0"/>
          <w:szCs w:val="21"/>
        </w:rPr>
        <w:t>日期：</w:t>
      </w:r>
      <w:r>
        <w:rPr>
          <w:rFonts w:ascii="仿宋" w:hAnsi="Calibri" w:eastAsia="仿宋" w:cs="仿宋"/>
          <w:kern w:val="0"/>
          <w:szCs w:val="21"/>
        </w:rPr>
        <w:t xml:space="preserve"> </w:t>
      </w:r>
      <w:r>
        <w:rPr>
          <w:rFonts w:hint="eastAsia" w:ascii="仿宋" w:hAnsi="Calibri" w:eastAsia="仿宋" w:cs="仿宋"/>
          <w:kern w:val="0"/>
          <w:szCs w:val="21"/>
        </w:rPr>
        <w:t xml:space="preserve">  </w:t>
      </w:r>
      <w:r>
        <w:rPr>
          <w:rFonts w:hint="eastAsia" w:ascii="宋体" w:hAnsi="宋体" w:cs="宋体"/>
          <w:kern w:val="0"/>
          <w:szCs w:val="21"/>
        </w:rPr>
        <w:t>年</w:t>
      </w:r>
      <w:r>
        <w:rPr>
          <w:rFonts w:hint="eastAsia" w:ascii="仿宋" w:hAnsi="Calibri" w:eastAsia="仿宋" w:cs="仿宋"/>
          <w:kern w:val="0"/>
          <w:szCs w:val="21"/>
        </w:rPr>
        <w:t xml:space="preserve">   </w:t>
      </w:r>
      <w:r>
        <w:rPr>
          <w:rFonts w:hint="eastAsia" w:ascii="宋体" w:hAnsi="宋体" w:cs="宋体"/>
          <w:kern w:val="0"/>
          <w:szCs w:val="21"/>
        </w:rPr>
        <w:t>月</w:t>
      </w:r>
      <w:r>
        <w:rPr>
          <w:rFonts w:hint="eastAsia" w:ascii="仿宋" w:hAnsi="Calibri" w:eastAsia="仿宋" w:cs="仿宋"/>
          <w:kern w:val="0"/>
          <w:szCs w:val="21"/>
        </w:rPr>
        <w:t xml:space="preserve">   </w:t>
      </w:r>
      <w:r>
        <w:rPr>
          <w:rFonts w:hint="eastAsia" w:ascii="宋体" w:hAnsi="宋体" w:cs="宋体"/>
          <w:kern w:val="0"/>
          <w:szCs w:val="21"/>
        </w:rPr>
        <w:t>日</w:t>
      </w:r>
    </w:p>
    <w:p w14:paraId="6F85D5E0">
      <w:pPr>
        <w:spacing w:line="240" w:lineRule="auto"/>
        <w:ind w:firstLine="0" w:firstLineChars="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（二）</w:t>
      </w:r>
      <w:r>
        <w:rPr>
          <w:rFonts w:hint="eastAsia" w:ascii="宋体" w:hAnsi="宋体" w:cs="宋体"/>
          <w:b/>
          <w:kern w:val="0"/>
          <w:sz w:val="32"/>
          <w:szCs w:val="32"/>
          <w:highlight w:val="none"/>
          <w:lang w:eastAsia="zh-CN"/>
        </w:rPr>
        <w:t>商务、技术响应</w:t>
      </w:r>
      <w:r>
        <w:rPr>
          <w:rFonts w:hint="eastAsia" w:ascii="宋体" w:hAnsi="宋体" w:eastAsia="宋体" w:cs="宋体"/>
          <w:b/>
          <w:kern w:val="0"/>
          <w:sz w:val="32"/>
          <w:szCs w:val="32"/>
          <w:highlight w:val="none"/>
        </w:rPr>
        <w:t>证明材料目录</w:t>
      </w:r>
    </w:p>
    <w:p w14:paraId="3FADD9AC">
      <w:pPr>
        <w:tabs>
          <w:tab w:val="left" w:pos="1305"/>
        </w:tabs>
        <w:spacing w:line="520" w:lineRule="exact"/>
        <w:ind w:firstLine="0" w:firstLineChars="0"/>
        <w:rPr>
          <w:rFonts w:hint="eastAsia" w:ascii="宋体" w:hAnsi="宋体" w:eastAsia="宋体" w:cs="宋体"/>
          <w:kern w:val="0"/>
          <w:sz w:val="32"/>
          <w:szCs w:val="32"/>
          <w:highlight w:val="none"/>
        </w:rPr>
      </w:pPr>
    </w:p>
    <w:p w14:paraId="6DE94D5D">
      <w:pPr>
        <w:tabs>
          <w:tab w:val="left" w:pos="1305"/>
        </w:tabs>
        <w:spacing w:line="520" w:lineRule="exact"/>
        <w:ind w:firstLine="0" w:firstLineChars="0"/>
        <w:rPr>
          <w:rFonts w:hint="eastAsia" w:ascii="宋体" w:hAnsi="宋体" w:eastAsia="宋体" w:cs="宋体"/>
          <w:b/>
          <w:kern w:val="0"/>
          <w:szCs w:val="32"/>
          <w:highlight w:val="none"/>
        </w:rPr>
      </w:pPr>
      <w:r>
        <w:rPr>
          <w:rFonts w:hint="eastAsia" w:ascii="宋体" w:hAnsi="宋体" w:eastAsia="宋体" w:cs="宋体"/>
          <w:kern w:val="0"/>
          <w:szCs w:val="32"/>
          <w:highlight w:val="none"/>
        </w:rPr>
        <w:t>1.磋商报价表</w:t>
      </w:r>
      <w:r>
        <w:rPr>
          <w:rFonts w:hint="eastAsia" w:ascii="宋体" w:hAnsi="宋体" w:eastAsia="宋体" w:cs="宋体"/>
          <w:b/>
          <w:kern w:val="0"/>
          <w:szCs w:val="32"/>
          <w:highlight w:val="none"/>
        </w:rPr>
        <w:t>（必须提供）</w:t>
      </w:r>
    </w:p>
    <w:p w14:paraId="4C840EAD">
      <w:pPr>
        <w:tabs>
          <w:tab w:val="left" w:pos="1305"/>
        </w:tabs>
        <w:spacing w:line="520" w:lineRule="exact"/>
        <w:ind w:firstLine="0" w:firstLineChars="0"/>
        <w:rPr>
          <w:rFonts w:hint="eastAsia" w:ascii="宋体" w:hAnsi="宋体" w:eastAsia="宋体" w:cs="宋体"/>
          <w:kern w:val="0"/>
          <w:szCs w:val="32"/>
          <w:highlight w:val="none"/>
        </w:rPr>
      </w:pPr>
      <w:r>
        <w:rPr>
          <w:rFonts w:hint="eastAsia" w:ascii="宋体" w:hAnsi="宋体" w:eastAsia="宋体" w:cs="宋体"/>
          <w:kern w:val="0"/>
          <w:szCs w:val="32"/>
          <w:highlight w:val="none"/>
        </w:rPr>
        <w:t>2.服务内容及要求响应表</w:t>
      </w:r>
      <w:r>
        <w:rPr>
          <w:rFonts w:hint="eastAsia" w:ascii="宋体" w:hAnsi="宋体" w:eastAsia="宋体" w:cs="宋体"/>
          <w:b/>
          <w:kern w:val="0"/>
          <w:szCs w:val="32"/>
          <w:highlight w:val="none"/>
        </w:rPr>
        <w:t>（必须提供）</w:t>
      </w:r>
    </w:p>
    <w:p w14:paraId="1179358A">
      <w:pPr>
        <w:tabs>
          <w:tab w:val="left" w:pos="1305"/>
        </w:tabs>
        <w:spacing w:line="520" w:lineRule="exact"/>
        <w:ind w:firstLine="0" w:firstLineChars="0"/>
        <w:rPr>
          <w:rFonts w:hint="eastAsia" w:ascii="宋体" w:hAnsi="宋体" w:eastAsia="宋体" w:cs="宋体"/>
          <w:b/>
          <w:kern w:val="0"/>
          <w:szCs w:val="32"/>
          <w:highlight w:val="none"/>
        </w:rPr>
      </w:pPr>
      <w:r>
        <w:rPr>
          <w:rFonts w:hint="eastAsia" w:ascii="宋体" w:hAnsi="宋体" w:eastAsia="宋体" w:cs="宋体"/>
          <w:kern w:val="0"/>
          <w:szCs w:val="32"/>
          <w:highlight w:val="none"/>
        </w:rPr>
        <w:t>3.商务响应表</w:t>
      </w:r>
      <w:r>
        <w:rPr>
          <w:rFonts w:hint="eastAsia" w:ascii="宋体" w:hAnsi="宋体" w:eastAsia="宋体" w:cs="宋体"/>
          <w:b/>
          <w:kern w:val="0"/>
          <w:szCs w:val="32"/>
          <w:highlight w:val="none"/>
        </w:rPr>
        <w:t>（必须提供）</w:t>
      </w:r>
    </w:p>
    <w:p w14:paraId="5185E181">
      <w:pPr>
        <w:tabs>
          <w:tab w:val="left" w:pos="1305"/>
        </w:tabs>
        <w:spacing w:line="520" w:lineRule="exact"/>
        <w:ind w:firstLine="0" w:firstLineChars="0"/>
        <w:rPr>
          <w:rFonts w:hint="eastAsia" w:ascii="宋体" w:hAnsi="宋体" w:eastAsia="宋体" w:cs="宋体"/>
          <w:kern w:val="0"/>
          <w:szCs w:val="32"/>
          <w:highlight w:val="none"/>
        </w:rPr>
      </w:pPr>
      <w:r>
        <w:rPr>
          <w:rFonts w:hint="eastAsia" w:ascii="宋体" w:hAnsi="宋体" w:cs="宋体"/>
          <w:kern w:val="0"/>
          <w:szCs w:val="32"/>
          <w:highlight w:val="none"/>
          <w:lang w:val="en-US" w:eastAsia="zh-CN"/>
        </w:rPr>
        <w:t>4.</w:t>
      </w:r>
      <w:r>
        <w:rPr>
          <w:rFonts w:hint="eastAsia" w:ascii="宋体" w:hAnsi="宋体" w:eastAsia="宋体" w:cs="宋体"/>
          <w:kern w:val="0"/>
          <w:szCs w:val="32"/>
          <w:highlight w:val="none"/>
        </w:rPr>
        <w:t>磋商供应商针对本项目的</w:t>
      </w:r>
      <w:r>
        <w:rPr>
          <w:rFonts w:hint="eastAsia" w:ascii="宋体" w:hAnsi="宋体" w:eastAsia="宋体" w:cs="宋体"/>
          <w:kern w:val="0"/>
          <w:szCs w:val="32"/>
          <w:highlight w:val="none"/>
          <w:lang w:eastAsia="zh-CN"/>
        </w:rPr>
        <w:t>服务</w:t>
      </w:r>
      <w:r>
        <w:rPr>
          <w:rFonts w:hint="eastAsia" w:ascii="宋体" w:hAnsi="宋体" w:eastAsia="宋体" w:cs="宋体"/>
          <w:kern w:val="0"/>
          <w:szCs w:val="32"/>
          <w:highlight w:val="none"/>
        </w:rPr>
        <w:t>方案（根据“服务采购需求”要求及评审办法提供，格式自拟）</w:t>
      </w:r>
      <w:r>
        <w:rPr>
          <w:rFonts w:hint="eastAsia" w:ascii="宋体" w:hAnsi="宋体" w:eastAsia="宋体" w:cs="宋体"/>
          <w:b/>
          <w:bCs/>
          <w:kern w:val="0"/>
          <w:szCs w:val="32"/>
          <w:highlight w:val="none"/>
        </w:rPr>
        <w:t>（必须提供）；</w:t>
      </w:r>
    </w:p>
    <w:p w14:paraId="1C789675">
      <w:pPr>
        <w:tabs>
          <w:tab w:val="left" w:pos="1305"/>
        </w:tabs>
        <w:spacing w:line="520" w:lineRule="exact"/>
        <w:ind w:firstLine="0" w:firstLineChars="0"/>
        <w:rPr>
          <w:rFonts w:hint="eastAsia" w:ascii="宋体" w:hAnsi="宋体" w:eastAsia="宋体" w:cs="宋体"/>
          <w:b/>
          <w:bCs/>
          <w:kern w:val="0"/>
          <w:szCs w:val="32"/>
          <w:highlight w:val="none"/>
        </w:rPr>
      </w:pPr>
      <w:r>
        <w:rPr>
          <w:rFonts w:hint="eastAsia" w:ascii="宋体" w:hAnsi="宋体" w:cs="宋体"/>
          <w:kern w:val="0"/>
          <w:szCs w:val="32"/>
          <w:highlight w:val="none"/>
          <w:lang w:val="en-US" w:eastAsia="zh-CN"/>
        </w:rPr>
        <w:t>5.</w:t>
      </w:r>
      <w:r>
        <w:rPr>
          <w:rFonts w:hint="eastAsia" w:ascii="宋体" w:hAnsi="宋体" w:eastAsia="宋体" w:cs="宋体"/>
          <w:kern w:val="0"/>
          <w:szCs w:val="32"/>
          <w:highlight w:val="none"/>
        </w:rPr>
        <w:t>磋商供应商针对本项目的服务承诺（根据“服务采购需求”要求及评审办法提供，格式自拟）</w:t>
      </w:r>
      <w:r>
        <w:rPr>
          <w:rFonts w:hint="eastAsia" w:ascii="宋体" w:hAnsi="宋体" w:eastAsia="宋体" w:cs="宋体"/>
          <w:b/>
          <w:bCs/>
          <w:kern w:val="0"/>
          <w:szCs w:val="32"/>
          <w:highlight w:val="none"/>
        </w:rPr>
        <w:t>（必须提供）；</w:t>
      </w:r>
    </w:p>
    <w:p w14:paraId="68295500">
      <w:pPr>
        <w:tabs>
          <w:tab w:val="left" w:pos="1305"/>
        </w:tabs>
        <w:spacing w:line="520" w:lineRule="exact"/>
        <w:ind w:firstLine="0" w:firstLineChars="0"/>
        <w:rPr>
          <w:rFonts w:hint="eastAsia" w:ascii="宋体" w:hAnsi="宋体" w:eastAsia="宋体" w:cs="宋体"/>
          <w:b/>
          <w:bCs/>
          <w:kern w:val="0"/>
          <w:szCs w:val="32"/>
          <w:highlight w:val="none"/>
        </w:rPr>
      </w:pPr>
      <w:r>
        <w:rPr>
          <w:rFonts w:hint="eastAsia" w:ascii="宋体" w:hAnsi="宋体" w:cs="宋体"/>
          <w:kern w:val="0"/>
          <w:szCs w:val="32"/>
          <w:highlight w:val="none"/>
          <w:lang w:val="en-US" w:eastAsia="zh-CN"/>
        </w:rPr>
        <w:t>6.</w:t>
      </w:r>
      <w:r>
        <w:rPr>
          <w:rFonts w:hint="eastAsia" w:ascii="宋体" w:hAnsi="宋体" w:eastAsia="宋体" w:cs="宋体"/>
          <w:kern w:val="0"/>
          <w:szCs w:val="32"/>
          <w:highlight w:val="none"/>
        </w:rPr>
        <w:t>项目实施人员一览表</w:t>
      </w:r>
      <w:r>
        <w:rPr>
          <w:rFonts w:hint="eastAsia" w:ascii="宋体" w:hAnsi="宋体" w:eastAsia="宋体" w:cs="宋体"/>
          <w:b/>
          <w:bCs/>
          <w:kern w:val="0"/>
          <w:szCs w:val="32"/>
          <w:highlight w:val="none"/>
        </w:rPr>
        <w:t>（如有，请提供）；</w:t>
      </w:r>
    </w:p>
    <w:p w14:paraId="69122153">
      <w:pPr>
        <w:tabs>
          <w:tab w:val="left" w:pos="1305"/>
        </w:tabs>
        <w:spacing w:line="520" w:lineRule="exact"/>
        <w:ind w:firstLine="0" w:firstLineChars="0"/>
        <w:rPr>
          <w:rFonts w:hint="eastAsia" w:ascii="宋体" w:hAnsi="宋体" w:eastAsia="宋体" w:cs="宋体"/>
          <w:b/>
          <w:bCs/>
          <w:kern w:val="0"/>
          <w:szCs w:val="32"/>
          <w:highlight w:val="none"/>
        </w:rPr>
      </w:pPr>
      <w:r>
        <w:rPr>
          <w:rFonts w:hint="eastAsia" w:ascii="宋体" w:hAnsi="宋体" w:cs="宋体"/>
          <w:kern w:val="0"/>
          <w:szCs w:val="32"/>
          <w:highlight w:val="none"/>
          <w:lang w:val="en-US" w:eastAsia="zh-CN"/>
        </w:rPr>
        <w:t>7.</w:t>
      </w:r>
      <w:r>
        <w:rPr>
          <w:rFonts w:hint="eastAsia" w:ascii="宋体" w:hAnsi="宋体" w:eastAsia="宋体" w:cs="宋体"/>
          <w:kern w:val="0"/>
          <w:szCs w:val="32"/>
          <w:highlight w:val="none"/>
        </w:rPr>
        <w:t>供应商自20</w:t>
      </w:r>
      <w:r>
        <w:rPr>
          <w:rFonts w:hint="eastAsia" w:ascii="宋体" w:hAnsi="宋体" w:cs="宋体"/>
          <w:kern w:val="0"/>
          <w:szCs w:val="32"/>
          <w:highlight w:val="none"/>
          <w:lang w:val="en-US" w:eastAsia="zh-CN"/>
        </w:rPr>
        <w:t>22</w:t>
      </w:r>
      <w:r>
        <w:rPr>
          <w:rFonts w:hint="eastAsia" w:ascii="宋体" w:hAnsi="宋体" w:eastAsia="宋体" w:cs="宋体"/>
          <w:kern w:val="0"/>
          <w:szCs w:val="32"/>
          <w:highlight w:val="none"/>
        </w:rPr>
        <w:t>年1月1日至本项目磋商截止之日止，同类项目业绩的相关证明材料（无不良记录，以中标、成交通知书或签订的合同为准，并能清晰反映服务名称、种类）</w:t>
      </w:r>
      <w:bookmarkStart w:id="68" w:name="OLE_LINK25"/>
      <w:r>
        <w:rPr>
          <w:rFonts w:hint="eastAsia" w:ascii="宋体" w:hAnsi="宋体" w:eastAsia="宋体" w:cs="宋体"/>
          <w:b/>
          <w:bCs/>
          <w:kern w:val="0"/>
          <w:szCs w:val="32"/>
          <w:highlight w:val="none"/>
        </w:rPr>
        <w:t>（如有，请提供）</w:t>
      </w:r>
      <w:bookmarkEnd w:id="68"/>
      <w:r>
        <w:rPr>
          <w:rFonts w:hint="eastAsia" w:ascii="宋体" w:hAnsi="宋体" w:eastAsia="宋体" w:cs="宋体"/>
          <w:b/>
          <w:bCs/>
          <w:kern w:val="0"/>
          <w:szCs w:val="32"/>
          <w:highlight w:val="none"/>
        </w:rPr>
        <w:t>；</w:t>
      </w:r>
    </w:p>
    <w:p w14:paraId="1259FD7A">
      <w:pPr>
        <w:tabs>
          <w:tab w:val="left" w:pos="1305"/>
        </w:tabs>
        <w:spacing w:line="500" w:lineRule="exact"/>
        <w:ind w:left="0" w:leftChars="0" w:firstLine="0" w:firstLineChars="0"/>
        <w:rPr>
          <w:rFonts w:hint="eastAsia" w:ascii="宋体" w:hAnsi="宋体" w:cs="宋体"/>
          <w:kern w:val="0"/>
          <w:szCs w:val="32"/>
          <w:highlight w:val="none"/>
          <w:lang w:val="en-US" w:eastAsia="zh-CN"/>
        </w:rPr>
      </w:pPr>
      <w:r>
        <w:rPr>
          <w:rFonts w:hint="eastAsia" w:ascii="宋体" w:hAnsi="宋体" w:cs="宋体"/>
          <w:kern w:val="0"/>
          <w:szCs w:val="21"/>
          <w:lang w:val="en-US" w:eastAsia="zh-CN"/>
        </w:rPr>
        <w:t>8.</w:t>
      </w:r>
      <w:r>
        <w:rPr>
          <w:rFonts w:hint="eastAsia" w:ascii="宋体" w:hAnsi="宋体" w:cs="宋体"/>
          <w:kern w:val="0"/>
          <w:szCs w:val="21"/>
        </w:rPr>
        <w:t>中小微企业声明函【中小微型企业划分标准按照《国家统计局关于印发《统计上大中小微型企业划分办法〔2017〕》的通知》（国统字〔2017〕213号）执行，具体划分标准见第四章评标办法中附表《统计上大中小微型企业划分标准》】，以提供的《中小企业声明函》（见附件）为准</w:t>
      </w:r>
      <w:r>
        <w:rPr>
          <w:rFonts w:hint="eastAsia" w:ascii="宋体" w:hAnsi="宋体" w:eastAsia="宋体" w:cs="宋体"/>
          <w:b/>
          <w:bCs/>
          <w:kern w:val="0"/>
          <w:szCs w:val="32"/>
          <w:highlight w:val="none"/>
        </w:rPr>
        <w:t>（如有，请提供）</w:t>
      </w:r>
      <w:r>
        <w:rPr>
          <w:rFonts w:hint="eastAsia" w:ascii="宋体" w:hAnsi="宋体" w:cs="宋体"/>
          <w:b/>
          <w:bCs/>
          <w:kern w:val="0"/>
          <w:szCs w:val="21"/>
        </w:rPr>
        <w:t>；</w:t>
      </w:r>
    </w:p>
    <w:p w14:paraId="472165F9">
      <w:pPr>
        <w:tabs>
          <w:tab w:val="left" w:pos="1305"/>
        </w:tabs>
        <w:spacing w:line="520" w:lineRule="exact"/>
        <w:ind w:firstLine="0" w:firstLineChars="0"/>
        <w:rPr>
          <w:rFonts w:hint="eastAsia" w:ascii="宋体" w:hAnsi="宋体" w:eastAsia="宋体" w:cs="宋体"/>
          <w:kern w:val="0"/>
          <w:szCs w:val="32"/>
          <w:highlight w:val="none"/>
        </w:rPr>
      </w:pPr>
      <w:r>
        <w:rPr>
          <w:rFonts w:hint="eastAsia" w:ascii="宋体" w:hAnsi="宋体" w:cs="宋体"/>
          <w:kern w:val="0"/>
          <w:szCs w:val="32"/>
          <w:highlight w:val="none"/>
          <w:lang w:val="en-US" w:eastAsia="zh-CN"/>
        </w:rPr>
        <w:t>9.</w:t>
      </w:r>
      <w:r>
        <w:rPr>
          <w:rFonts w:hint="eastAsia" w:ascii="宋体" w:hAnsi="宋体" w:eastAsia="宋体" w:cs="宋体"/>
          <w:kern w:val="0"/>
          <w:szCs w:val="32"/>
          <w:highlight w:val="none"/>
        </w:rPr>
        <w:t>供应商属于监狱企业的，提供由省级以上监狱管理局、戒毒管理局(含新疆生产建设兵团)出具的属于监狱企业的证明文件</w:t>
      </w:r>
      <w:bookmarkStart w:id="69" w:name="OLE_LINK24"/>
      <w:r>
        <w:rPr>
          <w:rFonts w:hint="eastAsia" w:ascii="宋体" w:hAnsi="宋体" w:eastAsia="宋体" w:cs="宋体"/>
          <w:b/>
          <w:bCs/>
          <w:kern w:val="0"/>
          <w:szCs w:val="32"/>
          <w:highlight w:val="none"/>
        </w:rPr>
        <w:t>（如有，请提供）</w:t>
      </w:r>
      <w:bookmarkEnd w:id="69"/>
      <w:r>
        <w:rPr>
          <w:rFonts w:hint="eastAsia" w:ascii="宋体" w:hAnsi="宋体" w:eastAsia="宋体" w:cs="宋体"/>
          <w:b/>
          <w:bCs/>
          <w:kern w:val="0"/>
          <w:szCs w:val="32"/>
          <w:highlight w:val="none"/>
        </w:rPr>
        <w:t>；</w:t>
      </w:r>
    </w:p>
    <w:p w14:paraId="79A64BE4">
      <w:pPr>
        <w:tabs>
          <w:tab w:val="left" w:pos="1305"/>
        </w:tabs>
        <w:spacing w:line="520" w:lineRule="exact"/>
        <w:ind w:firstLine="0" w:firstLineChars="0"/>
        <w:rPr>
          <w:rFonts w:hint="eastAsia" w:ascii="宋体" w:hAnsi="宋体" w:eastAsia="宋体" w:cs="宋体"/>
          <w:kern w:val="0"/>
          <w:szCs w:val="32"/>
          <w:highlight w:val="none"/>
        </w:rPr>
      </w:pPr>
      <w:r>
        <w:rPr>
          <w:rFonts w:hint="eastAsia" w:ascii="宋体" w:hAnsi="宋体" w:cs="宋体"/>
          <w:kern w:val="0"/>
          <w:szCs w:val="32"/>
          <w:highlight w:val="none"/>
          <w:lang w:val="en-US" w:eastAsia="zh-CN"/>
        </w:rPr>
        <w:t>10.</w:t>
      </w:r>
      <w:r>
        <w:rPr>
          <w:rFonts w:hint="eastAsia" w:ascii="宋体" w:hAnsi="宋体" w:eastAsia="宋体" w:cs="宋体"/>
          <w:kern w:val="0"/>
          <w:szCs w:val="32"/>
          <w:highlight w:val="none"/>
        </w:rPr>
        <w:t>符合条件的残疾人福利性单位在参加政府采购活动时，提供《残疾人福利性单位声明函》，并对声明的真实性负责</w:t>
      </w:r>
      <w:r>
        <w:rPr>
          <w:rFonts w:hint="eastAsia" w:ascii="宋体" w:hAnsi="宋体" w:eastAsia="宋体" w:cs="宋体"/>
          <w:b/>
          <w:bCs/>
          <w:kern w:val="0"/>
          <w:szCs w:val="32"/>
          <w:highlight w:val="none"/>
        </w:rPr>
        <w:t>（如有，请提供）；</w:t>
      </w:r>
    </w:p>
    <w:p w14:paraId="028C0F44">
      <w:pPr>
        <w:tabs>
          <w:tab w:val="left" w:pos="1305"/>
        </w:tabs>
        <w:spacing w:line="520" w:lineRule="exact"/>
        <w:ind w:firstLine="0" w:firstLineChars="0"/>
        <w:rPr>
          <w:rFonts w:hint="eastAsia" w:ascii="宋体" w:hAnsi="宋体" w:eastAsia="宋体" w:cs="宋体"/>
          <w:b/>
          <w:bCs/>
          <w:kern w:val="0"/>
          <w:szCs w:val="32"/>
          <w:highlight w:val="none"/>
        </w:rPr>
      </w:pPr>
      <w:r>
        <w:rPr>
          <w:rFonts w:hint="eastAsia" w:ascii="宋体" w:hAnsi="宋体" w:cs="宋体"/>
          <w:kern w:val="0"/>
          <w:szCs w:val="32"/>
          <w:highlight w:val="none"/>
          <w:lang w:val="en-US" w:eastAsia="zh-CN"/>
        </w:rPr>
        <w:t>11.</w:t>
      </w:r>
      <w:r>
        <w:rPr>
          <w:rFonts w:hint="eastAsia" w:ascii="宋体" w:hAnsi="宋体" w:eastAsia="宋体" w:cs="宋体"/>
          <w:kern w:val="0"/>
          <w:szCs w:val="32"/>
          <w:highlight w:val="none"/>
        </w:rPr>
        <w:t>供应商可结合本项目的评审办法视自身情况自行提交其他相关证明材料</w:t>
      </w:r>
      <w:r>
        <w:rPr>
          <w:rFonts w:hint="eastAsia" w:ascii="宋体" w:hAnsi="宋体" w:eastAsia="宋体" w:cs="宋体"/>
          <w:b/>
          <w:bCs/>
          <w:kern w:val="0"/>
          <w:szCs w:val="32"/>
          <w:highlight w:val="none"/>
        </w:rPr>
        <w:t>（如有，请提供）。</w:t>
      </w:r>
    </w:p>
    <w:p w14:paraId="101E8B3C">
      <w:pPr>
        <w:spacing w:line="320" w:lineRule="exact"/>
        <w:ind w:firstLine="0" w:firstLineChars="0"/>
        <w:rPr>
          <w:rFonts w:hint="eastAsia" w:ascii="宋体" w:hAnsi="宋体" w:eastAsia="宋体" w:cs="宋体"/>
          <w:b/>
          <w:kern w:val="0"/>
          <w:sz w:val="28"/>
          <w:szCs w:val="28"/>
          <w:highlight w:val="none"/>
        </w:rPr>
      </w:pPr>
    </w:p>
    <w:p w14:paraId="67279B0A">
      <w:pPr>
        <w:spacing w:line="320" w:lineRule="exact"/>
        <w:ind w:firstLine="0" w:firstLineChars="0"/>
        <w:rPr>
          <w:rFonts w:hint="eastAsia" w:ascii="宋体" w:hAnsi="宋体" w:eastAsia="宋体" w:cs="宋体"/>
          <w:b/>
          <w:kern w:val="0"/>
          <w:sz w:val="28"/>
          <w:szCs w:val="28"/>
          <w:highlight w:val="none"/>
        </w:rPr>
      </w:pPr>
    </w:p>
    <w:p w14:paraId="14736D27">
      <w:pPr>
        <w:spacing w:line="320" w:lineRule="exact"/>
        <w:ind w:firstLine="0" w:firstLineChars="0"/>
        <w:rPr>
          <w:rFonts w:hint="eastAsia" w:ascii="宋体" w:hAnsi="宋体" w:eastAsia="宋体" w:cs="宋体"/>
          <w:b/>
          <w:kern w:val="0"/>
          <w:sz w:val="28"/>
          <w:szCs w:val="28"/>
          <w:highlight w:val="none"/>
        </w:rPr>
      </w:pPr>
    </w:p>
    <w:p w14:paraId="471632E2">
      <w:pPr>
        <w:spacing w:line="320" w:lineRule="exact"/>
        <w:ind w:firstLine="0" w:firstLineChars="0"/>
        <w:rPr>
          <w:rFonts w:hint="eastAsia" w:ascii="宋体" w:hAnsi="宋体" w:eastAsia="宋体" w:cs="宋体"/>
          <w:b/>
          <w:kern w:val="0"/>
          <w:sz w:val="28"/>
          <w:szCs w:val="28"/>
          <w:highlight w:val="none"/>
        </w:rPr>
      </w:pPr>
    </w:p>
    <w:p w14:paraId="026B7973">
      <w:pPr>
        <w:spacing w:line="320" w:lineRule="exact"/>
        <w:ind w:firstLine="0" w:firstLineChars="0"/>
        <w:rPr>
          <w:rFonts w:hint="eastAsia" w:ascii="宋体" w:hAnsi="宋体" w:eastAsia="宋体" w:cs="宋体"/>
          <w:b/>
          <w:kern w:val="0"/>
          <w:sz w:val="28"/>
          <w:szCs w:val="28"/>
          <w:highlight w:val="none"/>
        </w:rPr>
      </w:pPr>
    </w:p>
    <w:p w14:paraId="3280A6F9">
      <w:pPr>
        <w:spacing w:line="320" w:lineRule="exact"/>
        <w:ind w:firstLine="0" w:firstLineChars="0"/>
        <w:rPr>
          <w:rFonts w:hint="eastAsia" w:ascii="宋体" w:hAnsi="宋体" w:eastAsia="宋体" w:cs="宋体"/>
          <w:b/>
          <w:kern w:val="0"/>
          <w:sz w:val="28"/>
          <w:szCs w:val="28"/>
          <w:highlight w:val="none"/>
        </w:rPr>
      </w:pPr>
    </w:p>
    <w:p w14:paraId="4C2A2231">
      <w:pPr>
        <w:spacing w:line="320" w:lineRule="exact"/>
        <w:ind w:firstLine="0" w:firstLineChars="0"/>
        <w:rPr>
          <w:rFonts w:hint="eastAsia" w:ascii="宋体" w:hAnsi="宋体" w:eastAsia="宋体" w:cs="宋体"/>
          <w:b/>
          <w:kern w:val="0"/>
          <w:sz w:val="28"/>
          <w:szCs w:val="28"/>
          <w:highlight w:val="none"/>
        </w:rPr>
      </w:pPr>
    </w:p>
    <w:p w14:paraId="6E3A1F99">
      <w:pPr>
        <w:spacing w:line="320" w:lineRule="exact"/>
        <w:ind w:firstLine="0" w:firstLineChars="0"/>
        <w:rPr>
          <w:rFonts w:hint="eastAsia" w:ascii="宋体" w:hAnsi="宋体" w:eastAsia="宋体" w:cs="宋体"/>
          <w:b/>
          <w:kern w:val="0"/>
          <w:sz w:val="28"/>
          <w:szCs w:val="28"/>
          <w:highlight w:val="none"/>
        </w:rPr>
      </w:pPr>
    </w:p>
    <w:p w14:paraId="6545FD22">
      <w:pPr>
        <w:spacing w:line="320" w:lineRule="exact"/>
        <w:ind w:firstLine="0" w:firstLineChars="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1.磋商报价表（必须提供）</w:t>
      </w:r>
    </w:p>
    <w:p w14:paraId="2EC13851">
      <w:pPr>
        <w:spacing w:line="300" w:lineRule="exact"/>
        <w:ind w:left="420" w:firstLine="0" w:firstLineChars="0"/>
        <w:jc w:val="left"/>
        <w:rPr>
          <w:rFonts w:hint="eastAsia" w:ascii="宋体" w:hAnsi="宋体" w:eastAsia="宋体" w:cs="宋体"/>
          <w:b/>
          <w:kern w:val="0"/>
          <w:sz w:val="30"/>
          <w:szCs w:val="30"/>
          <w:highlight w:val="none"/>
        </w:rPr>
      </w:pPr>
    </w:p>
    <w:p w14:paraId="2B2B28FD">
      <w:pPr>
        <w:spacing w:line="300" w:lineRule="exact"/>
        <w:ind w:firstLine="0" w:firstLineChars="0"/>
        <w:jc w:val="left"/>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 xml:space="preserve">附件：                                      </w:t>
      </w:r>
    </w:p>
    <w:p w14:paraId="5E4001C7">
      <w:pPr>
        <w:spacing w:line="300" w:lineRule="exact"/>
        <w:ind w:left="420" w:firstLine="0" w:firstLineChars="0"/>
        <w:jc w:val="left"/>
        <w:rPr>
          <w:rFonts w:hint="eastAsia" w:ascii="宋体" w:hAnsi="宋体" w:eastAsia="宋体" w:cs="宋体"/>
          <w:b/>
          <w:kern w:val="0"/>
          <w:sz w:val="30"/>
          <w:szCs w:val="30"/>
          <w:highlight w:val="none"/>
        </w:rPr>
      </w:pPr>
    </w:p>
    <w:p w14:paraId="7B6B7A5E">
      <w:pPr>
        <w:spacing w:line="500" w:lineRule="exact"/>
        <w:ind w:left="420" w:firstLine="0" w:firstLineChars="0"/>
        <w:jc w:val="center"/>
        <w:rPr>
          <w:rFonts w:hint="eastAsia" w:ascii="宋体" w:hAnsi="宋体" w:eastAsia="宋体" w:cs="宋体"/>
          <w:b/>
          <w:kern w:val="0"/>
          <w:sz w:val="32"/>
          <w:szCs w:val="20"/>
          <w:highlight w:val="none"/>
        </w:rPr>
      </w:pPr>
      <w:r>
        <w:rPr>
          <w:rFonts w:hint="eastAsia" w:ascii="宋体" w:hAnsi="宋体" w:eastAsia="宋体" w:cs="宋体"/>
          <w:b/>
          <w:kern w:val="0"/>
          <w:sz w:val="32"/>
          <w:szCs w:val="20"/>
          <w:highlight w:val="none"/>
        </w:rPr>
        <w:t>磋商报价表（格式）</w:t>
      </w:r>
    </w:p>
    <w:p w14:paraId="1139F66B">
      <w:pPr>
        <w:pStyle w:val="12"/>
        <w:ind w:firstLine="360"/>
        <w:rPr>
          <w:rFonts w:hint="eastAsia" w:ascii="宋体" w:hAnsi="宋体" w:eastAsia="宋体" w:cs="宋体"/>
          <w:highlight w:val="none"/>
        </w:rPr>
      </w:pPr>
    </w:p>
    <w:p w14:paraId="5DBA2AC4">
      <w:pPr>
        <w:pStyle w:val="12"/>
        <w:ind w:firstLine="360"/>
        <w:rPr>
          <w:rFonts w:hint="eastAsia" w:ascii="宋体" w:hAnsi="宋体" w:eastAsia="宋体" w:cs="宋体"/>
          <w:highlight w:val="none"/>
        </w:rPr>
      </w:pPr>
      <w:r>
        <w:rPr>
          <w:rFonts w:hint="eastAsia" w:ascii="宋体" w:hAnsi="宋体" w:eastAsia="宋体" w:cs="宋体"/>
          <w:highlight w:val="none"/>
        </w:rPr>
        <w:t xml:space="preserve">项目名称：                </w:t>
      </w:r>
      <w:r>
        <w:rPr>
          <w:rFonts w:hint="eastAsia" w:ascii="宋体" w:hAnsi="宋体" w:cs="宋体"/>
          <w:highlight w:val="none"/>
          <w:lang w:val="en-US" w:eastAsia="zh-CN"/>
        </w:rPr>
        <w:t xml:space="preserve">    </w:t>
      </w:r>
      <w:r>
        <w:rPr>
          <w:rFonts w:hint="eastAsia" w:ascii="宋体" w:hAnsi="宋体" w:eastAsia="宋体" w:cs="宋体"/>
          <w:highlight w:val="none"/>
        </w:rPr>
        <w:t xml:space="preserve">项目编号：                        </w:t>
      </w:r>
    </w:p>
    <w:p w14:paraId="1570FD58">
      <w:pPr>
        <w:pStyle w:val="12"/>
        <w:ind w:firstLine="360"/>
        <w:rPr>
          <w:rFonts w:hint="eastAsia" w:ascii="宋体" w:hAnsi="宋体" w:eastAsia="宋体" w:cs="宋体"/>
          <w:highlight w:val="none"/>
        </w:rPr>
      </w:pPr>
      <w:r>
        <w:rPr>
          <w:rFonts w:hint="eastAsia" w:ascii="宋体" w:hAnsi="宋体" w:eastAsia="宋体" w:cs="宋体"/>
          <w:highlight w:val="none"/>
        </w:rPr>
        <w:t xml:space="preserve">分标（如有）：                                                 </w:t>
      </w:r>
      <w:r>
        <w:rPr>
          <w:rFonts w:hint="eastAsia" w:ascii="宋体" w:hAnsi="宋体" w:cs="宋体"/>
          <w:highlight w:val="none"/>
          <w:lang w:val="en-US" w:eastAsia="zh-CN"/>
        </w:rPr>
        <w:t xml:space="preserve">                   </w:t>
      </w:r>
      <w:r>
        <w:rPr>
          <w:rFonts w:hint="eastAsia" w:ascii="宋体" w:hAnsi="宋体" w:eastAsia="宋体" w:cs="宋体"/>
          <w:highlight w:val="none"/>
        </w:rPr>
        <w:t xml:space="preserve"> 单位：元</w:t>
      </w:r>
    </w:p>
    <w:tbl>
      <w:tblPr>
        <w:tblStyle w:val="18"/>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7"/>
        <w:gridCol w:w="1269"/>
        <w:gridCol w:w="1562"/>
        <w:gridCol w:w="1848"/>
        <w:gridCol w:w="1012"/>
      </w:tblGrid>
      <w:tr w14:paraId="08DC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46210F3">
            <w:pPr>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3117" w:type="dxa"/>
            <w:tcBorders>
              <w:top w:val="single" w:color="auto" w:sz="4" w:space="0"/>
              <w:left w:val="single" w:color="auto" w:sz="4" w:space="0"/>
              <w:bottom w:val="single" w:color="auto" w:sz="4" w:space="0"/>
              <w:right w:val="single" w:color="auto" w:sz="4" w:space="0"/>
            </w:tcBorders>
            <w:vAlign w:val="center"/>
          </w:tcPr>
          <w:p w14:paraId="6D0A5E1F">
            <w:pPr>
              <w:ind w:firstLine="4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服务名称</w:t>
            </w:r>
          </w:p>
        </w:tc>
        <w:tc>
          <w:tcPr>
            <w:tcW w:w="1269" w:type="dxa"/>
            <w:tcBorders>
              <w:top w:val="single" w:color="auto" w:sz="4" w:space="0"/>
              <w:left w:val="single" w:color="auto" w:sz="4" w:space="0"/>
              <w:bottom w:val="single" w:color="auto" w:sz="4" w:space="0"/>
              <w:right w:val="single" w:color="auto" w:sz="4" w:space="0"/>
            </w:tcBorders>
            <w:vAlign w:val="center"/>
          </w:tcPr>
          <w:p w14:paraId="1BF3F7A3">
            <w:pPr>
              <w:pStyle w:val="12"/>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单位</w:t>
            </w:r>
          </w:p>
        </w:tc>
        <w:tc>
          <w:tcPr>
            <w:tcW w:w="1562" w:type="dxa"/>
            <w:tcBorders>
              <w:top w:val="single" w:color="auto" w:sz="4" w:space="0"/>
              <w:left w:val="single" w:color="auto" w:sz="4" w:space="0"/>
              <w:bottom w:val="single" w:color="auto" w:sz="4" w:space="0"/>
              <w:right w:val="single" w:color="auto" w:sz="4" w:space="0"/>
            </w:tcBorders>
            <w:vAlign w:val="center"/>
          </w:tcPr>
          <w:p w14:paraId="7B8F2839">
            <w:pPr>
              <w:pStyle w:val="12"/>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单价</w:t>
            </w:r>
            <w:r>
              <w:rPr>
                <w:rFonts w:hint="eastAsia" w:ascii="宋体" w:hAnsi="宋体" w:cs="宋体"/>
                <w:sz w:val="21"/>
                <w:szCs w:val="21"/>
                <w:highlight w:val="none"/>
                <w:lang w:eastAsia="zh-CN"/>
              </w:rPr>
              <w:t>（元）</w:t>
            </w:r>
          </w:p>
        </w:tc>
        <w:tc>
          <w:tcPr>
            <w:tcW w:w="1848" w:type="dxa"/>
            <w:tcBorders>
              <w:top w:val="single" w:color="auto" w:sz="4" w:space="0"/>
              <w:left w:val="single" w:color="auto" w:sz="4" w:space="0"/>
              <w:bottom w:val="single" w:color="auto" w:sz="4" w:space="0"/>
              <w:right w:val="single" w:color="auto" w:sz="4" w:space="0"/>
            </w:tcBorders>
            <w:vAlign w:val="center"/>
          </w:tcPr>
          <w:p w14:paraId="085C9747">
            <w:pPr>
              <w:pStyle w:val="12"/>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总价</w:t>
            </w:r>
            <w:r>
              <w:rPr>
                <w:rFonts w:hint="eastAsia" w:ascii="宋体" w:hAnsi="宋体" w:cs="宋体"/>
                <w:sz w:val="21"/>
                <w:szCs w:val="21"/>
                <w:highlight w:val="none"/>
                <w:lang w:eastAsia="zh-CN"/>
              </w:rPr>
              <w:t>（元）</w:t>
            </w:r>
          </w:p>
        </w:tc>
        <w:tc>
          <w:tcPr>
            <w:tcW w:w="1012" w:type="dxa"/>
            <w:tcBorders>
              <w:top w:val="single" w:color="auto" w:sz="4" w:space="0"/>
              <w:left w:val="single" w:color="auto" w:sz="4" w:space="0"/>
              <w:bottom w:val="single" w:color="auto" w:sz="4" w:space="0"/>
              <w:right w:val="single" w:color="auto" w:sz="4" w:space="0"/>
            </w:tcBorders>
            <w:vAlign w:val="center"/>
          </w:tcPr>
          <w:p w14:paraId="0952311F">
            <w:pPr>
              <w:pStyle w:val="12"/>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4123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DB1CD5B">
            <w:pPr>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117" w:type="dxa"/>
            <w:tcBorders>
              <w:top w:val="single" w:color="auto" w:sz="4" w:space="0"/>
              <w:left w:val="single" w:color="auto" w:sz="4" w:space="0"/>
              <w:bottom w:val="single" w:color="auto" w:sz="4" w:space="0"/>
              <w:right w:val="single" w:color="auto" w:sz="4" w:space="0"/>
            </w:tcBorders>
            <w:vAlign w:val="center"/>
          </w:tcPr>
          <w:p w14:paraId="1BFAF0BD">
            <w:pPr>
              <w:ind w:firstLine="0" w:firstLineChars="0"/>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广西壮族自治区桂林市2024年中央财政国土绿化示范项目验收（质量评价）绩效评价服务</w:t>
            </w:r>
          </w:p>
        </w:tc>
        <w:tc>
          <w:tcPr>
            <w:tcW w:w="1269" w:type="dxa"/>
            <w:tcBorders>
              <w:top w:val="single" w:color="auto" w:sz="4" w:space="0"/>
              <w:left w:val="single" w:color="auto" w:sz="4" w:space="0"/>
              <w:bottom w:val="single" w:color="auto" w:sz="4" w:space="0"/>
              <w:right w:val="single" w:color="auto" w:sz="4" w:space="0"/>
            </w:tcBorders>
            <w:vAlign w:val="center"/>
          </w:tcPr>
          <w:p w14:paraId="5792ED96">
            <w:pPr>
              <w:pStyle w:val="12"/>
              <w:ind w:left="0" w:leftChars="0" w:firstLine="0" w:firstLineChars="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1项</w:t>
            </w:r>
          </w:p>
        </w:tc>
        <w:tc>
          <w:tcPr>
            <w:tcW w:w="1562" w:type="dxa"/>
            <w:tcBorders>
              <w:top w:val="single" w:color="auto" w:sz="4" w:space="0"/>
              <w:left w:val="single" w:color="auto" w:sz="4" w:space="0"/>
              <w:bottom w:val="single" w:color="auto" w:sz="4" w:space="0"/>
              <w:right w:val="single" w:color="auto" w:sz="4" w:space="0"/>
            </w:tcBorders>
          </w:tcPr>
          <w:p w14:paraId="435C0007">
            <w:pPr>
              <w:pStyle w:val="12"/>
              <w:ind w:firstLine="420"/>
              <w:rPr>
                <w:rFonts w:hint="eastAsia" w:ascii="宋体" w:hAnsi="宋体" w:eastAsia="宋体" w:cs="宋体"/>
                <w:sz w:val="21"/>
                <w:szCs w:val="21"/>
                <w:highlight w:val="none"/>
              </w:rPr>
            </w:pPr>
          </w:p>
        </w:tc>
        <w:tc>
          <w:tcPr>
            <w:tcW w:w="1848" w:type="dxa"/>
            <w:tcBorders>
              <w:top w:val="single" w:color="auto" w:sz="4" w:space="0"/>
              <w:left w:val="single" w:color="auto" w:sz="4" w:space="0"/>
              <w:bottom w:val="single" w:color="auto" w:sz="4" w:space="0"/>
              <w:right w:val="single" w:color="auto" w:sz="4" w:space="0"/>
            </w:tcBorders>
          </w:tcPr>
          <w:p w14:paraId="7741F94E">
            <w:pPr>
              <w:pStyle w:val="12"/>
              <w:ind w:firstLine="420"/>
              <w:rPr>
                <w:rFonts w:hint="eastAsia" w:ascii="宋体" w:hAnsi="宋体" w:eastAsia="宋体" w:cs="宋体"/>
                <w:sz w:val="21"/>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664AA6BB">
            <w:pPr>
              <w:pStyle w:val="12"/>
              <w:ind w:firstLine="420"/>
              <w:rPr>
                <w:rFonts w:hint="eastAsia" w:ascii="宋体" w:hAnsi="宋体" w:eastAsia="宋体" w:cs="宋体"/>
                <w:sz w:val="21"/>
                <w:szCs w:val="21"/>
                <w:highlight w:val="none"/>
              </w:rPr>
            </w:pPr>
          </w:p>
        </w:tc>
      </w:tr>
      <w:tr w14:paraId="7BC2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517" w:type="dxa"/>
            <w:gridSpan w:val="6"/>
            <w:tcBorders>
              <w:top w:val="single" w:color="auto" w:sz="4" w:space="0"/>
              <w:left w:val="single" w:color="auto" w:sz="4" w:space="0"/>
              <w:bottom w:val="single" w:color="auto" w:sz="4" w:space="0"/>
              <w:right w:val="single" w:color="auto" w:sz="4" w:space="0"/>
            </w:tcBorders>
            <w:vAlign w:val="center"/>
          </w:tcPr>
          <w:p w14:paraId="4B23678C">
            <w:pPr>
              <w:pStyle w:val="12"/>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合计金额大写：人民币           （￥           ）</w:t>
            </w:r>
          </w:p>
        </w:tc>
      </w:tr>
      <w:tr w14:paraId="0695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9517" w:type="dxa"/>
            <w:gridSpan w:val="6"/>
            <w:tcBorders>
              <w:top w:val="single" w:color="auto" w:sz="4" w:space="0"/>
              <w:left w:val="single" w:color="auto" w:sz="4" w:space="0"/>
              <w:bottom w:val="single" w:color="auto" w:sz="4" w:space="0"/>
              <w:right w:val="single" w:color="auto" w:sz="4" w:space="0"/>
            </w:tcBorders>
            <w:vAlign w:val="center"/>
          </w:tcPr>
          <w:p w14:paraId="7110F9F7">
            <w:pPr>
              <w:pStyle w:val="12"/>
              <w:ind w:firstLine="420"/>
              <w:rPr>
                <w:rFonts w:hint="default" w:ascii="宋体" w:hAnsi="宋体" w:eastAsia="宋体" w:cs="宋体"/>
                <w:sz w:val="21"/>
                <w:szCs w:val="21"/>
                <w:highlight w:val="none"/>
                <w:lang w:val="en-US" w:eastAsia="zh-CN"/>
              </w:rPr>
            </w:pPr>
            <w:r>
              <w:rPr>
                <w:rFonts w:hint="eastAsia" w:ascii="宋体" w:hAnsi="宋体" w:cs="宋体"/>
                <w:color w:val="auto"/>
                <w:sz w:val="21"/>
                <w:szCs w:val="21"/>
                <w:highlight w:val="none"/>
                <w:lang w:eastAsia="zh-CN"/>
              </w:rPr>
              <w:t>合同履约期限</w:t>
            </w:r>
            <w:r>
              <w:rPr>
                <w:rFonts w:hint="eastAsia" w:ascii="宋体" w:hAnsi="宋体" w:eastAsia="宋体" w:cs="宋体"/>
                <w:color w:val="auto"/>
                <w:sz w:val="21"/>
                <w:szCs w:val="21"/>
                <w:highlight w:val="none"/>
              </w:rPr>
              <w:t>：</w:t>
            </w:r>
          </w:p>
        </w:tc>
      </w:tr>
      <w:tr w14:paraId="5D68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517" w:type="dxa"/>
            <w:gridSpan w:val="6"/>
            <w:tcBorders>
              <w:top w:val="single" w:color="auto" w:sz="4" w:space="0"/>
              <w:left w:val="single" w:color="auto" w:sz="4" w:space="0"/>
              <w:bottom w:val="single" w:color="auto" w:sz="4" w:space="0"/>
              <w:right w:val="single" w:color="auto" w:sz="4" w:space="0"/>
            </w:tcBorders>
            <w:vAlign w:val="center"/>
          </w:tcPr>
          <w:p w14:paraId="68E48596">
            <w:pPr>
              <w:pStyle w:val="12"/>
              <w:ind w:firstLine="428"/>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注：本项目政府采购预算金额（人民币）：</w:t>
            </w:r>
            <w:r>
              <w:rPr>
                <w:rFonts w:hint="eastAsia" w:ascii="宋体" w:hAnsi="宋体" w:cs="宋体"/>
                <w:b/>
                <w:color w:val="auto"/>
                <w:kern w:val="0"/>
                <w:sz w:val="21"/>
                <w:szCs w:val="21"/>
                <w:highlight w:val="none"/>
                <w:lang w:eastAsia="zh-CN"/>
              </w:rPr>
              <w:t>壹佰壹拾柒万玖仟元整</w:t>
            </w:r>
            <w:r>
              <w:rPr>
                <w:rFonts w:hint="eastAsia" w:ascii="宋体" w:hAnsi="宋体" w:eastAsia="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1179000.00</w:t>
            </w:r>
            <w:r>
              <w:rPr>
                <w:rFonts w:hint="eastAsia" w:ascii="宋体" w:hAnsi="宋体" w:eastAsia="宋体" w:cs="宋体"/>
                <w:b/>
                <w:color w:val="auto"/>
                <w:kern w:val="0"/>
                <w:sz w:val="21"/>
                <w:szCs w:val="21"/>
                <w:highlight w:val="none"/>
              </w:rPr>
              <w:t>）</w:t>
            </w:r>
            <w:r>
              <w:rPr>
                <w:rFonts w:hint="eastAsia" w:ascii="宋体" w:hAnsi="宋体" w:eastAsia="宋体" w:cs="宋体"/>
                <w:b/>
                <w:kern w:val="0"/>
                <w:sz w:val="21"/>
                <w:szCs w:val="21"/>
                <w:highlight w:val="none"/>
              </w:rPr>
              <w:t>，</w:t>
            </w:r>
            <w:r>
              <w:rPr>
                <w:rFonts w:hint="eastAsia" w:ascii="宋体" w:hAnsi="宋体" w:cs="宋体"/>
                <w:b/>
                <w:kern w:val="0"/>
                <w:sz w:val="21"/>
                <w:szCs w:val="21"/>
                <w:highlight w:val="none"/>
                <w:lang w:eastAsia="zh-CN"/>
              </w:rPr>
              <w:t>磋商</w:t>
            </w:r>
            <w:r>
              <w:rPr>
                <w:rFonts w:hint="eastAsia" w:ascii="宋体" w:hAnsi="宋体" w:eastAsia="宋体" w:cs="宋体"/>
                <w:b/>
                <w:kern w:val="0"/>
                <w:sz w:val="21"/>
                <w:szCs w:val="21"/>
                <w:highlight w:val="none"/>
              </w:rPr>
              <w:t>报价超采购预算金额的，响应文件作无效处理。</w:t>
            </w:r>
          </w:p>
        </w:tc>
      </w:tr>
    </w:tbl>
    <w:p w14:paraId="71CA1A28">
      <w:pPr>
        <w:pStyle w:val="12"/>
        <w:ind w:firstLine="360"/>
        <w:rPr>
          <w:rFonts w:hint="eastAsia" w:ascii="宋体" w:hAnsi="宋体" w:eastAsia="宋体" w:cs="宋体"/>
          <w:highlight w:val="none"/>
        </w:rPr>
      </w:pPr>
    </w:p>
    <w:p w14:paraId="1E9BC878">
      <w:pPr>
        <w:pStyle w:val="12"/>
        <w:ind w:firstLine="360"/>
        <w:rPr>
          <w:rFonts w:hint="eastAsia" w:ascii="宋体" w:hAnsi="宋体" w:eastAsia="宋体" w:cs="宋体"/>
          <w:highlight w:val="none"/>
        </w:rPr>
      </w:pPr>
    </w:p>
    <w:p w14:paraId="324DF677">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14:paraId="5BBC797F">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14:paraId="04AF6180">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14:paraId="5FBCCE0F">
      <w:pPr>
        <w:spacing w:line="400" w:lineRule="exact"/>
        <w:ind w:left="480" w:leftChars="200" w:firstLine="3780" w:firstLineChars="1800"/>
        <w:rPr>
          <w:rFonts w:hint="eastAsia" w:ascii="宋体" w:hAnsi="宋体" w:eastAsia="宋体" w:cs="宋体"/>
          <w:sz w:val="21"/>
          <w:szCs w:val="21"/>
          <w:highlight w:val="none"/>
        </w:rPr>
      </w:pPr>
    </w:p>
    <w:p w14:paraId="38D33C91">
      <w:pPr>
        <w:tabs>
          <w:tab w:val="left" w:pos="1305"/>
        </w:tabs>
        <w:spacing w:line="390" w:lineRule="exact"/>
        <w:ind w:firstLine="0" w:firstLine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注：</w:t>
      </w:r>
    </w:p>
    <w:p w14:paraId="3FA4FD85">
      <w:pPr>
        <w:spacing w:line="280" w:lineRule="exact"/>
        <w:ind w:firstLine="428"/>
        <w:rPr>
          <w:rFonts w:hint="eastAsia" w:ascii="宋体" w:hAnsi="宋体" w:eastAsia="宋体" w:cs="宋体"/>
          <w:b/>
          <w:sz w:val="21"/>
          <w:szCs w:val="21"/>
          <w:highlight w:val="none"/>
        </w:rPr>
      </w:pPr>
      <w:r>
        <w:rPr>
          <w:rFonts w:hint="eastAsia" w:ascii="宋体" w:hAnsi="宋体" w:eastAsia="宋体" w:cs="宋体"/>
          <w:b/>
          <w:sz w:val="21"/>
          <w:szCs w:val="21"/>
          <w:highlight w:val="none"/>
        </w:rPr>
        <w:t>1.供应商必须就“采购需求”中的全部内容作完整唯一报价，响应文件只允许有一个报价方案，有选择的或有条件的报价将不予接受。</w:t>
      </w:r>
    </w:p>
    <w:p w14:paraId="64507705">
      <w:pPr>
        <w:spacing w:line="280" w:lineRule="exact"/>
        <w:ind w:firstLine="428"/>
        <w:rPr>
          <w:rFonts w:hint="eastAsia" w:ascii="宋体" w:hAnsi="宋体" w:eastAsia="宋体" w:cs="宋体"/>
          <w:b/>
          <w:sz w:val="21"/>
          <w:szCs w:val="21"/>
          <w:highlight w:val="none"/>
        </w:rPr>
      </w:pPr>
      <w:r>
        <w:rPr>
          <w:rFonts w:hint="eastAsia" w:ascii="宋体" w:hAnsi="宋体" w:eastAsia="宋体" w:cs="宋体"/>
          <w:b/>
          <w:sz w:val="21"/>
          <w:szCs w:val="21"/>
          <w:highlight w:val="none"/>
        </w:rPr>
        <w:t>2.供应商应如实填写磋商报价表的各项内容，否则，响应无效。</w:t>
      </w:r>
    </w:p>
    <w:p w14:paraId="6D412162">
      <w:pPr>
        <w:spacing w:line="280" w:lineRule="exact"/>
        <w:ind w:firstLine="428"/>
        <w:rPr>
          <w:rFonts w:hint="eastAsia" w:ascii="宋体" w:hAnsi="宋体" w:eastAsia="宋体" w:cs="宋体"/>
          <w:b/>
          <w:sz w:val="21"/>
          <w:szCs w:val="21"/>
          <w:highlight w:val="none"/>
        </w:rPr>
        <w:sectPr>
          <w:headerReference r:id="rId15" w:type="first"/>
          <w:footerReference r:id="rId18" w:type="first"/>
          <w:headerReference r:id="rId13" w:type="default"/>
          <w:footerReference r:id="rId16" w:type="default"/>
          <w:headerReference r:id="rId14" w:type="even"/>
          <w:footerReference r:id="rId17" w:type="even"/>
          <w:pgSz w:w="11906" w:h="16838"/>
          <w:pgMar w:top="1080" w:right="1274" w:bottom="1080" w:left="1440" w:header="851" w:footer="992" w:gutter="0"/>
          <w:pgNumType w:fmt="decimal"/>
          <w:cols w:space="720" w:num="1"/>
          <w:docGrid w:linePitch="312" w:charSpace="0"/>
        </w:sectPr>
      </w:pPr>
    </w:p>
    <w:p w14:paraId="463DD3ED">
      <w:pPr>
        <w:spacing w:line="400" w:lineRule="exact"/>
        <w:ind w:firstLine="0" w:firstLineChars="0"/>
        <w:rPr>
          <w:rFonts w:hint="eastAsia" w:ascii="宋体" w:hAnsi="宋体" w:eastAsia="宋体" w:cs="宋体"/>
          <w:b/>
          <w:sz w:val="28"/>
          <w:szCs w:val="28"/>
          <w:highlight w:val="none"/>
        </w:rPr>
      </w:pPr>
      <w:r>
        <w:rPr>
          <w:rFonts w:hint="eastAsia" w:ascii="宋体" w:hAnsi="宋体" w:eastAsia="宋体" w:cs="宋体"/>
          <w:b/>
          <w:bCs/>
          <w:sz w:val="28"/>
          <w:szCs w:val="28"/>
          <w:highlight w:val="none"/>
        </w:rPr>
        <w:t>2.服务内容及要求响应表（必须提供）</w:t>
      </w:r>
    </w:p>
    <w:p w14:paraId="08F35CD5">
      <w:pPr>
        <w:spacing w:line="400" w:lineRule="exact"/>
        <w:ind w:firstLine="0" w:firstLineChars="0"/>
        <w:rPr>
          <w:rFonts w:hint="eastAsia" w:ascii="宋体" w:hAnsi="宋体" w:eastAsia="宋体" w:cs="宋体"/>
          <w:b/>
          <w:sz w:val="28"/>
          <w:szCs w:val="28"/>
          <w:highlight w:val="none"/>
        </w:rPr>
      </w:pPr>
    </w:p>
    <w:p w14:paraId="52C600FB">
      <w:pPr>
        <w:spacing w:line="400" w:lineRule="exact"/>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p>
    <w:p w14:paraId="5EC0D59B">
      <w:pPr>
        <w:spacing w:line="240" w:lineRule="auto"/>
        <w:ind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服务内容及要求响应表（格式）</w:t>
      </w:r>
    </w:p>
    <w:p w14:paraId="5702B2CD">
      <w:pPr>
        <w:spacing w:line="240" w:lineRule="auto"/>
        <w:ind w:firstLine="0" w:firstLineChars="0"/>
        <w:rPr>
          <w:rFonts w:hint="eastAsia" w:ascii="宋体" w:hAnsi="宋体" w:eastAsia="宋体" w:cs="宋体"/>
          <w:sz w:val="21"/>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977"/>
        <w:gridCol w:w="3260"/>
        <w:gridCol w:w="901"/>
      </w:tblGrid>
      <w:tr w14:paraId="24CA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3AC3F50D">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采购标的</w:t>
            </w:r>
          </w:p>
        </w:tc>
        <w:tc>
          <w:tcPr>
            <w:tcW w:w="2977" w:type="dxa"/>
            <w:vAlign w:val="center"/>
          </w:tcPr>
          <w:p w14:paraId="44F737F4">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竞争性磋商文件的</w:t>
            </w:r>
          </w:p>
          <w:p w14:paraId="2E847D5E">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“服务内容</w:t>
            </w:r>
            <w:r>
              <w:rPr>
                <w:rFonts w:hint="eastAsia" w:ascii="宋体" w:hAnsi="宋体" w:cs="宋体"/>
                <w:b/>
                <w:sz w:val="21"/>
                <w:szCs w:val="21"/>
                <w:highlight w:val="none"/>
                <w:lang w:eastAsia="zh-CN"/>
              </w:rPr>
              <w:t>及要求</w:t>
            </w:r>
            <w:r>
              <w:rPr>
                <w:rFonts w:hint="eastAsia" w:ascii="宋体" w:hAnsi="宋体" w:eastAsia="宋体" w:cs="宋体"/>
                <w:b/>
                <w:sz w:val="21"/>
                <w:szCs w:val="21"/>
                <w:highlight w:val="none"/>
              </w:rPr>
              <w:t>”</w:t>
            </w:r>
          </w:p>
        </w:tc>
        <w:tc>
          <w:tcPr>
            <w:tcW w:w="3260" w:type="dxa"/>
            <w:vAlign w:val="center"/>
          </w:tcPr>
          <w:p w14:paraId="41DA7DAA">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对照“服务内容</w:t>
            </w:r>
            <w:r>
              <w:rPr>
                <w:rFonts w:hint="eastAsia" w:ascii="宋体" w:hAnsi="宋体" w:cs="宋体"/>
                <w:b/>
                <w:sz w:val="21"/>
                <w:szCs w:val="21"/>
                <w:highlight w:val="none"/>
                <w:lang w:eastAsia="zh-CN"/>
              </w:rPr>
              <w:t>及要求</w:t>
            </w:r>
            <w:r>
              <w:rPr>
                <w:rFonts w:hint="eastAsia" w:ascii="宋体" w:hAnsi="宋体" w:eastAsia="宋体" w:cs="宋体"/>
                <w:b/>
                <w:sz w:val="21"/>
                <w:szCs w:val="21"/>
                <w:highlight w:val="none"/>
              </w:rPr>
              <w:t>”，</w:t>
            </w:r>
          </w:p>
          <w:p w14:paraId="5BDCE66A">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供应商的详细响应服务承诺</w:t>
            </w:r>
          </w:p>
        </w:tc>
        <w:tc>
          <w:tcPr>
            <w:tcW w:w="901" w:type="dxa"/>
            <w:vAlign w:val="center"/>
          </w:tcPr>
          <w:p w14:paraId="1D50B321">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偏离情况说明</w:t>
            </w:r>
          </w:p>
        </w:tc>
      </w:tr>
      <w:tr w14:paraId="6F6E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429579FE">
            <w:pPr>
              <w:snapToGrid w:val="0"/>
              <w:spacing w:line="400" w:lineRule="exact"/>
              <w:ind w:firstLine="0" w:firstLineChars="0"/>
              <w:jc w:val="center"/>
              <w:rPr>
                <w:rFonts w:hint="eastAsia" w:ascii="宋体" w:hAnsi="宋体" w:eastAsia="宋体" w:cs="宋体"/>
                <w:b/>
                <w:szCs w:val="24"/>
                <w:highlight w:val="none"/>
                <w:lang w:eastAsia="zh-CN"/>
              </w:rPr>
            </w:pPr>
            <w:r>
              <w:rPr>
                <w:rFonts w:hint="eastAsia" w:ascii="宋体" w:hAnsi="宋体" w:cs="宋体"/>
                <w:kern w:val="0"/>
                <w:sz w:val="21"/>
                <w:szCs w:val="21"/>
                <w:highlight w:val="none"/>
                <w:lang w:eastAsia="zh-CN"/>
              </w:rPr>
              <w:t>广西壮族自治区桂林市2024年中央财政国土绿化示范项目验收（质量评价）绩效评价服务</w:t>
            </w:r>
          </w:p>
        </w:tc>
        <w:tc>
          <w:tcPr>
            <w:tcW w:w="2977" w:type="dxa"/>
          </w:tcPr>
          <w:p w14:paraId="142ADE70">
            <w:pPr>
              <w:snapToGrid w:val="0"/>
              <w:spacing w:line="400" w:lineRule="exact"/>
              <w:ind w:firstLine="0" w:firstLineChars="0"/>
              <w:rPr>
                <w:rFonts w:hint="eastAsia" w:ascii="宋体" w:hAnsi="宋体" w:eastAsia="宋体" w:cs="宋体"/>
                <w:b/>
                <w:szCs w:val="24"/>
                <w:highlight w:val="none"/>
              </w:rPr>
            </w:pPr>
          </w:p>
        </w:tc>
        <w:tc>
          <w:tcPr>
            <w:tcW w:w="3260" w:type="dxa"/>
          </w:tcPr>
          <w:p w14:paraId="42E73269">
            <w:pPr>
              <w:snapToGrid w:val="0"/>
              <w:spacing w:line="400" w:lineRule="exact"/>
              <w:ind w:firstLine="0" w:firstLineChars="0"/>
              <w:rPr>
                <w:rFonts w:hint="eastAsia" w:ascii="宋体" w:hAnsi="宋体" w:eastAsia="宋体" w:cs="宋体"/>
                <w:b/>
                <w:szCs w:val="24"/>
                <w:highlight w:val="none"/>
              </w:rPr>
            </w:pPr>
          </w:p>
        </w:tc>
        <w:tc>
          <w:tcPr>
            <w:tcW w:w="901" w:type="dxa"/>
          </w:tcPr>
          <w:p w14:paraId="4649076F">
            <w:pPr>
              <w:snapToGrid w:val="0"/>
              <w:spacing w:line="400" w:lineRule="exact"/>
              <w:ind w:firstLine="0" w:firstLineChars="0"/>
              <w:rPr>
                <w:rFonts w:hint="eastAsia" w:ascii="宋体" w:hAnsi="宋体" w:eastAsia="宋体" w:cs="宋体"/>
                <w:b/>
                <w:szCs w:val="24"/>
                <w:highlight w:val="none"/>
              </w:rPr>
            </w:pPr>
          </w:p>
        </w:tc>
      </w:tr>
    </w:tbl>
    <w:p w14:paraId="0EFC0425">
      <w:pPr>
        <w:snapToGrid w:val="0"/>
        <w:spacing w:line="400" w:lineRule="exact"/>
        <w:ind w:firstLine="4819" w:firstLineChars="2000"/>
        <w:rPr>
          <w:rFonts w:hint="eastAsia" w:ascii="宋体" w:hAnsi="宋体" w:eastAsia="宋体" w:cs="宋体"/>
          <w:b/>
          <w:szCs w:val="24"/>
          <w:highlight w:val="none"/>
        </w:rPr>
      </w:pPr>
    </w:p>
    <w:p w14:paraId="5D5E41CE">
      <w:pPr>
        <w:snapToGrid w:val="0"/>
        <w:spacing w:line="400" w:lineRule="exact"/>
        <w:ind w:firstLine="4200" w:firstLineChars="2000"/>
        <w:rPr>
          <w:rFonts w:hint="eastAsia" w:ascii="宋体" w:hAnsi="宋体" w:eastAsia="宋体" w:cs="宋体"/>
          <w:sz w:val="21"/>
          <w:szCs w:val="21"/>
          <w:highlight w:val="none"/>
        </w:rPr>
      </w:pPr>
    </w:p>
    <w:p w14:paraId="39C7AC75">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14:paraId="4F433369">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14:paraId="036A7DEC">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14:paraId="6A9B1527">
      <w:pPr>
        <w:spacing w:line="240" w:lineRule="auto"/>
        <w:ind w:firstLine="4200" w:firstLineChars="2000"/>
        <w:rPr>
          <w:rFonts w:hint="eastAsia" w:ascii="宋体" w:hAnsi="宋体" w:eastAsia="宋体" w:cs="宋体"/>
          <w:sz w:val="21"/>
          <w:szCs w:val="20"/>
          <w:highlight w:val="none"/>
          <w:u w:val="single"/>
        </w:rPr>
      </w:pPr>
    </w:p>
    <w:p w14:paraId="08478BC7">
      <w:pPr>
        <w:spacing w:line="240" w:lineRule="auto"/>
        <w:ind w:firstLine="4200" w:firstLineChars="2000"/>
        <w:rPr>
          <w:rFonts w:hint="eastAsia" w:ascii="宋体" w:hAnsi="宋体" w:eastAsia="宋体" w:cs="宋体"/>
          <w:sz w:val="21"/>
          <w:szCs w:val="20"/>
          <w:highlight w:val="none"/>
          <w:u w:val="single"/>
        </w:rPr>
      </w:pPr>
    </w:p>
    <w:p w14:paraId="4FD29DFA">
      <w:pPr>
        <w:spacing w:line="240" w:lineRule="auto"/>
        <w:ind w:firstLine="0" w:firstLineChars="0"/>
        <w:jc w:val="left"/>
        <w:rPr>
          <w:rFonts w:hint="eastAsia" w:ascii="宋体" w:hAnsi="宋体" w:eastAsia="宋体" w:cs="宋体"/>
          <w:b/>
          <w:sz w:val="21"/>
          <w:szCs w:val="21"/>
          <w:highlight w:val="none"/>
        </w:rPr>
      </w:pPr>
    </w:p>
    <w:p w14:paraId="46F979E4">
      <w:pPr>
        <w:spacing w:line="240" w:lineRule="auto"/>
        <w:ind w:firstLine="4200" w:firstLineChars="2000"/>
        <w:rPr>
          <w:rFonts w:hint="eastAsia" w:ascii="宋体" w:hAnsi="宋体" w:eastAsia="宋体" w:cs="宋体"/>
          <w:sz w:val="21"/>
          <w:szCs w:val="20"/>
          <w:highlight w:val="none"/>
          <w:u w:val="single"/>
        </w:rPr>
      </w:pPr>
    </w:p>
    <w:p w14:paraId="60477CCC">
      <w:pPr>
        <w:spacing w:line="240" w:lineRule="auto"/>
        <w:ind w:firstLine="4200" w:firstLineChars="2000"/>
        <w:rPr>
          <w:rFonts w:hint="eastAsia" w:ascii="宋体" w:hAnsi="宋体" w:eastAsia="宋体" w:cs="宋体"/>
          <w:sz w:val="21"/>
          <w:szCs w:val="20"/>
          <w:highlight w:val="none"/>
          <w:u w:val="single"/>
        </w:rPr>
      </w:pPr>
    </w:p>
    <w:p w14:paraId="2BC518D6">
      <w:pPr>
        <w:spacing w:line="240" w:lineRule="auto"/>
        <w:ind w:left="2940" w:firstLine="0" w:firstLineChars="0"/>
        <w:rPr>
          <w:rFonts w:hint="eastAsia" w:ascii="宋体" w:hAnsi="宋体" w:eastAsia="宋体" w:cs="宋体"/>
          <w:sz w:val="21"/>
          <w:szCs w:val="24"/>
          <w:highlight w:val="none"/>
        </w:rPr>
      </w:pPr>
    </w:p>
    <w:p w14:paraId="6A61A4BA">
      <w:pPr>
        <w:spacing w:line="240" w:lineRule="auto"/>
        <w:ind w:firstLine="0" w:firstLineChars="0"/>
        <w:rPr>
          <w:rFonts w:hint="eastAsia" w:ascii="宋体" w:hAnsi="宋体" w:eastAsia="宋体" w:cs="宋体"/>
          <w:sz w:val="21"/>
          <w:szCs w:val="24"/>
          <w:highlight w:val="none"/>
        </w:rPr>
      </w:pPr>
    </w:p>
    <w:p w14:paraId="7E58E46F">
      <w:pPr>
        <w:spacing w:line="240" w:lineRule="auto"/>
        <w:ind w:firstLine="0" w:firstLineChars="0"/>
        <w:rPr>
          <w:rFonts w:hint="eastAsia" w:ascii="宋体" w:hAnsi="宋体" w:eastAsia="宋体" w:cs="宋体"/>
          <w:sz w:val="21"/>
          <w:szCs w:val="24"/>
          <w:highlight w:val="none"/>
        </w:rPr>
      </w:pPr>
    </w:p>
    <w:p w14:paraId="4C18D01B">
      <w:pPr>
        <w:spacing w:line="240" w:lineRule="auto"/>
        <w:ind w:firstLine="0" w:firstLineChars="0"/>
        <w:rPr>
          <w:rFonts w:hint="eastAsia" w:ascii="宋体" w:hAnsi="宋体" w:eastAsia="宋体" w:cs="宋体"/>
          <w:sz w:val="21"/>
          <w:szCs w:val="24"/>
          <w:highlight w:val="none"/>
        </w:rPr>
      </w:pPr>
    </w:p>
    <w:p w14:paraId="01883FA3">
      <w:pPr>
        <w:spacing w:line="240" w:lineRule="auto"/>
        <w:ind w:firstLine="0" w:firstLineChars="0"/>
        <w:rPr>
          <w:rFonts w:hint="eastAsia" w:ascii="宋体" w:hAnsi="宋体" w:eastAsia="宋体" w:cs="宋体"/>
          <w:sz w:val="21"/>
          <w:szCs w:val="24"/>
          <w:highlight w:val="none"/>
        </w:rPr>
      </w:pPr>
    </w:p>
    <w:p w14:paraId="7F0160B2">
      <w:pPr>
        <w:spacing w:line="240" w:lineRule="auto"/>
        <w:ind w:firstLine="0" w:firstLineChars="0"/>
        <w:rPr>
          <w:rFonts w:hint="eastAsia" w:ascii="宋体" w:hAnsi="宋体" w:eastAsia="宋体" w:cs="宋体"/>
          <w:sz w:val="21"/>
          <w:szCs w:val="24"/>
          <w:highlight w:val="none"/>
        </w:rPr>
      </w:pPr>
    </w:p>
    <w:p w14:paraId="397FCEBF">
      <w:pPr>
        <w:spacing w:line="240" w:lineRule="auto"/>
        <w:ind w:firstLine="0" w:firstLineChars="0"/>
        <w:rPr>
          <w:rFonts w:hint="eastAsia" w:ascii="宋体" w:hAnsi="宋体" w:eastAsia="宋体" w:cs="宋体"/>
          <w:sz w:val="21"/>
          <w:szCs w:val="24"/>
          <w:highlight w:val="none"/>
        </w:rPr>
      </w:pPr>
    </w:p>
    <w:p w14:paraId="41387589">
      <w:pPr>
        <w:spacing w:line="240" w:lineRule="auto"/>
        <w:ind w:firstLine="0" w:firstLineChars="0"/>
        <w:rPr>
          <w:rFonts w:hint="eastAsia" w:ascii="宋体" w:hAnsi="宋体" w:eastAsia="宋体" w:cs="宋体"/>
          <w:sz w:val="21"/>
          <w:szCs w:val="24"/>
          <w:highlight w:val="none"/>
        </w:rPr>
      </w:pPr>
    </w:p>
    <w:p w14:paraId="5054B8C9">
      <w:pPr>
        <w:spacing w:line="240" w:lineRule="auto"/>
        <w:ind w:firstLine="0" w:firstLineChars="0"/>
        <w:rPr>
          <w:rFonts w:hint="eastAsia" w:ascii="宋体" w:hAnsi="宋体" w:eastAsia="宋体" w:cs="宋体"/>
          <w:sz w:val="21"/>
          <w:szCs w:val="24"/>
          <w:highlight w:val="none"/>
        </w:rPr>
      </w:pPr>
    </w:p>
    <w:p w14:paraId="32337A17">
      <w:pPr>
        <w:spacing w:line="240" w:lineRule="auto"/>
        <w:ind w:firstLine="0" w:firstLineChars="0"/>
        <w:rPr>
          <w:rFonts w:hint="eastAsia" w:ascii="宋体" w:hAnsi="宋体" w:eastAsia="宋体" w:cs="宋体"/>
          <w:sz w:val="21"/>
          <w:szCs w:val="24"/>
          <w:highlight w:val="none"/>
        </w:rPr>
      </w:pPr>
    </w:p>
    <w:p w14:paraId="10F3D024">
      <w:pPr>
        <w:spacing w:line="240" w:lineRule="auto"/>
        <w:ind w:firstLine="0" w:firstLineChars="0"/>
        <w:rPr>
          <w:rFonts w:hint="eastAsia" w:ascii="宋体" w:hAnsi="宋体" w:eastAsia="宋体" w:cs="宋体"/>
          <w:sz w:val="21"/>
          <w:szCs w:val="24"/>
          <w:highlight w:val="none"/>
        </w:rPr>
      </w:pPr>
    </w:p>
    <w:p w14:paraId="37E0981F">
      <w:pPr>
        <w:spacing w:line="240" w:lineRule="auto"/>
        <w:ind w:firstLine="0" w:firstLineChars="0"/>
        <w:rPr>
          <w:rFonts w:hint="eastAsia" w:ascii="宋体" w:hAnsi="宋体" w:eastAsia="宋体" w:cs="宋体"/>
          <w:sz w:val="21"/>
          <w:szCs w:val="24"/>
          <w:highlight w:val="none"/>
        </w:rPr>
      </w:pPr>
    </w:p>
    <w:p w14:paraId="29C11109">
      <w:pPr>
        <w:spacing w:line="400" w:lineRule="exact"/>
        <w:ind w:firstLine="0" w:firstLineChars="0"/>
        <w:rPr>
          <w:rFonts w:hint="eastAsia" w:ascii="宋体" w:hAnsi="宋体" w:eastAsia="宋体" w:cs="宋体"/>
          <w:b/>
          <w:sz w:val="32"/>
          <w:szCs w:val="32"/>
          <w:highlight w:val="none"/>
        </w:rPr>
      </w:pPr>
      <w:r>
        <w:rPr>
          <w:rFonts w:hint="eastAsia" w:ascii="宋体" w:hAnsi="宋体" w:eastAsia="宋体" w:cs="宋体"/>
          <w:sz w:val="21"/>
          <w:szCs w:val="24"/>
          <w:highlight w:val="none"/>
        </w:rPr>
        <w:br w:type="page"/>
      </w:r>
      <w:r>
        <w:rPr>
          <w:rFonts w:hint="eastAsia" w:ascii="宋体" w:hAnsi="宋体" w:eastAsia="宋体" w:cs="宋体"/>
          <w:b/>
          <w:bCs/>
          <w:sz w:val="28"/>
          <w:szCs w:val="28"/>
          <w:highlight w:val="none"/>
        </w:rPr>
        <w:t>3.商务响应表（必须提供）</w:t>
      </w:r>
    </w:p>
    <w:p w14:paraId="6D3CC259">
      <w:pPr>
        <w:spacing w:line="400" w:lineRule="exact"/>
        <w:ind w:firstLine="0" w:firstLineChars="0"/>
        <w:rPr>
          <w:rFonts w:hint="eastAsia" w:ascii="宋体" w:hAnsi="宋体" w:eastAsia="宋体" w:cs="宋体"/>
          <w:b/>
          <w:sz w:val="30"/>
          <w:szCs w:val="30"/>
          <w:highlight w:val="none"/>
        </w:rPr>
      </w:pPr>
    </w:p>
    <w:p w14:paraId="49293D75">
      <w:pPr>
        <w:spacing w:line="400" w:lineRule="exact"/>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p>
    <w:p w14:paraId="3FDA0510">
      <w:pPr>
        <w:spacing w:line="240" w:lineRule="auto"/>
        <w:ind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商务响应表（格式）</w:t>
      </w:r>
    </w:p>
    <w:p w14:paraId="4C2C6D6A">
      <w:pPr>
        <w:spacing w:line="240" w:lineRule="auto"/>
        <w:ind w:firstLine="0" w:firstLineChars="0"/>
        <w:rPr>
          <w:rFonts w:hint="eastAsia" w:ascii="宋体" w:hAnsi="宋体" w:eastAsia="宋体" w:cs="宋体"/>
          <w:sz w:val="21"/>
          <w:szCs w:val="24"/>
          <w:highlight w:val="none"/>
        </w:rPr>
      </w:pPr>
    </w:p>
    <w:tbl>
      <w:tblPr>
        <w:tblStyle w:val="18"/>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2975"/>
        <w:gridCol w:w="3258"/>
        <w:gridCol w:w="900"/>
      </w:tblGrid>
      <w:tr w14:paraId="6AA7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24" w:type="dxa"/>
            <w:vAlign w:val="center"/>
          </w:tcPr>
          <w:p w14:paraId="5BA7C719">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w:t>
            </w:r>
          </w:p>
        </w:tc>
        <w:tc>
          <w:tcPr>
            <w:tcW w:w="2975" w:type="dxa"/>
            <w:vAlign w:val="center"/>
          </w:tcPr>
          <w:p w14:paraId="74B38915">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竞争性磋商文件的“商务要求”</w:t>
            </w:r>
          </w:p>
        </w:tc>
        <w:tc>
          <w:tcPr>
            <w:tcW w:w="3258" w:type="dxa"/>
            <w:vAlign w:val="center"/>
          </w:tcPr>
          <w:p w14:paraId="155E68D2">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对照“商务要求”，供应商</w:t>
            </w:r>
          </w:p>
          <w:p w14:paraId="2A4A95D6">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的详细响应承诺</w:t>
            </w:r>
          </w:p>
        </w:tc>
        <w:tc>
          <w:tcPr>
            <w:tcW w:w="900" w:type="dxa"/>
            <w:vAlign w:val="center"/>
          </w:tcPr>
          <w:p w14:paraId="71EF9864">
            <w:pPr>
              <w:snapToGrid w:val="0"/>
              <w:spacing w:line="400" w:lineRule="exact"/>
              <w:ind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偏离情况说明</w:t>
            </w:r>
          </w:p>
        </w:tc>
      </w:tr>
      <w:tr w14:paraId="3DA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24" w:type="dxa"/>
            <w:vAlign w:val="center"/>
          </w:tcPr>
          <w:p w14:paraId="2E19ABAA">
            <w:pPr>
              <w:snapToGrid w:val="0"/>
              <w:spacing w:line="400" w:lineRule="exact"/>
              <w:ind w:firstLine="0" w:firstLineChars="0"/>
              <w:jc w:val="center"/>
              <w:rPr>
                <w:rFonts w:hint="default" w:ascii="宋体" w:hAnsi="宋体" w:eastAsia="宋体" w:cs="宋体"/>
                <w:b/>
                <w:sz w:val="21"/>
                <w:szCs w:val="21"/>
                <w:highlight w:val="none"/>
                <w:lang w:val="en-US" w:eastAsia="zh-CN"/>
              </w:rPr>
            </w:pPr>
            <w:r>
              <w:rPr>
                <w:rFonts w:hint="eastAsia" w:ascii="宋体" w:hAnsi="宋体" w:eastAsia="宋体" w:cs="宋体"/>
                <w:sz w:val="21"/>
                <w:szCs w:val="21"/>
                <w:highlight w:val="none"/>
                <w:lang w:val="en-US" w:eastAsia="zh-CN"/>
              </w:rPr>
              <w:t>（一）合同签订时间</w:t>
            </w:r>
          </w:p>
        </w:tc>
        <w:tc>
          <w:tcPr>
            <w:tcW w:w="2975" w:type="dxa"/>
            <w:vAlign w:val="center"/>
          </w:tcPr>
          <w:p w14:paraId="3CD24A3A">
            <w:pPr>
              <w:snapToGrid w:val="0"/>
              <w:spacing w:line="400" w:lineRule="exact"/>
              <w:ind w:firstLine="0" w:firstLineChars="0"/>
              <w:jc w:val="center"/>
              <w:rPr>
                <w:rFonts w:hint="eastAsia" w:ascii="宋体" w:hAnsi="宋体" w:eastAsia="宋体" w:cs="宋体"/>
                <w:b/>
                <w:sz w:val="21"/>
                <w:szCs w:val="21"/>
                <w:highlight w:val="none"/>
              </w:rPr>
            </w:pPr>
          </w:p>
        </w:tc>
        <w:tc>
          <w:tcPr>
            <w:tcW w:w="3258" w:type="dxa"/>
            <w:vAlign w:val="center"/>
          </w:tcPr>
          <w:p w14:paraId="1781494E">
            <w:pPr>
              <w:snapToGrid w:val="0"/>
              <w:spacing w:line="400" w:lineRule="exact"/>
              <w:ind w:firstLine="0" w:firstLineChars="0"/>
              <w:jc w:val="center"/>
              <w:rPr>
                <w:rFonts w:hint="eastAsia" w:ascii="宋体" w:hAnsi="宋体" w:eastAsia="宋体" w:cs="宋体"/>
                <w:b/>
                <w:sz w:val="21"/>
                <w:szCs w:val="21"/>
                <w:highlight w:val="none"/>
              </w:rPr>
            </w:pPr>
          </w:p>
        </w:tc>
        <w:tc>
          <w:tcPr>
            <w:tcW w:w="900" w:type="dxa"/>
            <w:vAlign w:val="center"/>
          </w:tcPr>
          <w:p w14:paraId="0D0498F7">
            <w:pPr>
              <w:snapToGrid w:val="0"/>
              <w:spacing w:line="400" w:lineRule="exact"/>
              <w:ind w:firstLine="0" w:firstLineChars="0"/>
              <w:jc w:val="center"/>
              <w:rPr>
                <w:rFonts w:hint="eastAsia" w:ascii="宋体" w:hAnsi="宋体" w:eastAsia="宋体" w:cs="宋体"/>
                <w:b/>
                <w:sz w:val="21"/>
                <w:szCs w:val="21"/>
                <w:highlight w:val="none"/>
              </w:rPr>
            </w:pPr>
          </w:p>
        </w:tc>
      </w:tr>
      <w:tr w14:paraId="50CE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24" w:type="dxa"/>
            <w:vAlign w:val="center"/>
          </w:tcPr>
          <w:p w14:paraId="5262CB6A">
            <w:pPr>
              <w:tabs>
                <w:tab w:val="left" w:pos="180"/>
                <w:tab w:val="left" w:pos="1620"/>
              </w:tabs>
              <w:adjustRightInd w:val="0"/>
              <w:snapToGrid w:val="0"/>
              <w:spacing w:line="310" w:lineRule="exact"/>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二</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服务时间及地点</w:t>
            </w:r>
          </w:p>
        </w:tc>
        <w:tc>
          <w:tcPr>
            <w:tcW w:w="2975" w:type="dxa"/>
          </w:tcPr>
          <w:p w14:paraId="55B65D0B">
            <w:pPr>
              <w:snapToGrid w:val="0"/>
              <w:spacing w:line="400" w:lineRule="exact"/>
              <w:ind w:firstLine="0" w:firstLineChars="0"/>
              <w:rPr>
                <w:rFonts w:hint="eastAsia" w:ascii="宋体" w:hAnsi="宋体" w:eastAsia="宋体" w:cs="宋体"/>
                <w:b/>
                <w:szCs w:val="24"/>
                <w:highlight w:val="none"/>
              </w:rPr>
            </w:pPr>
          </w:p>
        </w:tc>
        <w:tc>
          <w:tcPr>
            <w:tcW w:w="3258" w:type="dxa"/>
          </w:tcPr>
          <w:p w14:paraId="54122B5B">
            <w:pPr>
              <w:snapToGrid w:val="0"/>
              <w:spacing w:line="400" w:lineRule="exact"/>
              <w:ind w:firstLine="0" w:firstLineChars="0"/>
              <w:rPr>
                <w:rFonts w:hint="eastAsia" w:ascii="宋体" w:hAnsi="宋体" w:eastAsia="宋体" w:cs="宋体"/>
                <w:b/>
                <w:szCs w:val="24"/>
                <w:highlight w:val="none"/>
              </w:rPr>
            </w:pPr>
          </w:p>
        </w:tc>
        <w:tc>
          <w:tcPr>
            <w:tcW w:w="900" w:type="dxa"/>
          </w:tcPr>
          <w:p w14:paraId="1DBBE4E0">
            <w:pPr>
              <w:snapToGrid w:val="0"/>
              <w:spacing w:line="400" w:lineRule="exact"/>
              <w:ind w:firstLine="0" w:firstLineChars="0"/>
              <w:rPr>
                <w:rFonts w:hint="eastAsia" w:ascii="宋体" w:hAnsi="宋体" w:eastAsia="宋体" w:cs="宋体"/>
                <w:b/>
                <w:szCs w:val="24"/>
                <w:highlight w:val="none"/>
              </w:rPr>
            </w:pPr>
          </w:p>
        </w:tc>
      </w:tr>
      <w:tr w14:paraId="0669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624" w:type="dxa"/>
            <w:vAlign w:val="center"/>
          </w:tcPr>
          <w:p w14:paraId="76714B6D">
            <w:pPr>
              <w:adjustRightInd w:val="0"/>
              <w:snapToGrid w:val="0"/>
              <w:spacing w:line="310" w:lineRule="exact"/>
              <w:ind w:firstLine="0" w:firstLineChars="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w:t>
            </w:r>
            <w:r>
              <w:rPr>
                <w:rFonts w:hint="eastAsia" w:ascii="宋体" w:hAnsi="宋体" w:cs="宋体"/>
                <w:kern w:val="0"/>
                <w:sz w:val="21"/>
                <w:szCs w:val="21"/>
                <w:highlight w:val="none"/>
                <w:lang w:val="en-US" w:eastAsia="zh-CN"/>
              </w:rPr>
              <w:t>三</w:t>
            </w:r>
            <w:r>
              <w:rPr>
                <w:rFonts w:hint="eastAsia" w:ascii="宋体" w:hAnsi="宋体" w:eastAsia="宋体" w:cs="宋体"/>
                <w:kern w:val="0"/>
                <w:sz w:val="21"/>
                <w:szCs w:val="21"/>
                <w:highlight w:val="none"/>
              </w:rPr>
              <w:t>）</w:t>
            </w:r>
            <w:r>
              <w:rPr>
                <w:rFonts w:hint="eastAsia" w:ascii="宋体" w:hAnsi="宋体" w:cs="宋体"/>
                <w:spacing w:val="-2"/>
                <w:sz w:val="21"/>
                <w:szCs w:val="21"/>
                <w:highlight w:val="none"/>
                <w:lang w:eastAsia="zh-CN"/>
              </w:rPr>
              <w:t>付款方式</w:t>
            </w:r>
          </w:p>
        </w:tc>
        <w:tc>
          <w:tcPr>
            <w:tcW w:w="2975" w:type="dxa"/>
          </w:tcPr>
          <w:p w14:paraId="08E9400A">
            <w:pPr>
              <w:snapToGrid w:val="0"/>
              <w:spacing w:line="400" w:lineRule="exact"/>
              <w:ind w:firstLine="0" w:firstLineChars="0"/>
              <w:rPr>
                <w:rFonts w:hint="eastAsia" w:ascii="宋体" w:hAnsi="宋体" w:eastAsia="宋体" w:cs="宋体"/>
                <w:b/>
                <w:szCs w:val="24"/>
                <w:highlight w:val="none"/>
              </w:rPr>
            </w:pPr>
          </w:p>
        </w:tc>
        <w:tc>
          <w:tcPr>
            <w:tcW w:w="3258" w:type="dxa"/>
          </w:tcPr>
          <w:p w14:paraId="2D5A4510">
            <w:pPr>
              <w:snapToGrid w:val="0"/>
              <w:spacing w:line="400" w:lineRule="exact"/>
              <w:ind w:firstLine="0" w:firstLineChars="0"/>
              <w:rPr>
                <w:rFonts w:hint="eastAsia" w:ascii="宋体" w:hAnsi="宋体" w:eastAsia="宋体" w:cs="宋体"/>
                <w:b/>
                <w:szCs w:val="24"/>
                <w:highlight w:val="none"/>
              </w:rPr>
            </w:pPr>
          </w:p>
        </w:tc>
        <w:tc>
          <w:tcPr>
            <w:tcW w:w="900" w:type="dxa"/>
          </w:tcPr>
          <w:p w14:paraId="5B3DFEAA">
            <w:pPr>
              <w:snapToGrid w:val="0"/>
              <w:spacing w:line="400" w:lineRule="exact"/>
              <w:ind w:firstLine="0" w:firstLineChars="0"/>
              <w:rPr>
                <w:rFonts w:hint="eastAsia" w:ascii="宋体" w:hAnsi="宋体" w:eastAsia="宋体" w:cs="宋体"/>
                <w:b/>
                <w:szCs w:val="24"/>
                <w:highlight w:val="none"/>
              </w:rPr>
            </w:pPr>
          </w:p>
        </w:tc>
      </w:tr>
      <w:tr w14:paraId="007D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624" w:type="dxa"/>
            <w:vAlign w:val="center"/>
          </w:tcPr>
          <w:p w14:paraId="66ED2BBE">
            <w:pPr>
              <w:tabs>
                <w:tab w:val="left" w:pos="180"/>
                <w:tab w:val="left" w:pos="1620"/>
              </w:tabs>
              <w:adjustRightInd w:val="0"/>
              <w:snapToGrid w:val="0"/>
              <w:spacing w:line="310" w:lineRule="exact"/>
              <w:ind w:firstLine="0" w:firstLineChars="0"/>
              <w:jc w:val="center"/>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w:t>
            </w:r>
            <w:r>
              <w:rPr>
                <w:rFonts w:hint="eastAsia" w:ascii="宋体" w:hAnsi="宋体" w:cs="宋体"/>
                <w:spacing w:val="-2"/>
                <w:sz w:val="21"/>
                <w:szCs w:val="21"/>
                <w:highlight w:val="none"/>
                <w:lang w:val="en-US" w:eastAsia="zh-CN"/>
              </w:rPr>
              <w:t>四</w:t>
            </w:r>
            <w:r>
              <w:rPr>
                <w:rFonts w:hint="eastAsia" w:ascii="宋体" w:hAnsi="宋体" w:eastAsia="宋体" w:cs="宋体"/>
                <w:spacing w:val="-2"/>
                <w:sz w:val="21"/>
                <w:szCs w:val="21"/>
                <w:highlight w:val="none"/>
              </w:rPr>
              <w:t>）</w:t>
            </w:r>
            <w:r>
              <w:rPr>
                <w:rFonts w:hint="eastAsia" w:ascii="宋体" w:hAnsi="宋体" w:cs="宋体"/>
                <w:spacing w:val="-2"/>
                <w:sz w:val="21"/>
                <w:szCs w:val="21"/>
                <w:highlight w:val="none"/>
                <w:lang w:eastAsia="zh-CN"/>
              </w:rPr>
              <w:t>报价要求</w:t>
            </w:r>
          </w:p>
        </w:tc>
        <w:tc>
          <w:tcPr>
            <w:tcW w:w="2975" w:type="dxa"/>
          </w:tcPr>
          <w:p w14:paraId="47E09D70">
            <w:pPr>
              <w:snapToGrid w:val="0"/>
              <w:spacing w:line="400" w:lineRule="exact"/>
              <w:ind w:firstLine="0" w:firstLineChars="0"/>
              <w:rPr>
                <w:rFonts w:hint="eastAsia" w:ascii="宋体" w:hAnsi="宋体" w:eastAsia="宋体" w:cs="宋体"/>
                <w:b/>
                <w:szCs w:val="24"/>
                <w:highlight w:val="none"/>
              </w:rPr>
            </w:pPr>
          </w:p>
        </w:tc>
        <w:tc>
          <w:tcPr>
            <w:tcW w:w="3258" w:type="dxa"/>
          </w:tcPr>
          <w:p w14:paraId="37506CCA">
            <w:pPr>
              <w:snapToGrid w:val="0"/>
              <w:spacing w:line="400" w:lineRule="exact"/>
              <w:ind w:firstLine="0" w:firstLineChars="0"/>
              <w:rPr>
                <w:rFonts w:hint="eastAsia" w:ascii="宋体" w:hAnsi="宋体" w:eastAsia="宋体" w:cs="宋体"/>
                <w:b/>
                <w:szCs w:val="24"/>
                <w:highlight w:val="none"/>
              </w:rPr>
            </w:pPr>
          </w:p>
        </w:tc>
        <w:tc>
          <w:tcPr>
            <w:tcW w:w="900" w:type="dxa"/>
          </w:tcPr>
          <w:p w14:paraId="46B9E20A">
            <w:pPr>
              <w:snapToGrid w:val="0"/>
              <w:spacing w:line="400" w:lineRule="exact"/>
              <w:ind w:firstLine="0" w:firstLineChars="0"/>
              <w:rPr>
                <w:rFonts w:hint="eastAsia" w:ascii="宋体" w:hAnsi="宋体" w:eastAsia="宋体" w:cs="宋体"/>
                <w:b/>
                <w:szCs w:val="24"/>
                <w:highlight w:val="none"/>
              </w:rPr>
            </w:pPr>
          </w:p>
        </w:tc>
      </w:tr>
      <w:tr w14:paraId="02FD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624" w:type="dxa"/>
            <w:vAlign w:val="center"/>
          </w:tcPr>
          <w:p w14:paraId="68C0F909">
            <w:pPr>
              <w:tabs>
                <w:tab w:val="left" w:pos="180"/>
                <w:tab w:val="left" w:pos="1620"/>
              </w:tabs>
              <w:adjustRightInd w:val="0"/>
              <w:snapToGrid w:val="0"/>
              <w:spacing w:line="310" w:lineRule="exact"/>
              <w:ind w:firstLine="0" w:firstLineChars="0"/>
              <w:jc w:val="center"/>
              <w:rPr>
                <w:rFonts w:hint="eastAsia" w:ascii="宋体" w:hAnsi="宋体" w:eastAsia="宋体" w:cs="宋体"/>
                <w:spacing w:val="-2"/>
                <w:sz w:val="21"/>
                <w:szCs w:val="21"/>
                <w:highlight w:val="none"/>
              </w:rPr>
            </w:pPr>
            <w:r>
              <w:rPr>
                <w:rFonts w:hint="eastAsia" w:ascii="宋体" w:hAnsi="宋体" w:cs="宋体"/>
                <w:spacing w:val="-2"/>
                <w:sz w:val="21"/>
                <w:szCs w:val="21"/>
                <w:lang w:eastAsia="zh-CN"/>
              </w:rPr>
              <w:t>（五）验收标准</w:t>
            </w:r>
          </w:p>
        </w:tc>
        <w:tc>
          <w:tcPr>
            <w:tcW w:w="2975" w:type="dxa"/>
          </w:tcPr>
          <w:p w14:paraId="5A36106A">
            <w:pPr>
              <w:snapToGrid w:val="0"/>
              <w:spacing w:line="400" w:lineRule="exact"/>
              <w:ind w:firstLine="0" w:firstLineChars="0"/>
              <w:rPr>
                <w:rFonts w:hint="eastAsia" w:ascii="宋体" w:hAnsi="宋体" w:eastAsia="宋体" w:cs="宋体"/>
                <w:b/>
                <w:szCs w:val="24"/>
                <w:highlight w:val="none"/>
              </w:rPr>
            </w:pPr>
          </w:p>
        </w:tc>
        <w:tc>
          <w:tcPr>
            <w:tcW w:w="3258" w:type="dxa"/>
          </w:tcPr>
          <w:p w14:paraId="37753120">
            <w:pPr>
              <w:snapToGrid w:val="0"/>
              <w:spacing w:line="400" w:lineRule="exact"/>
              <w:ind w:firstLine="0" w:firstLineChars="0"/>
              <w:rPr>
                <w:rFonts w:hint="eastAsia" w:ascii="宋体" w:hAnsi="宋体" w:eastAsia="宋体" w:cs="宋体"/>
                <w:b/>
                <w:szCs w:val="24"/>
                <w:highlight w:val="none"/>
              </w:rPr>
            </w:pPr>
          </w:p>
        </w:tc>
        <w:tc>
          <w:tcPr>
            <w:tcW w:w="900" w:type="dxa"/>
          </w:tcPr>
          <w:p w14:paraId="3AFEAE19">
            <w:pPr>
              <w:snapToGrid w:val="0"/>
              <w:spacing w:line="400" w:lineRule="exact"/>
              <w:ind w:firstLine="0" w:firstLineChars="0"/>
              <w:rPr>
                <w:rFonts w:hint="eastAsia" w:ascii="宋体" w:hAnsi="宋体" w:eastAsia="宋体" w:cs="宋体"/>
                <w:b/>
                <w:szCs w:val="24"/>
                <w:highlight w:val="none"/>
              </w:rPr>
            </w:pPr>
          </w:p>
        </w:tc>
      </w:tr>
      <w:tr w14:paraId="7BCC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624" w:type="dxa"/>
            <w:vAlign w:val="center"/>
          </w:tcPr>
          <w:p w14:paraId="49D7254B">
            <w:pPr>
              <w:tabs>
                <w:tab w:val="left" w:pos="180"/>
                <w:tab w:val="left" w:pos="1620"/>
              </w:tabs>
              <w:adjustRightInd w:val="0"/>
              <w:snapToGrid w:val="0"/>
              <w:spacing w:line="310" w:lineRule="exact"/>
              <w:ind w:firstLine="0" w:firstLineChars="0"/>
              <w:jc w:val="center"/>
              <w:rPr>
                <w:rFonts w:hint="eastAsia" w:ascii="宋体" w:hAnsi="宋体" w:eastAsia="宋体" w:cs="宋体"/>
                <w:spacing w:val="-2"/>
                <w:sz w:val="21"/>
                <w:szCs w:val="21"/>
                <w:highlight w:val="none"/>
              </w:rPr>
            </w:pPr>
            <w:r>
              <w:rPr>
                <w:rFonts w:hint="eastAsia" w:ascii="宋体" w:hAnsi="宋体" w:cs="宋体"/>
                <w:spacing w:val="-2"/>
                <w:sz w:val="21"/>
                <w:szCs w:val="21"/>
                <w:lang w:eastAsia="zh-CN"/>
              </w:rPr>
              <w:t>（六）其他要求</w:t>
            </w:r>
          </w:p>
        </w:tc>
        <w:tc>
          <w:tcPr>
            <w:tcW w:w="2975" w:type="dxa"/>
          </w:tcPr>
          <w:p w14:paraId="2262368B">
            <w:pPr>
              <w:snapToGrid w:val="0"/>
              <w:spacing w:line="400" w:lineRule="exact"/>
              <w:ind w:firstLine="0" w:firstLineChars="0"/>
              <w:rPr>
                <w:rFonts w:hint="eastAsia" w:ascii="宋体" w:hAnsi="宋体" w:eastAsia="宋体" w:cs="宋体"/>
                <w:b/>
                <w:szCs w:val="24"/>
                <w:highlight w:val="none"/>
              </w:rPr>
            </w:pPr>
          </w:p>
        </w:tc>
        <w:tc>
          <w:tcPr>
            <w:tcW w:w="3258" w:type="dxa"/>
          </w:tcPr>
          <w:p w14:paraId="13D1A11C">
            <w:pPr>
              <w:snapToGrid w:val="0"/>
              <w:spacing w:line="400" w:lineRule="exact"/>
              <w:ind w:firstLine="0" w:firstLineChars="0"/>
              <w:rPr>
                <w:rFonts w:hint="eastAsia" w:ascii="宋体" w:hAnsi="宋体" w:eastAsia="宋体" w:cs="宋体"/>
                <w:b/>
                <w:szCs w:val="24"/>
                <w:highlight w:val="none"/>
              </w:rPr>
            </w:pPr>
          </w:p>
        </w:tc>
        <w:tc>
          <w:tcPr>
            <w:tcW w:w="900" w:type="dxa"/>
          </w:tcPr>
          <w:p w14:paraId="12A58D39">
            <w:pPr>
              <w:snapToGrid w:val="0"/>
              <w:spacing w:line="400" w:lineRule="exact"/>
              <w:ind w:firstLine="0" w:firstLineChars="0"/>
              <w:rPr>
                <w:rFonts w:hint="eastAsia" w:ascii="宋体" w:hAnsi="宋体" w:eastAsia="宋体" w:cs="宋体"/>
                <w:b/>
                <w:szCs w:val="24"/>
                <w:highlight w:val="none"/>
              </w:rPr>
            </w:pPr>
          </w:p>
        </w:tc>
      </w:tr>
    </w:tbl>
    <w:p w14:paraId="56195806">
      <w:pPr>
        <w:snapToGrid w:val="0"/>
        <w:spacing w:line="400" w:lineRule="exact"/>
        <w:ind w:left="0" w:leftChars="0" w:firstLine="0" w:firstLineChars="0"/>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注：供应商可根据采购内容要求自行修改本响应表。</w:t>
      </w:r>
    </w:p>
    <w:p w14:paraId="4666F198">
      <w:pPr>
        <w:snapToGrid w:val="0"/>
        <w:spacing w:line="400" w:lineRule="exact"/>
        <w:ind w:firstLine="4200" w:firstLineChars="2000"/>
        <w:rPr>
          <w:rFonts w:hint="eastAsia" w:ascii="宋体" w:hAnsi="宋体" w:eastAsia="宋体" w:cs="宋体"/>
          <w:sz w:val="21"/>
          <w:szCs w:val="21"/>
          <w:highlight w:val="none"/>
        </w:rPr>
      </w:pPr>
    </w:p>
    <w:p w14:paraId="264DC2B4">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14:paraId="7A4436F7">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14:paraId="124C5795">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14:paraId="2E684AD1">
      <w:pPr>
        <w:spacing w:line="240" w:lineRule="auto"/>
        <w:ind w:firstLine="4200" w:firstLineChars="2000"/>
        <w:rPr>
          <w:rFonts w:hint="eastAsia" w:ascii="宋体" w:hAnsi="宋体" w:eastAsia="宋体" w:cs="宋体"/>
          <w:sz w:val="21"/>
          <w:szCs w:val="20"/>
          <w:highlight w:val="none"/>
          <w:u w:val="single"/>
        </w:rPr>
      </w:pPr>
    </w:p>
    <w:p w14:paraId="7E19434D">
      <w:pPr>
        <w:spacing w:line="400" w:lineRule="exact"/>
        <w:ind w:firstLine="0" w:firstLineChars="0"/>
        <w:rPr>
          <w:rFonts w:hint="eastAsia" w:ascii="宋体" w:hAnsi="宋体" w:eastAsia="宋体" w:cs="宋体"/>
          <w:b/>
          <w:kern w:val="0"/>
          <w:sz w:val="32"/>
          <w:szCs w:val="20"/>
          <w:highlight w:val="none"/>
        </w:rPr>
      </w:pPr>
      <w:r>
        <w:rPr>
          <w:rFonts w:hint="eastAsia" w:ascii="宋体" w:hAnsi="宋体" w:eastAsia="宋体" w:cs="宋体"/>
          <w:b/>
          <w:kern w:val="0"/>
          <w:sz w:val="32"/>
          <w:szCs w:val="20"/>
          <w:highlight w:val="none"/>
        </w:rPr>
        <w:br w:type="page"/>
      </w:r>
      <w:r>
        <w:rPr>
          <w:rFonts w:hint="eastAsia" w:ascii="宋体" w:hAnsi="宋体" w:cs="宋体"/>
          <w:b/>
          <w:kern w:val="0"/>
          <w:sz w:val="28"/>
          <w:szCs w:val="28"/>
          <w:highlight w:val="none"/>
          <w:lang w:val="en-US" w:eastAsia="zh-CN"/>
        </w:rPr>
        <w:t>4</w:t>
      </w:r>
      <w:r>
        <w:rPr>
          <w:rFonts w:hint="eastAsia" w:ascii="宋体" w:hAnsi="宋体" w:eastAsia="宋体" w:cs="宋体"/>
          <w:b/>
          <w:kern w:val="0"/>
          <w:sz w:val="28"/>
          <w:szCs w:val="28"/>
          <w:highlight w:val="none"/>
        </w:rPr>
        <w:t>.磋商供应商针对本项目的</w:t>
      </w:r>
      <w:r>
        <w:rPr>
          <w:rFonts w:hint="eastAsia" w:ascii="宋体" w:hAnsi="宋体" w:cs="宋体"/>
          <w:b/>
          <w:kern w:val="0"/>
          <w:sz w:val="28"/>
          <w:szCs w:val="28"/>
          <w:highlight w:val="none"/>
          <w:lang w:eastAsia="zh-CN"/>
        </w:rPr>
        <w:t>服务</w:t>
      </w:r>
      <w:r>
        <w:rPr>
          <w:rFonts w:hint="eastAsia" w:ascii="宋体" w:hAnsi="宋体" w:eastAsia="宋体" w:cs="宋体"/>
          <w:b/>
          <w:kern w:val="0"/>
          <w:sz w:val="28"/>
          <w:szCs w:val="28"/>
          <w:highlight w:val="none"/>
        </w:rPr>
        <w:t>方案（根据“服务采购需求”要求及评审办法提供，格式自拟）（必须提供）；</w:t>
      </w:r>
    </w:p>
    <w:p w14:paraId="3240F21E">
      <w:pPr>
        <w:snapToGrid w:val="0"/>
        <w:spacing w:line="400" w:lineRule="exact"/>
        <w:ind w:firstLine="3570" w:firstLineChars="1700"/>
        <w:outlineLvl w:val="4"/>
        <w:rPr>
          <w:rFonts w:hint="eastAsia" w:ascii="宋体" w:hAnsi="宋体" w:eastAsia="宋体" w:cs="宋体"/>
          <w:kern w:val="0"/>
          <w:sz w:val="21"/>
          <w:szCs w:val="21"/>
          <w:highlight w:val="none"/>
        </w:rPr>
      </w:pPr>
    </w:p>
    <w:p w14:paraId="4AF941A1">
      <w:pPr>
        <w:snapToGrid w:val="0"/>
        <w:spacing w:line="400" w:lineRule="exact"/>
        <w:ind w:firstLine="0" w:firstLineChars="0"/>
        <w:rPr>
          <w:rFonts w:hint="eastAsia" w:ascii="宋体" w:hAnsi="宋体" w:eastAsia="宋体" w:cs="宋体"/>
          <w:sz w:val="21"/>
          <w:szCs w:val="21"/>
          <w:highlight w:val="none"/>
        </w:rPr>
      </w:pPr>
    </w:p>
    <w:p w14:paraId="384A3D22">
      <w:pPr>
        <w:snapToGrid w:val="0"/>
        <w:spacing w:line="400" w:lineRule="exact"/>
        <w:ind w:firstLine="0" w:firstLineChars="0"/>
        <w:rPr>
          <w:rFonts w:hint="eastAsia" w:ascii="宋体" w:hAnsi="宋体" w:eastAsia="宋体" w:cs="宋体"/>
          <w:sz w:val="21"/>
          <w:szCs w:val="21"/>
          <w:highlight w:val="none"/>
        </w:rPr>
      </w:pPr>
    </w:p>
    <w:p w14:paraId="7CCBEB4D">
      <w:pPr>
        <w:snapToGrid w:val="0"/>
        <w:spacing w:line="400" w:lineRule="exact"/>
        <w:ind w:firstLine="0" w:firstLineChars="0"/>
        <w:rPr>
          <w:rFonts w:hint="eastAsia" w:ascii="宋体" w:hAnsi="宋体" w:eastAsia="宋体" w:cs="宋体"/>
          <w:sz w:val="21"/>
          <w:szCs w:val="21"/>
          <w:highlight w:val="none"/>
        </w:rPr>
      </w:pPr>
    </w:p>
    <w:p w14:paraId="01BF51B9">
      <w:pPr>
        <w:snapToGrid w:val="0"/>
        <w:spacing w:line="400" w:lineRule="exact"/>
        <w:ind w:firstLine="0" w:firstLineChars="0"/>
        <w:rPr>
          <w:rFonts w:hint="eastAsia" w:ascii="宋体" w:hAnsi="宋体" w:eastAsia="宋体" w:cs="宋体"/>
          <w:sz w:val="21"/>
          <w:szCs w:val="21"/>
          <w:highlight w:val="none"/>
        </w:rPr>
      </w:pPr>
    </w:p>
    <w:p w14:paraId="7D897B43">
      <w:pPr>
        <w:snapToGrid w:val="0"/>
        <w:spacing w:line="400" w:lineRule="exact"/>
        <w:ind w:firstLine="0" w:firstLineChars="0"/>
        <w:rPr>
          <w:rFonts w:hint="eastAsia" w:ascii="宋体" w:hAnsi="宋体" w:eastAsia="宋体" w:cs="宋体"/>
          <w:sz w:val="21"/>
          <w:szCs w:val="21"/>
          <w:highlight w:val="none"/>
        </w:rPr>
      </w:pPr>
    </w:p>
    <w:p w14:paraId="69FD57B3">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14:paraId="1138DAB3">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14:paraId="4247E4EF">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14:paraId="3B0E7901">
      <w:pPr>
        <w:spacing w:line="240" w:lineRule="auto"/>
        <w:ind w:firstLine="3570" w:firstLineChars="1700"/>
        <w:rPr>
          <w:rFonts w:hint="eastAsia" w:ascii="宋体" w:hAnsi="宋体" w:eastAsia="宋体" w:cs="宋体"/>
          <w:sz w:val="21"/>
          <w:szCs w:val="20"/>
          <w:highlight w:val="none"/>
          <w:u w:val="single"/>
        </w:rPr>
      </w:pPr>
    </w:p>
    <w:p w14:paraId="1401EC07">
      <w:pPr>
        <w:spacing w:line="440" w:lineRule="exact"/>
        <w:ind w:firstLine="0" w:firstLineChars="0"/>
        <w:rPr>
          <w:rFonts w:hint="eastAsia" w:ascii="宋体" w:hAnsi="宋体" w:eastAsia="宋体" w:cs="宋体"/>
          <w:b/>
          <w:kern w:val="0"/>
          <w:sz w:val="32"/>
          <w:szCs w:val="20"/>
          <w:highlight w:val="none"/>
        </w:rPr>
      </w:pPr>
    </w:p>
    <w:p w14:paraId="38A95E55">
      <w:pPr>
        <w:spacing w:line="440" w:lineRule="exact"/>
        <w:ind w:firstLine="0" w:firstLineChars="0"/>
        <w:rPr>
          <w:rFonts w:hint="eastAsia" w:ascii="宋体" w:hAnsi="宋体" w:eastAsia="宋体" w:cs="宋体"/>
          <w:b/>
          <w:kern w:val="0"/>
          <w:sz w:val="32"/>
          <w:szCs w:val="20"/>
          <w:highlight w:val="none"/>
        </w:rPr>
      </w:pPr>
    </w:p>
    <w:p w14:paraId="0350BE9D">
      <w:pPr>
        <w:spacing w:line="440" w:lineRule="exact"/>
        <w:ind w:firstLine="0" w:firstLineChars="0"/>
        <w:rPr>
          <w:rFonts w:hint="eastAsia" w:ascii="宋体" w:hAnsi="宋体" w:eastAsia="宋体" w:cs="宋体"/>
          <w:b/>
          <w:kern w:val="0"/>
          <w:sz w:val="32"/>
          <w:szCs w:val="20"/>
          <w:highlight w:val="none"/>
        </w:rPr>
      </w:pPr>
    </w:p>
    <w:p w14:paraId="4E0095D2">
      <w:pPr>
        <w:spacing w:line="440" w:lineRule="exact"/>
        <w:ind w:firstLine="0" w:firstLineChars="0"/>
        <w:rPr>
          <w:rFonts w:hint="eastAsia" w:ascii="宋体" w:hAnsi="宋体" w:eastAsia="宋体" w:cs="宋体"/>
          <w:b/>
          <w:kern w:val="0"/>
          <w:sz w:val="28"/>
          <w:szCs w:val="28"/>
          <w:highlight w:val="none"/>
        </w:rPr>
      </w:pPr>
    </w:p>
    <w:p w14:paraId="2633F4FA">
      <w:pPr>
        <w:spacing w:line="440" w:lineRule="exact"/>
        <w:ind w:firstLine="0" w:firstLineChars="0"/>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5</w:t>
      </w:r>
      <w:r>
        <w:rPr>
          <w:rFonts w:hint="eastAsia" w:ascii="宋体" w:hAnsi="宋体" w:eastAsia="宋体" w:cs="宋体"/>
          <w:b/>
          <w:kern w:val="0"/>
          <w:sz w:val="28"/>
          <w:szCs w:val="28"/>
          <w:highlight w:val="none"/>
        </w:rPr>
        <w:t>.磋商供应商针对本项目的服务承诺（根据“服务采购需求”要求及评审办法提供，格式自拟）（必须提供）；</w:t>
      </w:r>
    </w:p>
    <w:p w14:paraId="06717628">
      <w:pPr>
        <w:snapToGrid w:val="0"/>
        <w:spacing w:line="400" w:lineRule="exact"/>
        <w:ind w:firstLine="0" w:firstLineChars="0"/>
        <w:rPr>
          <w:rFonts w:hint="eastAsia" w:ascii="宋体" w:hAnsi="宋体" w:eastAsia="宋体" w:cs="宋体"/>
          <w:sz w:val="21"/>
          <w:szCs w:val="21"/>
          <w:highlight w:val="none"/>
        </w:rPr>
      </w:pPr>
    </w:p>
    <w:p w14:paraId="038D2884">
      <w:pPr>
        <w:snapToGrid w:val="0"/>
        <w:spacing w:line="400" w:lineRule="exact"/>
        <w:ind w:firstLine="0" w:firstLineChars="0"/>
        <w:rPr>
          <w:rFonts w:hint="eastAsia" w:ascii="宋体" w:hAnsi="宋体" w:eastAsia="宋体" w:cs="宋体"/>
          <w:sz w:val="21"/>
          <w:szCs w:val="21"/>
          <w:highlight w:val="none"/>
        </w:rPr>
      </w:pPr>
    </w:p>
    <w:p w14:paraId="0520834D">
      <w:pPr>
        <w:snapToGrid w:val="0"/>
        <w:spacing w:line="400" w:lineRule="exact"/>
        <w:ind w:firstLine="0" w:firstLineChars="0"/>
        <w:rPr>
          <w:rFonts w:hint="eastAsia" w:ascii="宋体" w:hAnsi="宋体" w:eastAsia="宋体" w:cs="宋体"/>
          <w:sz w:val="21"/>
          <w:szCs w:val="21"/>
          <w:highlight w:val="none"/>
        </w:rPr>
      </w:pPr>
    </w:p>
    <w:p w14:paraId="6DA86388">
      <w:pPr>
        <w:snapToGrid w:val="0"/>
        <w:spacing w:line="400" w:lineRule="exact"/>
        <w:ind w:firstLine="0" w:firstLineChars="0"/>
        <w:rPr>
          <w:rFonts w:hint="eastAsia" w:ascii="宋体" w:hAnsi="宋体" w:eastAsia="宋体" w:cs="宋体"/>
          <w:sz w:val="21"/>
          <w:szCs w:val="21"/>
          <w:highlight w:val="none"/>
        </w:rPr>
      </w:pPr>
    </w:p>
    <w:p w14:paraId="7C6C2137">
      <w:pPr>
        <w:snapToGrid w:val="0"/>
        <w:spacing w:line="400" w:lineRule="exact"/>
        <w:ind w:firstLine="0" w:firstLineChars="0"/>
        <w:rPr>
          <w:rFonts w:hint="eastAsia" w:ascii="宋体" w:hAnsi="宋体" w:eastAsia="宋体" w:cs="宋体"/>
          <w:sz w:val="21"/>
          <w:szCs w:val="21"/>
          <w:highlight w:val="none"/>
        </w:rPr>
      </w:pPr>
    </w:p>
    <w:p w14:paraId="718A26E6">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14:paraId="28CACFF2">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14:paraId="5B8CB0FF">
      <w:pPr>
        <w:spacing w:line="400" w:lineRule="exact"/>
        <w:ind w:firstLine="0" w:firstLineChars="0"/>
        <w:rPr>
          <w:rFonts w:hint="eastAsia" w:ascii="宋体" w:hAnsi="宋体" w:eastAsia="宋体" w:cs="宋体"/>
          <w:sz w:val="21"/>
          <w:szCs w:val="20"/>
          <w:highlight w:val="none"/>
          <w:u w:val="singl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14:paraId="3FECB012">
      <w:pPr>
        <w:pStyle w:val="23"/>
        <w:ind w:left="480" w:firstLine="480"/>
        <w:rPr>
          <w:rFonts w:hint="eastAsia" w:ascii="宋体" w:hAnsi="宋体" w:eastAsia="宋体" w:cs="宋体"/>
          <w:highlight w:val="none"/>
        </w:rPr>
      </w:pPr>
    </w:p>
    <w:p w14:paraId="53457A89">
      <w:pPr>
        <w:tabs>
          <w:tab w:val="left" w:pos="312"/>
        </w:tabs>
        <w:spacing w:line="440" w:lineRule="exact"/>
        <w:ind w:firstLine="0" w:firstLineChars="0"/>
        <w:rPr>
          <w:rFonts w:hint="eastAsia" w:ascii="宋体" w:hAnsi="宋体" w:eastAsia="宋体" w:cs="宋体"/>
          <w:b/>
          <w:kern w:val="0"/>
          <w:sz w:val="32"/>
          <w:szCs w:val="20"/>
          <w:highlight w:val="none"/>
        </w:rPr>
      </w:pPr>
      <w:r>
        <w:rPr>
          <w:rFonts w:hint="eastAsia" w:ascii="宋体" w:hAnsi="宋体" w:eastAsia="宋体" w:cs="宋体"/>
          <w:b/>
          <w:kern w:val="0"/>
          <w:sz w:val="32"/>
          <w:szCs w:val="20"/>
          <w:highlight w:val="none"/>
        </w:rPr>
        <w:br w:type="page"/>
      </w:r>
      <w:r>
        <w:rPr>
          <w:rFonts w:hint="eastAsia" w:ascii="宋体" w:hAnsi="宋体" w:cs="宋体"/>
          <w:b/>
          <w:kern w:val="0"/>
          <w:sz w:val="28"/>
          <w:szCs w:val="28"/>
          <w:highlight w:val="none"/>
          <w:lang w:val="en-US" w:eastAsia="zh-CN"/>
        </w:rPr>
        <w:t>6</w:t>
      </w:r>
      <w:r>
        <w:rPr>
          <w:rFonts w:hint="eastAsia" w:ascii="宋体" w:hAnsi="宋体" w:eastAsia="宋体" w:cs="宋体"/>
          <w:b/>
          <w:kern w:val="0"/>
          <w:sz w:val="28"/>
          <w:szCs w:val="28"/>
          <w:highlight w:val="none"/>
        </w:rPr>
        <w:t>.项目实施人员一览表（如有，请提供）</w:t>
      </w:r>
    </w:p>
    <w:p w14:paraId="148F24EF">
      <w:pPr>
        <w:spacing w:line="400" w:lineRule="exact"/>
        <w:ind w:firstLine="0" w:firstLineChars="0"/>
        <w:rPr>
          <w:rFonts w:hint="eastAsia" w:ascii="宋体" w:hAnsi="宋体" w:eastAsia="宋体" w:cs="宋体"/>
          <w:b/>
          <w:kern w:val="0"/>
          <w:sz w:val="30"/>
          <w:szCs w:val="30"/>
          <w:highlight w:val="none"/>
        </w:rPr>
      </w:pPr>
    </w:p>
    <w:p w14:paraId="2AAF3D33">
      <w:pPr>
        <w:spacing w:line="400" w:lineRule="exact"/>
        <w:ind w:firstLine="0" w:firstLineChars="0"/>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t>附件：</w:t>
      </w:r>
      <w:r>
        <w:rPr>
          <w:rFonts w:hint="eastAsia" w:ascii="宋体" w:hAnsi="宋体" w:eastAsia="宋体" w:cs="宋体"/>
          <w:b/>
          <w:kern w:val="0"/>
          <w:sz w:val="30"/>
          <w:szCs w:val="30"/>
          <w:highlight w:val="none"/>
        </w:rPr>
        <w:tab/>
      </w:r>
    </w:p>
    <w:p w14:paraId="603CAC82">
      <w:pPr>
        <w:snapToGrid w:val="0"/>
        <w:spacing w:before="156" w:beforeLines="50" w:after="50" w:line="320" w:lineRule="exact"/>
        <w:ind w:firstLine="0" w:firstLineChars="0"/>
        <w:jc w:val="center"/>
        <w:rPr>
          <w:rFonts w:hint="eastAsia" w:ascii="宋体" w:hAnsi="宋体" w:eastAsia="宋体" w:cs="宋体"/>
          <w:b/>
          <w:sz w:val="32"/>
          <w:szCs w:val="32"/>
          <w:highlight w:val="none"/>
        </w:rPr>
      </w:pPr>
    </w:p>
    <w:p w14:paraId="05BA8F67">
      <w:pPr>
        <w:snapToGrid w:val="0"/>
        <w:spacing w:before="156" w:beforeLines="50" w:after="50" w:line="320" w:lineRule="exact"/>
        <w:ind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项目实施人员一览表</w:t>
      </w:r>
    </w:p>
    <w:p w14:paraId="52B53C07">
      <w:pPr>
        <w:snapToGrid w:val="0"/>
        <w:spacing w:before="50" w:after="50" w:line="240" w:lineRule="auto"/>
        <w:ind w:firstLine="0" w:firstLineChars="0"/>
        <w:rPr>
          <w:rFonts w:hint="eastAsia" w:ascii="宋体" w:hAnsi="宋体" w:eastAsia="宋体" w:cs="宋体"/>
          <w:szCs w:val="20"/>
          <w:highlight w:val="none"/>
        </w:rPr>
      </w:pPr>
    </w:p>
    <w:tbl>
      <w:tblPr>
        <w:tblStyle w:val="1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1451"/>
        <w:gridCol w:w="1276"/>
        <w:gridCol w:w="1134"/>
        <w:gridCol w:w="1276"/>
        <w:gridCol w:w="1843"/>
      </w:tblGrid>
      <w:tr w14:paraId="3EE0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7" w:type="dxa"/>
            <w:vAlign w:val="center"/>
          </w:tcPr>
          <w:p w14:paraId="0285F3F8">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817" w:type="dxa"/>
            <w:vAlign w:val="center"/>
          </w:tcPr>
          <w:p w14:paraId="59A107EA">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姓名</w:t>
            </w:r>
          </w:p>
        </w:tc>
        <w:tc>
          <w:tcPr>
            <w:tcW w:w="1451" w:type="dxa"/>
            <w:vAlign w:val="center"/>
          </w:tcPr>
          <w:p w14:paraId="3B63ECD5">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职称</w:t>
            </w:r>
          </w:p>
        </w:tc>
        <w:tc>
          <w:tcPr>
            <w:tcW w:w="1276" w:type="dxa"/>
            <w:vAlign w:val="center"/>
          </w:tcPr>
          <w:p w14:paraId="268CFD91">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证号</w:t>
            </w:r>
          </w:p>
        </w:tc>
        <w:tc>
          <w:tcPr>
            <w:tcW w:w="1134" w:type="dxa"/>
            <w:vAlign w:val="center"/>
          </w:tcPr>
          <w:p w14:paraId="6B95084E">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专业</w:t>
            </w:r>
          </w:p>
        </w:tc>
        <w:tc>
          <w:tcPr>
            <w:tcW w:w="1276" w:type="dxa"/>
            <w:vAlign w:val="center"/>
          </w:tcPr>
          <w:p w14:paraId="26D19DB4">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性别</w:t>
            </w:r>
          </w:p>
        </w:tc>
        <w:tc>
          <w:tcPr>
            <w:tcW w:w="1843" w:type="dxa"/>
            <w:vAlign w:val="center"/>
          </w:tcPr>
          <w:p w14:paraId="0982E934">
            <w:pPr>
              <w:spacing w:line="240" w:lineRule="auto"/>
              <w:ind w:firstLine="0" w:firstLineChars="0"/>
              <w:jc w:val="center"/>
              <w:rPr>
                <w:rFonts w:hint="eastAsia" w:ascii="宋体" w:hAnsi="宋体" w:eastAsia="宋体" w:cs="宋体"/>
                <w:szCs w:val="24"/>
                <w:highlight w:val="none"/>
              </w:rPr>
            </w:pPr>
            <w:r>
              <w:rPr>
                <w:rFonts w:hint="eastAsia" w:ascii="宋体" w:hAnsi="宋体" w:eastAsia="宋体" w:cs="宋体"/>
                <w:szCs w:val="24"/>
                <w:highlight w:val="none"/>
              </w:rPr>
              <w:t>年龄</w:t>
            </w:r>
          </w:p>
        </w:tc>
      </w:tr>
      <w:tr w14:paraId="4149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6EED560">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817" w:type="dxa"/>
            <w:vAlign w:val="center"/>
          </w:tcPr>
          <w:p w14:paraId="2B9C6675">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451" w:type="dxa"/>
            <w:vAlign w:val="center"/>
          </w:tcPr>
          <w:p w14:paraId="5D777849">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14:paraId="56CEAE4A">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134" w:type="dxa"/>
            <w:vAlign w:val="center"/>
          </w:tcPr>
          <w:p w14:paraId="223966B8">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14:paraId="74266215">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843" w:type="dxa"/>
            <w:vAlign w:val="center"/>
          </w:tcPr>
          <w:p w14:paraId="6EF4877F">
            <w:pPr>
              <w:snapToGrid w:val="0"/>
              <w:spacing w:before="50" w:after="156" w:afterLines="50" w:line="240" w:lineRule="auto"/>
              <w:ind w:firstLine="0" w:firstLineChars="0"/>
              <w:jc w:val="center"/>
              <w:rPr>
                <w:rFonts w:hint="eastAsia" w:ascii="宋体" w:hAnsi="宋体" w:eastAsia="宋体" w:cs="宋体"/>
                <w:szCs w:val="20"/>
                <w:highlight w:val="none"/>
              </w:rPr>
            </w:pPr>
          </w:p>
        </w:tc>
      </w:tr>
      <w:tr w14:paraId="3D0C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A8C3D5">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817" w:type="dxa"/>
            <w:vAlign w:val="center"/>
          </w:tcPr>
          <w:p w14:paraId="3EAD14B7">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451" w:type="dxa"/>
            <w:vAlign w:val="center"/>
          </w:tcPr>
          <w:p w14:paraId="2AD2FDFA">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14:paraId="4FDBAD22">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134" w:type="dxa"/>
            <w:vAlign w:val="center"/>
          </w:tcPr>
          <w:p w14:paraId="46648A4A">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14:paraId="7392A809">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843" w:type="dxa"/>
            <w:vAlign w:val="center"/>
          </w:tcPr>
          <w:p w14:paraId="595C070A">
            <w:pPr>
              <w:snapToGrid w:val="0"/>
              <w:spacing w:before="50" w:after="156" w:afterLines="50" w:line="240" w:lineRule="auto"/>
              <w:ind w:firstLine="0" w:firstLineChars="0"/>
              <w:jc w:val="center"/>
              <w:rPr>
                <w:rFonts w:hint="eastAsia" w:ascii="宋体" w:hAnsi="宋体" w:eastAsia="宋体" w:cs="宋体"/>
                <w:szCs w:val="20"/>
                <w:highlight w:val="none"/>
              </w:rPr>
            </w:pPr>
          </w:p>
        </w:tc>
      </w:tr>
      <w:tr w14:paraId="61C8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FBC153">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817" w:type="dxa"/>
            <w:vAlign w:val="center"/>
          </w:tcPr>
          <w:p w14:paraId="0CF20D2F">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451" w:type="dxa"/>
            <w:vAlign w:val="center"/>
          </w:tcPr>
          <w:p w14:paraId="3B3E1F8E">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14:paraId="0AE73A2E">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134" w:type="dxa"/>
            <w:vAlign w:val="center"/>
          </w:tcPr>
          <w:p w14:paraId="2BF7FF63">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276" w:type="dxa"/>
            <w:vAlign w:val="center"/>
          </w:tcPr>
          <w:p w14:paraId="1C5794AD">
            <w:pPr>
              <w:snapToGrid w:val="0"/>
              <w:spacing w:before="50" w:after="156" w:afterLines="50" w:line="240" w:lineRule="auto"/>
              <w:ind w:firstLine="0" w:firstLineChars="0"/>
              <w:jc w:val="center"/>
              <w:rPr>
                <w:rFonts w:hint="eastAsia" w:ascii="宋体" w:hAnsi="宋体" w:eastAsia="宋体" w:cs="宋体"/>
                <w:szCs w:val="20"/>
                <w:highlight w:val="none"/>
              </w:rPr>
            </w:pPr>
          </w:p>
        </w:tc>
        <w:tc>
          <w:tcPr>
            <w:tcW w:w="1843" w:type="dxa"/>
            <w:vAlign w:val="center"/>
          </w:tcPr>
          <w:p w14:paraId="4F07B7FE">
            <w:pPr>
              <w:snapToGrid w:val="0"/>
              <w:spacing w:before="50" w:after="156" w:afterLines="50" w:line="240" w:lineRule="auto"/>
              <w:ind w:firstLine="0" w:firstLineChars="0"/>
              <w:jc w:val="center"/>
              <w:rPr>
                <w:rFonts w:hint="eastAsia" w:ascii="宋体" w:hAnsi="宋体" w:eastAsia="宋体" w:cs="宋体"/>
                <w:szCs w:val="20"/>
                <w:highlight w:val="none"/>
              </w:rPr>
            </w:pPr>
          </w:p>
        </w:tc>
      </w:tr>
    </w:tbl>
    <w:p w14:paraId="5D14857E">
      <w:pPr>
        <w:snapToGrid w:val="0"/>
        <w:spacing w:before="50" w:after="50"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b/>
          <w:sz w:val="21"/>
          <w:szCs w:val="21"/>
          <w:highlight w:val="none"/>
        </w:rPr>
        <w:t>在填写时，如本表格不适合供应商的实际情况，可根据本表格式自行制表填写 。</w:t>
      </w:r>
    </w:p>
    <w:p w14:paraId="14F514E3">
      <w:pPr>
        <w:snapToGrid w:val="0"/>
        <w:spacing w:before="50" w:after="50" w:line="240" w:lineRule="auto"/>
        <w:ind w:firstLine="2760" w:firstLineChars="1150"/>
        <w:rPr>
          <w:rFonts w:hint="eastAsia" w:ascii="宋体" w:hAnsi="宋体" w:eastAsia="宋体" w:cs="宋体"/>
          <w:szCs w:val="24"/>
          <w:highlight w:val="none"/>
        </w:rPr>
      </w:pPr>
    </w:p>
    <w:p w14:paraId="4C56970E">
      <w:pPr>
        <w:snapToGrid w:val="0"/>
        <w:spacing w:before="50" w:after="50" w:line="240" w:lineRule="auto"/>
        <w:ind w:firstLine="2760" w:firstLineChars="1150"/>
        <w:rPr>
          <w:rFonts w:hint="eastAsia" w:ascii="宋体" w:hAnsi="宋体" w:eastAsia="宋体" w:cs="宋体"/>
          <w:szCs w:val="24"/>
          <w:highlight w:val="none"/>
        </w:rPr>
      </w:pPr>
    </w:p>
    <w:p w14:paraId="632C2957">
      <w:pPr>
        <w:snapToGrid w:val="0"/>
        <w:spacing w:before="50" w:after="50" w:line="240" w:lineRule="auto"/>
        <w:ind w:firstLine="2760" w:firstLineChars="1150"/>
        <w:rPr>
          <w:rFonts w:hint="eastAsia" w:ascii="宋体" w:hAnsi="宋体" w:eastAsia="宋体" w:cs="宋体"/>
          <w:szCs w:val="24"/>
          <w:highlight w:val="none"/>
        </w:rPr>
      </w:pPr>
    </w:p>
    <w:p w14:paraId="29A53774">
      <w:pPr>
        <w:snapToGrid w:val="0"/>
        <w:spacing w:line="400" w:lineRule="exact"/>
        <w:ind w:firstLine="0" w:firstLineChars="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供应商公章（或者电子签章）：</w:t>
      </w:r>
      <w:r>
        <w:rPr>
          <w:rFonts w:hint="eastAsia" w:ascii="宋体" w:hAnsi="宋体" w:eastAsia="宋体" w:cs="宋体"/>
          <w:sz w:val="21"/>
          <w:szCs w:val="21"/>
          <w:highlight w:val="none"/>
          <w:u w:val="single"/>
        </w:rPr>
        <w:t xml:space="preserve">                                                   </w:t>
      </w:r>
    </w:p>
    <w:p w14:paraId="184257EA">
      <w:pPr>
        <w:spacing w:line="340" w:lineRule="exact"/>
        <w:ind w:firstLine="0" w:firstLineChars="0"/>
        <w:rPr>
          <w:rFonts w:hint="eastAsia" w:ascii="宋体" w:hAnsi="宋体" w:eastAsia="宋体" w:cs="宋体"/>
          <w:sz w:val="21"/>
          <w:szCs w:val="24"/>
          <w:highlight w:val="none"/>
        </w:rPr>
      </w:pPr>
      <w:r>
        <w:rPr>
          <w:rFonts w:hint="eastAsia" w:ascii="宋体" w:hAnsi="宋体" w:eastAsia="宋体" w:cs="宋体"/>
          <w:sz w:val="21"/>
          <w:szCs w:val="24"/>
          <w:highlight w:val="none"/>
        </w:rPr>
        <w:t>法定代表人(负责人、自然人)或委托代理人签字（或者电子签名）：</w:t>
      </w:r>
      <w:r>
        <w:rPr>
          <w:rFonts w:hint="eastAsia" w:ascii="宋体" w:hAnsi="宋体" w:eastAsia="宋体" w:cs="宋体"/>
          <w:sz w:val="21"/>
          <w:szCs w:val="21"/>
          <w:highlight w:val="none"/>
          <w:u w:val="single"/>
        </w:rPr>
        <w:t xml:space="preserve">                        </w:t>
      </w:r>
    </w:p>
    <w:p w14:paraId="6AAADB4C">
      <w:pPr>
        <w:spacing w:line="40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0"/>
          <w:highlight w:val="none"/>
        </w:rPr>
        <w:t>日          期：</w:t>
      </w:r>
      <w:r>
        <w:rPr>
          <w:rFonts w:hint="eastAsia" w:ascii="宋体" w:hAnsi="宋体" w:eastAsia="宋体" w:cs="宋体"/>
          <w:sz w:val="21"/>
          <w:szCs w:val="20"/>
          <w:highlight w:val="none"/>
          <w:u w:val="single"/>
        </w:rPr>
        <w:t xml:space="preserve">                         </w:t>
      </w:r>
    </w:p>
    <w:p w14:paraId="562BF576">
      <w:pPr>
        <w:spacing w:line="240" w:lineRule="auto"/>
        <w:ind w:firstLine="0" w:firstLineChars="0"/>
        <w:rPr>
          <w:rFonts w:hint="eastAsia" w:ascii="宋体" w:hAnsi="宋体" w:eastAsia="宋体" w:cs="宋体"/>
          <w:b/>
          <w:kern w:val="0"/>
          <w:sz w:val="32"/>
          <w:szCs w:val="20"/>
          <w:highlight w:val="none"/>
        </w:rPr>
      </w:pPr>
    </w:p>
    <w:p w14:paraId="119CA74E">
      <w:pPr>
        <w:spacing w:line="240" w:lineRule="auto"/>
        <w:ind w:firstLine="0" w:firstLineChars="0"/>
        <w:rPr>
          <w:rFonts w:hint="eastAsia" w:ascii="宋体" w:hAnsi="宋体" w:eastAsia="宋体" w:cs="宋体"/>
          <w:b/>
          <w:kern w:val="0"/>
          <w:sz w:val="32"/>
          <w:szCs w:val="20"/>
          <w:highlight w:val="none"/>
        </w:rPr>
      </w:pPr>
    </w:p>
    <w:p w14:paraId="58DC0405">
      <w:pPr>
        <w:ind w:left="0" w:leftChars="0" w:firstLine="0" w:firstLineChars="0"/>
        <w:rPr>
          <w:rFonts w:hint="eastAsia"/>
        </w:rPr>
      </w:pPr>
    </w:p>
    <w:p w14:paraId="41EA13E4">
      <w:pPr>
        <w:spacing w:line="440" w:lineRule="exact"/>
        <w:ind w:firstLine="0" w:firstLineChars="0"/>
        <w:rPr>
          <w:rFonts w:hint="eastAsia" w:ascii="宋体" w:hAnsi="宋体" w:eastAsia="宋体" w:cs="宋体"/>
          <w:b/>
          <w:kern w:val="0"/>
          <w:sz w:val="28"/>
          <w:szCs w:val="28"/>
          <w:highlight w:val="none"/>
        </w:rPr>
      </w:pPr>
      <w:bookmarkStart w:id="70" w:name="OLE_LINK26"/>
      <w:r>
        <w:rPr>
          <w:rFonts w:hint="eastAsia" w:ascii="宋体" w:hAnsi="宋体" w:cs="宋体"/>
          <w:b/>
          <w:kern w:val="0"/>
          <w:sz w:val="28"/>
          <w:szCs w:val="28"/>
          <w:highlight w:val="none"/>
          <w:lang w:val="en-US" w:eastAsia="zh-CN"/>
        </w:rPr>
        <w:t>7</w:t>
      </w:r>
      <w:r>
        <w:rPr>
          <w:rFonts w:hint="eastAsia" w:ascii="宋体" w:hAnsi="宋体" w:eastAsia="宋体" w:cs="宋体"/>
          <w:b/>
          <w:kern w:val="0"/>
          <w:sz w:val="28"/>
          <w:szCs w:val="28"/>
          <w:highlight w:val="none"/>
        </w:rPr>
        <w:t>.</w:t>
      </w:r>
      <w:bookmarkEnd w:id="70"/>
      <w:r>
        <w:rPr>
          <w:rFonts w:hint="eastAsia" w:ascii="宋体" w:hAnsi="宋体" w:eastAsia="宋体" w:cs="宋体"/>
          <w:b/>
          <w:kern w:val="0"/>
          <w:sz w:val="28"/>
          <w:szCs w:val="28"/>
          <w:highlight w:val="none"/>
        </w:rPr>
        <w:t>供应商自20</w:t>
      </w:r>
      <w:r>
        <w:rPr>
          <w:rFonts w:hint="eastAsia" w:ascii="宋体" w:hAnsi="宋体" w:cs="宋体"/>
          <w:b/>
          <w:kern w:val="0"/>
          <w:sz w:val="28"/>
          <w:szCs w:val="28"/>
          <w:highlight w:val="none"/>
          <w:lang w:val="en-US" w:eastAsia="zh-CN"/>
        </w:rPr>
        <w:t>22</w:t>
      </w:r>
      <w:r>
        <w:rPr>
          <w:rFonts w:hint="eastAsia" w:ascii="宋体" w:hAnsi="宋体" w:eastAsia="宋体" w:cs="宋体"/>
          <w:b/>
          <w:kern w:val="0"/>
          <w:sz w:val="28"/>
          <w:szCs w:val="28"/>
          <w:highlight w:val="none"/>
        </w:rPr>
        <w:t>年1月1日至本项目磋商截止之日止，同类项目业绩的相关证明材料（无不良记录，以中标、成交通知书或签订的合同为准，并能清晰反映服务名称、种类）（如有，请提供）；</w:t>
      </w:r>
    </w:p>
    <w:p w14:paraId="4850D17E">
      <w:pPr>
        <w:spacing w:line="400" w:lineRule="exact"/>
        <w:ind w:firstLine="0" w:firstLineChars="0"/>
        <w:rPr>
          <w:rFonts w:hint="eastAsia" w:ascii="宋体" w:hAnsi="宋体" w:eastAsia="宋体" w:cs="宋体"/>
          <w:b/>
          <w:bCs/>
          <w:kern w:val="0"/>
          <w:sz w:val="32"/>
          <w:szCs w:val="32"/>
          <w:highlight w:val="none"/>
        </w:rPr>
      </w:pPr>
    </w:p>
    <w:p w14:paraId="0F2EE710">
      <w:pPr>
        <w:spacing w:line="400" w:lineRule="exact"/>
        <w:ind w:firstLine="0" w:firstLineChars="0"/>
        <w:rPr>
          <w:rFonts w:hint="eastAsia" w:ascii="宋体" w:hAnsi="宋体" w:eastAsia="宋体" w:cs="宋体"/>
          <w:b/>
          <w:bCs/>
          <w:kern w:val="0"/>
          <w:sz w:val="32"/>
          <w:szCs w:val="32"/>
          <w:highlight w:val="none"/>
        </w:rPr>
      </w:pPr>
    </w:p>
    <w:p w14:paraId="44E2A33F">
      <w:pPr>
        <w:ind w:firstLine="0" w:firstLineChars="0"/>
        <w:rPr>
          <w:rFonts w:hint="eastAsia" w:ascii="宋体" w:hAnsi="宋体" w:eastAsia="宋体" w:cs="宋体"/>
          <w:highlight w:val="none"/>
        </w:rPr>
      </w:pPr>
    </w:p>
    <w:p w14:paraId="6A16948F">
      <w:pPr>
        <w:spacing w:line="240" w:lineRule="auto"/>
        <w:ind w:firstLine="0" w:firstLineChars="0"/>
        <w:rPr>
          <w:rFonts w:hint="eastAsia" w:ascii="宋体" w:hAnsi="宋体" w:cs="宋体"/>
          <w:b/>
          <w:sz w:val="28"/>
          <w:szCs w:val="28"/>
          <w:highlight w:val="none"/>
          <w:lang w:val="en-US" w:eastAsia="zh-CN"/>
        </w:rPr>
      </w:pPr>
    </w:p>
    <w:p w14:paraId="267F154B">
      <w:pPr>
        <w:spacing w:line="240" w:lineRule="auto"/>
        <w:ind w:firstLine="0" w:firstLineChars="0"/>
        <w:rPr>
          <w:rFonts w:hint="eastAsia" w:ascii="宋体" w:hAnsi="宋体" w:cs="宋体"/>
          <w:b/>
          <w:sz w:val="28"/>
          <w:szCs w:val="28"/>
          <w:highlight w:val="none"/>
          <w:lang w:val="en-US" w:eastAsia="zh-CN"/>
        </w:rPr>
      </w:pPr>
    </w:p>
    <w:p w14:paraId="65DD3020">
      <w:pPr>
        <w:spacing w:line="240" w:lineRule="auto"/>
        <w:ind w:firstLine="0" w:firstLineChars="0"/>
        <w:rPr>
          <w:rFonts w:hint="eastAsia" w:ascii="宋体" w:hAnsi="宋体" w:cs="宋体"/>
          <w:b/>
          <w:sz w:val="28"/>
          <w:szCs w:val="28"/>
          <w:highlight w:val="none"/>
          <w:lang w:val="en-US" w:eastAsia="zh-CN"/>
        </w:rPr>
      </w:pPr>
    </w:p>
    <w:p w14:paraId="69CD0E7D">
      <w:pPr>
        <w:spacing w:line="240" w:lineRule="auto"/>
        <w:ind w:firstLine="0" w:firstLineChars="0"/>
        <w:rPr>
          <w:rFonts w:hint="eastAsia" w:ascii="宋体" w:hAnsi="宋体" w:eastAsia="宋体" w:cs="宋体"/>
          <w:b/>
          <w:bCs/>
          <w:iCs/>
          <w:sz w:val="28"/>
          <w:szCs w:val="28"/>
          <w:highlight w:val="none"/>
        </w:rPr>
      </w:pPr>
      <w:r>
        <w:rPr>
          <w:rFonts w:hint="eastAsia" w:ascii="宋体" w:hAnsi="宋体" w:cs="宋体"/>
          <w:b/>
          <w:sz w:val="28"/>
          <w:szCs w:val="28"/>
          <w:highlight w:val="none"/>
          <w:lang w:val="en-US" w:eastAsia="zh-CN"/>
        </w:rPr>
        <w:t>8</w:t>
      </w:r>
      <w:r>
        <w:rPr>
          <w:rFonts w:hint="eastAsia" w:ascii="宋体" w:hAnsi="宋体" w:eastAsia="宋体" w:cs="宋体"/>
          <w:b/>
          <w:sz w:val="28"/>
          <w:szCs w:val="28"/>
          <w:highlight w:val="none"/>
        </w:rPr>
        <w:t>.</w:t>
      </w:r>
      <w:r>
        <w:rPr>
          <w:rFonts w:hint="eastAsia" w:ascii="宋体" w:hAnsi="宋体" w:eastAsia="宋体" w:cs="宋体"/>
          <w:b/>
          <w:bCs/>
          <w:iCs/>
          <w:sz w:val="28"/>
          <w:szCs w:val="28"/>
          <w:highlight w:val="none"/>
        </w:rPr>
        <w:t>中小企业声明函（</w:t>
      </w:r>
      <w:r>
        <w:rPr>
          <w:rFonts w:hint="eastAsia" w:ascii="宋体" w:hAnsi="宋体" w:cs="宋体"/>
          <w:b/>
          <w:bCs/>
          <w:iCs/>
          <w:sz w:val="28"/>
          <w:szCs w:val="28"/>
          <w:highlight w:val="none"/>
          <w:lang w:eastAsia="zh-CN"/>
        </w:rPr>
        <w:t>如有，请</w:t>
      </w:r>
      <w:r>
        <w:rPr>
          <w:rFonts w:hint="eastAsia" w:ascii="宋体" w:hAnsi="宋体" w:eastAsia="宋体" w:cs="宋体"/>
          <w:b/>
          <w:bCs/>
          <w:iCs/>
          <w:sz w:val="28"/>
          <w:szCs w:val="28"/>
          <w:highlight w:val="none"/>
        </w:rPr>
        <w:t>提供）；</w:t>
      </w:r>
    </w:p>
    <w:p w14:paraId="395EB0E6">
      <w:pPr>
        <w:ind w:firstLine="428"/>
        <w:jc w:val="center"/>
        <w:rPr>
          <w:rStyle w:val="29"/>
          <w:rFonts w:hint="eastAsia" w:ascii="宋体" w:hAnsi="宋体" w:eastAsia="宋体" w:cs="宋体"/>
          <w:b/>
          <w:bCs/>
          <w:kern w:val="0"/>
          <w:sz w:val="21"/>
          <w:szCs w:val="21"/>
          <w:highlight w:val="none"/>
        </w:rPr>
      </w:pPr>
      <w:bookmarkStart w:id="71" w:name="_Toc20297"/>
    </w:p>
    <w:bookmarkEnd w:id="71"/>
    <w:p w14:paraId="07575070">
      <w:pPr>
        <w:pStyle w:val="30"/>
        <w:ind w:left="0" w:leftChars="0" w:right="72" w:firstLine="0" w:firstLineChars="0"/>
        <w:jc w:val="both"/>
        <w:rPr>
          <w:rFonts w:hint="eastAsia" w:ascii="宋体" w:hAnsi="宋体" w:eastAsia="宋体" w:cs="宋体"/>
          <w:sz w:val="21"/>
          <w:szCs w:val="21"/>
          <w:highlight w:val="none"/>
        </w:rPr>
      </w:pPr>
    </w:p>
    <w:p w14:paraId="6AA154D5">
      <w:pPr>
        <w:spacing w:line="240" w:lineRule="auto"/>
        <w:ind w:firstLine="0" w:firstLineChars="0"/>
        <w:jc w:val="center"/>
        <w:rPr>
          <w:rFonts w:hint="eastAsia" w:ascii="宋体" w:hAnsi="宋体" w:eastAsia="宋体" w:cs="宋体"/>
          <w:b/>
          <w:bCs/>
          <w:iCs/>
          <w:sz w:val="28"/>
          <w:szCs w:val="28"/>
          <w:highlight w:val="none"/>
        </w:rPr>
      </w:pPr>
      <w:r>
        <w:rPr>
          <w:rFonts w:hint="eastAsia" w:ascii="宋体" w:hAnsi="宋体" w:eastAsia="宋体" w:cs="宋体"/>
          <w:b/>
          <w:bCs/>
          <w:iCs/>
          <w:sz w:val="28"/>
          <w:szCs w:val="28"/>
          <w:highlight w:val="none"/>
        </w:rPr>
        <w:t>中小企业声明函（格式）</w:t>
      </w:r>
    </w:p>
    <w:p w14:paraId="6869F924">
      <w:pPr>
        <w:pStyle w:val="22"/>
        <w:rPr>
          <w:rFonts w:hint="eastAsia" w:ascii="宋体" w:hAnsi="宋体" w:eastAsia="宋体" w:cs="宋体"/>
          <w:color w:val="auto"/>
          <w:highlight w:val="none"/>
        </w:rPr>
      </w:pPr>
    </w:p>
    <w:p w14:paraId="7C43E977">
      <w:pPr>
        <w:autoSpaceDE w:val="0"/>
        <w:autoSpaceDN w:val="0"/>
        <w:adjustRightInd w:val="0"/>
        <w:ind w:firstLine="424" w:firstLineChars="20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kern w:val="0"/>
          <w:sz w:val="21"/>
          <w:szCs w:val="21"/>
          <w:highlight w:val="none"/>
          <w:u w:val="single"/>
        </w:rPr>
        <w:t>（单位名称）</w:t>
      </w:r>
      <w:r>
        <w:rPr>
          <w:rFonts w:hint="eastAsia" w:ascii="宋体" w:hAnsi="宋体" w:eastAsia="宋体" w:cs="宋体"/>
          <w:kern w:val="0"/>
          <w:sz w:val="21"/>
          <w:szCs w:val="21"/>
          <w:highlight w:val="none"/>
        </w:rPr>
        <w:t>的</w:t>
      </w:r>
      <w:r>
        <w:rPr>
          <w:rFonts w:hint="eastAsia" w:ascii="宋体" w:hAnsi="宋体" w:eastAsia="宋体" w:cs="宋体"/>
          <w:kern w:val="0"/>
          <w:sz w:val="21"/>
          <w:szCs w:val="21"/>
          <w:highlight w:val="none"/>
          <w:u w:val="single"/>
        </w:rPr>
        <w:t>（项目名称）</w:t>
      </w:r>
      <w:r>
        <w:rPr>
          <w:rFonts w:hint="eastAsia" w:ascii="宋体" w:hAnsi="宋体" w:eastAsia="宋体" w:cs="宋体"/>
          <w:kern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D7F2A98">
      <w:pPr>
        <w:autoSpaceDE w:val="0"/>
        <w:autoSpaceDN w:val="0"/>
        <w:adjustRightInd w:val="0"/>
        <w:ind w:firstLine="424" w:firstLineChars="20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 </w:t>
      </w:r>
      <w:r>
        <w:rPr>
          <w:rFonts w:hint="eastAsia" w:ascii="宋体" w:hAnsi="宋体" w:eastAsia="宋体" w:cs="宋体"/>
          <w:kern w:val="0"/>
          <w:sz w:val="21"/>
          <w:szCs w:val="21"/>
          <w:highlight w:val="none"/>
          <w:u w:val="single"/>
        </w:rPr>
        <w:t>（标的名称）</w:t>
      </w:r>
      <w:r>
        <w:rPr>
          <w:rFonts w:hint="eastAsia" w:ascii="宋体" w:hAnsi="宋体" w:eastAsia="宋体" w:cs="宋体"/>
          <w:kern w:val="0"/>
          <w:sz w:val="21"/>
          <w:szCs w:val="21"/>
          <w:highlight w:val="none"/>
        </w:rPr>
        <w:t xml:space="preserve"> ，属于</w:t>
      </w:r>
      <w:r>
        <w:rPr>
          <w:rFonts w:hint="eastAsia" w:ascii="宋体" w:hAnsi="宋体" w:eastAsia="宋体" w:cs="宋体"/>
          <w:kern w:val="0"/>
          <w:sz w:val="21"/>
          <w:szCs w:val="21"/>
          <w:highlight w:val="none"/>
          <w:u w:val="single"/>
        </w:rPr>
        <w:t>（招标文件中明确的所属行业）</w:t>
      </w:r>
      <w:r>
        <w:rPr>
          <w:rFonts w:hint="eastAsia" w:ascii="宋体" w:hAnsi="宋体" w:eastAsia="宋体" w:cs="宋体"/>
          <w:kern w:val="0"/>
          <w:sz w:val="21"/>
          <w:szCs w:val="21"/>
          <w:highlight w:val="none"/>
        </w:rPr>
        <w:t>；承建（承接）企业为</w:t>
      </w:r>
      <w:r>
        <w:rPr>
          <w:rFonts w:hint="eastAsia" w:ascii="宋体" w:hAnsi="宋体" w:eastAsia="宋体" w:cs="宋体"/>
          <w:kern w:val="0"/>
          <w:sz w:val="21"/>
          <w:szCs w:val="21"/>
          <w:highlight w:val="none"/>
          <w:u w:val="single"/>
        </w:rPr>
        <w:t>（企业名称）</w:t>
      </w:r>
      <w:r>
        <w:rPr>
          <w:rFonts w:hint="eastAsia" w:ascii="宋体" w:hAnsi="宋体" w:eastAsia="宋体" w:cs="宋体"/>
          <w:kern w:val="0"/>
          <w:sz w:val="21"/>
          <w:szCs w:val="21"/>
          <w:highlight w:val="none"/>
        </w:rPr>
        <w:t>，从业人员</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人，营业收入为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万元，资产总额为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万元，属于</w:t>
      </w:r>
      <w:r>
        <w:rPr>
          <w:rFonts w:hint="eastAsia" w:ascii="宋体" w:hAnsi="宋体" w:eastAsia="宋体" w:cs="宋体"/>
          <w:kern w:val="0"/>
          <w:sz w:val="21"/>
          <w:szCs w:val="21"/>
          <w:highlight w:val="none"/>
          <w:u w:val="single"/>
        </w:rPr>
        <w:t>（中型企业、小型企业、微型企业）</w:t>
      </w:r>
      <w:r>
        <w:rPr>
          <w:rFonts w:hint="eastAsia" w:ascii="宋体" w:hAnsi="宋体" w:eastAsia="宋体" w:cs="宋体"/>
          <w:kern w:val="0"/>
          <w:sz w:val="21"/>
          <w:szCs w:val="21"/>
          <w:highlight w:val="none"/>
        </w:rPr>
        <w:t>；</w:t>
      </w:r>
    </w:p>
    <w:p w14:paraId="3079CFC0">
      <w:pPr>
        <w:autoSpaceDE w:val="0"/>
        <w:autoSpaceDN w:val="0"/>
        <w:adjustRightInd w:val="0"/>
        <w:ind w:firstLine="424" w:firstLineChars="20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2. </w:t>
      </w:r>
      <w:r>
        <w:rPr>
          <w:rFonts w:hint="eastAsia" w:ascii="宋体" w:hAnsi="宋体" w:eastAsia="宋体" w:cs="宋体"/>
          <w:kern w:val="0"/>
          <w:sz w:val="21"/>
          <w:szCs w:val="21"/>
          <w:highlight w:val="none"/>
          <w:u w:val="single"/>
        </w:rPr>
        <w:t>（标的名称）</w:t>
      </w:r>
      <w:r>
        <w:rPr>
          <w:rFonts w:hint="eastAsia" w:ascii="宋体" w:hAnsi="宋体" w:eastAsia="宋体" w:cs="宋体"/>
          <w:kern w:val="0"/>
          <w:sz w:val="21"/>
          <w:szCs w:val="21"/>
          <w:highlight w:val="none"/>
        </w:rPr>
        <w:t xml:space="preserve"> ，属于</w:t>
      </w:r>
      <w:r>
        <w:rPr>
          <w:rFonts w:hint="eastAsia" w:ascii="宋体" w:hAnsi="宋体" w:eastAsia="宋体" w:cs="宋体"/>
          <w:kern w:val="0"/>
          <w:sz w:val="21"/>
          <w:szCs w:val="21"/>
          <w:highlight w:val="none"/>
          <w:u w:val="single"/>
        </w:rPr>
        <w:t>（招标文件中明确的所属行业）</w:t>
      </w:r>
      <w:r>
        <w:rPr>
          <w:rFonts w:hint="eastAsia" w:ascii="宋体" w:hAnsi="宋体" w:eastAsia="宋体" w:cs="宋体"/>
          <w:kern w:val="0"/>
          <w:sz w:val="21"/>
          <w:szCs w:val="21"/>
          <w:highlight w:val="none"/>
        </w:rPr>
        <w:t>；承建（承接）企业为</w:t>
      </w:r>
      <w:r>
        <w:rPr>
          <w:rFonts w:hint="eastAsia" w:ascii="宋体" w:hAnsi="宋体" w:eastAsia="宋体" w:cs="宋体"/>
          <w:kern w:val="0"/>
          <w:sz w:val="21"/>
          <w:szCs w:val="21"/>
          <w:highlight w:val="none"/>
          <w:u w:val="single"/>
        </w:rPr>
        <w:t>（企业名称）</w:t>
      </w:r>
      <w:r>
        <w:rPr>
          <w:rFonts w:hint="eastAsia" w:ascii="宋体" w:hAnsi="宋体" w:eastAsia="宋体" w:cs="宋体"/>
          <w:kern w:val="0"/>
          <w:sz w:val="21"/>
          <w:szCs w:val="21"/>
          <w:highlight w:val="none"/>
        </w:rPr>
        <w:t>，从业人员</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人，营业收入为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万元，资产总额为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万元，属于</w:t>
      </w:r>
      <w:r>
        <w:rPr>
          <w:rFonts w:hint="eastAsia" w:ascii="宋体" w:hAnsi="宋体" w:eastAsia="宋体" w:cs="宋体"/>
          <w:kern w:val="0"/>
          <w:sz w:val="21"/>
          <w:szCs w:val="21"/>
          <w:highlight w:val="none"/>
          <w:u w:val="single"/>
        </w:rPr>
        <w:t>（中型企业、小型企业、微型企业）</w:t>
      </w:r>
      <w:r>
        <w:rPr>
          <w:rFonts w:hint="eastAsia" w:ascii="宋体" w:hAnsi="宋体" w:eastAsia="宋体" w:cs="宋体"/>
          <w:kern w:val="0"/>
          <w:sz w:val="21"/>
          <w:szCs w:val="21"/>
          <w:highlight w:val="none"/>
        </w:rPr>
        <w:t>；</w:t>
      </w:r>
    </w:p>
    <w:p w14:paraId="01367EEE">
      <w:pPr>
        <w:autoSpaceDE w:val="0"/>
        <w:autoSpaceDN w:val="0"/>
        <w:adjustRightInd w:val="0"/>
        <w:ind w:firstLine="424" w:firstLineChars="20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p>
    <w:p w14:paraId="2C19ED42">
      <w:pPr>
        <w:autoSpaceDE w:val="0"/>
        <w:autoSpaceDN w:val="0"/>
        <w:adjustRightInd w:val="0"/>
        <w:ind w:firstLine="424" w:firstLineChars="202"/>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以上企业，不属于大企业的分支机构，不存在控股股东为大企业的情形，也不存在与大企业的负责人为同一人的情形。</w:t>
      </w:r>
    </w:p>
    <w:p w14:paraId="1915C770">
      <w:pPr>
        <w:spacing w:line="400" w:lineRule="exact"/>
        <w:ind w:firstLine="42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本企业对上述声明内容的真实性负责。如有虚假，将依法承担相应责任。</w:t>
      </w:r>
    </w:p>
    <w:p w14:paraId="55E01881">
      <w:pPr>
        <w:tabs>
          <w:tab w:val="left" w:pos="4860"/>
        </w:tabs>
        <w:spacing w:line="588" w:lineRule="exact"/>
        <w:ind w:right="1560" w:firstLine="42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 xml:space="preserve">                                 企业名称</w:t>
      </w:r>
      <w:r>
        <w:rPr>
          <w:rFonts w:hint="eastAsia" w:ascii="宋体" w:hAnsi="宋体" w:eastAsia="宋体" w:cs="宋体"/>
          <w:b/>
          <w:sz w:val="21"/>
          <w:szCs w:val="21"/>
          <w:highlight w:val="none"/>
        </w:rPr>
        <w:t>（CA认证证书签章）</w:t>
      </w:r>
      <w:r>
        <w:rPr>
          <w:rFonts w:hint="eastAsia" w:ascii="宋体" w:hAnsi="宋体" w:eastAsia="宋体" w:cs="宋体"/>
          <w:kern w:val="0"/>
          <w:sz w:val="21"/>
          <w:szCs w:val="21"/>
          <w:highlight w:val="none"/>
        </w:rPr>
        <w:t xml:space="preserve">： </w:t>
      </w:r>
    </w:p>
    <w:p w14:paraId="7FC22167">
      <w:pPr>
        <w:snapToGrid w:val="0"/>
        <w:spacing w:before="156" w:after="50"/>
        <w:ind w:firstLine="420"/>
        <w:jc w:val="left"/>
        <w:rPr>
          <w:rFonts w:hint="eastAsia" w:ascii="宋体" w:hAnsi="宋体" w:eastAsia="宋体" w:cs="宋体"/>
          <w:b/>
          <w:sz w:val="21"/>
          <w:szCs w:val="21"/>
          <w:highlight w:val="none"/>
        </w:rPr>
      </w:pPr>
      <w:r>
        <w:rPr>
          <w:rFonts w:hint="eastAsia" w:ascii="宋体" w:hAnsi="宋体" w:eastAsia="宋体" w:cs="宋体"/>
          <w:kern w:val="0"/>
          <w:sz w:val="21"/>
          <w:szCs w:val="21"/>
          <w:highlight w:val="none"/>
        </w:rPr>
        <w:t xml:space="preserve">                                 日  期：</w:t>
      </w:r>
    </w:p>
    <w:p w14:paraId="4A625C3C">
      <w:pPr>
        <w:pStyle w:val="17"/>
        <w:rPr>
          <w:rStyle w:val="29"/>
          <w:rFonts w:hint="eastAsia" w:ascii="宋体" w:hAnsi="宋体" w:eastAsia="宋体" w:cs="宋体"/>
          <w:b/>
          <w:bCs/>
          <w:sz w:val="30"/>
          <w:szCs w:val="30"/>
          <w:highlight w:val="none"/>
        </w:rPr>
      </w:pPr>
      <w:r>
        <w:rPr>
          <w:rFonts w:hint="eastAsia" w:ascii="宋体" w:hAnsi="宋体" w:eastAsia="宋体" w:cs="宋体"/>
          <w:b/>
          <w:sz w:val="21"/>
          <w:szCs w:val="21"/>
          <w:highlight w:val="none"/>
        </w:rPr>
        <w:t>备注：供应商应按照中小微型企业划分标准按照《国家统计局关于印发《统计上大中小微型企业划分办法〔2017〕》的通知》（国统字〔2017〕213号）的划分标准进行如实申明，如提供虚假申明应依法承担相应法律责任。如成交人为小型和微型企业的，成交结果将同时公告（或成交人的《中小企业声明函》，接受社会监督。</w:t>
      </w:r>
    </w:p>
    <w:p w14:paraId="4E690A6F">
      <w:pPr>
        <w:ind w:firstLine="612"/>
        <w:rPr>
          <w:rStyle w:val="29"/>
          <w:rFonts w:hint="eastAsia" w:ascii="宋体" w:hAnsi="宋体" w:eastAsia="宋体" w:cs="宋体"/>
          <w:b/>
          <w:bCs/>
          <w:sz w:val="30"/>
          <w:szCs w:val="30"/>
          <w:highlight w:val="none"/>
        </w:rPr>
      </w:pPr>
    </w:p>
    <w:p w14:paraId="20B2B76C">
      <w:pPr>
        <w:ind w:firstLine="612"/>
        <w:rPr>
          <w:rStyle w:val="29"/>
          <w:rFonts w:hint="eastAsia" w:ascii="宋体" w:hAnsi="宋体" w:eastAsia="宋体" w:cs="宋体"/>
          <w:b/>
          <w:bCs/>
          <w:sz w:val="30"/>
          <w:szCs w:val="30"/>
          <w:highlight w:val="none"/>
        </w:rPr>
      </w:pPr>
    </w:p>
    <w:p w14:paraId="0131C843">
      <w:pPr>
        <w:ind w:firstLine="612"/>
        <w:rPr>
          <w:rStyle w:val="29"/>
          <w:rFonts w:hint="eastAsia" w:ascii="宋体" w:hAnsi="宋体" w:eastAsia="宋体" w:cs="宋体"/>
          <w:b/>
          <w:bCs/>
          <w:sz w:val="30"/>
          <w:szCs w:val="30"/>
          <w:highlight w:val="none"/>
        </w:rPr>
      </w:pPr>
    </w:p>
    <w:p w14:paraId="40A83326">
      <w:pPr>
        <w:ind w:firstLine="612"/>
        <w:rPr>
          <w:rStyle w:val="29"/>
          <w:rFonts w:hint="eastAsia" w:ascii="宋体" w:hAnsi="宋体" w:eastAsia="宋体" w:cs="宋体"/>
          <w:b/>
          <w:bCs/>
          <w:highlight w:val="none"/>
        </w:rPr>
      </w:pPr>
      <w:r>
        <w:rPr>
          <w:rStyle w:val="29"/>
          <w:rFonts w:hint="eastAsia" w:ascii="宋体" w:hAnsi="宋体" w:eastAsia="宋体" w:cs="宋体"/>
          <w:b/>
          <w:bCs/>
          <w:sz w:val="30"/>
          <w:szCs w:val="30"/>
          <w:highlight w:val="none"/>
        </w:rPr>
        <w:t>附表</w:t>
      </w:r>
    </w:p>
    <w:p w14:paraId="58EF15F5">
      <w:pPr>
        <w:spacing w:before="120" w:after="120" w:line="400" w:lineRule="exact"/>
        <w:ind w:firstLine="612"/>
        <w:jc w:val="center"/>
        <w:rPr>
          <w:rStyle w:val="29"/>
          <w:rFonts w:hint="eastAsia" w:ascii="宋体" w:hAnsi="宋体" w:eastAsia="宋体" w:cs="宋体"/>
          <w:b/>
          <w:bCs/>
          <w:kern w:val="0"/>
          <w:sz w:val="30"/>
          <w:szCs w:val="30"/>
          <w:highlight w:val="none"/>
        </w:rPr>
      </w:pPr>
      <w:r>
        <w:rPr>
          <w:rStyle w:val="29"/>
          <w:rFonts w:hint="eastAsia" w:ascii="宋体" w:hAnsi="宋体" w:eastAsia="宋体" w:cs="宋体"/>
          <w:b/>
          <w:bCs/>
          <w:kern w:val="0"/>
          <w:sz w:val="30"/>
          <w:szCs w:val="30"/>
          <w:highlight w:val="none"/>
        </w:rPr>
        <w:t>统计上大中小微型企业划分标准</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56CE3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jc w:val="center"/>
        </w:trPr>
        <w:tc>
          <w:tcPr>
            <w:tcW w:w="2113"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0DBE9608">
            <w:pPr>
              <w:spacing w:line="240" w:lineRule="exact"/>
              <w:ind w:firstLine="367"/>
              <w:jc w:val="center"/>
              <w:rPr>
                <w:rStyle w:val="29"/>
                <w:rFonts w:hint="eastAsia" w:ascii="宋体" w:hAnsi="宋体" w:eastAsia="宋体" w:cs="宋体"/>
                <w:b/>
                <w:bCs/>
                <w:kern w:val="0"/>
                <w:sz w:val="18"/>
                <w:szCs w:val="21"/>
                <w:highlight w:val="none"/>
              </w:rPr>
            </w:pPr>
            <w:r>
              <w:rPr>
                <w:rStyle w:val="29"/>
                <w:rFonts w:hint="eastAsia" w:ascii="宋体" w:hAnsi="宋体" w:eastAsia="宋体" w:cs="宋体"/>
                <w:b/>
                <w:bCs/>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6C38D368">
            <w:pPr>
              <w:ind w:firstLine="367"/>
              <w:jc w:val="center"/>
              <w:rPr>
                <w:rStyle w:val="29"/>
                <w:rFonts w:hint="eastAsia" w:ascii="宋体" w:hAnsi="宋体" w:eastAsia="宋体" w:cs="宋体"/>
                <w:b/>
                <w:bCs/>
                <w:kern w:val="0"/>
                <w:sz w:val="18"/>
                <w:szCs w:val="18"/>
                <w:highlight w:val="none"/>
              </w:rPr>
            </w:pPr>
            <w:r>
              <w:rPr>
                <w:rStyle w:val="29"/>
                <w:rFonts w:hint="eastAsia" w:ascii="宋体" w:hAnsi="宋体" w:eastAsia="宋体" w:cs="宋体"/>
                <w:b/>
                <w:bCs/>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1648B013">
            <w:pPr>
              <w:ind w:firstLine="367"/>
              <w:jc w:val="center"/>
              <w:rPr>
                <w:rStyle w:val="29"/>
                <w:rFonts w:hint="eastAsia" w:ascii="宋体" w:hAnsi="宋体" w:eastAsia="宋体" w:cs="宋体"/>
                <w:b/>
                <w:bCs/>
                <w:kern w:val="0"/>
                <w:sz w:val="18"/>
                <w:szCs w:val="18"/>
                <w:highlight w:val="none"/>
              </w:rPr>
            </w:pPr>
            <w:r>
              <w:rPr>
                <w:rStyle w:val="29"/>
                <w:rFonts w:hint="eastAsia" w:ascii="宋体" w:hAnsi="宋体" w:eastAsia="宋体" w:cs="宋体"/>
                <w:b/>
                <w:bCs/>
                <w:kern w:val="0"/>
                <w:sz w:val="18"/>
                <w:szCs w:val="18"/>
                <w:highlight w:val="none"/>
              </w:rPr>
              <w:t>计量</w:t>
            </w:r>
          </w:p>
          <w:p w14:paraId="322699BC">
            <w:pPr>
              <w:ind w:firstLine="367"/>
              <w:jc w:val="center"/>
              <w:rPr>
                <w:rStyle w:val="29"/>
                <w:rFonts w:hint="eastAsia" w:ascii="宋体" w:hAnsi="宋体" w:eastAsia="宋体" w:cs="宋体"/>
                <w:b/>
                <w:bCs/>
                <w:kern w:val="0"/>
                <w:sz w:val="18"/>
                <w:szCs w:val="18"/>
                <w:highlight w:val="none"/>
              </w:rPr>
            </w:pPr>
            <w:r>
              <w:rPr>
                <w:rStyle w:val="29"/>
                <w:rFonts w:hint="eastAsia" w:ascii="宋体" w:hAnsi="宋体" w:eastAsia="宋体" w:cs="宋体"/>
                <w:b/>
                <w:bCs/>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58ABC510">
            <w:pPr>
              <w:ind w:firstLine="367"/>
              <w:jc w:val="center"/>
              <w:rPr>
                <w:rStyle w:val="29"/>
                <w:rFonts w:hint="eastAsia" w:ascii="宋体" w:hAnsi="宋体" w:eastAsia="宋体" w:cs="宋体"/>
                <w:b/>
                <w:bCs/>
                <w:kern w:val="0"/>
                <w:sz w:val="18"/>
                <w:szCs w:val="18"/>
                <w:highlight w:val="none"/>
              </w:rPr>
            </w:pPr>
            <w:r>
              <w:rPr>
                <w:rStyle w:val="29"/>
                <w:rFonts w:hint="eastAsia" w:ascii="宋体" w:hAnsi="宋体" w:eastAsia="宋体" w:cs="宋体"/>
                <w:b/>
                <w:bCs/>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16F0B7BE">
            <w:pPr>
              <w:ind w:firstLine="367"/>
              <w:jc w:val="center"/>
              <w:rPr>
                <w:rStyle w:val="29"/>
                <w:rFonts w:hint="eastAsia" w:ascii="宋体" w:hAnsi="宋体" w:eastAsia="宋体" w:cs="宋体"/>
                <w:b/>
                <w:bCs/>
                <w:kern w:val="0"/>
                <w:sz w:val="18"/>
                <w:szCs w:val="18"/>
                <w:highlight w:val="none"/>
              </w:rPr>
            </w:pPr>
            <w:r>
              <w:rPr>
                <w:rStyle w:val="29"/>
                <w:rFonts w:hint="eastAsia" w:ascii="宋体" w:hAnsi="宋体" w:eastAsia="宋体" w:cs="宋体"/>
                <w:b/>
                <w:bCs/>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05E10434">
            <w:pPr>
              <w:ind w:firstLine="367"/>
              <w:jc w:val="center"/>
              <w:rPr>
                <w:rStyle w:val="29"/>
                <w:rFonts w:hint="eastAsia" w:ascii="宋体" w:hAnsi="宋体" w:eastAsia="宋体" w:cs="宋体"/>
                <w:b/>
                <w:bCs/>
                <w:kern w:val="0"/>
                <w:sz w:val="18"/>
                <w:szCs w:val="18"/>
                <w:highlight w:val="none"/>
              </w:rPr>
            </w:pPr>
            <w:r>
              <w:rPr>
                <w:rStyle w:val="29"/>
                <w:rFonts w:hint="eastAsia" w:ascii="宋体" w:hAnsi="宋体" w:eastAsia="宋体" w:cs="宋体"/>
                <w:b/>
                <w:bCs/>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6885FC73">
            <w:pPr>
              <w:ind w:firstLine="367"/>
              <w:jc w:val="center"/>
              <w:rPr>
                <w:rStyle w:val="29"/>
                <w:rFonts w:hint="eastAsia" w:ascii="宋体" w:hAnsi="宋体" w:eastAsia="宋体" w:cs="宋体"/>
                <w:b/>
                <w:bCs/>
                <w:kern w:val="0"/>
                <w:sz w:val="18"/>
                <w:szCs w:val="18"/>
                <w:highlight w:val="none"/>
              </w:rPr>
            </w:pPr>
            <w:r>
              <w:rPr>
                <w:rStyle w:val="29"/>
                <w:rFonts w:hint="eastAsia" w:ascii="宋体" w:hAnsi="宋体" w:eastAsia="宋体" w:cs="宋体"/>
                <w:b/>
                <w:bCs/>
                <w:kern w:val="0"/>
                <w:sz w:val="18"/>
                <w:szCs w:val="18"/>
                <w:highlight w:val="none"/>
              </w:rPr>
              <w:t>微型</w:t>
            </w:r>
          </w:p>
        </w:tc>
      </w:tr>
      <w:tr w14:paraId="6F185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vAlign w:val="center"/>
          </w:tcPr>
          <w:p w14:paraId="18525111">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1A5B4EE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385ADCDB">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65BDF7B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D0A617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180AB6AE">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vAlign w:val="center"/>
          </w:tcPr>
          <w:p w14:paraId="300EC78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Y＜50</w:t>
            </w:r>
          </w:p>
        </w:tc>
      </w:tr>
      <w:tr w14:paraId="3380B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4B575942">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vAlign w:val="center"/>
          </w:tcPr>
          <w:p w14:paraId="508D336E">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607F3F78">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286977C9">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98E38E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0345AA2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vAlign w:val="center"/>
          </w:tcPr>
          <w:p w14:paraId="5F14F38C">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X＜20</w:t>
            </w:r>
          </w:p>
        </w:tc>
      </w:tr>
      <w:tr w14:paraId="6D108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0BDCE21D">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FB9B9C8">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099FD539">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201EED4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4F45BF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4D0F9D9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vAlign w:val="center"/>
          </w:tcPr>
          <w:p w14:paraId="1DE74E7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Y＜300</w:t>
            </w:r>
          </w:p>
        </w:tc>
      </w:tr>
      <w:tr w14:paraId="60987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543D5097">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3D7BBBE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12ABF1EB">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48842CA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BB11E9C">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687ECDD1">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vAlign w:val="center"/>
          </w:tcPr>
          <w:p w14:paraId="788DA067">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Y＜300</w:t>
            </w:r>
          </w:p>
        </w:tc>
      </w:tr>
      <w:tr w14:paraId="4F0C0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470684C8">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D2F0FDD">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vAlign w:val="center"/>
          </w:tcPr>
          <w:p w14:paraId="1CA8250E">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1245A164">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4098C57">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2AC058F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vAlign w:val="center"/>
          </w:tcPr>
          <w:p w14:paraId="71622E5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Z＜300</w:t>
            </w:r>
          </w:p>
        </w:tc>
      </w:tr>
      <w:tr w14:paraId="772D3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075E3652">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38CC584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6E4D7E37">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6E874AEC">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5F7176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vAlign w:val="center"/>
          </w:tcPr>
          <w:p w14:paraId="0A2D193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vAlign w:val="center"/>
          </w:tcPr>
          <w:p w14:paraId="01450BD4">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X＜5</w:t>
            </w:r>
          </w:p>
        </w:tc>
      </w:tr>
      <w:tr w14:paraId="539D4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76DD0849">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9F07818">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55CCC67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57127E35">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A51B0E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3F3E105C">
            <w:pPr>
              <w:ind w:left="-2" w:leftChars="-1"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vAlign w:val="center"/>
          </w:tcPr>
          <w:p w14:paraId="0B2F82F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Y＜1000</w:t>
            </w:r>
          </w:p>
        </w:tc>
      </w:tr>
      <w:tr w14:paraId="57EE6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0AE5344D">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1999237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09A3723B">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0529472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D42EB9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vAlign w:val="center"/>
          </w:tcPr>
          <w:p w14:paraId="1CE2A528">
            <w:pPr>
              <w:ind w:left="-2" w:leftChars="-1"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vAlign w:val="center"/>
          </w:tcPr>
          <w:p w14:paraId="31B9B381">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w:t>
            </w:r>
          </w:p>
        </w:tc>
      </w:tr>
      <w:tr w14:paraId="12E2D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7ED95ACB">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763712C">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342321BE">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3A8BEA5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281D33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7B153B8D">
            <w:pPr>
              <w:ind w:left="-2" w:leftChars="-1"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vAlign w:val="center"/>
          </w:tcPr>
          <w:p w14:paraId="2376DC34">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w:t>
            </w:r>
          </w:p>
        </w:tc>
      </w:tr>
      <w:tr w14:paraId="7D6A4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58C8EA53">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vAlign w:val="center"/>
          </w:tcPr>
          <w:p w14:paraId="65D92D2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773E3829">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17BF1A18">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3F21AE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66172EF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vAlign w:val="center"/>
          </w:tcPr>
          <w:p w14:paraId="29594FBE">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X＜20</w:t>
            </w:r>
          </w:p>
        </w:tc>
      </w:tr>
      <w:tr w14:paraId="7B45F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3D87D868">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43CF4FE">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4034BEA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0B215DB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6C7C96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62179A3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vAlign w:val="center"/>
          </w:tcPr>
          <w:p w14:paraId="0CF6A6D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Y＜200</w:t>
            </w:r>
          </w:p>
        </w:tc>
      </w:tr>
      <w:tr w14:paraId="5802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6E872606">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47EA9DA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45F68041">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4E0FFC3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8287DB8">
            <w:pPr>
              <w:ind w:left="-122" w:leftChars="-51"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vAlign w:val="center"/>
          </w:tcPr>
          <w:p w14:paraId="69F702C8">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034C003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X＜20</w:t>
            </w:r>
          </w:p>
        </w:tc>
      </w:tr>
      <w:tr w14:paraId="08487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4E7B0910">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A8EBBD9">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61633FE7">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601424DC">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E0F35F4">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7FAC3B6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vAlign w:val="center"/>
          </w:tcPr>
          <w:p w14:paraId="2C8EA21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w:t>
            </w:r>
          </w:p>
        </w:tc>
      </w:tr>
      <w:tr w14:paraId="13365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77AC89D4">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0BAB18C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530DB8C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17A9F51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3EC7B41">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3BCF823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vAlign w:val="center"/>
          </w:tcPr>
          <w:p w14:paraId="6CE5AB2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X＜20</w:t>
            </w:r>
          </w:p>
        </w:tc>
      </w:tr>
      <w:tr w14:paraId="6EAF4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721811E1">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7267DE0">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376E7E8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6167BB1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5753D69">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3D4D8F3B">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vAlign w:val="center"/>
          </w:tcPr>
          <w:p w14:paraId="4CE2AA2B">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w:t>
            </w:r>
          </w:p>
        </w:tc>
      </w:tr>
      <w:tr w14:paraId="467B2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3BBFBEE3">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42B7446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7C4114B1">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1186F6E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364B32E">
            <w:pPr>
              <w:ind w:left="-122" w:leftChars="-51"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vAlign w:val="center"/>
          </w:tcPr>
          <w:p w14:paraId="720B250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27054395">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w:t>
            </w:r>
          </w:p>
        </w:tc>
      </w:tr>
      <w:tr w14:paraId="341E5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341F489D">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001839D">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5C596FE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0EE20F4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4ECD03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6032F31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vAlign w:val="center"/>
          </w:tcPr>
          <w:p w14:paraId="5E29253E">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w:t>
            </w:r>
          </w:p>
        </w:tc>
      </w:tr>
      <w:tr w14:paraId="3A6ED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4D790D95">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4C8D6E6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314EE7D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63FA717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ACFB8D0">
            <w:pPr>
              <w:ind w:left="-122" w:leftChars="-51"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vAlign w:val="center"/>
          </w:tcPr>
          <w:p w14:paraId="2FC09DB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438549E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w:t>
            </w:r>
          </w:p>
        </w:tc>
      </w:tr>
      <w:tr w14:paraId="1B385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4010424B">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F7CE45B">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2E09EC49">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5731411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9AE260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06B335B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vAlign w:val="center"/>
          </w:tcPr>
          <w:p w14:paraId="0F1C8705">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w:t>
            </w:r>
          </w:p>
        </w:tc>
      </w:tr>
      <w:tr w14:paraId="42A0A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4996D631">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vAlign w:val="center"/>
          </w:tcPr>
          <w:p w14:paraId="1D28D3A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7954160E">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73E17931">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8C83551">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7F1FFF8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1253718C">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w:t>
            </w:r>
          </w:p>
        </w:tc>
      </w:tr>
      <w:tr w14:paraId="61580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1DEFD744">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ABD77C8">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00C683E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3F8DCE7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E6FD4C8">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1877AB0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vAlign w:val="center"/>
          </w:tcPr>
          <w:p w14:paraId="727B0AA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w:t>
            </w:r>
          </w:p>
        </w:tc>
      </w:tr>
      <w:tr w14:paraId="7AA8F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661D19D6">
            <w:pPr>
              <w:spacing w:line="240" w:lineRule="exact"/>
              <w:ind w:firstLine="312"/>
              <w:jc w:val="left"/>
              <w:rPr>
                <w:rStyle w:val="29"/>
                <w:rFonts w:hint="eastAsia" w:ascii="宋体" w:hAnsi="宋体" w:eastAsia="宋体" w:cs="宋体"/>
                <w:spacing w:val="-12"/>
                <w:kern w:val="0"/>
                <w:sz w:val="18"/>
                <w:szCs w:val="18"/>
                <w:highlight w:val="none"/>
              </w:rPr>
            </w:pPr>
            <w:r>
              <w:rPr>
                <w:rStyle w:val="29"/>
                <w:rFonts w:hint="eastAsia" w:ascii="宋体" w:hAnsi="宋体" w:eastAsia="宋体" w:cs="宋体"/>
                <w:spacing w:val="-12"/>
                <w:kern w:val="0"/>
                <w:sz w:val="18"/>
                <w:szCs w:val="18"/>
                <w:highlight w:val="none"/>
              </w:rPr>
              <w:t>软件和信息技术服</w:t>
            </w:r>
            <w:r>
              <w:rPr>
                <w:rStyle w:val="29"/>
                <w:rFonts w:hint="eastAsia" w:ascii="宋体" w:hAnsi="宋体" w:eastAsia="宋体" w:cs="宋体"/>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25BF137B">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60900DB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0E0F070C">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8072AF4">
            <w:pPr>
              <w:ind w:left="-122" w:leftChars="-51"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vAlign w:val="center"/>
          </w:tcPr>
          <w:p w14:paraId="1C03A07C">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7830CF54">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w:t>
            </w:r>
          </w:p>
        </w:tc>
      </w:tr>
      <w:tr w14:paraId="023D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17B6753E">
            <w:pPr>
              <w:ind w:firstLine="312"/>
              <w:jc w:val="left"/>
              <w:rPr>
                <w:rStyle w:val="29"/>
                <w:rFonts w:hint="eastAsia" w:ascii="宋体" w:hAnsi="宋体" w:eastAsia="宋体" w:cs="宋体"/>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507467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60751C18">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4F9E6C6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93512D5">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10CAE21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vAlign w:val="center"/>
          </w:tcPr>
          <w:p w14:paraId="031F34D7">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Y＜50</w:t>
            </w:r>
          </w:p>
        </w:tc>
      </w:tr>
      <w:tr w14:paraId="508C3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2F66B0AA">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vAlign w:val="center"/>
          </w:tcPr>
          <w:p w14:paraId="42BC3031">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5DE3981C">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413A55B1">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B2396F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03ED9C0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vAlign w:val="center"/>
          </w:tcPr>
          <w:p w14:paraId="4EB7808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Y＜100</w:t>
            </w:r>
          </w:p>
        </w:tc>
      </w:tr>
      <w:tr w14:paraId="0A557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74F1488F">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A1EBDEF">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vAlign w:val="center"/>
          </w:tcPr>
          <w:p w14:paraId="2699969C">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0B7564E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EF59C39">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237DA3F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vAlign w:val="center"/>
          </w:tcPr>
          <w:p w14:paraId="5F8629F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Z＜2000</w:t>
            </w:r>
          </w:p>
        </w:tc>
      </w:tr>
      <w:tr w14:paraId="35A5B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5E9DB50A">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vAlign w:val="center"/>
          </w:tcPr>
          <w:p w14:paraId="025D9BC4">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273FD65E">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095B11B8">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355B4F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5BD8678C">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vAlign w:val="center"/>
          </w:tcPr>
          <w:p w14:paraId="26C1995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X＜100</w:t>
            </w:r>
          </w:p>
        </w:tc>
      </w:tr>
      <w:tr w14:paraId="0AF35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6FA8143D">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6CD438F">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vAlign w:val="center"/>
          </w:tcPr>
          <w:p w14:paraId="0BD42EC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322B01D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9CDFF85">
            <w:pPr>
              <w:ind w:left="-122" w:leftChars="-51"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1246855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vAlign w:val="center"/>
          </w:tcPr>
          <w:p w14:paraId="65B68A8E">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Y＜500</w:t>
            </w:r>
          </w:p>
        </w:tc>
      </w:tr>
      <w:tr w14:paraId="6A9A5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restart"/>
            <w:tcBorders>
              <w:top w:val="single" w:color="000000" w:sz="4" w:space="0"/>
              <w:left w:val="single" w:color="000000" w:sz="4" w:space="0"/>
              <w:bottom w:val="single" w:color="000000" w:sz="4" w:space="0"/>
              <w:right w:val="single" w:color="000000" w:sz="4" w:space="0"/>
            </w:tcBorders>
            <w:vAlign w:val="center"/>
          </w:tcPr>
          <w:p w14:paraId="56687956">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vAlign w:val="center"/>
          </w:tcPr>
          <w:p w14:paraId="4EDC9346">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6623D7D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570B6100">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DC68F22">
            <w:pPr>
              <w:ind w:left="-122" w:leftChars="-51"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vAlign w:val="center"/>
          </w:tcPr>
          <w:p w14:paraId="3F553C93">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0C1A974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w:t>
            </w:r>
          </w:p>
        </w:tc>
      </w:tr>
      <w:tr w14:paraId="2B3EC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2113" w:type="dxa"/>
            <w:vMerge w:val="continue"/>
            <w:tcBorders>
              <w:top w:val="single" w:color="000000" w:sz="4" w:space="0"/>
              <w:left w:val="single" w:color="000000" w:sz="4" w:space="0"/>
              <w:bottom w:val="single" w:color="000000" w:sz="4" w:space="0"/>
              <w:right w:val="single" w:color="000000" w:sz="4" w:space="0"/>
            </w:tcBorders>
            <w:vAlign w:val="center"/>
          </w:tcPr>
          <w:p w14:paraId="18F9D1F1">
            <w:pPr>
              <w:ind w:firstLine="360"/>
              <w:jc w:val="left"/>
              <w:rPr>
                <w:rStyle w:val="29"/>
                <w:rFonts w:hint="eastAsia" w:ascii="宋体" w:hAnsi="宋体" w:eastAsia="宋体" w:cs="宋体"/>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DBB30EC">
            <w:pPr>
              <w:spacing w:line="240" w:lineRule="exact"/>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vAlign w:val="center"/>
          </w:tcPr>
          <w:p w14:paraId="709FBE59">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vAlign w:val="center"/>
          </w:tcPr>
          <w:p w14:paraId="5E2DFB04">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C48673A">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vAlign w:val="center"/>
          </w:tcPr>
          <w:p w14:paraId="195DB66F">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vAlign w:val="center"/>
          </w:tcPr>
          <w:p w14:paraId="2528B08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Z＜100</w:t>
            </w:r>
          </w:p>
        </w:tc>
      </w:tr>
      <w:tr w14:paraId="7D9DA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jc w:val="center"/>
        </w:trPr>
        <w:tc>
          <w:tcPr>
            <w:tcW w:w="2113" w:type="dxa"/>
            <w:tcBorders>
              <w:top w:val="single" w:color="000000" w:sz="4" w:space="0"/>
              <w:left w:val="single" w:color="000000" w:sz="4" w:space="0"/>
              <w:bottom w:val="single" w:color="000000" w:sz="4" w:space="0"/>
              <w:right w:val="single" w:color="000000" w:sz="4" w:space="0"/>
            </w:tcBorders>
            <w:vAlign w:val="center"/>
          </w:tcPr>
          <w:p w14:paraId="615E7F88">
            <w:pPr>
              <w:spacing w:line="240" w:lineRule="exact"/>
              <w:ind w:firstLine="360"/>
              <w:jc w:val="left"/>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vAlign w:val="center"/>
          </w:tcPr>
          <w:p w14:paraId="2B5708A2">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vAlign w:val="center"/>
          </w:tcPr>
          <w:p w14:paraId="4F472C4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vAlign w:val="center"/>
          </w:tcPr>
          <w:p w14:paraId="3AEA7428">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99D450E">
            <w:pPr>
              <w:ind w:left="-122" w:leftChars="-51"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vAlign w:val="center"/>
          </w:tcPr>
          <w:p w14:paraId="21E26A8E">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vAlign w:val="center"/>
          </w:tcPr>
          <w:p w14:paraId="10A5C9DD">
            <w:pPr>
              <w:ind w:firstLine="360"/>
              <w:jc w:val="center"/>
              <w:rPr>
                <w:rStyle w:val="29"/>
                <w:rFonts w:hint="eastAsia" w:ascii="宋体" w:hAnsi="宋体" w:eastAsia="宋体" w:cs="宋体"/>
                <w:kern w:val="0"/>
                <w:sz w:val="18"/>
                <w:szCs w:val="18"/>
                <w:highlight w:val="none"/>
              </w:rPr>
            </w:pPr>
            <w:r>
              <w:rPr>
                <w:rStyle w:val="29"/>
                <w:rFonts w:hint="eastAsia" w:ascii="宋体" w:hAnsi="宋体" w:eastAsia="宋体" w:cs="宋体"/>
                <w:kern w:val="0"/>
                <w:sz w:val="18"/>
                <w:szCs w:val="18"/>
                <w:highlight w:val="none"/>
              </w:rPr>
              <w:t>X＜10</w:t>
            </w:r>
          </w:p>
        </w:tc>
      </w:tr>
    </w:tbl>
    <w:p w14:paraId="296646DA">
      <w:pPr>
        <w:spacing w:line="540" w:lineRule="exact"/>
        <w:ind w:left="0" w:leftChars="0" w:firstLine="0" w:firstLineChars="0"/>
        <w:rPr>
          <w:rStyle w:val="29"/>
          <w:rFonts w:hint="eastAsia" w:ascii="宋体" w:hAnsi="宋体" w:eastAsia="宋体" w:cs="宋体"/>
          <w:spacing w:val="8"/>
          <w:kern w:val="0"/>
          <w:sz w:val="21"/>
          <w:szCs w:val="21"/>
          <w:highlight w:val="none"/>
        </w:rPr>
      </w:pPr>
      <w:r>
        <w:rPr>
          <w:rStyle w:val="29"/>
          <w:rFonts w:hint="eastAsia" w:ascii="宋体" w:hAnsi="宋体" w:eastAsia="宋体" w:cs="宋体"/>
          <w:spacing w:val="8"/>
          <w:kern w:val="0"/>
          <w:sz w:val="21"/>
          <w:szCs w:val="21"/>
          <w:highlight w:val="none"/>
        </w:rPr>
        <w:t>说明：</w:t>
      </w:r>
    </w:p>
    <w:p w14:paraId="2DB4F97C">
      <w:pPr>
        <w:pStyle w:val="31"/>
        <w:spacing w:line="380" w:lineRule="exact"/>
        <w:ind w:firstLine="452"/>
        <w:rPr>
          <w:rStyle w:val="29"/>
          <w:rFonts w:hint="eastAsia" w:ascii="宋体" w:hAnsi="宋体" w:eastAsia="宋体" w:cs="宋体"/>
          <w:spacing w:val="8"/>
          <w:sz w:val="21"/>
          <w:highlight w:val="none"/>
        </w:rPr>
      </w:pPr>
      <w:r>
        <w:rPr>
          <w:rStyle w:val="29"/>
          <w:rFonts w:hint="eastAsia" w:ascii="宋体" w:hAnsi="宋体" w:eastAsia="宋体" w:cs="宋体"/>
          <w:spacing w:val="8"/>
          <w:sz w:val="21"/>
          <w:highlight w:val="none"/>
        </w:rPr>
        <w:t>1.大型、中型和小型企业须同时满足所列指标的下限，否则下划一档；微型企业只须满足所列指标中的一项即可。</w:t>
      </w:r>
    </w:p>
    <w:p w14:paraId="5CDF810E">
      <w:pPr>
        <w:pStyle w:val="31"/>
        <w:spacing w:line="380" w:lineRule="exact"/>
        <w:ind w:firstLine="452"/>
        <w:rPr>
          <w:rStyle w:val="29"/>
          <w:rFonts w:hint="eastAsia" w:ascii="宋体" w:hAnsi="宋体" w:eastAsia="宋体" w:cs="宋体"/>
          <w:spacing w:val="8"/>
          <w:sz w:val="21"/>
          <w:highlight w:val="none"/>
        </w:rPr>
      </w:pPr>
      <w:r>
        <w:rPr>
          <w:rStyle w:val="29"/>
          <w:rFonts w:hint="eastAsia" w:ascii="宋体" w:hAnsi="宋体" w:eastAsia="宋体" w:cs="宋体"/>
          <w:spacing w:val="8"/>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9192837">
      <w:pPr>
        <w:spacing w:line="240" w:lineRule="auto"/>
        <w:ind w:firstLine="0" w:firstLineChars="0"/>
        <w:rPr>
          <w:rFonts w:hint="eastAsia" w:ascii="宋体" w:hAnsi="宋体" w:eastAsia="宋体" w:cs="宋体"/>
          <w:b/>
          <w:sz w:val="21"/>
          <w:szCs w:val="21"/>
          <w:highlight w:val="none"/>
        </w:rPr>
      </w:pPr>
      <w:r>
        <w:rPr>
          <w:rStyle w:val="29"/>
          <w:rFonts w:hint="eastAsia" w:ascii="宋体" w:hAnsi="宋体" w:eastAsia="宋体" w:cs="宋体"/>
          <w:spacing w:val="8"/>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C75C208">
      <w:pPr>
        <w:spacing w:line="240" w:lineRule="auto"/>
        <w:ind w:firstLine="0" w:firstLineChars="0"/>
        <w:rPr>
          <w:rFonts w:hint="eastAsia" w:ascii="宋体" w:hAnsi="宋体" w:eastAsia="宋体" w:cs="宋体"/>
          <w:b/>
          <w:sz w:val="28"/>
          <w:szCs w:val="28"/>
          <w:highlight w:val="none"/>
        </w:rPr>
      </w:pPr>
    </w:p>
    <w:p w14:paraId="497E4B78">
      <w:pPr>
        <w:spacing w:line="240" w:lineRule="auto"/>
        <w:ind w:firstLine="0" w:firstLineChars="0"/>
        <w:rPr>
          <w:rFonts w:hint="eastAsia" w:ascii="宋体" w:hAnsi="宋体" w:eastAsia="宋体" w:cs="宋体"/>
          <w:b/>
          <w:sz w:val="28"/>
          <w:szCs w:val="28"/>
          <w:highlight w:val="none"/>
        </w:rPr>
      </w:pPr>
    </w:p>
    <w:p w14:paraId="333EC9EF">
      <w:pPr>
        <w:spacing w:line="440" w:lineRule="exact"/>
        <w:ind w:firstLine="0" w:firstLineChars="0"/>
        <w:rPr>
          <w:rFonts w:hint="eastAsia" w:ascii="宋体" w:hAnsi="宋体" w:eastAsia="宋体" w:cs="宋体"/>
          <w:b/>
          <w:kern w:val="0"/>
          <w:sz w:val="28"/>
          <w:szCs w:val="28"/>
          <w:highlight w:val="none"/>
        </w:rPr>
      </w:pPr>
    </w:p>
    <w:p w14:paraId="7D1E14DE">
      <w:pPr>
        <w:pStyle w:val="2"/>
        <w:rPr>
          <w:rFonts w:hint="eastAsia"/>
        </w:rPr>
      </w:pPr>
    </w:p>
    <w:p w14:paraId="7D476BBA">
      <w:pPr>
        <w:spacing w:line="440" w:lineRule="exact"/>
        <w:ind w:firstLine="0" w:firstLineChars="0"/>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9</w:t>
      </w:r>
      <w:r>
        <w:rPr>
          <w:rFonts w:hint="eastAsia" w:ascii="宋体" w:hAnsi="宋体" w:eastAsia="宋体" w:cs="宋体"/>
          <w:b/>
          <w:kern w:val="0"/>
          <w:sz w:val="28"/>
          <w:szCs w:val="28"/>
          <w:highlight w:val="none"/>
        </w:rPr>
        <w:t>.供应商属于监狱企业的，提供由省级以上监狱管理局、戒毒管理局(含新疆生产建设兵团)出具的属于监狱企业的证明文件（如有，请提供）</w:t>
      </w:r>
    </w:p>
    <w:p w14:paraId="5530B2B5">
      <w:pPr>
        <w:pStyle w:val="28"/>
        <w:rPr>
          <w:rFonts w:hint="eastAsia" w:ascii="宋体" w:hAnsi="宋体" w:eastAsia="宋体" w:cs="宋体"/>
          <w:b/>
          <w:bCs/>
          <w:kern w:val="0"/>
          <w:sz w:val="32"/>
          <w:szCs w:val="32"/>
          <w:highlight w:val="none"/>
        </w:rPr>
      </w:pPr>
    </w:p>
    <w:p w14:paraId="289AE63D">
      <w:pPr>
        <w:spacing w:line="440" w:lineRule="exact"/>
        <w:ind w:firstLine="0" w:firstLineChars="0"/>
        <w:rPr>
          <w:rFonts w:hint="eastAsia" w:ascii="宋体" w:hAnsi="宋体" w:eastAsia="宋体" w:cs="宋体"/>
          <w:b/>
          <w:kern w:val="0"/>
          <w:sz w:val="28"/>
          <w:szCs w:val="28"/>
          <w:highlight w:val="none"/>
        </w:rPr>
      </w:pPr>
    </w:p>
    <w:p w14:paraId="4F497D0A">
      <w:pPr>
        <w:spacing w:line="440" w:lineRule="exact"/>
        <w:ind w:firstLine="0" w:firstLineChars="0"/>
        <w:rPr>
          <w:rFonts w:hint="eastAsia" w:ascii="宋体" w:hAnsi="宋体" w:cs="宋体"/>
          <w:b/>
          <w:kern w:val="0"/>
          <w:sz w:val="28"/>
          <w:szCs w:val="28"/>
          <w:highlight w:val="none"/>
          <w:lang w:val="en-US" w:eastAsia="zh-CN"/>
        </w:rPr>
      </w:pPr>
    </w:p>
    <w:p w14:paraId="3353820A">
      <w:pPr>
        <w:spacing w:line="440" w:lineRule="exact"/>
        <w:ind w:firstLine="0" w:firstLineChars="0"/>
        <w:rPr>
          <w:rFonts w:hint="eastAsia" w:ascii="宋体" w:hAnsi="宋体" w:cs="宋体"/>
          <w:b/>
          <w:kern w:val="0"/>
          <w:sz w:val="28"/>
          <w:szCs w:val="28"/>
          <w:highlight w:val="none"/>
          <w:lang w:val="en-US" w:eastAsia="zh-CN"/>
        </w:rPr>
      </w:pPr>
    </w:p>
    <w:p w14:paraId="55C937E2">
      <w:pPr>
        <w:spacing w:line="440" w:lineRule="exact"/>
        <w:ind w:firstLine="0" w:firstLineChars="0"/>
        <w:rPr>
          <w:rFonts w:hint="eastAsia" w:ascii="宋体" w:hAnsi="宋体" w:cs="宋体"/>
          <w:b/>
          <w:kern w:val="0"/>
          <w:sz w:val="28"/>
          <w:szCs w:val="28"/>
          <w:highlight w:val="none"/>
          <w:lang w:val="en-US" w:eastAsia="zh-CN"/>
        </w:rPr>
      </w:pPr>
    </w:p>
    <w:p w14:paraId="5CEB12E0">
      <w:pPr>
        <w:spacing w:line="440" w:lineRule="exact"/>
        <w:ind w:firstLine="0" w:firstLineChars="0"/>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10</w:t>
      </w:r>
      <w:r>
        <w:rPr>
          <w:rFonts w:hint="eastAsia" w:ascii="宋体" w:hAnsi="宋体" w:eastAsia="宋体" w:cs="宋体"/>
          <w:b/>
          <w:kern w:val="0"/>
          <w:sz w:val="28"/>
          <w:szCs w:val="28"/>
          <w:highlight w:val="none"/>
        </w:rPr>
        <w:t>.符合条件的残疾人福利性单位在参加政府采购活动时，提供《残疾人福利性单位声明函》，并对声明的真实性负责（如有，请提供）</w:t>
      </w:r>
    </w:p>
    <w:p w14:paraId="7504B0F1">
      <w:pPr>
        <w:spacing w:line="240" w:lineRule="auto"/>
        <w:ind w:firstLine="472" w:firstLineChars="147"/>
        <w:rPr>
          <w:rFonts w:hint="eastAsia" w:ascii="宋体" w:hAnsi="宋体" w:eastAsia="宋体" w:cs="宋体"/>
          <w:b/>
          <w:kern w:val="0"/>
          <w:sz w:val="32"/>
          <w:szCs w:val="32"/>
          <w:highlight w:val="none"/>
        </w:rPr>
      </w:pPr>
    </w:p>
    <w:p w14:paraId="3ED4D579">
      <w:pPr>
        <w:spacing w:line="240" w:lineRule="auto"/>
        <w:ind w:firstLine="472" w:firstLineChars="147"/>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附件：</w:t>
      </w:r>
    </w:p>
    <w:p w14:paraId="71E827B7">
      <w:pPr>
        <w:tabs>
          <w:tab w:val="left" w:pos="1305"/>
        </w:tabs>
        <w:spacing w:line="380" w:lineRule="exact"/>
        <w:ind w:firstLine="0" w:firstLineChars="0"/>
        <w:rPr>
          <w:rFonts w:hint="eastAsia" w:ascii="宋体" w:hAnsi="宋体" w:eastAsia="宋体" w:cs="宋体"/>
          <w:b/>
          <w:bCs/>
          <w:kern w:val="0"/>
          <w:sz w:val="28"/>
          <w:szCs w:val="28"/>
          <w:highlight w:val="none"/>
        </w:rPr>
      </w:pPr>
    </w:p>
    <w:p w14:paraId="341562F4">
      <w:pPr>
        <w:spacing w:line="588" w:lineRule="exact"/>
        <w:ind w:firstLine="0" w:firstLineChars="0"/>
        <w:jc w:val="center"/>
        <w:rPr>
          <w:rFonts w:hint="eastAsia" w:ascii="宋体" w:hAnsi="宋体" w:eastAsia="宋体" w:cs="宋体"/>
          <w:b/>
          <w:kern w:val="0"/>
          <w:sz w:val="28"/>
          <w:szCs w:val="28"/>
          <w:highlight w:val="none"/>
        </w:rPr>
      </w:pPr>
      <w:bookmarkStart w:id="72" w:name="OLE_LINK14"/>
      <w:bookmarkStart w:id="73" w:name="OLE_LINK13"/>
      <w:r>
        <w:rPr>
          <w:rFonts w:hint="eastAsia" w:ascii="宋体" w:hAnsi="宋体" w:eastAsia="宋体" w:cs="宋体"/>
          <w:b/>
          <w:kern w:val="0"/>
          <w:sz w:val="28"/>
          <w:szCs w:val="28"/>
          <w:highlight w:val="none"/>
        </w:rPr>
        <w:t>残疾人福利性单位声明函（格式）</w:t>
      </w:r>
      <w:bookmarkEnd w:id="72"/>
      <w:bookmarkEnd w:id="73"/>
    </w:p>
    <w:p w14:paraId="583A050E">
      <w:pPr>
        <w:spacing w:line="588" w:lineRule="exac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4DA955">
      <w:pPr>
        <w:spacing w:line="588" w:lineRule="exac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本单位对上述声明的真实性负责。如有虚假，将依法承担相应责任。</w:t>
      </w:r>
    </w:p>
    <w:p w14:paraId="3F3AB7B8">
      <w:pPr>
        <w:spacing w:line="588" w:lineRule="exact"/>
        <w:ind w:firstLine="560"/>
        <w:rPr>
          <w:rFonts w:hint="eastAsia" w:ascii="宋体" w:hAnsi="宋体" w:eastAsia="宋体" w:cs="宋体"/>
          <w:kern w:val="0"/>
          <w:sz w:val="28"/>
          <w:szCs w:val="28"/>
          <w:highlight w:val="none"/>
        </w:rPr>
      </w:pPr>
    </w:p>
    <w:p w14:paraId="11478971">
      <w:pPr>
        <w:tabs>
          <w:tab w:val="left" w:pos="4860"/>
        </w:tabs>
        <w:spacing w:line="588" w:lineRule="exact"/>
        <w:ind w:right="1560" w:firstLine="560"/>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      单位名称（公章或电子签章）：</w:t>
      </w:r>
    </w:p>
    <w:p w14:paraId="450414FA">
      <w:pPr>
        <w:tabs>
          <w:tab w:val="left" w:pos="4860"/>
        </w:tabs>
        <w:spacing w:line="588" w:lineRule="exact"/>
        <w:ind w:right="1560" w:firstLine="560"/>
        <w:jc w:val="center"/>
        <w:rPr>
          <w:rFonts w:hint="eastAsia" w:ascii="宋体" w:hAnsi="宋体" w:eastAsia="宋体" w:cs="宋体"/>
          <w:b/>
          <w:bCs/>
          <w:kern w:val="0"/>
          <w:sz w:val="28"/>
          <w:szCs w:val="28"/>
          <w:highlight w:val="none"/>
        </w:rPr>
      </w:pPr>
      <w:r>
        <w:rPr>
          <w:rFonts w:hint="eastAsia" w:ascii="宋体" w:hAnsi="宋体" w:eastAsia="宋体" w:cs="宋体"/>
          <w:kern w:val="0"/>
          <w:sz w:val="28"/>
          <w:szCs w:val="28"/>
          <w:highlight w:val="none"/>
        </w:rPr>
        <w:t xml:space="preserve">   日  期：</w:t>
      </w:r>
    </w:p>
    <w:p w14:paraId="38E5397E">
      <w:pPr>
        <w:spacing w:line="320" w:lineRule="exact"/>
        <w:ind w:firstLine="0" w:firstLineChars="0"/>
        <w:rPr>
          <w:rFonts w:hint="eastAsia" w:ascii="宋体" w:hAnsi="宋体" w:eastAsia="宋体" w:cs="宋体"/>
          <w:b/>
          <w:bCs/>
          <w:kern w:val="0"/>
          <w:sz w:val="32"/>
          <w:szCs w:val="32"/>
          <w:highlight w:val="none"/>
        </w:rPr>
      </w:pPr>
    </w:p>
    <w:p w14:paraId="4941679C">
      <w:pPr>
        <w:spacing w:line="320" w:lineRule="exact"/>
        <w:ind w:firstLine="0" w:firstLineChars="0"/>
        <w:rPr>
          <w:rFonts w:hint="eastAsia" w:ascii="宋体" w:hAnsi="宋体" w:eastAsia="宋体" w:cs="宋体"/>
          <w:b/>
          <w:bCs/>
          <w:kern w:val="0"/>
          <w:sz w:val="32"/>
          <w:szCs w:val="32"/>
          <w:highlight w:val="none"/>
        </w:rPr>
      </w:pPr>
    </w:p>
    <w:p w14:paraId="3E73246F">
      <w:pPr>
        <w:spacing w:line="320" w:lineRule="exact"/>
        <w:ind w:firstLine="0" w:firstLineChars="0"/>
        <w:rPr>
          <w:rFonts w:hint="eastAsia" w:ascii="宋体" w:hAnsi="宋体" w:eastAsia="宋体" w:cs="宋体"/>
          <w:b/>
          <w:bCs/>
          <w:kern w:val="0"/>
          <w:sz w:val="32"/>
          <w:szCs w:val="32"/>
          <w:highlight w:val="none"/>
        </w:rPr>
      </w:pPr>
    </w:p>
    <w:p w14:paraId="3B89BEE0">
      <w:pPr>
        <w:pStyle w:val="6"/>
        <w:rPr>
          <w:rFonts w:hint="eastAsia" w:ascii="宋体" w:hAnsi="宋体" w:eastAsia="宋体" w:cs="宋体"/>
          <w:b/>
          <w:bCs/>
          <w:sz w:val="32"/>
          <w:szCs w:val="32"/>
          <w:highlight w:val="none"/>
        </w:rPr>
      </w:pPr>
    </w:p>
    <w:p w14:paraId="5720B53C">
      <w:pPr>
        <w:ind w:firstLine="480"/>
        <w:rPr>
          <w:rFonts w:hint="eastAsia" w:ascii="宋体" w:hAnsi="宋体" w:eastAsia="宋体" w:cs="宋体"/>
          <w:highlight w:val="none"/>
        </w:rPr>
      </w:pPr>
    </w:p>
    <w:p w14:paraId="21DA5B16">
      <w:pPr>
        <w:spacing w:line="320" w:lineRule="exact"/>
        <w:ind w:firstLine="0" w:firstLineChars="0"/>
        <w:rPr>
          <w:rFonts w:hint="eastAsia" w:ascii="宋体" w:hAnsi="宋体" w:eastAsia="宋体" w:cs="宋体"/>
          <w:b/>
          <w:bCs/>
          <w:kern w:val="0"/>
          <w:sz w:val="28"/>
          <w:szCs w:val="28"/>
          <w:highlight w:val="none"/>
        </w:rPr>
      </w:pPr>
    </w:p>
    <w:p w14:paraId="1B09C1FC">
      <w:pPr>
        <w:spacing w:line="320" w:lineRule="exact"/>
        <w:ind w:firstLine="0" w:firstLineChars="0"/>
        <w:rPr>
          <w:rFonts w:hint="eastAsia" w:ascii="宋体" w:hAnsi="宋体" w:eastAsia="宋体" w:cs="宋体"/>
          <w:b/>
          <w:sz w:val="28"/>
          <w:szCs w:val="28"/>
          <w:highlight w:val="none"/>
        </w:rPr>
      </w:pPr>
      <w:r>
        <w:rPr>
          <w:rFonts w:hint="eastAsia" w:ascii="宋体" w:hAnsi="宋体" w:cs="宋体"/>
          <w:b/>
          <w:bCs/>
          <w:kern w:val="0"/>
          <w:sz w:val="28"/>
          <w:szCs w:val="28"/>
          <w:highlight w:val="none"/>
          <w:lang w:val="en-US" w:eastAsia="zh-CN"/>
        </w:rPr>
        <w:t>11</w:t>
      </w:r>
      <w:r>
        <w:rPr>
          <w:rFonts w:hint="eastAsia" w:ascii="宋体" w:hAnsi="宋体" w:eastAsia="宋体" w:cs="宋体"/>
          <w:b/>
          <w:bCs/>
          <w:kern w:val="0"/>
          <w:sz w:val="28"/>
          <w:szCs w:val="28"/>
          <w:highlight w:val="none"/>
        </w:rPr>
        <w:t>.供应商可结合本项目的评审办法视自身情况自行提交其他相关证明材料（如有，请提供）</w:t>
      </w:r>
    </w:p>
    <w:p w14:paraId="7A4DAB2D">
      <w:pPr>
        <w:spacing w:line="320" w:lineRule="exact"/>
        <w:ind w:firstLine="0" w:firstLineChars="0"/>
        <w:rPr>
          <w:rFonts w:hint="eastAsia" w:ascii="宋体" w:hAnsi="宋体" w:eastAsia="宋体" w:cs="宋体"/>
          <w:b/>
          <w:sz w:val="21"/>
          <w:szCs w:val="21"/>
          <w:highlight w:val="none"/>
        </w:rPr>
      </w:pPr>
    </w:p>
    <w:p w14:paraId="1C0C3D3A">
      <w:pPr>
        <w:ind w:firstLine="480"/>
        <w:rPr>
          <w:rFonts w:hint="eastAsia" w:ascii="宋体" w:hAnsi="宋体" w:eastAsia="宋体" w:cs="宋体"/>
          <w:highlight w:val="none"/>
        </w:rPr>
      </w:pPr>
    </w:p>
    <w:p w14:paraId="337AE946">
      <w:pPr>
        <w:ind w:firstLine="480"/>
        <w:rPr>
          <w:rFonts w:hint="eastAsia" w:ascii="宋体" w:hAnsi="宋体" w:eastAsia="宋体" w:cs="宋体"/>
          <w:highlight w:val="none"/>
        </w:rPr>
      </w:pPr>
    </w:p>
    <w:sectPr>
      <w:headerReference r:id="rId21" w:type="first"/>
      <w:footerReference r:id="rId24" w:type="first"/>
      <w:headerReference r:id="rId19" w:type="default"/>
      <w:footerReference r:id="rId22" w:type="default"/>
      <w:headerReference r:id="rId20" w:type="even"/>
      <w:footerReference r:id="rId23" w:type="even"/>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DD26">
    <w:pPr>
      <w:pStyle w:val="13"/>
      <w:ind w:firstLine="48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A007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B8A007D">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7F2D3127">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8445E">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544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755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FBC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4F411">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84F411">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556F">
    <w:pPr>
      <w:spacing w:line="176" w:lineRule="auto"/>
      <w:ind w:left="46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0053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60053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B377F">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AFF0F">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9AFF0F">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7179">
    <w:pPr>
      <w:pStyle w:val="13"/>
      <w:ind w:firstLine="48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0C69F">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D0C69F">
                    <w:pPr>
                      <w:pStyle w:val="13"/>
                    </w:pPr>
                    <w:r>
                      <w:fldChar w:fldCharType="begin"/>
                    </w:r>
                    <w:r>
                      <w:instrText xml:space="preserve"> PAGE  \* MERGEFORMAT </w:instrText>
                    </w:r>
                    <w:r>
                      <w:fldChar w:fldCharType="separate"/>
                    </w:r>
                    <w:r>
                      <w:t>39</w:t>
                    </w:r>
                    <w:r>
                      <w:fldChar w:fldCharType="end"/>
                    </w:r>
                  </w:p>
                </w:txbxContent>
              </v:textbox>
            </v:shape>
          </w:pict>
        </mc:Fallback>
      </mc:AlternateContent>
    </w:r>
  </w:p>
  <w:p w14:paraId="04B7D644">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DBE4">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4D26">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F35D">
    <w:pPr>
      <w:pStyle w:val="13"/>
      <w:ind w:firstLine="48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B05BD">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69B05BD">
                    <w:pPr>
                      <w:pStyle w:val="13"/>
                    </w:pPr>
                    <w:r>
                      <w:fldChar w:fldCharType="begin"/>
                    </w:r>
                    <w:r>
                      <w:instrText xml:space="preserve"> PAGE  \* MERGEFORMAT </w:instrText>
                    </w:r>
                    <w:r>
                      <w:fldChar w:fldCharType="separate"/>
                    </w:r>
                    <w:r>
                      <w:t>41</w:t>
                    </w:r>
                    <w:r>
                      <w:fldChar w:fldCharType="end"/>
                    </w:r>
                  </w:p>
                </w:txbxContent>
              </v:textbox>
            </v:shape>
          </w:pict>
        </mc:Fallback>
      </mc:AlternateContent>
    </w:r>
  </w:p>
  <w:p w14:paraId="3F2455B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058EB">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C721">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1D82">
    <w:pPr>
      <w:pStyle w:val="14"/>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F347C">
    <w:pPr>
      <w:pStyle w:val="14"/>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CAC91">
    <w:pPr>
      <w:pStyle w:val="14"/>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7C6D">
    <w:pPr>
      <w:pStyle w:val="14"/>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AA60">
    <w:pPr>
      <w:pStyle w:val="14"/>
      <w:pBdr>
        <w:bottom w:val="none" w:color="auto" w:sz="0" w:space="0"/>
      </w:pBdr>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6AFF">
    <w:pPr>
      <w:pStyle w:val="14"/>
      <w:pBdr>
        <w:bottom w:val="none" w:color="auto" w:sz="0" w:space="0"/>
      </w:pBdr>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7D3E">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3073DA"/>
    <w:multiLevelType w:val="multilevel"/>
    <w:tmpl w:val="243073DA"/>
    <w:lvl w:ilvl="0" w:tentative="0">
      <w:start w:val="1"/>
      <w:numFmt w:val="decimal"/>
      <w:lvlText w:val="%1."/>
      <w:lvlJc w:val="center"/>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24B26C46"/>
    <w:multiLevelType w:val="multilevel"/>
    <w:tmpl w:val="24B26C46"/>
    <w:lvl w:ilvl="0" w:tentative="0">
      <w:start w:val="1"/>
      <w:numFmt w:val="decimal"/>
      <w:lvlText w:val="%1."/>
      <w:lvlJc w:val="left"/>
      <w:pPr>
        <w:ind w:left="432" w:hanging="432"/>
      </w:pPr>
      <w:rPr>
        <w:rFonts w:hint="eastAsia"/>
      </w:rPr>
    </w:lvl>
    <w:lvl w:ilvl="1" w:tentative="0">
      <w:start w:val="1"/>
      <w:numFmt w:val="decimal"/>
      <w:suff w:val="space"/>
      <w:lvlText w:val="%1.%2"/>
      <w:lvlJc w:val="left"/>
      <w:pPr>
        <w:ind w:left="1002" w:hanging="576"/>
      </w:pPr>
      <w:rPr>
        <w:rFonts w:hint="eastAsia"/>
        <w:lang w:val="en-US"/>
      </w:rPr>
    </w:lvl>
    <w:lvl w:ilvl="2" w:tentative="0">
      <w:start w:val="1"/>
      <w:numFmt w:val="decimal"/>
      <w:suff w:val="space"/>
      <w:lvlText w:val="%1.%2.%3"/>
      <w:lvlJc w:val="left"/>
      <w:pPr>
        <w:ind w:left="720" w:hanging="720"/>
      </w:pPr>
      <w:rPr>
        <w:rFonts w:hint="eastAsia"/>
      </w:rPr>
    </w:lvl>
    <w:lvl w:ilvl="3" w:tentative="0">
      <w:start w:val="1"/>
      <w:numFmt w:val="decimal"/>
      <w:pStyle w:val="4"/>
      <w:suff w:val="space"/>
      <w:lvlText w:val="%1.%2.%3.%4"/>
      <w:lvlJc w:val="left"/>
      <w:pPr>
        <w:ind w:left="864" w:hanging="864"/>
      </w:pPr>
      <w:rPr>
        <w:rFonts w:hint="eastAsia"/>
      </w:rPr>
    </w:lvl>
    <w:lvl w:ilvl="4" w:tentative="0">
      <w:start w:val="1"/>
      <w:numFmt w:val="decimal"/>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suff w:val="space"/>
      <w:lvlText w:val="%1.%2.%3.%4.%5.%6.%7"/>
      <w:lvlJc w:val="left"/>
      <w:pPr>
        <w:ind w:left="1296" w:hanging="1296"/>
      </w:pPr>
      <w:rPr>
        <w:rFonts w:hint="eastAsia"/>
      </w:rPr>
    </w:lvl>
    <w:lvl w:ilvl="7" w:tentative="0">
      <w:start w:val="1"/>
      <w:numFmt w:val="decimal"/>
      <w:suff w:val="space"/>
      <w:lvlText w:val="%1.%2.%3.%4.%5.%6.%7.%8"/>
      <w:lvlJc w:val="left"/>
      <w:pPr>
        <w:ind w:left="1440" w:hanging="1440"/>
      </w:pPr>
      <w:rPr>
        <w:rFonts w:hint="eastAsia"/>
      </w:rPr>
    </w:lvl>
    <w:lvl w:ilvl="8" w:tentative="0">
      <w:start w:val="1"/>
      <w:numFmt w:val="decimal"/>
      <w:suff w:val="space"/>
      <w:lvlText w:val="%1.%2.%3.%4.%5.%6.%7.%8.%9"/>
      <w:lvlJc w:val="left"/>
      <w:pPr>
        <w:ind w:left="1584" w:hanging="1584"/>
      </w:pPr>
      <w:rPr>
        <w:rFonts w:hint="eastAsia"/>
      </w:rPr>
    </w:lvl>
  </w:abstractNum>
  <w:abstractNum w:abstractNumId="3">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E2D185"/>
    <w:multiLevelType w:val="singleLevel"/>
    <w:tmpl w:val="78E2D185"/>
    <w:lvl w:ilvl="0" w:tentative="0">
      <w:start w:val="7"/>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OTJmODY5NmRlMTZhZGM3MTAyNGQ1Y2YxNTc3YjcifQ=="/>
    <w:docVar w:name="KSO_WPS_MARK_KEY" w:val="4fe858eb-567a-4485-a778-79813a1efe51"/>
  </w:docVars>
  <w:rsids>
    <w:rsidRoot w:val="24EA4AE2"/>
    <w:rsid w:val="005262C2"/>
    <w:rsid w:val="00AE4E5E"/>
    <w:rsid w:val="00B34353"/>
    <w:rsid w:val="00C029D4"/>
    <w:rsid w:val="00F66C67"/>
    <w:rsid w:val="04143007"/>
    <w:rsid w:val="08381BDD"/>
    <w:rsid w:val="08DA5EAF"/>
    <w:rsid w:val="09AF63E2"/>
    <w:rsid w:val="0D1C407B"/>
    <w:rsid w:val="0F632FA9"/>
    <w:rsid w:val="11C10828"/>
    <w:rsid w:val="121B1038"/>
    <w:rsid w:val="12AD676C"/>
    <w:rsid w:val="174A7518"/>
    <w:rsid w:val="17841FE1"/>
    <w:rsid w:val="188E78FD"/>
    <w:rsid w:val="19E75C0C"/>
    <w:rsid w:val="1A085187"/>
    <w:rsid w:val="1AAB4C41"/>
    <w:rsid w:val="1DED28F6"/>
    <w:rsid w:val="1F246BFA"/>
    <w:rsid w:val="1F59775D"/>
    <w:rsid w:val="1F9268A2"/>
    <w:rsid w:val="1FEEE762"/>
    <w:rsid w:val="20433F28"/>
    <w:rsid w:val="21303941"/>
    <w:rsid w:val="24432CEE"/>
    <w:rsid w:val="2493797B"/>
    <w:rsid w:val="24A96E9D"/>
    <w:rsid w:val="24EA4AE2"/>
    <w:rsid w:val="25816870"/>
    <w:rsid w:val="29AC7D5D"/>
    <w:rsid w:val="2CA102F7"/>
    <w:rsid w:val="2D1B0588"/>
    <w:rsid w:val="2DF151FA"/>
    <w:rsid w:val="2E414C4C"/>
    <w:rsid w:val="2F7704A2"/>
    <w:rsid w:val="32056C1D"/>
    <w:rsid w:val="327B0795"/>
    <w:rsid w:val="32C54A94"/>
    <w:rsid w:val="334B0167"/>
    <w:rsid w:val="33903218"/>
    <w:rsid w:val="39D27DAB"/>
    <w:rsid w:val="3A615923"/>
    <w:rsid w:val="3A730FB2"/>
    <w:rsid w:val="3B115015"/>
    <w:rsid w:val="3B7D522D"/>
    <w:rsid w:val="3DFF5064"/>
    <w:rsid w:val="3E154657"/>
    <w:rsid w:val="3F83527E"/>
    <w:rsid w:val="421233F2"/>
    <w:rsid w:val="43856821"/>
    <w:rsid w:val="48693111"/>
    <w:rsid w:val="4910393F"/>
    <w:rsid w:val="4E183EAF"/>
    <w:rsid w:val="4E516368"/>
    <w:rsid w:val="4EB23094"/>
    <w:rsid w:val="4F3D5FCB"/>
    <w:rsid w:val="54345466"/>
    <w:rsid w:val="54B60D5B"/>
    <w:rsid w:val="55D00477"/>
    <w:rsid w:val="56A022AD"/>
    <w:rsid w:val="571C421C"/>
    <w:rsid w:val="5F0A4570"/>
    <w:rsid w:val="5F5AC50B"/>
    <w:rsid w:val="62CA3DC4"/>
    <w:rsid w:val="63060E8B"/>
    <w:rsid w:val="63B65211"/>
    <w:rsid w:val="64A47FD7"/>
    <w:rsid w:val="64BD6867"/>
    <w:rsid w:val="68047777"/>
    <w:rsid w:val="688442B1"/>
    <w:rsid w:val="69EF4666"/>
    <w:rsid w:val="6B266982"/>
    <w:rsid w:val="6BAE515B"/>
    <w:rsid w:val="6C6816AD"/>
    <w:rsid w:val="6C871509"/>
    <w:rsid w:val="6DB7FE3F"/>
    <w:rsid w:val="6F6535B7"/>
    <w:rsid w:val="74AC4EBD"/>
    <w:rsid w:val="76206EFF"/>
    <w:rsid w:val="76976AFC"/>
    <w:rsid w:val="7B514853"/>
    <w:rsid w:val="7B850017"/>
    <w:rsid w:val="7BD40DAD"/>
    <w:rsid w:val="7CAD71F4"/>
    <w:rsid w:val="7F36010F"/>
    <w:rsid w:val="8FFF6013"/>
    <w:rsid w:val="AFD983EC"/>
    <w:rsid w:val="F3D7D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4"/>
    <w:basedOn w:val="1"/>
    <w:next w:val="1"/>
    <w:qFormat/>
    <w:uiPriority w:val="99"/>
    <w:pPr>
      <w:keepNext/>
      <w:keepLines/>
      <w:numPr>
        <w:ilvl w:val="3"/>
        <w:numId w:val="1"/>
      </w:numPr>
      <w:ind w:firstLine="0" w:firstLineChars="0"/>
      <w:jc w:val="left"/>
      <w:outlineLvl w:val="3"/>
    </w:pPr>
    <w:rPr>
      <w:rFonts w:ascii="黑体" w:hAnsi="黑体" w:eastAsia="黑体"/>
      <w:szCs w:val="24"/>
      <w:lang w:val="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line="240" w:lineRule="auto"/>
      <w:ind w:firstLine="420" w:firstLineChars="0"/>
    </w:pPr>
    <w:rPr>
      <w:sz w:val="21"/>
      <w:szCs w:val="20"/>
    </w:rPr>
  </w:style>
  <w:style w:type="paragraph" w:styleId="6">
    <w:name w:val="Body Text"/>
    <w:basedOn w:val="1"/>
    <w:next w:val="1"/>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7">
    <w:name w:val="Body Text Indent"/>
    <w:basedOn w:val="1"/>
    <w:unhideWhenUsed/>
    <w:qFormat/>
    <w:uiPriority w:val="0"/>
    <w:pPr>
      <w:spacing w:after="120" w:line="240" w:lineRule="auto"/>
      <w:ind w:left="420" w:leftChars="200" w:firstLine="0" w:firstLineChars="0"/>
    </w:pPr>
    <w:rPr>
      <w:sz w:val="21"/>
      <w:szCs w:val="24"/>
    </w:rPr>
  </w:style>
  <w:style w:type="paragraph" w:styleId="8">
    <w:name w:val="List 2"/>
    <w:basedOn w:val="1"/>
    <w:next w:val="9"/>
    <w:qFormat/>
    <w:uiPriority w:val="0"/>
    <w:pPr>
      <w:spacing w:line="240" w:lineRule="auto"/>
      <w:ind w:left="100" w:leftChars="200" w:hanging="200" w:hangingChars="200"/>
    </w:pPr>
    <w:rPr>
      <w:sz w:val="28"/>
      <w:szCs w:val="24"/>
    </w:rPr>
  </w:style>
  <w:style w:type="paragraph" w:styleId="9">
    <w:name w:val="Plain Text"/>
    <w:basedOn w:val="1"/>
    <w:qFormat/>
    <w:uiPriority w:val="0"/>
    <w:pPr>
      <w:spacing w:line="460" w:lineRule="exact"/>
      <w:ind w:firstLine="0" w:firstLineChars="0"/>
    </w:pPr>
    <w:rPr>
      <w:lang w:val="en-GB"/>
    </w:rPr>
  </w:style>
  <w:style w:type="paragraph" w:styleId="10">
    <w:name w:val="Block Text"/>
    <w:basedOn w:val="1"/>
    <w:qFormat/>
    <w:uiPriority w:val="0"/>
    <w:pPr>
      <w:spacing w:before="312" w:beforeLines="100" w:after="312" w:afterLines="100" w:line="480" w:lineRule="auto"/>
      <w:ind w:left="397" w:rightChars="100"/>
    </w:pPr>
  </w:style>
  <w:style w:type="paragraph" w:styleId="11">
    <w:name w:val="toc 3"/>
    <w:basedOn w:val="1"/>
    <w:next w:val="1"/>
    <w:unhideWhenUsed/>
    <w:qFormat/>
    <w:uiPriority w:val="39"/>
    <w:pPr>
      <w:ind w:left="840" w:leftChars="400" w:firstLine="0" w:firstLineChars="0"/>
    </w:pPr>
    <w:rPr>
      <w:rFonts w:ascii="Calibri" w:hAnsi="Calibri"/>
    </w:rPr>
  </w:style>
  <w:style w:type="paragraph" w:styleId="12">
    <w:name w:val="Balloon Text"/>
    <w:basedOn w:val="1"/>
    <w:unhideWhenUsed/>
    <w:qFormat/>
    <w:uiPriority w:val="99"/>
    <w:rPr>
      <w:sz w:val="18"/>
      <w:szCs w:val="18"/>
    </w:rPr>
  </w:style>
  <w:style w:type="paragraph" w:styleId="13">
    <w:name w:val="footer"/>
    <w:basedOn w:val="1"/>
    <w:next w:val="1"/>
    <w:unhideWhenUsed/>
    <w:qFormat/>
    <w:uiPriority w:val="99"/>
    <w:pPr>
      <w:tabs>
        <w:tab w:val="center" w:pos="4153"/>
        <w:tab w:val="right" w:pos="8306"/>
      </w:tabs>
      <w:snapToGrid w:val="0"/>
      <w:ind w:firstLine="0" w:firstLineChars="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toc 2"/>
    <w:basedOn w:val="1"/>
    <w:next w:val="1"/>
    <w:unhideWhenUsed/>
    <w:qFormat/>
    <w:uiPriority w:val="39"/>
    <w:pPr>
      <w:ind w:left="420" w:leftChars="200" w:firstLine="0" w:firstLineChars="0"/>
    </w:pPr>
    <w:rPr>
      <w:rFonts w:ascii="Calibri" w:hAnsi="Calibri"/>
    </w:rPr>
  </w:style>
  <w:style w:type="paragraph" w:styleId="17">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u w:val="single"/>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正文文本首行缩进 21"/>
    <w:basedOn w:val="24"/>
    <w:qFormat/>
    <w:uiPriority w:val="0"/>
    <w:pPr>
      <w:ind w:firstLine="420" w:firstLineChars="200"/>
    </w:pPr>
  </w:style>
  <w:style w:type="paragraph" w:customStyle="1" w:styleId="24">
    <w:name w:val="正文文本缩进1"/>
    <w:basedOn w:val="1"/>
    <w:next w:val="7"/>
    <w:qFormat/>
    <w:uiPriority w:val="0"/>
    <w:pPr>
      <w:spacing w:after="120" w:line="240" w:lineRule="auto"/>
      <w:ind w:left="420" w:leftChars="200" w:firstLine="0" w:firstLineChars="0"/>
    </w:pPr>
  </w:style>
  <w:style w:type="paragraph" w:customStyle="1" w:styleId="25">
    <w:name w:val="列表段落1"/>
    <w:basedOn w:val="1"/>
    <w:qFormat/>
    <w:uiPriority w:val="0"/>
    <w:pPr>
      <w:ind w:firstLine="420"/>
    </w:pPr>
  </w:style>
  <w:style w:type="paragraph" w:customStyle="1" w:styleId="26">
    <w:name w:val="Title1"/>
    <w:basedOn w:val="1"/>
    <w:next w:val="1"/>
    <w:qFormat/>
    <w:uiPriority w:val="0"/>
    <w:pPr>
      <w:jc w:val="center"/>
      <w:outlineLvl w:val="0"/>
    </w:pPr>
    <w:rPr>
      <w:rFonts w:ascii="Calibri Light" w:hAnsi="Calibri Light" w:eastAsia="Arial Unicode MS"/>
      <w:b/>
    </w:rPr>
  </w:style>
  <w:style w:type="paragraph" w:styleId="27">
    <w:name w:val="List Paragraph"/>
    <w:basedOn w:val="1"/>
    <w:qFormat/>
    <w:uiPriority w:val="34"/>
    <w:pPr>
      <w:ind w:firstLine="420"/>
    </w:pPr>
    <w:rPr>
      <w:rFonts w:asciiTheme="minorHAnsi" w:hAnsiTheme="minorHAnsi" w:eastAsiaTheme="minorEastAsia" w:cstheme="minorBidi"/>
    </w:rPr>
  </w:style>
  <w:style w:type="paragraph" w:customStyle="1" w:styleId="28">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9">
    <w:name w:val="NormalCharacter"/>
    <w:qFormat/>
    <w:uiPriority w:val="0"/>
  </w:style>
  <w:style w:type="paragraph" w:customStyle="1" w:styleId="30">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1">
    <w:name w:val="PlainText"/>
    <w:basedOn w:val="1"/>
    <w:next w:val="32"/>
    <w:qFormat/>
    <w:uiPriority w:val="0"/>
    <w:rPr>
      <w:rFonts w:ascii="宋体" w:hAnsi="Courier New"/>
      <w:kern w:val="0"/>
      <w:sz w:val="20"/>
      <w:szCs w:val="21"/>
    </w:rPr>
  </w:style>
  <w:style w:type="paragraph" w:customStyle="1" w:styleId="32">
    <w:name w:val="Index8"/>
    <w:basedOn w:val="1"/>
    <w:next w:val="1"/>
    <w:qFormat/>
    <w:locked/>
    <w:uiPriority w:val="0"/>
    <w:pPr>
      <w:ind w:left="2940"/>
    </w:pPr>
  </w:style>
  <w:style w:type="paragraph" w:customStyle="1" w:styleId="33">
    <w:name w:val="UserStyle_16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4">
    <w:name w:val="Table Text"/>
    <w:basedOn w:val="1"/>
    <w:semiHidden/>
    <w:qFormat/>
    <w:uiPriority w:val="0"/>
    <w:rPr>
      <w:rFonts w:ascii="宋体" w:hAnsi="宋体" w:eastAsia="宋体" w:cs="宋体"/>
      <w:sz w:val="20"/>
      <w:szCs w:val="20"/>
      <w:lang w:val="en-US" w:eastAsia="en-US" w:bidi="ar-SA"/>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2373</Words>
  <Characters>2789</Characters>
  <Lines>316</Lines>
  <Paragraphs>89</Paragraphs>
  <TotalTime>12</TotalTime>
  <ScaleCrop>false</ScaleCrop>
  <LinksUpToDate>false</LinksUpToDate>
  <CharactersWithSpaces>2920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2023-08-17T15:21:00Z</dcterms:created>
  <dc:creator>歪歪</dc:creator>
  <cp:lastModifiedBy>中策恒睿人事行政部</cp:lastModifiedBy>
  <cp:lastPrinted>2024-10-25T10:17:00Z</cp:lastPrinted>
  <dcterms:modified xsi:type="dcterms:W3CDTF">2026-05-14T01:59:13Z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F0582346485F45F1A43D93AA138DB238_11</vt:lpwstr>
  </property>
  <property fmtid="{D5CDD505-2E9C-101B-9397-08002B2CF9AE}" pid="4" name="KSOTemplateDocerSaveRecord">
    <vt:lpwstr>eyJoZGlkIjoiNTlmMzc4MWIzYjRiNWIzMDYyOGZlNWJjODk0MTMxZjkiLCJ1c2VySWQiOiI4MzY0ODM3MjcifQ==</vt:lpwstr>
  </property>
</Properties>
</file>