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FC6C">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122F9E06">
      <w:pPr>
        <w:pStyle w:val="10"/>
      </w:pPr>
    </w:p>
    <w:p w14:paraId="58D02959">
      <w:pPr>
        <w:pStyle w:val="13"/>
      </w:pPr>
    </w:p>
    <w:p w14:paraId="2805B0D4">
      <w:pPr>
        <w:pStyle w:val="14"/>
      </w:pPr>
    </w:p>
    <w:p w14:paraId="5D32C08C"/>
    <w:p w14:paraId="2A9CB333"/>
    <w:p w14:paraId="6761C5FE"/>
    <w:p w14:paraId="572E29E5"/>
    <w:p w14:paraId="5210A97F">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640ABFEE">
      <w:pPr>
        <w:pStyle w:val="10"/>
      </w:pPr>
    </w:p>
    <w:p w14:paraId="19DCB1C8">
      <w:pPr>
        <w:pStyle w:val="13"/>
      </w:pPr>
    </w:p>
    <w:p w14:paraId="72B559D0"/>
    <w:p w14:paraId="59CF8563"/>
    <w:p w14:paraId="27D38AA1">
      <w:pPr>
        <w:snapToGrid w:val="0"/>
        <w:spacing w:beforeLines="50" w:line="360" w:lineRule="auto"/>
        <w:ind w:left="1937" w:leftChars="284" w:hanging="1341" w:hangingChars="500"/>
        <w:rPr>
          <w:rFonts w:hint="eastAsia" w:ascii="宋体" w:hAnsi="宋体"/>
          <w:b/>
          <w:bCs/>
          <w:w w:val="89"/>
          <w:kern w:val="0"/>
          <w:sz w:val="30"/>
          <w:szCs w:val="30"/>
          <w:lang w:eastAsia="zh-CN"/>
        </w:rPr>
      </w:pPr>
      <w:r>
        <w:rPr>
          <w:rFonts w:hint="eastAsia" w:ascii="宋体" w:hAnsi="宋体"/>
          <w:b/>
          <w:bCs/>
          <w:w w:val="89"/>
          <w:kern w:val="0"/>
          <w:sz w:val="30"/>
          <w:szCs w:val="30"/>
          <w:lang w:eastAsia="zh-CN"/>
        </w:rPr>
        <w:t>项目编号：WZZC2026-C3-990097-WZSG</w:t>
      </w:r>
    </w:p>
    <w:p w14:paraId="5671CDA2">
      <w:pPr>
        <w:snapToGrid w:val="0"/>
        <w:spacing w:beforeLines="50" w:line="360" w:lineRule="auto"/>
        <w:ind w:left="2102" w:leftChars="284" w:hanging="1506" w:hangingChars="500"/>
        <w:rPr>
          <w:rFonts w:hint="eastAsia" w:ascii="宋体" w:hAnsi="宋体"/>
          <w:b/>
          <w:bCs/>
          <w:sz w:val="30"/>
          <w:szCs w:val="30"/>
          <w:lang w:eastAsia="zh-CN"/>
        </w:rPr>
      </w:pPr>
      <w:r>
        <w:rPr>
          <w:rFonts w:hint="eastAsia" w:ascii="宋体" w:hAnsi="宋体"/>
          <w:b/>
          <w:bCs/>
          <w:sz w:val="30"/>
          <w:szCs w:val="30"/>
          <w:lang w:eastAsia="zh-CN"/>
        </w:rPr>
        <w:t>项目名称：梧州高级中学2026年6月至2028年5月物业管理服务采购项目</w:t>
      </w:r>
    </w:p>
    <w:p w14:paraId="4DF5A5D2">
      <w:pPr>
        <w:snapToGrid w:val="0"/>
        <w:spacing w:beforeLines="50" w:line="360" w:lineRule="auto"/>
        <w:ind w:firstLine="602" w:firstLineChars="200"/>
        <w:rPr>
          <w:rFonts w:hint="eastAsia" w:ascii="宋体" w:hAnsi="宋体" w:eastAsia="宋体" w:cs="宋体"/>
          <w:b/>
          <w:sz w:val="30"/>
          <w:szCs w:val="30"/>
          <w:lang w:eastAsia="zh-CN"/>
        </w:rPr>
      </w:pPr>
      <w:r>
        <w:rPr>
          <w:rFonts w:hint="eastAsia" w:ascii="宋体" w:hAnsi="宋体"/>
          <w:b/>
          <w:bCs/>
          <w:sz w:val="30"/>
          <w:szCs w:val="30"/>
        </w:rPr>
        <w:t>采 购 人：</w:t>
      </w:r>
      <w:r>
        <w:rPr>
          <w:rFonts w:hint="eastAsia" w:ascii="宋体" w:hAnsi="宋体"/>
          <w:b/>
          <w:bCs/>
          <w:sz w:val="30"/>
          <w:szCs w:val="30"/>
          <w:lang w:eastAsia="zh-CN"/>
        </w:rPr>
        <w:t>梧州高级中学</w:t>
      </w:r>
    </w:p>
    <w:p w14:paraId="5729ED27">
      <w:pPr>
        <w:keepNext w:val="0"/>
        <w:keepLines w:val="0"/>
        <w:pageBreakBefore w:val="0"/>
        <w:widowControl w:val="0"/>
        <w:kinsoku/>
        <w:wordWrap/>
        <w:overflowPunct/>
        <w:topLinePunct w:val="0"/>
        <w:autoSpaceDE/>
        <w:autoSpaceDN/>
        <w:bidi w:val="0"/>
        <w:adjustRightInd/>
        <w:snapToGrid/>
        <w:spacing w:line="480" w:lineRule="auto"/>
        <w:ind w:left="2445" w:leftChars="304" w:hanging="1807" w:hangingChars="600"/>
        <w:textAlignment w:val="auto"/>
        <w:rPr>
          <w:rFonts w:ascii="宋体" w:hAnsi="宋体" w:cs="宋体"/>
          <w:b/>
          <w:sz w:val="32"/>
          <w:szCs w:val="32"/>
        </w:rPr>
      </w:pPr>
      <w:r>
        <w:rPr>
          <w:rFonts w:hint="eastAsia" w:ascii="宋体" w:hAnsi="宋体" w:cs="宋体"/>
          <w:b/>
          <w:sz w:val="30"/>
          <w:szCs w:val="30"/>
        </w:rPr>
        <w:t>采购代理机构：</w:t>
      </w:r>
      <w:r>
        <w:rPr>
          <w:rFonts w:hint="eastAsia" w:ascii="宋体" w:hAnsi="宋体" w:cs="宋体"/>
          <w:b/>
          <w:spacing w:val="0"/>
          <w:w w:val="87"/>
          <w:kern w:val="0"/>
          <w:sz w:val="30"/>
          <w:szCs w:val="30"/>
          <w:fitText w:val="5778" w:id="1"/>
        </w:rPr>
        <w:t>梧州市公共资源交易中心（梧州市政府采购中心</w:t>
      </w:r>
      <w:r>
        <w:rPr>
          <w:rFonts w:hint="eastAsia" w:ascii="宋体" w:hAnsi="宋体" w:cs="宋体"/>
          <w:b/>
          <w:spacing w:val="-8"/>
          <w:w w:val="87"/>
          <w:kern w:val="0"/>
          <w:sz w:val="30"/>
          <w:szCs w:val="30"/>
          <w:fitText w:val="5778" w:id="1"/>
        </w:rPr>
        <w:t>）</w:t>
      </w:r>
    </w:p>
    <w:p w14:paraId="2B09537C">
      <w:pPr>
        <w:rPr>
          <w:rFonts w:ascii="宋体" w:hAnsi="宋体" w:cs="宋体"/>
        </w:rPr>
      </w:pPr>
    </w:p>
    <w:p w14:paraId="155F4318">
      <w:pPr>
        <w:spacing w:line="360" w:lineRule="auto"/>
        <w:jc w:val="center"/>
        <w:rPr>
          <w:rFonts w:ascii="宋体" w:hAnsi="宋体" w:cs="宋体"/>
          <w:b/>
          <w:sz w:val="32"/>
          <w:szCs w:val="32"/>
        </w:rPr>
      </w:pPr>
      <w:r>
        <w:rPr>
          <w:rFonts w:hint="eastAsia" w:ascii="宋体" w:hAnsi="宋体" w:cs="宋体"/>
          <w:b/>
          <w:sz w:val="32"/>
          <w:szCs w:val="32"/>
          <w:lang w:eastAsia="zh-CN"/>
        </w:rPr>
        <w:t>202</w:t>
      </w:r>
      <w:r>
        <w:rPr>
          <w:rFonts w:hint="eastAsia" w:ascii="宋体" w:hAnsi="宋体" w:cs="宋体"/>
          <w:b/>
          <w:sz w:val="32"/>
          <w:szCs w:val="32"/>
          <w:lang w:val="en-US" w:eastAsia="zh-CN"/>
        </w:rPr>
        <w:t>6</w:t>
      </w:r>
      <w:r>
        <w:rPr>
          <w:rFonts w:hint="eastAsia" w:ascii="宋体" w:hAnsi="宋体" w:cs="宋体"/>
          <w:b/>
          <w:sz w:val="32"/>
          <w:szCs w:val="32"/>
          <w:lang w:eastAsia="zh-CN"/>
        </w:rPr>
        <w:t>年</w:t>
      </w:r>
      <w:r>
        <w:rPr>
          <w:rFonts w:hint="eastAsia" w:ascii="宋体" w:hAnsi="宋体" w:cs="宋体"/>
          <w:b/>
          <w:sz w:val="32"/>
          <w:szCs w:val="32"/>
          <w:lang w:val="en-US" w:eastAsia="zh-CN"/>
        </w:rPr>
        <w:t>5</w:t>
      </w:r>
      <w:r>
        <w:rPr>
          <w:rFonts w:hint="eastAsia" w:ascii="宋体" w:hAnsi="宋体" w:cs="宋体"/>
          <w:b/>
          <w:sz w:val="32"/>
          <w:szCs w:val="32"/>
        </w:rPr>
        <w:t>月</w:t>
      </w:r>
    </w:p>
    <w:p w14:paraId="7179F115">
      <w:pPr>
        <w:spacing w:line="360" w:lineRule="auto"/>
        <w:jc w:val="center"/>
        <w:rPr>
          <w:rFonts w:hint="eastAsia" w:ascii="宋体" w:hAnsi="宋体" w:cs="宋体"/>
          <w:b/>
          <w:sz w:val="44"/>
          <w:szCs w:val="44"/>
        </w:rPr>
        <w:sectPr>
          <w:headerReference r:id="rId3" w:type="default"/>
          <w:pgSz w:w="11906" w:h="16838"/>
          <w:pgMar w:top="1440" w:right="1440" w:bottom="1440" w:left="1587" w:header="851" w:footer="992" w:gutter="0"/>
          <w:pgNumType w:fmt="decimal"/>
          <w:cols w:space="720" w:num="1"/>
          <w:titlePg/>
          <w:docGrid w:type="lines" w:linePitch="312" w:charSpace="0"/>
        </w:sectPr>
      </w:pPr>
    </w:p>
    <w:p w14:paraId="6EEA819C">
      <w:pPr>
        <w:spacing w:line="360" w:lineRule="auto"/>
        <w:jc w:val="center"/>
        <w:rPr>
          <w:rFonts w:ascii="宋体" w:hAnsi="宋体" w:cs="宋体"/>
          <w:b/>
          <w:sz w:val="44"/>
          <w:szCs w:val="44"/>
        </w:rPr>
      </w:pP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049FA725">
      <w:pPr>
        <w:spacing w:line="400" w:lineRule="exact"/>
        <w:jc w:val="center"/>
        <w:rPr>
          <w:rFonts w:ascii="宋体" w:hAnsi="宋体" w:cs="宋体"/>
          <w:b/>
          <w:sz w:val="44"/>
          <w:szCs w:val="44"/>
        </w:rPr>
      </w:pPr>
    </w:p>
    <w:p w14:paraId="3BA420F8">
      <w:pPr>
        <w:pStyle w:val="19"/>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6"/>
          <w:rFonts w:hint="eastAsia" w:ascii="宋体" w:hAnsi="宋体" w:cs="宋体"/>
          <w:color w:val="auto"/>
        </w:rPr>
        <w:t>第一章 竞争性磋商</w:t>
      </w:r>
      <w:bookmarkStart w:id="0" w:name="_Hlt129339761"/>
      <w:r>
        <w:rPr>
          <w:rStyle w:val="26"/>
          <w:rFonts w:hint="eastAsia" w:ascii="宋体" w:hAnsi="宋体" w:cs="宋体"/>
          <w:color w:val="auto"/>
        </w:rPr>
        <w:t>公</w:t>
      </w:r>
      <w:bookmarkEnd w:id="0"/>
      <w:r>
        <w:rPr>
          <w:rStyle w:val="26"/>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6C2CCE1D">
      <w:pPr>
        <w:pStyle w:val="19"/>
        <w:spacing w:line="360" w:lineRule="auto"/>
        <w:rPr>
          <w:rFonts w:ascii="宋体" w:hAnsi="宋体" w:cs="宋体"/>
          <w:szCs w:val="22"/>
        </w:rPr>
      </w:pPr>
      <w:r>
        <w:fldChar w:fldCharType="begin"/>
      </w:r>
      <w:r>
        <w:instrText xml:space="preserve"> HYPERLINK \l "_Toc44229894" </w:instrText>
      </w:r>
      <w:r>
        <w:fldChar w:fldCharType="separate"/>
      </w:r>
      <w:r>
        <w:rPr>
          <w:rStyle w:val="26"/>
          <w:rFonts w:hint="eastAsia" w:ascii="宋体" w:hAnsi="宋体" w:cs="宋体"/>
          <w:color w:val="auto"/>
        </w:rPr>
        <w:t>第二章 供应商须</w:t>
      </w:r>
      <w:bookmarkStart w:id="1" w:name="_Hlt45187174"/>
      <w:bookmarkStart w:id="2" w:name="_Hlt45187173"/>
      <w:r>
        <w:rPr>
          <w:rStyle w:val="26"/>
          <w:rFonts w:hint="eastAsia" w:ascii="宋体" w:hAnsi="宋体" w:cs="宋体"/>
          <w:color w:val="auto"/>
        </w:rPr>
        <w:t>知</w:t>
      </w:r>
      <w:bookmarkEnd w:id="1"/>
      <w:bookmarkEnd w:id="2"/>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p>
    <w:p w14:paraId="204551BD">
      <w:pPr>
        <w:pStyle w:val="19"/>
        <w:spacing w:line="360" w:lineRule="auto"/>
        <w:rPr>
          <w:rFonts w:ascii="宋体" w:hAnsi="宋体" w:cs="宋体"/>
          <w:szCs w:val="22"/>
        </w:rPr>
      </w:pPr>
      <w:r>
        <w:fldChar w:fldCharType="begin"/>
      </w:r>
      <w:r>
        <w:instrText xml:space="preserve"> HYPERLINK \l "_Toc44229895" </w:instrText>
      </w:r>
      <w:r>
        <w:fldChar w:fldCharType="separate"/>
      </w:r>
      <w:r>
        <w:rPr>
          <w:rStyle w:val="26"/>
          <w:rFonts w:hint="eastAsia" w:ascii="宋体" w:hAnsi="宋体" w:cs="宋体"/>
          <w:color w:val="auto"/>
        </w:rPr>
        <w:t>第三章 采购需</w:t>
      </w:r>
      <w:bookmarkStart w:id="3" w:name="_Hlt129339760"/>
      <w:bookmarkStart w:id="4" w:name="_Hlt129339759"/>
      <w:r>
        <w:rPr>
          <w:rStyle w:val="26"/>
          <w:rFonts w:hint="eastAsia" w:ascii="宋体" w:hAnsi="宋体" w:cs="宋体"/>
          <w:color w:val="auto"/>
        </w:rPr>
        <w:t>求</w:t>
      </w:r>
      <w:bookmarkEnd w:id="3"/>
      <w:bookmarkEnd w:id="4"/>
      <w:r>
        <w:rPr>
          <w:rFonts w:hint="eastAsia" w:ascii="宋体" w:hAnsi="宋体" w:cs="宋体"/>
        </w:rPr>
        <w:tab/>
      </w:r>
      <w:r>
        <w:rPr>
          <w:rFonts w:hint="eastAsia" w:ascii="宋体" w:hAnsi="宋体" w:cs="宋体"/>
          <w:lang w:val="en-US" w:eastAsia="zh-CN"/>
        </w:rPr>
        <w:t>25</w:t>
      </w:r>
      <w:r>
        <w:rPr>
          <w:rFonts w:hint="eastAsia" w:ascii="宋体" w:hAnsi="宋体" w:cs="宋体"/>
        </w:rPr>
        <w:fldChar w:fldCharType="end"/>
      </w:r>
    </w:p>
    <w:p w14:paraId="18D8A94F">
      <w:pPr>
        <w:pStyle w:val="19"/>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6"/>
          <w:rFonts w:hint="eastAsia" w:ascii="宋体" w:hAnsi="宋体" w:cs="宋体"/>
          <w:color w:val="auto"/>
        </w:rPr>
        <w:t>第四章 评标方法及评标标准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5</w:t>
      </w:r>
    </w:p>
    <w:p w14:paraId="6393E83B">
      <w:pPr>
        <w:pStyle w:val="19"/>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6"/>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2</w:t>
      </w:r>
    </w:p>
    <w:p w14:paraId="48E5222A">
      <w:pPr>
        <w:pStyle w:val="19"/>
        <w:spacing w:line="360" w:lineRule="auto"/>
        <w:rPr>
          <w:rFonts w:hint="eastAsia" w:ascii="宋体" w:hAnsi="宋体" w:eastAsia="宋体" w:cs="宋体"/>
          <w:szCs w:val="22"/>
          <w:lang w:eastAsia="zh-CN"/>
        </w:rPr>
      </w:pPr>
      <w:r>
        <w:fldChar w:fldCharType="begin"/>
      </w:r>
      <w:r>
        <w:instrText xml:space="preserve"> HYPERLINK \l "_Toc44229900" </w:instrText>
      </w:r>
      <w:r>
        <w:fldChar w:fldCharType="separate"/>
      </w:r>
      <w:r>
        <w:rPr>
          <w:rStyle w:val="26"/>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5</w:t>
      </w:r>
    </w:p>
    <w:p w14:paraId="744AFE78">
      <w:pPr>
        <w:pStyle w:val="19"/>
        <w:rPr>
          <w:rFonts w:ascii="宋体" w:hAnsi="宋体" w:cs="宋体"/>
          <w:sz w:val="28"/>
          <w:szCs w:val="28"/>
        </w:rPr>
      </w:pPr>
      <w:r>
        <w:rPr>
          <w:rFonts w:hint="eastAsia" w:ascii="宋体" w:hAnsi="宋体" w:cs="宋体"/>
          <w:b/>
          <w:sz w:val="30"/>
          <w:szCs w:val="30"/>
        </w:rPr>
        <w:fldChar w:fldCharType="end"/>
      </w:r>
    </w:p>
    <w:p w14:paraId="0D4CA29F">
      <w:pPr>
        <w:spacing w:line="400" w:lineRule="exact"/>
        <w:jc w:val="left"/>
        <w:rPr>
          <w:rFonts w:ascii="宋体" w:hAnsi="宋体" w:cs="宋体"/>
          <w:b/>
          <w:sz w:val="32"/>
          <w:szCs w:val="32"/>
        </w:rPr>
      </w:pPr>
    </w:p>
    <w:p w14:paraId="5CB2EDCF">
      <w:pPr>
        <w:spacing w:line="400" w:lineRule="exact"/>
        <w:jc w:val="center"/>
        <w:rPr>
          <w:rFonts w:ascii="宋体" w:hAnsi="宋体" w:cs="宋体"/>
          <w:b/>
          <w:sz w:val="32"/>
          <w:szCs w:val="32"/>
        </w:rPr>
      </w:pPr>
    </w:p>
    <w:p w14:paraId="69DEEF60">
      <w:pPr>
        <w:spacing w:line="400" w:lineRule="exact"/>
        <w:jc w:val="center"/>
        <w:rPr>
          <w:rFonts w:ascii="宋体" w:hAnsi="宋体" w:cs="宋体"/>
          <w:b/>
          <w:sz w:val="32"/>
          <w:szCs w:val="32"/>
        </w:rPr>
      </w:pPr>
    </w:p>
    <w:p w14:paraId="1101691A">
      <w:pPr>
        <w:spacing w:line="400" w:lineRule="exact"/>
        <w:jc w:val="center"/>
        <w:rPr>
          <w:rFonts w:ascii="宋体" w:hAnsi="宋体" w:cs="宋体"/>
          <w:b/>
          <w:sz w:val="32"/>
          <w:szCs w:val="32"/>
        </w:rPr>
      </w:pPr>
    </w:p>
    <w:p w14:paraId="1552AB55">
      <w:pPr>
        <w:spacing w:line="400" w:lineRule="exact"/>
        <w:jc w:val="center"/>
        <w:rPr>
          <w:rFonts w:ascii="宋体" w:hAnsi="宋体" w:cs="宋体"/>
          <w:b/>
          <w:sz w:val="32"/>
          <w:szCs w:val="32"/>
        </w:rPr>
      </w:pPr>
    </w:p>
    <w:p w14:paraId="0EEF87DF">
      <w:pPr>
        <w:spacing w:line="400" w:lineRule="exact"/>
        <w:rPr>
          <w:rFonts w:ascii="宋体" w:hAnsi="宋体" w:cs="宋体"/>
          <w:b/>
          <w:sz w:val="32"/>
          <w:szCs w:val="32"/>
        </w:rPr>
        <w:sectPr>
          <w:footerReference r:id="rId5" w:type="first"/>
          <w:footerReference r:id="rId4" w:type="default"/>
          <w:pgSz w:w="11906" w:h="16838"/>
          <w:pgMar w:top="1440" w:right="1440" w:bottom="1440" w:left="1587" w:header="851" w:footer="992" w:gutter="0"/>
          <w:pgNumType w:fmt="decimal" w:start="1"/>
          <w:cols w:space="720" w:num="1"/>
          <w:docGrid w:type="lines" w:linePitch="312" w:charSpace="0"/>
        </w:sectPr>
      </w:pPr>
    </w:p>
    <w:p w14:paraId="61953A3B">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10D4ED9D">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bookmarkStart w:id="6" w:name="_Hlk37430271"/>
      <w:r>
        <w:rPr>
          <w:rFonts w:hint="eastAsia" w:ascii="宋体" w:hAnsi="宋体" w:cs="宋体"/>
          <w:szCs w:val="21"/>
        </w:rPr>
        <w:t>项目概况</w:t>
      </w:r>
    </w:p>
    <w:p w14:paraId="13FE4330">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r>
        <w:rPr>
          <w:rFonts w:hint="eastAsia" w:ascii="宋体" w:hAnsi="宋体"/>
          <w:szCs w:val="21"/>
          <w:u w:val="single"/>
          <w:lang w:eastAsia="zh-CN"/>
        </w:rPr>
        <w:t>梧州高级中学2026年6月至2028年5月物业管理服务采购项目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6</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12</w:t>
      </w:r>
      <w:r>
        <w:rPr>
          <w:rFonts w:hint="eastAsia" w:ascii="宋体" w:hAnsi="宋体"/>
          <w:color w:val="auto"/>
          <w:szCs w:val="21"/>
          <w:highlight w:val="none"/>
        </w:rPr>
        <w:t>日</w:t>
      </w:r>
      <w:r>
        <w:rPr>
          <w:rFonts w:hint="eastAsia" w:ascii="宋体" w:hAnsi="宋体" w:cs="宋体"/>
          <w:szCs w:val="21"/>
          <w:highlight w:val="none"/>
        </w:rPr>
        <w:t xml:space="preserve"> 9</w:t>
      </w:r>
      <w:r>
        <w:rPr>
          <w:rFonts w:hint="eastAsia" w:ascii="宋体" w:hAnsi="宋体" w:cs="宋体"/>
          <w:szCs w:val="21"/>
        </w:rPr>
        <w:t xml:space="preserve"> 点 30 分（北京时间）前提交响应文件。</w:t>
      </w:r>
    </w:p>
    <w:p w14:paraId="746CA6A6">
      <w:pPr>
        <w:pStyle w:val="4"/>
        <w:wordWrap w:val="0"/>
        <w:spacing w:before="0" w:after="0" w:line="360" w:lineRule="auto"/>
        <w:ind w:firstLine="422" w:firstLineChars="200"/>
        <w:rPr>
          <w:rFonts w:ascii="宋体" w:hAnsi="宋体" w:cs="宋体"/>
          <w:bCs w:val="0"/>
          <w:sz w:val="21"/>
          <w:szCs w:val="21"/>
        </w:rPr>
      </w:pPr>
      <w:bookmarkStart w:id="7" w:name="_Toc28359089"/>
      <w:bookmarkStart w:id="8" w:name="_Toc28359012"/>
      <w:bookmarkStart w:id="9" w:name="_Toc35393798"/>
      <w:bookmarkStart w:id="10" w:name="_Toc35393629"/>
      <w:bookmarkStart w:id="11" w:name="_Toc44229878"/>
      <w:r>
        <w:rPr>
          <w:rFonts w:hint="eastAsia" w:ascii="宋体" w:hAnsi="宋体" w:cs="宋体"/>
          <w:bCs w:val="0"/>
          <w:sz w:val="21"/>
          <w:szCs w:val="21"/>
        </w:rPr>
        <w:t>一、项目基本情况</w:t>
      </w:r>
      <w:bookmarkEnd w:id="7"/>
      <w:bookmarkEnd w:id="8"/>
      <w:bookmarkEnd w:id="9"/>
      <w:bookmarkEnd w:id="10"/>
      <w:bookmarkEnd w:id="11"/>
    </w:p>
    <w:p w14:paraId="186D17B4">
      <w:pPr>
        <w:wordWrap w:val="0"/>
        <w:spacing w:line="360" w:lineRule="auto"/>
        <w:ind w:firstLine="420" w:firstLineChars="200"/>
        <w:rPr>
          <w:rFonts w:hint="eastAsia" w:ascii="宋体" w:hAnsi="宋体" w:cs="宋体"/>
          <w:szCs w:val="21"/>
        </w:rPr>
      </w:pPr>
      <w:r>
        <w:rPr>
          <w:rFonts w:hint="eastAsia" w:ascii="宋体" w:hAnsi="宋体" w:cs="宋体"/>
          <w:szCs w:val="21"/>
        </w:rPr>
        <w:t>1.项目编号：</w:t>
      </w:r>
      <w:r>
        <w:rPr>
          <w:rFonts w:hint="eastAsia" w:ascii="宋体" w:hAnsi="宋体" w:cs="宋体"/>
          <w:szCs w:val="21"/>
          <w:lang w:eastAsia="zh-CN"/>
        </w:rPr>
        <w:t>WZZC2026-C3-990097-WZSG</w:t>
      </w:r>
    </w:p>
    <w:p w14:paraId="6F1F9648">
      <w:pPr>
        <w:wordWrap w:val="0"/>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项目名称：</w:t>
      </w:r>
      <w:r>
        <w:rPr>
          <w:rFonts w:hint="eastAsia" w:ascii="宋体" w:hAnsi="宋体"/>
          <w:szCs w:val="21"/>
          <w:lang w:eastAsia="zh-CN"/>
        </w:rPr>
        <w:t>梧州高级中学2026年6月至2028年5月物业管理服务采购项目</w:t>
      </w:r>
    </w:p>
    <w:p w14:paraId="6E714569">
      <w:pPr>
        <w:wordWrap w:val="0"/>
        <w:spacing w:line="360" w:lineRule="auto"/>
        <w:ind w:firstLine="420" w:firstLineChars="200"/>
        <w:rPr>
          <w:rFonts w:ascii="宋体" w:hAnsi="宋体" w:cs="宋体"/>
          <w:szCs w:val="21"/>
        </w:rPr>
      </w:pPr>
      <w:r>
        <w:rPr>
          <w:rFonts w:hint="eastAsia" w:ascii="宋体" w:hAnsi="宋体" w:cs="宋体"/>
          <w:szCs w:val="21"/>
        </w:rPr>
        <w:t>3.采购方式：竞争性磋商</w:t>
      </w:r>
    </w:p>
    <w:p w14:paraId="0FD6A8BF">
      <w:pPr>
        <w:wordWrap w:val="0"/>
        <w:spacing w:line="360" w:lineRule="auto"/>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240</w:t>
      </w:r>
      <w:r>
        <w:rPr>
          <w:rFonts w:hint="eastAsia" w:ascii="宋体" w:hAnsi="宋体" w:cs="宋体"/>
          <w:szCs w:val="21"/>
        </w:rPr>
        <w:t>万元</w:t>
      </w:r>
    </w:p>
    <w:p w14:paraId="06CCB76C">
      <w:pPr>
        <w:wordWrap w:val="0"/>
        <w:spacing w:line="360" w:lineRule="auto"/>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7AB44376">
      <w:pPr>
        <w:wordWrap w:val="0"/>
        <w:spacing w:line="360" w:lineRule="auto"/>
        <w:ind w:firstLine="420" w:firstLineChars="200"/>
        <w:rPr>
          <w:rFonts w:ascii="宋体" w:hAnsi="宋体" w:cs="宋体"/>
          <w:szCs w:val="21"/>
        </w:rPr>
      </w:pPr>
      <w:r>
        <w:rPr>
          <w:rFonts w:hint="eastAsia" w:ascii="宋体" w:hAnsi="宋体" w:cs="宋体"/>
          <w:szCs w:val="21"/>
        </w:rPr>
        <w:t>6.采购需求：</w:t>
      </w:r>
      <w:r>
        <w:rPr>
          <w:rFonts w:hint="eastAsia" w:ascii="宋体" w:hAnsi="宋体" w:cs="宋体"/>
          <w:szCs w:val="21"/>
          <w:lang w:eastAsia="zh-CN"/>
        </w:rPr>
        <w:t>详</w:t>
      </w:r>
      <w:r>
        <w:rPr>
          <w:rFonts w:hint="eastAsia" w:ascii="宋体" w:hAnsi="宋体"/>
          <w:szCs w:val="21"/>
        </w:rPr>
        <w:t>见竞争性磋商文件第三章内容。</w:t>
      </w:r>
    </w:p>
    <w:p w14:paraId="66162337">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7</w:t>
      </w:r>
      <w:r>
        <w:rPr>
          <w:rFonts w:hint="eastAsia" w:ascii="宋体" w:hAnsi="宋体" w:cs="宋体"/>
          <w:szCs w:val="21"/>
          <w:highlight w:val="none"/>
        </w:rPr>
        <w:t>.合同履行期限：</w:t>
      </w:r>
      <w:r>
        <w:rPr>
          <w:rFonts w:hint="eastAsia" w:ascii="宋体" w:hAnsi="宋体" w:cs="宋体"/>
          <w:szCs w:val="21"/>
          <w:highlight w:val="none"/>
          <w:lang w:val="en-US" w:eastAsia="zh-CN"/>
        </w:rPr>
        <w:t>2</w:t>
      </w:r>
      <w:r>
        <w:rPr>
          <w:rFonts w:hint="eastAsia" w:ascii="宋体" w:hAnsi="宋体" w:cs="宋体"/>
          <w:kern w:val="0"/>
          <w:szCs w:val="21"/>
        </w:rPr>
        <w:t>年</w:t>
      </w:r>
      <w:r>
        <w:rPr>
          <w:rFonts w:hint="eastAsia" w:ascii="宋体" w:hAnsi="宋体" w:cs="宋体"/>
          <w:kern w:val="0"/>
          <w:szCs w:val="21"/>
          <w:lang w:eastAsia="zh-CN"/>
        </w:rPr>
        <w:t>。</w:t>
      </w:r>
    </w:p>
    <w:p w14:paraId="7FB380BA">
      <w:pPr>
        <w:pStyle w:val="10"/>
        <w:wordWrap w:val="0"/>
        <w:spacing w:line="360" w:lineRule="auto"/>
        <w:rPr>
          <w:rFonts w:ascii="宋体" w:hAnsi="宋体"/>
          <w:szCs w:val="21"/>
        </w:rPr>
      </w:pPr>
      <w:r>
        <w:rPr>
          <w:rFonts w:hint="eastAsia" w:ascii="宋体" w:hAnsi="宋体" w:cs="宋体"/>
          <w:szCs w:val="21"/>
        </w:rPr>
        <w:t xml:space="preserve">    8.本项目不接受联合体。</w:t>
      </w:r>
    </w:p>
    <w:p w14:paraId="20FA701E">
      <w:pPr>
        <w:pStyle w:val="4"/>
        <w:wordWrap w:val="0"/>
        <w:spacing w:before="0" w:after="0" w:line="360" w:lineRule="auto"/>
        <w:ind w:firstLine="422" w:firstLineChars="200"/>
        <w:rPr>
          <w:rFonts w:ascii="宋体" w:hAnsi="宋体" w:cs="宋体"/>
          <w:bCs w:val="0"/>
          <w:sz w:val="21"/>
          <w:szCs w:val="21"/>
        </w:rPr>
      </w:pPr>
      <w:bookmarkStart w:id="12" w:name="_Toc44229879"/>
      <w:bookmarkStart w:id="13" w:name="_Toc28359090"/>
      <w:bookmarkStart w:id="14" w:name="_Toc28359013"/>
      <w:bookmarkStart w:id="15" w:name="_Toc35393799"/>
      <w:bookmarkStart w:id="16" w:name="_Toc35393630"/>
      <w:r>
        <w:rPr>
          <w:rFonts w:hint="eastAsia" w:ascii="宋体" w:hAnsi="宋体" w:cs="宋体"/>
          <w:bCs w:val="0"/>
          <w:sz w:val="21"/>
          <w:szCs w:val="21"/>
        </w:rPr>
        <w:t>二、供应商的资格条件：</w:t>
      </w:r>
      <w:bookmarkEnd w:id="12"/>
      <w:bookmarkEnd w:id="13"/>
      <w:bookmarkEnd w:id="14"/>
      <w:bookmarkEnd w:id="15"/>
      <w:bookmarkEnd w:id="16"/>
    </w:p>
    <w:p w14:paraId="02995354">
      <w:pPr>
        <w:wordWrap w:val="0"/>
        <w:spacing w:line="360" w:lineRule="auto"/>
        <w:ind w:firstLine="420" w:firstLineChars="200"/>
        <w:rPr>
          <w:rFonts w:ascii="宋体" w:hAnsi="宋体" w:cs="宋体"/>
          <w:szCs w:val="21"/>
        </w:rPr>
      </w:pPr>
      <w:bookmarkStart w:id="17" w:name="_Toc28359014"/>
      <w:bookmarkStart w:id="18" w:name="_Toc35393800"/>
      <w:bookmarkStart w:id="19" w:name="_Toc44229880"/>
      <w:bookmarkStart w:id="20" w:name="_Toc35393631"/>
      <w:bookmarkStart w:id="21" w:name="_Toc28359091"/>
      <w:r>
        <w:rPr>
          <w:rFonts w:hint="eastAsia" w:ascii="宋体" w:hAnsi="宋体" w:cs="宋体"/>
          <w:szCs w:val="21"/>
        </w:rPr>
        <w:t>1.满足《中华人民共和国政府采购法》第二十二条规定；</w:t>
      </w:r>
    </w:p>
    <w:p w14:paraId="392D05FA">
      <w:pPr>
        <w:wordWrap w:val="0"/>
        <w:spacing w:line="360" w:lineRule="auto"/>
        <w:ind w:firstLine="420" w:firstLineChars="200"/>
        <w:rPr>
          <w:rFonts w:ascii="宋体" w:hAnsi="宋体"/>
          <w:b/>
          <w:szCs w:val="21"/>
        </w:rPr>
      </w:pPr>
      <w:r>
        <w:rPr>
          <w:rFonts w:hint="eastAsia" w:ascii="宋体" w:hAnsi="宋体" w:cs="宋体"/>
          <w:szCs w:val="21"/>
        </w:rPr>
        <w:t>2.本项目的特定资格要求：</w:t>
      </w:r>
      <w:r>
        <w:rPr>
          <w:rFonts w:hint="eastAsia" w:ascii="宋体" w:hAnsi="宋体" w:cs="宋体"/>
          <w:szCs w:val="21"/>
          <w:highlight w:val="none"/>
        </w:rPr>
        <w:t>本项目为专门面向小微企业采购，不再执行价格评审的优惠政策。</w:t>
      </w:r>
      <w:r>
        <w:rPr>
          <w:rFonts w:hint="eastAsia" w:ascii="宋体" w:hAnsi="宋体"/>
          <w:b/>
          <w:szCs w:val="21"/>
          <w:highlight w:val="none"/>
        </w:rPr>
        <w:t>供应商必须为小微企业，小微企业划分标准所属行业为：物业管理。</w:t>
      </w:r>
    </w:p>
    <w:p w14:paraId="5424DFA8">
      <w:pPr>
        <w:wordWrap w:val="0"/>
        <w:spacing w:line="360" w:lineRule="auto"/>
        <w:ind w:firstLine="420" w:firstLineChars="200"/>
        <w:rPr>
          <w:rFonts w:ascii="宋体" w:hAnsi="宋体" w:cs="宋体"/>
          <w:szCs w:val="21"/>
        </w:rPr>
      </w:pPr>
      <w:r>
        <w:rPr>
          <w:rFonts w:hint="eastAsia" w:ascii="宋体" w:hAnsi="宋体" w:cs="宋体"/>
          <w:szCs w:val="21"/>
        </w:rPr>
        <w:t>3.本项目的特定条件：无。</w:t>
      </w:r>
    </w:p>
    <w:p w14:paraId="521FE15F">
      <w:pPr>
        <w:wordWrap w:val="0"/>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E49DC6">
      <w:pPr>
        <w:wordWrap w:val="0"/>
        <w:spacing w:line="360" w:lineRule="auto"/>
        <w:ind w:firstLine="420" w:firstLineChars="200"/>
        <w:rPr>
          <w:rFonts w:ascii="宋体" w:hAnsi="宋体" w:cs="宋体"/>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BF7865">
      <w:pPr>
        <w:pStyle w:val="4"/>
        <w:wordWrap w:val="0"/>
        <w:spacing w:before="0" w:after="0" w:line="360" w:lineRule="auto"/>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FBC8B88">
      <w:pPr>
        <w:wordWrap w:val="0"/>
        <w:spacing w:line="360" w:lineRule="auto"/>
        <w:ind w:firstLine="540"/>
        <w:rPr>
          <w:rFonts w:ascii="宋体" w:hAnsi="宋体" w:cs="宋体"/>
          <w:bCs/>
          <w:kern w:val="0"/>
          <w:szCs w:val="21"/>
        </w:rPr>
      </w:pPr>
      <w:r>
        <w:rPr>
          <w:rFonts w:hint="eastAsia" w:ascii="宋体" w:hAnsi="宋体" w:cs="宋体"/>
          <w:bCs/>
          <w:kern w:val="0"/>
          <w:szCs w:val="21"/>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 xml:space="preserve">日 至 </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 xml:space="preserve"> 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4</w:t>
      </w:r>
      <w:r>
        <w:rPr>
          <w:rFonts w:hint="eastAsia" w:ascii="宋体" w:hAnsi="宋体" w:cs="宋体"/>
          <w:bCs/>
          <w:color w:val="auto"/>
          <w:kern w:val="0"/>
          <w:szCs w:val="21"/>
          <w:highlight w:val="none"/>
        </w:rPr>
        <w:t>日</w:t>
      </w:r>
      <w:r>
        <w:rPr>
          <w:rFonts w:hint="eastAsia" w:ascii="宋体" w:hAnsi="宋体" w:cs="宋体"/>
          <w:bCs/>
          <w:kern w:val="0"/>
          <w:szCs w:val="21"/>
        </w:rPr>
        <w:t>，每天00：00-23:59（北京时间，法定节假日除外）</w:t>
      </w:r>
    </w:p>
    <w:p w14:paraId="6CD03763">
      <w:pPr>
        <w:wordWrap w:val="0"/>
        <w:spacing w:line="360" w:lineRule="auto"/>
        <w:ind w:firstLine="540"/>
        <w:rPr>
          <w:rFonts w:ascii="宋体" w:hAnsi="宋体" w:cs="宋体"/>
          <w:bCs/>
          <w:kern w:val="0"/>
          <w:szCs w:val="21"/>
        </w:rPr>
      </w:pPr>
      <w:r>
        <w:rPr>
          <w:rFonts w:hint="eastAsia" w:ascii="宋体" w:hAnsi="宋体" w:cs="宋体"/>
          <w:bCs/>
          <w:kern w:val="0"/>
          <w:szCs w:val="21"/>
        </w:rPr>
        <w:t>地点：广西政府采购云平台完成报名下载（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5E2D3474">
      <w:pPr>
        <w:wordWrap w:val="0"/>
        <w:spacing w:line="360" w:lineRule="auto"/>
        <w:ind w:firstLine="540"/>
        <w:rPr>
          <w:rFonts w:ascii="宋体" w:hAnsi="宋体" w:cs="宋体"/>
          <w:bCs/>
          <w:kern w:val="0"/>
          <w:szCs w:val="21"/>
        </w:rPr>
      </w:pPr>
      <w:r>
        <w:rPr>
          <w:rFonts w:hint="eastAsia" w:ascii="宋体" w:hAnsi="宋体" w:cs="宋体"/>
          <w:bCs/>
          <w:kern w:val="0"/>
          <w:szCs w:val="21"/>
        </w:rPr>
        <w:t>方式：广西政府采购云平台完成报名下载（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1AAA1AD0">
      <w:pPr>
        <w:wordWrap w:val="0"/>
        <w:spacing w:line="360" w:lineRule="auto"/>
        <w:ind w:left="567" w:leftChars="270"/>
        <w:rPr>
          <w:rFonts w:ascii="宋体" w:hAnsi="宋体" w:cs="宋体"/>
          <w:szCs w:val="21"/>
        </w:rPr>
      </w:pPr>
      <w:r>
        <w:rPr>
          <w:rFonts w:hint="eastAsia" w:ascii="宋体" w:hAnsi="宋体" w:cs="宋体"/>
          <w:bCs/>
          <w:kern w:val="0"/>
          <w:szCs w:val="21"/>
        </w:rPr>
        <w:t>售价：0元</w:t>
      </w:r>
    </w:p>
    <w:p w14:paraId="1D957DA0">
      <w:pPr>
        <w:pStyle w:val="4"/>
        <w:wordWrap w:val="0"/>
        <w:spacing w:before="0" w:after="0" w:line="360" w:lineRule="auto"/>
        <w:ind w:firstLine="422" w:firstLineChars="200"/>
        <w:rPr>
          <w:rFonts w:ascii="宋体" w:hAnsi="宋体" w:cs="宋体"/>
          <w:bCs w:val="0"/>
          <w:sz w:val="21"/>
          <w:szCs w:val="21"/>
        </w:rPr>
      </w:pPr>
      <w:bookmarkStart w:id="22" w:name="_Toc35393801"/>
      <w:bookmarkStart w:id="23" w:name="_Toc44229881"/>
      <w:bookmarkStart w:id="24" w:name="_Toc28359015"/>
      <w:bookmarkStart w:id="25" w:name="_Toc28359092"/>
      <w:bookmarkStart w:id="26" w:name="_Toc35393632"/>
      <w:r>
        <w:rPr>
          <w:rFonts w:hint="eastAsia" w:ascii="宋体" w:hAnsi="宋体" w:cs="宋体"/>
          <w:bCs w:val="0"/>
          <w:sz w:val="21"/>
          <w:szCs w:val="21"/>
        </w:rPr>
        <w:t>四、响应文件提交</w:t>
      </w:r>
      <w:bookmarkEnd w:id="22"/>
      <w:bookmarkEnd w:id="23"/>
      <w:bookmarkEnd w:id="24"/>
      <w:bookmarkEnd w:id="25"/>
      <w:bookmarkEnd w:id="26"/>
    </w:p>
    <w:p w14:paraId="203ECEEE">
      <w:pPr>
        <w:wordWrap w:val="0"/>
        <w:spacing w:line="360" w:lineRule="auto"/>
        <w:ind w:firstLine="420" w:firstLineChars="200"/>
        <w:rPr>
          <w:rFonts w:ascii="宋体" w:hAnsi="宋体" w:cs="宋体"/>
          <w:szCs w:val="21"/>
        </w:rPr>
      </w:pPr>
      <w:r>
        <w:rPr>
          <w:rFonts w:hint="eastAsia" w:ascii="宋体" w:hAnsi="宋体" w:cs="宋体"/>
          <w:bCs/>
          <w:szCs w:val="21"/>
        </w:rPr>
        <w:t>提交</w:t>
      </w:r>
      <w:r>
        <w:rPr>
          <w:rFonts w:hint="eastAsia" w:ascii="宋体" w:hAnsi="宋体" w:cs="宋体"/>
          <w:bCs/>
          <w:szCs w:val="21"/>
          <w:lang w:eastAsia="zh-CN"/>
        </w:rPr>
        <w:t>响应文件</w:t>
      </w:r>
      <w:r>
        <w:rPr>
          <w:rFonts w:hint="eastAsia" w:ascii="宋体" w:hAnsi="宋体" w:cs="宋体"/>
          <w:bCs/>
          <w:szCs w:val="21"/>
        </w:rPr>
        <w:t>截止时间和开标时间：</w:t>
      </w:r>
      <w:r>
        <w:rPr>
          <w:rFonts w:hint="eastAsia" w:ascii="宋体" w:hAnsi="宋体" w:cs="宋体"/>
          <w:bCs/>
          <w:color w:val="auto"/>
          <w:szCs w:val="21"/>
          <w:highlight w:val="none"/>
          <w:lang w:eastAsia="zh-CN"/>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w:t>
      </w:r>
      <w:r>
        <w:rPr>
          <w:rFonts w:hint="eastAsia" w:ascii="宋体" w:hAnsi="宋体" w:cs="宋体"/>
          <w:bCs/>
          <w:szCs w:val="21"/>
        </w:rPr>
        <w:t>9时 30 分（北京时间）</w:t>
      </w:r>
    </w:p>
    <w:p w14:paraId="633F3C87">
      <w:pPr>
        <w:wordWrap w:val="0"/>
        <w:spacing w:line="360" w:lineRule="auto"/>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925E1FE">
      <w:pPr>
        <w:wordWrap w:val="0"/>
        <w:spacing w:line="360" w:lineRule="auto"/>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2A2565F8">
      <w:pPr>
        <w:pStyle w:val="4"/>
        <w:wordWrap w:val="0"/>
        <w:spacing w:before="0" w:after="0" w:line="360" w:lineRule="auto"/>
        <w:ind w:firstLine="422" w:firstLineChars="200"/>
        <w:rPr>
          <w:rFonts w:ascii="宋体" w:hAnsi="宋体" w:cs="宋体"/>
          <w:bCs w:val="0"/>
          <w:sz w:val="21"/>
          <w:szCs w:val="21"/>
        </w:rPr>
      </w:pPr>
      <w:bookmarkStart w:id="27" w:name="_Toc35393633"/>
      <w:bookmarkStart w:id="28" w:name="_Toc28359093"/>
      <w:bookmarkStart w:id="29" w:name="_Toc35393802"/>
      <w:bookmarkStart w:id="30" w:name="_Toc44229882"/>
      <w:bookmarkStart w:id="31" w:name="_Toc28359016"/>
      <w:r>
        <w:rPr>
          <w:rFonts w:hint="eastAsia" w:ascii="宋体" w:hAnsi="宋体" w:cs="宋体"/>
          <w:bCs w:val="0"/>
          <w:sz w:val="21"/>
          <w:szCs w:val="21"/>
        </w:rPr>
        <w:t>五、开启</w:t>
      </w:r>
      <w:bookmarkEnd w:id="27"/>
      <w:bookmarkEnd w:id="28"/>
      <w:bookmarkEnd w:id="29"/>
      <w:bookmarkEnd w:id="30"/>
      <w:bookmarkEnd w:id="31"/>
    </w:p>
    <w:p w14:paraId="026500A6">
      <w:pPr>
        <w:wordWrap w:val="0"/>
        <w:spacing w:line="360" w:lineRule="auto"/>
        <w:ind w:firstLine="420" w:firstLineChars="200"/>
        <w:rPr>
          <w:rFonts w:ascii="宋体" w:hAnsi="宋体" w:cs="宋体"/>
          <w:szCs w:val="21"/>
        </w:rPr>
      </w:pPr>
      <w:r>
        <w:rPr>
          <w:rFonts w:hint="eastAsia" w:ascii="宋体" w:hAnsi="宋体" w:cs="宋体"/>
          <w:szCs w:val="21"/>
        </w:rPr>
        <w:t>1.时间：</w:t>
      </w:r>
      <w:r>
        <w:rPr>
          <w:rFonts w:hint="eastAsia" w:ascii="宋体" w:hAnsi="宋体" w:cs="宋体"/>
          <w:bCs/>
          <w:color w:val="auto"/>
          <w:szCs w:val="21"/>
          <w:highlight w:val="none"/>
          <w:lang w:eastAsia="zh-CN"/>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 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12</w:t>
      </w:r>
      <w:r>
        <w:rPr>
          <w:rFonts w:hint="eastAsia" w:ascii="宋体" w:hAnsi="宋体" w:cs="宋体"/>
          <w:bCs/>
          <w:color w:val="auto"/>
          <w:szCs w:val="21"/>
          <w:highlight w:val="none"/>
        </w:rPr>
        <w:t>日</w:t>
      </w:r>
      <w:r>
        <w:rPr>
          <w:rFonts w:hint="eastAsia" w:ascii="宋体" w:hAnsi="宋体" w:cs="宋体"/>
          <w:bCs/>
          <w:szCs w:val="21"/>
        </w:rPr>
        <w:t>9时 30 分（北京时间）</w:t>
      </w:r>
    </w:p>
    <w:p w14:paraId="4EF2D4A2">
      <w:pPr>
        <w:wordWrap w:val="0"/>
        <w:spacing w:line="360" w:lineRule="auto"/>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0FD5C21">
      <w:pPr>
        <w:pStyle w:val="4"/>
        <w:wordWrap w:val="0"/>
        <w:spacing w:before="0" w:after="0" w:line="360" w:lineRule="auto"/>
        <w:ind w:firstLine="422" w:firstLineChars="200"/>
        <w:rPr>
          <w:rFonts w:ascii="宋体" w:hAnsi="宋体" w:cs="宋体"/>
          <w:bCs w:val="0"/>
          <w:sz w:val="21"/>
          <w:szCs w:val="21"/>
        </w:rPr>
      </w:pPr>
      <w:bookmarkStart w:id="32" w:name="_Toc35393634"/>
      <w:bookmarkStart w:id="33" w:name="_Toc44229883"/>
      <w:bookmarkStart w:id="34" w:name="_Toc28359094"/>
      <w:bookmarkStart w:id="35" w:name="_Toc28359017"/>
      <w:bookmarkStart w:id="36" w:name="_Toc35393803"/>
      <w:r>
        <w:rPr>
          <w:rFonts w:hint="eastAsia" w:ascii="宋体" w:hAnsi="宋体" w:cs="宋体"/>
          <w:bCs w:val="0"/>
          <w:sz w:val="21"/>
          <w:szCs w:val="21"/>
        </w:rPr>
        <w:t>六、公告期限</w:t>
      </w:r>
      <w:bookmarkEnd w:id="32"/>
      <w:bookmarkEnd w:id="33"/>
      <w:bookmarkEnd w:id="34"/>
      <w:bookmarkEnd w:id="35"/>
      <w:bookmarkEnd w:id="36"/>
    </w:p>
    <w:p w14:paraId="2E193A90">
      <w:pPr>
        <w:wordWrap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A04B9AF">
      <w:pPr>
        <w:pStyle w:val="4"/>
        <w:wordWrap w:val="0"/>
        <w:spacing w:before="0" w:after="0" w:line="360" w:lineRule="auto"/>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11F7E8DD">
      <w:pPr>
        <w:wordWrap w:val="0"/>
        <w:spacing w:line="360" w:lineRule="auto"/>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6C270180">
      <w:pPr>
        <w:wordWrap w:val="0"/>
        <w:spacing w:line="360" w:lineRule="auto"/>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624B7CE1">
      <w:pPr>
        <w:tabs>
          <w:tab w:val="left" w:pos="312"/>
        </w:tabs>
        <w:wordWrap w:val="0"/>
        <w:spacing w:line="360" w:lineRule="auto"/>
        <w:ind w:left="424"/>
        <w:rPr>
          <w:rFonts w:hint="eastAsia" w:ascii="宋体" w:hAnsi="宋体" w:eastAsia="宋体" w:cs="宋体"/>
          <w:color w:val="auto"/>
          <w:kern w:val="0"/>
          <w:szCs w:val="21"/>
          <w:lang w:eastAsia="zh-CN"/>
        </w:rPr>
      </w:pPr>
      <w:r>
        <w:rPr>
          <w:rFonts w:hint="eastAsia" w:ascii="宋体" w:hAnsi="宋体" w:cs="宋体"/>
          <w:color w:val="auto"/>
          <w:kern w:val="0"/>
          <w:szCs w:val="21"/>
          <w:highlight w:val="none"/>
        </w:rPr>
        <w:t>2.磋商保证金（人民币）：</w:t>
      </w:r>
      <w:r>
        <w:rPr>
          <w:rFonts w:hint="eastAsia" w:ascii="宋体" w:hAnsi="宋体" w:cs="宋体"/>
          <w:kern w:val="0"/>
          <w:szCs w:val="21"/>
        </w:rPr>
        <w:t>不收取。</w:t>
      </w:r>
    </w:p>
    <w:p w14:paraId="3A0293D0">
      <w:pPr>
        <w:wordWrap w:val="0"/>
        <w:spacing w:line="360" w:lineRule="auto"/>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5133245F">
      <w:pPr>
        <w:wordWrap w:val="0"/>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F2831D3">
      <w:pPr>
        <w:wordWrap w:val="0"/>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19166F51">
      <w:pPr>
        <w:wordWrap w:val="0"/>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3573E1A5">
      <w:pPr>
        <w:wordWrap w:val="0"/>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1B0A6B20">
      <w:pPr>
        <w:wordWrap w:val="0"/>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p w14:paraId="67E08BAD">
      <w:pPr>
        <w:wordWrap w:val="0"/>
        <w:spacing w:line="360" w:lineRule="auto"/>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98BFA90">
      <w:pPr>
        <w:wordWrap w:val="0"/>
        <w:spacing w:line="360" w:lineRule="auto"/>
        <w:ind w:firstLine="420" w:firstLineChars="200"/>
        <w:rPr>
          <w:rFonts w:ascii="宋体" w:hAnsi="宋体" w:cs="宋体"/>
          <w:kern w:val="0"/>
          <w:szCs w:val="21"/>
        </w:rPr>
      </w:pPr>
      <w:r>
        <w:rPr>
          <w:rFonts w:hint="eastAsia" w:ascii="宋体" w:hAnsi="宋体" w:cs="宋体"/>
          <w:kern w:val="0"/>
          <w:szCs w:val="21"/>
        </w:rPr>
        <w:t>4.其他注意事项 ：</w:t>
      </w:r>
    </w:p>
    <w:p w14:paraId="332A564F">
      <w:pPr>
        <w:wordWrap w:val="0"/>
        <w:spacing w:line="360" w:lineRule="auto"/>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w:t>
      </w:r>
      <w:r>
        <w:rPr>
          <w:rFonts w:hint="eastAsia" w:ascii="宋体" w:hAnsi="宋体" w:cs="宋体"/>
          <w:kern w:val="0"/>
          <w:szCs w:val="21"/>
          <w:lang w:eastAsia="zh-CN"/>
        </w:rPr>
        <w:t>广西政府采购云平台</w:t>
      </w:r>
      <w:r>
        <w:rPr>
          <w:rFonts w:hint="eastAsia" w:ascii="宋体" w:hAnsi="宋体" w:cs="宋体"/>
          <w:kern w:val="0"/>
          <w:szCs w:val="21"/>
        </w:rPr>
        <w:t>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w:t>
      </w:r>
      <w:r>
        <w:rPr>
          <w:rFonts w:hint="eastAsia" w:ascii="宋体" w:hAnsi="宋体" w:cs="宋体"/>
          <w:kern w:val="0"/>
          <w:szCs w:val="21"/>
          <w:lang w:eastAsia="zh-CN"/>
        </w:rPr>
        <w:t>广西政府采购云平台</w:t>
      </w:r>
      <w:r>
        <w:rPr>
          <w:rFonts w:hint="eastAsia" w:ascii="宋体" w:hAnsi="宋体" w:cs="宋体"/>
          <w:kern w:val="0"/>
          <w:szCs w:val="21"/>
        </w:rPr>
        <w:t>技术支持热线咨询，联系方式：95763。如出现CA数字证书问题，咨询电话：4000771110</w:t>
      </w:r>
    </w:p>
    <w:p w14:paraId="73313988">
      <w:pPr>
        <w:wordWrap w:val="0"/>
        <w:spacing w:line="360" w:lineRule="auto"/>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w:t>
      </w:r>
      <w:r>
        <w:rPr>
          <w:rFonts w:hint="eastAsia" w:ascii="宋体" w:hAnsi="宋体" w:cs="宋体"/>
          <w:kern w:val="0"/>
          <w:szCs w:val="21"/>
          <w:lang w:eastAsia="zh-CN"/>
        </w:rPr>
        <w:t>广西政府采购云平台</w:t>
      </w:r>
      <w:r>
        <w:rPr>
          <w:rFonts w:hint="eastAsia" w:ascii="宋体" w:hAnsi="宋体" w:cs="宋体"/>
          <w:kern w:val="0"/>
          <w:szCs w:val="21"/>
        </w:rPr>
        <w:t>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2F0CE3C1">
      <w:pPr>
        <w:wordWrap w:val="0"/>
        <w:spacing w:line="360" w:lineRule="auto"/>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w:t>
      </w:r>
      <w:r>
        <w:rPr>
          <w:rFonts w:hint="eastAsia" w:ascii="宋体" w:hAnsi="宋体" w:cs="宋体"/>
          <w:kern w:val="0"/>
          <w:szCs w:val="21"/>
          <w:lang w:eastAsia="zh-CN"/>
        </w:rPr>
        <w:t>广西政府采购云平台</w:t>
      </w:r>
      <w:r>
        <w:rPr>
          <w:rFonts w:hint="eastAsia" w:ascii="宋体" w:hAnsi="宋体" w:cs="宋体"/>
          <w:kern w:val="0"/>
          <w:szCs w:val="21"/>
        </w:rPr>
        <w:t>CA证书办理操作指南）</w:t>
      </w:r>
    </w:p>
    <w:p w14:paraId="4016283F">
      <w:pPr>
        <w:wordWrap w:val="0"/>
        <w:spacing w:line="360" w:lineRule="auto"/>
        <w:ind w:firstLine="420" w:firstLineChars="200"/>
        <w:rPr>
          <w:rFonts w:ascii="宋体" w:hAnsi="宋体" w:cs="宋体"/>
          <w:kern w:val="0"/>
          <w:szCs w:val="21"/>
        </w:rPr>
      </w:pPr>
      <w:r>
        <w:rPr>
          <w:rFonts w:hint="eastAsia" w:ascii="宋体" w:hAnsi="宋体" w:cs="宋体"/>
          <w:kern w:val="0"/>
          <w:szCs w:val="21"/>
        </w:rPr>
        <w:t xml:space="preserve"> （4）供应商通过</w:t>
      </w:r>
      <w:r>
        <w:rPr>
          <w:rFonts w:hint="eastAsia" w:ascii="宋体" w:hAnsi="宋体" w:cs="宋体"/>
          <w:kern w:val="0"/>
          <w:szCs w:val="21"/>
          <w:lang w:eastAsia="zh-CN"/>
        </w:rPr>
        <w:t>广西政府采购云平台</w:t>
      </w:r>
      <w:r>
        <w:rPr>
          <w:rFonts w:hint="eastAsia" w:ascii="宋体" w:hAnsi="宋体" w:cs="宋体"/>
          <w:kern w:val="0"/>
          <w:szCs w:val="21"/>
        </w:rPr>
        <w:t>投标客户端软件制作</w:t>
      </w:r>
      <w:r>
        <w:rPr>
          <w:rFonts w:hint="eastAsia" w:ascii="宋体" w:hAnsi="宋体" w:cs="宋体"/>
          <w:kern w:val="0"/>
          <w:szCs w:val="21"/>
          <w:lang w:eastAsia="zh-CN"/>
        </w:rPr>
        <w:t>响应文件</w:t>
      </w:r>
      <w:r>
        <w:rPr>
          <w:rFonts w:hint="eastAsia" w:ascii="宋体" w:hAnsi="宋体" w:cs="宋体"/>
          <w:kern w:val="0"/>
          <w:szCs w:val="21"/>
        </w:rPr>
        <w:t>，</w:t>
      </w:r>
      <w:r>
        <w:rPr>
          <w:rFonts w:hint="eastAsia" w:ascii="宋体" w:hAnsi="宋体" w:cs="宋体"/>
          <w:kern w:val="0"/>
          <w:szCs w:val="21"/>
          <w:lang w:eastAsia="zh-CN"/>
        </w:rPr>
        <w:t>广西政府采购云平台</w:t>
      </w:r>
      <w:r>
        <w:rPr>
          <w:rFonts w:hint="eastAsia" w:ascii="宋体" w:hAnsi="宋体" w:cs="宋体"/>
          <w:kern w:val="0"/>
          <w:szCs w:val="21"/>
        </w:rPr>
        <w:t xml:space="preserve">投标客户端软件请供应商自行前往下载并安装（见广西壮族自治区政府采购网—办事服务—下载专区-广西壮族自治区全流程电子招投标项目管理系统--供应商客户端） </w:t>
      </w:r>
    </w:p>
    <w:p w14:paraId="26F730AF">
      <w:pPr>
        <w:wordWrap w:val="0"/>
        <w:spacing w:line="360" w:lineRule="auto"/>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7F600875">
      <w:pPr>
        <w:wordWrap w:val="0"/>
        <w:spacing w:line="360" w:lineRule="auto"/>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w:t>
      </w:r>
      <w:r>
        <w:rPr>
          <w:rFonts w:hint="eastAsia" w:ascii="宋体" w:hAnsi="宋体" w:cs="宋体"/>
          <w:kern w:val="0"/>
          <w:szCs w:val="21"/>
          <w:lang w:eastAsia="zh-CN"/>
        </w:rPr>
        <w:t>广西政府采购云平台</w:t>
      </w:r>
      <w:r>
        <w:rPr>
          <w:rFonts w:hint="eastAsia" w:ascii="宋体" w:hAnsi="宋体" w:cs="宋体"/>
          <w:kern w:val="0"/>
          <w:szCs w:val="21"/>
        </w:rPr>
        <w:t>（电子标系统）自动提取所有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w:t>
      </w:r>
      <w:r>
        <w:rPr>
          <w:rFonts w:hint="eastAsia" w:ascii="宋体" w:hAnsi="宋体" w:cs="宋体"/>
          <w:kern w:val="0"/>
          <w:szCs w:val="21"/>
          <w:lang w:eastAsia="zh-CN"/>
        </w:rPr>
        <w:t>广西政府采购云平台</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55AAAF2E">
      <w:pPr>
        <w:wordWrap w:val="0"/>
        <w:spacing w:line="360" w:lineRule="auto"/>
        <w:ind w:firstLine="316" w:firstLineChars="150"/>
        <w:rPr>
          <w:rFonts w:ascii="宋体" w:hAnsi="宋体" w:cs="宋体"/>
          <w:kern w:val="0"/>
          <w:szCs w:val="21"/>
        </w:rPr>
      </w:pPr>
      <w:r>
        <w:rPr>
          <w:rFonts w:hint="eastAsia" w:ascii="宋体" w:hAnsi="宋体" w:cs="宋体"/>
          <w:b/>
          <w:kern w:val="0"/>
          <w:szCs w:val="21"/>
        </w:rPr>
        <w:t>（7）本项目采用远程异地评标。</w:t>
      </w:r>
    </w:p>
    <w:p w14:paraId="62826C25">
      <w:pPr>
        <w:pStyle w:val="4"/>
        <w:wordWrap w:val="0"/>
        <w:spacing w:before="0" w:after="0" w:line="360" w:lineRule="auto"/>
        <w:ind w:firstLine="422" w:firstLineChars="200"/>
        <w:rPr>
          <w:rFonts w:ascii="宋体" w:hAnsi="宋体" w:cs="宋体"/>
          <w:bCs w:val="0"/>
          <w:sz w:val="21"/>
          <w:szCs w:val="21"/>
        </w:rPr>
      </w:pPr>
      <w:bookmarkStart w:id="42" w:name="_Toc35393805"/>
      <w:bookmarkStart w:id="43" w:name="_Toc44229885"/>
      <w:bookmarkStart w:id="44" w:name="_Toc28359095"/>
      <w:bookmarkStart w:id="45" w:name="_Toc35393636"/>
      <w:bookmarkStart w:id="46" w:name="_Toc28359018"/>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082B7AC0">
      <w:pPr>
        <w:wordWrap w:val="0"/>
        <w:spacing w:line="360" w:lineRule="auto"/>
        <w:ind w:firstLine="420" w:firstLineChars="200"/>
        <w:rPr>
          <w:rFonts w:ascii="宋体" w:hAnsi="宋体" w:cs="宋体"/>
          <w:kern w:val="0"/>
          <w:szCs w:val="21"/>
        </w:rPr>
      </w:pPr>
      <w:bookmarkStart w:id="47" w:name="_Toc28359019"/>
      <w:bookmarkStart w:id="48" w:name="_Toc35393637"/>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0718D1CF">
      <w:pPr>
        <w:tabs>
          <w:tab w:val="left" w:pos="3420"/>
        </w:tabs>
        <w:wordWrap w:val="0"/>
        <w:spacing w:line="360" w:lineRule="auto"/>
        <w:ind w:firstLine="440" w:firstLineChars="200"/>
        <w:rPr>
          <w:rFonts w:hint="eastAsia" w:ascii="宋体" w:hAnsi="宋体" w:eastAsia="宋体" w:cs="宋体"/>
          <w:spacing w:val="5"/>
          <w:szCs w:val="21"/>
          <w:lang w:eastAsia="zh-CN"/>
        </w:rPr>
      </w:pPr>
      <w:r>
        <w:rPr>
          <w:rFonts w:hint="eastAsia" w:ascii="宋体" w:hAnsi="宋体" w:cs="宋体"/>
          <w:spacing w:val="5"/>
          <w:szCs w:val="21"/>
        </w:rPr>
        <w:t>名称：</w:t>
      </w:r>
      <w:r>
        <w:rPr>
          <w:rFonts w:hint="eastAsia" w:ascii="宋体" w:hAnsi="宋体" w:cs="宋体"/>
          <w:spacing w:val="5"/>
          <w:szCs w:val="21"/>
          <w:lang w:eastAsia="zh-CN"/>
        </w:rPr>
        <w:t>梧州高级中学</w:t>
      </w:r>
    </w:p>
    <w:p w14:paraId="417C2719">
      <w:pPr>
        <w:tabs>
          <w:tab w:val="left" w:pos="3420"/>
        </w:tabs>
        <w:wordWrap w:val="0"/>
        <w:spacing w:line="360" w:lineRule="auto"/>
        <w:ind w:firstLine="440" w:firstLineChars="200"/>
        <w:rPr>
          <w:rFonts w:hint="default" w:ascii="宋体" w:hAnsi="宋体" w:eastAsia="宋体" w:cs="宋体"/>
          <w:szCs w:val="21"/>
          <w:lang w:val="en-US" w:eastAsia="zh-CN"/>
        </w:rPr>
      </w:pPr>
      <w:r>
        <w:rPr>
          <w:rFonts w:hint="eastAsia" w:ascii="宋体" w:hAnsi="宋体" w:cs="宋体"/>
          <w:spacing w:val="5"/>
          <w:szCs w:val="21"/>
        </w:rPr>
        <w:t>地址：梧州市长洲区</w:t>
      </w:r>
      <w:r>
        <w:rPr>
          <w:rFonts w:hint="eastAsia" w:ascii="宋体" w:hAnsi="宋体" w:cs="宋体"/>
          <w:spacing w:val="5"/>
          <w:szCs w:val="21"/>
          <w:lang w:eastAsia="zh-CN"/>
        </w:rPr>
        <w:t>梧高北路</w:t>
      </w:r>
      <w:r>
        <w:rPr>
          <w:rFonts w:hint="eastAsia" w:ascii="宋体" w:hAnsi="宋体" w:cs="宋体"/>
          <w:spacing w:val="5"/>
          <w:szCs w:val="21"/>
          <w:lang w:val="en-US" w:eastAsia="zh-CN"/>
        </w:rPr>
        <w:t>1号</w:t>
      </w:r>
    </w:p>
    <w:p w14:paraId="59F15583">
      <w:pPr>
        <w:tabs>
          <w:tab w:val="left" w:pos="3420"/>
        </w:tabs>
        <w:wordWrap w:val="0"/>
        <w:spacing w:line="360" w:lineRule="auto"/>
        <w:ind w:firstLine="440" w:firstLineChars="200"/>
        <w:rPr>
          <w:rFonts w:hint="default" w:ascii="宋体" w:hAnsi="宋体" w:eastAsia="宋体" w:cs="宋体"/>
          <w:spacing w:val="5"/>
          <w:szCs w:val="21"/>
          <w:highlight w:val="yellow"/>
          <w:lang w:val="en-US" w:eastAsia="zh-CN"/>
        </w:rPr>
      </w:pPr>
      <w:r>
        <w:rPr>
          <w:rFonts w:hint="eastAsia" w:ascii="宋体" w:hAnsi="宋体" w:cs="宋体"/>
          <w:spacing w:val="5"/>
          <w:szCs w:val="21"/>
        </w:rPr>
        <w:t>联系方式：</w:t>
      </w:r>
      <w:r>
        <w:rPr>
          <w:rFonts w:hint="eastAsia" w:ascii="宋体" w:hAnsi="宋体" w:cs="宋体"/>
          <w:spacing w:val="5"/>
          <w:szCs w:val="21"/>
          <w:lang w:eastAsia="zh-CN"/>
        </w:rPr>
        <w:t>霍</w:t>
      </w:r>
      <w:r>
        <w:rPr>
          <w:rFonts w:hint="eastAsia" w:ascii="宋体" w:hAnsi="宋体" w:cs="宋体"/>
          <w:spacing w:val="5"/>
          <w:szCs w:val="21"/>
        </w:rPr>
        <w:t>老师</w:t>
      </w:r>
      <w:r>
        <w:rPr>
          <w:rFonts w:hint="eastAsia" w:ascii="宋体" w:hAnsi="宋体" w:cs="宋体"/>
          <w:spacing w:val="5"/>
          <w:szCs w:val="21"/>
          <w:highlight w:val="none"/>
        </w:rPr>
        <w:t>0774-</w:t>
      </w:r>
      <w:r>
        <w:rPr>
          <w:rFonts w:hint="eastAsia" w:ascii="宋体" w:hAnsi="宋体" w:cs="宋体"/>
          <w:spacing w:val="5"/>
          <w:szCs w:val="21"/>
          <w:highlight w:val="none"/>
          <w:lang w:val="en-US" w:eastAsia="zh-CN"/>
        </w:rPr>
        <w:t>3865707</w:t>
      </w:r>
    </w:p>
    <w:p w14:paraId="32C5E8B3">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7D4733A6">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5A587B1D">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70F40DE2">
      <w:pPr>
        <w:wordWrap w:val="0"/>
        <w:spacing w:line="360" w:lineRule="auto"/>
        <w:ind w:firstLine="440" w:firstLineChars="200"/>
        <w:rPr>
          <w:rFonts w:hint="eastAsia" w:ascii="宋体" w:hAnsi="宋体" w:eastAsia="宋体" w:cs="宋体"/>
          <w:spacing w:val="5"/>
          <w:kern w:val="0"/>
          <w:szCs w:val="21"/>
          <w:lang w:eastAsia="zh-CN"/>
        </w:rPr>
      </w:pPr>
      <w:r>
        <w:rPr>
          <w:rFonts w:hint="eastAsia" w:ascii="宋体" w:hAnsi="宋体" w:cs="宋体"/>
          <w:spacing w:val="5"/>
          <w:kern w:val="0"/>
          <w:szCs w:val="21"/>
        </w:rPr>
        <w:t>项目联系人</w:t>
      </w:r>
      <w:r>
        <w:rPr>
          <w:rFonts w:hint="eastAsia" w:ascii="宋体" w:hAnsi="宋体" w:cs="宋体"/>
          <w:spacing w:val="5"/>
          <w:kern w:val="0"/>
          <w:szCs w:val="21"/>
          <w:lang w:eastAsia="zh-CN"/>
        </w:rPr>
        <w:t>：黄先生</w:t>
      </w:r>
    </w:p>
    <w:p w14:paraId="6EA2CA71">
      <w:pPr>
        <w:wordWrap w:val="0"/>
        <w:spacing w:line="360" w:lineRule="auto"/>
        <w:ind w:firstLine="440" w:firstLineChars="200"/>
        <w:rPr>
          <w:rFonts w:hint="default" w:ascii="宋体" w:hAnsi="宋体" w:cs="宋体"/>
          <w:szCs w:val="21"/>
          <w:lang w:val="en-US"/>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2822337</w:t>
      </w:r>
    </w:p>
    <w:p w14:paraId="513F5CDE">
      <w:pPr>
        <w:spacing w:line="360" w:lineRule="auto"/>
        <w:ind w:firstLine="630" w:firstLineChars="300"/>
        <w:jc w:val="right"/>
        <w:rPr>
          <w:rFonts w:ascii="宋体" w:hAnsi="宋体" w:cs="宋体"/>
          <w:szCs w:val="21"/>
        </w:rPr>
      </w:pPr>
    </w:p>
    <w:bookmarkEnd w:id="6"/>
    <w:p w14:paraId="47314CD5">
      <w:pPr>
        <w:numPr>
          <w:ilvl w:val="0"/>
          <w:numId w:val="2"/>
        </w:numPr>
        <w:wordWrap w:val="0"/>
        <w:spacing w:line="360" w:lineRule="auto"/>
        <w:jc w:val="center"/>
        <w:rPr>
          <w:rFonts w:hint="eastAsia" w:ascii="宋体" w:hAnsi="宋体" w:eastAsia="宋体" w:cs="宋体"/>
          <w:b/>
          <w:sz w:val="32"/>
          <w:szCs w:val="32"/>
        </w:rPr>
      </w:pPr>
      <w:bookmarkStart w:id="51" w:name="_Toc44229894"/>
      <w:r>
        <w:rPr>
          <w:rFonts w:hint="eastAsia" w:ascii="宋体" w:hAnsi="宋体" w:cs="宋体"/>
        </w:rPr>
        <w:br w:type="page"/>
      </w:r>
      <w:r>
        <w:rPr>
          <w:rFonts w:hint="eastAsia" w:ascii="宋体" w:hAnsi="宋体" w:eastAsia="宋体" w:cs="宋体"/>
          <w:b/>
          <w:sz w:val="32"/>
          <w:szCs w:val="32"/>
        </w:rPr>
        <w:t>供应商须知</w:t>
      </w:r>
      <w:bookmarkEnd w:id="51"/>
    </w:p>
    <w:p w14:paraId="176BA257">
      <w:pPr>
        <w:numPr>
          <w:ilvl w:val="0"/>
          <w:numId w:val="0"/>
        </w:numPr>
        <w:wordWrap w:val="0"/>
        <w:spacing w:line="360" w:lineRule="auto"/>
        <w:jc w:val="both"/>
        <w:rPr>
          <w:rFonts w:hint="eastAsia" w:ascii="宋体" w:hAnsi="宋体" w:eastAsia="宋体" w:cs="宋体"/>
          <w:b/>
          <w:sz w:val="32"/>
          <w:szCs w:val="32"/>
        </w:rPr>
      </w:pPr>
    </w:p>
    <w:p w14:paraId="561DEB49">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69CD3DCB">
      <w:pPr>
        <w:spacing w:line="400" w:lineRule="exact"/>
        <w:jc w:val="center"/>
        <w:rPr>
          <w:rFonts w:ascii="宋体" w:hAnsi="宋体" w:cs="宋体"/>
          <w:b/>
          <w:sz w:val="32"/>
          <w:szCs w:val="32"/>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8AB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62127F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6AF5C777">
            <w:pPr>
              <w:spacing w:line="360" w:lineRule="auto"/>
              <w:jc w:val="center"/>
              <w:rPr>
                <w:rFonts w:ascii="宋体" w:hAnsi="宋体" w:cs="宋体"/>
                <w:b/>
                <w:szCs w:val="21"/>
              </w:rPr>
            </w:pPr>
            <w:r>
              <w:rPr>
                <w:rFonts w:hint="eastAsia" w:ascii="宋体" w:hAnsi="宋体" w:cs="宋体"/>
                <w:b/>
                <w:szCs w:val="21"/>
              </w:rPr>
              <w:t>内    容</w:t>
            </w:r>
          </w:p>
        </w:tc>
      </w:tr>
      <w:tr w14:paraId="59BA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AE779E">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5BC58AB6">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34CD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E7BCA36">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10D9E6D2">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0C88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5B208F">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158079C2">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7097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4A42F8E">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06512869">
            <w:pPr>
              <w:pStyle w:val="8"/>
              <w:spacing w:line="360" w:lineRule="auto"/>
              <w:rPr>
                <w:rFonts w:ascii="宋体" w:hAnsi="宋体" w:cs="宋体"/>
                <w:szCs w:val="21"/>
              </w:rPr>
            </w:pPr>
            <w:r>
              <w:rPr>
                <w:rFonts w:hint="eastAsia" w:ascii="宋体" w:hAnsi="宋体" w:cs="宋体"/>
                <w:szCs w:val="21"/>
              </w:rPr>
              <w:t>■不允许分包</w:t>
            </w:r>
          </w:p>
        </w:tc>
      </w:tr>
      <w:tr w14:paraId="7F58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53E69B">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2342B7F5">
            <w:pPr>
              <w:snapToGrid w:val="0"/>
              <w:spacing w:line="360" w:lineRule="auto"/>
              <w:jc w:val="left"/>
              <w:rPr>
                <w:rFonts w:ascii="宋体" w:hAnsi="宋体" w:cs="宋体"/>
                <w:b/>
                <w:szCs w:val="21"/>
              </w:rPr>
            </w:pPr>
            <w:r>
              <w:rPr>
                <w:rFonts w:hint="eastAsia" w:ascii="宋体" w:hAnsi="宋体" w:cs="宋体"/>
                <w:b/>
                <w:szCs w:val="21"/>
              </w:rPr>
              <w:t>资格证明文件</w:t>
            </w:r>
          </w:p>
          <w:p w14:paraId="22722234">
            <w:pPr>
              <w:pStyle w:val="8"/>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88A2A10">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开标截止前半年</w:t>
            </w:r>
            <w:r>
              <w:rPr>
                <w:rFonts w:hint="eastAsia" w:ascii="宋体" w:hAnsi="宋体" w:cs="宋体"/>
                <w:szCs w:val="21"/>
              </w:rPr>
              <w:t>任意1个月的依法缴纳税收的凭据复印件；依法免税的供应商，必须提供相应文件证明其依法免税。从取得营业执照时间起到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1DF579A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开标截止前半年</w:t>
            </w:r>
            <w:r>
              <w:rPr>
                <w:rFonts w:hint="eastAsia" w:ascii="宋体" w:hAnsi="宋体" w:cs="宋体"/>
                <w:szCs w:val="21"/>
              </w:rPr>
              <w:t>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4D83CC1E">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bookmarkStart w:id="164" w:name="_GoBack"/>
            <w:bookmarkEnd w:id="164"/>
          </w:p>
          <w:p w14:paraId="2E243CF0">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1159DC4">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2240A815">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05248291">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5A4BC59">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D2F3CE3">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0D8CA1FA">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308B4B10">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0147A7C7">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51A3D552">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6705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146223F">
            <w:pPr>
              <w:spacing w:line="360" w:lineRule="auto"/>
              <w:jc w:val="cente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2.1.2</w:t>
            </w:r>
          </w:p>
        </w:tc>
        <w:tc>
          <w:tcPr>
            <w:tcW w:w="7912" w:type="dxa"/>
            <w:noWrap/>
            <w:vAlign w:val="center"/>
          </w:tcPr>
          <w:p w14:paraId="0B5CB843">
            <w:pPr>
              <w:spacing w:line="440" w:lineRule="exact"/>
              <w:rPr>
                <w:rFonts w:ascii="宋体" w:hAnsi="宋体" w:cs="宋体"/>
                <w:szCs w:val="21"/>
              </w:rPr>
            </w:pPr>
            <w:r>
              <w:rPr>
                <w:rFonts w:hint="eastAsia" w:ascii="宋体" w:hAnsi="宋体" w:cs="宋体"/>
                <w:szCs w:val="21"/>
              </w:rPr>
              <w:t>报价商务技术文件</w:t>
            </w:r>
          </w:p>
          <w:p w14:paraId="7185192E">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1F001E6C">
            <w:pPr>
              <w:pStyle w:val="16"/>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2FD300F6">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8AF6E3E">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FD1070E">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0D403FA0">
            <w:pPr>
              <w:snapToGrid w:val="0"/>
              <w:spacing w:line="440" w:lineRule="exact"/>
              <w:jc w:val="left"/>
              <w:rPr>
                <w:rFonts w:ascii="宋体" w:hAnsi="宋体" w:cs="宋体"/>
                <w:b/>
                <w:bCs/>
                <w:szCs w:val="21"/>
              </w:rPr>
            </w:pPr>
            <w:r>
              <w:rPr>
                <w:rFonts w:hint="eastAsia" w:ascii="宋体" w:hAnsi="宋体" w:cs="宋体"/>
                <w:szCs w:val="21"/>
                <w:highlight w:val="none"/>
              </w:rPr>
              <w:t>6.商</w:t>
            </w:r>
            <w:r>
              <w:rPr>
                <w:rFonts w:hint="eastAsia" w:ascii="宋体" w:hAnsi="宋体" w:cs="宋体"/>
                <w:szCs w:val="21"/>
              </w:rPr>
              <w:t>务技术条款偏离表（格式后附）；</w:t>
            </w:r>
            <w:r>
              <w:rPr>
                <w:rFonts w:hint="eastAsia" w:ascii="宋体" w:hAnsi="宋体" w:cs="宋体"/>
                <w:b/>
                <w:bCs/>
                <w:szCs w:val="21"/>
              </w:rPr>
              <w:t>（必须提供，否则响应文件按无效响应处理）</w:t>
            </w:r>
          </w:p>
          <w:p w14:paraId="522C788A">
            <w:pPr>
              <w:spacing w:line="44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.服务方案（由投标人根据本项目服务采购需求自行编写，如有请提供）；</w:t>
            </w:r>
          </w:p>
          <w:p w14:paraId="491EA90B">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.拟投入项目实施人员一览表（格式后附，如有请提供）；</w:t>
            </w:r>
          </w:p>
          <w:p w14:paraId="302282D4">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3B62B22C">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.对应采购需求的技术需求、商务条款提供的其他文件资料；</w:t>
            </w:r>
          </w:p>
          <w:p w14:paraId="53D60B4A">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1DE720FA">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43F7E6F8">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2AC422A5">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6C967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9D9FD1D">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2D04DFD2">
            <w:pPr>
              <w:snapToGrid w:val="0"/>
              <w:spacing w:line="360" w:lineRule="auto"/>
              <w:jc w:val="left"/>
              <w:rPr>
                <w:rFonts w:ascii="宋体" w:hAnsi="宋体" w:cs="宋体"/>
                <w:b/>
                <w:szCs w:val="21"/>
              </w:rPr>
            </w:pPr>
            <w:r>
              <w:rPr>
                <w:rFonts w:hint="eastAsia" w:ascii="宋体" w:hAnsi="宋体" w:cs="宋体"/>
                <w:szCs w:val="21"/>
              </w:rPr>
              <w:t>竞标报价是履行合同的最终价格，供应商必须就全部采购需求中的所提供的服务作唯一完整的报价。</w:t>
            </w:r>
          </w:p>
        </w:tc>
      </w:tr>
      <w:tr w14:paraId="62C0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641E78">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30ACD3DD">
            <w:pPr>
              <w:pStyle w:val="7"/>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23687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B65F43C">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0693DF8D">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6C7B550B">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6AB8316F">
            <w:pPr>
              <w:snapToGrid w:val="0"/>
              <w:spacing w:line="360" w:lineRule="auto"/>
              <w:rPr>
                <w:rFonts w:ascii="宋体" w:hAnsi="宋体" w:cs="宋体"/>
                <w:b/>
                <w:szCs w:val="21"/>
              </w:rPr>
            </w:pPr>
            <w:r>
              <w:rPr>
                <w:rFonts w:hint="eastAsia" w:ascii="宋体" w:hAnsi="宋体" w:cs="宋体"/>
                <w:b/>
                <w:szCs w:val="21"/>
              </w:rPr>
              <w:t xml:space="preserve">备注： </w:t>
            </w:r>
          </w:p>
          <w:p w14:paraId="3DA88817">
            <w:pPr>
              <w:snapToGrid w:val="0"/>
              <w:spacing w:line="360" w:lineRule="auto"/>
              <w:rPr>
                <w:rFonts w:ascii="宋体" w:hAnsi="宋体" w:cs="宋体"/>
                <w:b/>
                <w:szCs w:val="21"/>
              </w:rPr>
            </w:pPr>
            <w:r>
              <w:rPr>
                <w:rFonts w:hint="eastAsia" w:ascii="宋体" w:hAnsi="宋体" w:cs="宋体"/>
                <w:b/>
                <w:szCs w:val="21"/>
              </w:rPr>
              <w:t>1.</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480C74F">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2BA61173">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08BCF589">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5B5520BA">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092D4967">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4B01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F4DC02E">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3528C68F">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7916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B4ABAA">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3870B840">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249F8E82">
            <w:pPr>
              <w:spacing w:line="360" w:lineRule="auto"/>
              <w:rPr>
                <w:rFonts w:ascii="宋体" w:hAnsi="宋体" w:cs="宋体"/>
                <w:szCs w:val="21"/>
              </w:rPr>
            </w:pPr>
            <w:r>
              <w:rPr>
                <w:rFonts w:hint="eastAsia" w:ascii="宋体" w:hAnsi="宋体" w:cs="宋体"/>
                <w:szCs w:val="21"/>
              </w:rPr>
              <w:t>2.投标地点：广西政府采购云平台在线投标</w:t>
            </w:r>
          </w:p>
        </w:tc>
      </w:tr>
      <w:tr w14:paraId="30A2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AD6A68">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1C28CA95">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36607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630151ED">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6708FE2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w:t>
            </w:r>
          </w:p>
          <w:p w14:paraId="6250D929">
            <w:pPr>
              <w:snapToGrid w:val="0"/>
              <w:spacing w:line="360" w:lineRule="auto"/>
              <w:rPr>
                <w:rFonts w:ascii="宋体" w:hAnsi="宋体" w:cs="宋体"/>
                <w:szCs w:val="21"/>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w:t>
            </w:r>
          </w:p>
        </w:tc>
      </w:tr>
      <w:tr w14:paraId="50DD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AFE2978">
            <w:pPr>
              <w:spacing w:line="360" w:lineRule="auto"/>
              <w:jc w:val="center"/>
              <w:rPr>
                <w:rFonts w:ascii="宋体" w:hAnsi="宋体" w:cs="宋体"/>
                <w:szCs w:val="21"/>
              </w:rPr>
            </w:pPr>
          </w:p>
        </w:tc>
        <w:tc>
          <w:tcPr>
            <w:tcW w:w="7912" w:type="dxa"/>
            <w:noWrap/>
            <w:vAlign w:val="center"/>
          </w:tcPr>
          <w:p w14:paraId="78969FD7">
            <w:pPr>
              <w:snapToGrid w:val="0"/>
              <w:spacing w:line="360" w:lineRule="auto"/>
              <w:rPr>
                <w:rFonts w:ascii="宋体" w:hAnsi="宋体" w:cs="宋体"/>
                <w:szCs w:val="21"/>
              </w:rPr>
            </w:pPr>
            <w:r>
              <w:rPr>
                <w:rFonts w:hint="eastAsia" w:ascii="宋体" w:hAnsi="宋体" w:cs="宋体"/>
                <w:szCs w:val="21"/>
              </w:rPr>
              <w:t>磋商的顺序：</w:t>
            </w:r>
          </w:p>
          <w:p w14:paraId="7A2E2729">
            <w:pPr>
              <w:snapToGrid w:val="0"/>
              <w:spacing w:line="360" w:lineRule="auto"/>
              <w:rPr>
                <w:rFonts w:ascii="宋体" w:hAnsi="宋体" w:cs="宋体"/>
                <w:szCs w:val="21"/>
              </w:rPr>
            </w:pPr>
            <w:r>
              <w:rPr>
                <w:rFonts w:hint="eastAsia" w:ascii="宋体" w:hAnsi="宋体" w:cs="宋体"/>
                <w:szCs w:val="21"/>
              </w:rPr>
              <w:t>■随机排序。</w:t>
            </w:r>
          </w:p>
        </w:tc>
      </w:tr>
      <w:tr w14:paraId="5AEA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7F338E4">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1204FCF1">
            <w:pPr>
              <w:snapToGrid w:val="0"/>
              <w:spacing w:line="360" w:lineRule="auto"/>
              <w:rPr>
                <w:rFonts w:hint="default" w:ascii="宋体" w:hAnsi="宋体" w:cs="宋体"/>
                <w:color w:val="FF0000"/>
                <w:szCs w:val="21"/>
                <w:highlight w:val="yellow"/>
                <w:lang w:val="en-US" w:eastAsia="zh-CN"/>
              </w:rPr>
            </w:pPr>
            <w:r>
              <w:rPr>
                <w:rFonts w:hint="eastAsia" w:ascii="宋体" w:hAnsi="宋体" w:cs="宋体"/>
                <w:b/>
                <w:color w:val="000000"/>
                <w:szCs w:val="21"/>
              </w:rPr>
              <w:t>履约保证金</w:t>
            </w:r>
            <w:r>
              <w:rPr>
                <w:rFonts w:hint="eastAsia" w:ascii="宋体" w:hAnsi="宋体" w:cs="宋体"/>
                <w:b/>
                <w:color w:val="000000"/>
                <w:szCs w:val="21"/>
                <w:lang w:eastAsia="zh-CN"/>
              </w:rPr>
              <w:t>：不收取。</w:t>
            </w:r>
          </w:p>
        </w:tc>
      </w:tr>
      <w:tr w14:paraId="19D7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A2ED708">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16D41FFC">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签订合同携带的证明材料： </w:t>
            </w:r>
          </w:p>
          <w:p w14:paraId="1C74CC00">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0B396F64">
            <w:pPr>
              <w:snapToGrid w:val="0"/>
              <w:spacing w:line="360" w:lineRule="auto"/>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41A9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D0CE3E">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75064927">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384F8F32">
            <w:pPr>
              <w:snapToGrid w:val="0"/>
              <w:spacing w:line="360" w:lineRule="auto"/>
              <w:rPr>
                <w:rFonts w:ascii="宋体" w:hAnsi="宋体" w:cs="宋体"/>
                <w:szCs w:val="21"/>
              </w:rPr>
            </w:pPr>
            <w:r>
              <w:rPr>
                <w:rFonts w:hint="eastAsia" w:ascii="宋体" w:hAnsi="宋体" w:cs="宋体"/>
                <w:szCs w:val="21"/>
              </w:rPr>
              <w:t>质疑联系部门及联系方式：</w:t>
            </w:r>
          </w:p>
          <w:p w14:paraId="7035056B">
            <w:pPr>
              <w:numPr>
                <w:ilvl w:val="0"/>
                <w:numId w:val="0"/>
              </w:num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1.梧州高级中学 </w:t>
            </w:r>
            <w:r>
              <w:rPr>
                <w:rFonts w:hint="eastAsia" w:ascii="宋体" w:hAnsi="宋体" w:cs="宋体"/>
                <w:color w:val="auto"/>
                <w:szCs w:val="21"/>
                <w:highlight w:val="none"/>
              </w:rPr>
              <w:t>,联系地址：</w:t>
            </w:r>
            <w:r>
              <w:rPr>
                <w:rFonts w:hint="eastAsia" w:ascii="宋体" w:hAnsi="宋体" w:cs="宋体"/>
                <w:spacing w:val="5"/>
                <w:szCs w:val="21"/>
              </w:rPr>
              <w:t>梧州市长洲区</w:t>
            </w:r>
            <w:r>
              <w:rPr>
                <w:rFonts w:hint="eastAsia" w:ascii="宋体" w:hAnsi="宋体" w:cs="宋体"/>
                <w:spacing w:val="5"/>
                <w:szCs w:val="21"/>
                <w:lang w:eastAsia="zh-CN"/>
              </w:rPr>
              <w:t>梧高北路</w:t>
            </w:r>
            <w:r>
              <w:rPr>
                <w:rFonts w:hint="eastAsia" w:ascii="宋体" w:hAnsi="宋体" w:cs="宋体"/>
                <w:spacing w:val="5"/>
                <w:szCs w:val="21"/>
                <w:lang w:val="en-US" w:eastAsia="zh-CN"/>
              </w:rPr>
              <w:t>1号</w:t>
            </w:r>
            <w:r>
              <w:rPr>
                <w:rFonts w:hint="eastAsia" w:ascii="宋体" w:hAnsi="宋体" w:cs="宋体"/>
                <w:color w:val="auto"/>
                <w:szCs w:val="21"/>
                <w:highlight w:val="none"/>
                <w:lang w:val="en-US" w:eastAsia="zh-CN"/>
              </w:rPr>
              <w:t xml:space="preserve">  </w:t>
            </w:r>
          </w:p>
          <w:p w14:paraId="0A6E06AB">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霍先生，</w:t>
            </w:r>
            <w:r>
              <w:rPr>
                <w:rFonts w:hint="eastAsia" w:ascii="宋体" w:hAnsi="宋体" w:eastAsia="宋体" w:cs="宋体"/>
                <w:spacing w:val="5"/>
                <w:szCs w:val="21"/>
                <w:lang w:eastAsia="zh-CN"/>
              </w:rPr>
              <w:t>18777432420</w:t>
            </w:r>
          </w:p>
          <w:p w14:paraId="5D1860FF">
            <w:pPr>
              <w:snapToGrid w:val="0"/>
              <w:spacing w:line="360" w:lineRule="auto"/>
            </w:pPr>
            <w:r>
              <w:rPr>
                <w:rFonts w:hint="eastAsia" w:ascii="宋体" w:hAnsi="宋体" w:cs="宋体"/>
              </w:rPr>
              <w:t>现场提交质疑办理业务时间：每天上午8时到12时，下午15时到18时，双休日和法定节假日不办理业务。</w:t>
            </w:r>
          </w:p>
          <w:p w14:paraId="535E0B87">
            <w:pPr>
              <w:snapToGrid w:val="0"/>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梧州市公共资源交易中心（梧州市政府采购中心），联系电话：0774-</w:t>
            </w:r>
            <w:r>
              <w:rPr>
                <w:rFonts w:hint="eastAsia" w:ascii="宋体" w:hAnsi="宋体" w:cs="宋体"/>
                <w:szCs w:val="21"/>
                <w:lang w:val="en-US" w:eastAsia="zh-CN"/>
              </w:rPr>
              <w:t>2822337</w:t>
            </w:r>
            <w:r>
              <w:rPr>
                <w:rFonts w:hint="eastAsia" w:ascii="宋体" w:hAnsi="宋体" w:cs="宋体"/>
                <w:szCs w:val="21"/>
              </w:rPr>
              <w:t>，通讯地址：梧州市三龙大道红岭大厦（梧州高中西侧）10楼</w:t>
            </w:r>
          </w:p>
          <w:p w14:paraId="7F0FB739">
            <w:pPr>
              <w:autoSpaceDE w:val="0"/>
              <w:autoSpaceDN w:val="0"/>
              <w:snapToGrid w:val="0"/>
              <w:spacing w:line="360" w:lineRule="auto"/>
              <w:textAlignment w:val="bottom"/>
              <w:rPr>
                <w:rFonts w:hint="eastAsia" w:ascii="宋体" w:hAnsi="宋体" w:cs="宋体"/>
              </w:rPr>
            </w:pPr>
            <w:r>
              <w:rPr>
                <w:rFonts w:hint="eastAsia" w:ascii="宋体" w:hAnsi="宋体" w:cs="宋体"/>
              </w:rPr>
              <w:t>现场提交质疑办理业务时间：每天上午9时到12时，下午13时到16时30分，双休日和法定节假日不办理业务。</w:t>
            </w:r>
          </w:p>
          <w:p w14:paraId="1B8A0ECB">
            <w:pPr>
              <w:snapToGrid w:val="0"/>
              <w:spacing w:line="360" w:lineRule="auto"/>
              <w:rPr>
                <w:rFonts w:hint="eastAsia" w:ascii="宋体" w:hAnsi="宋体" w:eastAsia="宋体" w:cs="宋体"/>
                <w:lang w:val="en-US" w:eastAsia="zh-CN"/>
              </w:rPr>
            </w:pPr>
            <w:r>
              <w:rPr>
                <w:rFonts w:hint="eastAsia" w:ascii="宋体" w:hAnsi="宋体" w:cs="宋体"/>
                <w:lang w:eastAsia="zh-CN"/>
              </w:rPr>
              <w:t>投诉联系方式：梧州市财政局，联系电话：</w:t>
            </w:r>
            <w:r>
              <w:rPr>
                <w:rFonts w:hint="eastAsia" w:ascii="宋体" w:hAnsi="宋体" w:cs="宋体"/>
                <w:lang w:val="en-US" w:eastAsia="zh-CN"/>
              </w:rPr>
              <w:t>0774-3856434，</w:t>
            </w:r>
            <w:r>
              <w:rPr>
                <w:rFonts w:hint="eastAsia" w:ascii="宋体" w:hAnsi="宋体" w:cs="宋体"/>
                <w:szCs w:val="21"/>
              </w:rPr>
              <w:t>通讯地址：梧州市三龙大道红岭大厦（梧州高中西侧）</w:t>
            </w:r>
            <w:r>
              <w:rPr>
                <w:rFonts w:hint="eastAsia" w:ascii="宋体" w:hAnsi="宋体" w:cs="宋体"/>
                <w:szCs w:val="21"/>
                <w:lang w:val="en-US" w:eastAsia="zh-CN"/>
              </w:rPr>
              <w:t>22</w:t>
            </w:r>
            <w:r>
              <w:rPr>
                <w:rFonts w:hint="eastAsia" w:ascii="宋体" w:hAnsi="宋体" w:cs="宋体"/>
                <w:szCs w:val="21"/>
              </w:rPr>
              <w:t>楼</w:t>
            </w:r>
            <w:r>
              <w:rPr>
                <w:rFonts w:hint="eastAsia" w:ascii="宋体" w:hAnsi="宋体" w:cs="宋体"/>
                <w:szCs w:val="21"/>
                <w:lang w:eastAsia="zh-CN"/>
              </w:rPr>
              <w:t>采购监督科</w:t>
            </w:r>
          </w:p>
        </w:tc>
      </w:tr>
      <w:tr w14:paraId="055C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A1723D1">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649B2F60">
            <w:pPr>
              <w:snapToGrid w:val="0"/>
              <w:spacing w:line="360" w:lineRule="auto"/>
              <w:rPr>
                <w:rFonts w:ascii="宋体" w:hAnsi="宋体" w:cs="宋体"/>
                <w:szCs w:val="21"/>
              </w:rPr>
            </w:pPr>
            <w:r>
              <w:rPr>
                <w:rFonts w:hint="eastAsia" w:ascii="宋体" w:hAnsi="宋体" w:cs="宋体"/>
                <w:szCs w:val="21"/>
              </w:rPr>
              <w:t xml:space="preserve">采购代理费支付方式：无 </w:t>
            </w:r>
          </w:p>
        </w:tc>
      </w:tr>
      <w:tr w14:paraId="3EF3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37A82B7">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200CE11">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CD3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4B6285">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04AE0A20">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8024A82">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2E0F1D1A">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177E825C">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7161B250">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BB1F51D">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406A6622">
      <w:pPr>
        <w:spacing w:line="400" w:lineRule="exact"/>
        <w:jc w:val="center"/>
        <w:rPr>
          <w:rFonts w:ascii="宋体" w:hAnsi="宋体" w:cs="宋体"/>
          <w:b/>
          <w:sz w:val="32"/>
          <w:szCs w:val="32"/>
        </w:rPr>
      </w:pPr>
    </w:p>
    <w:p w14:paraId="0917DAC3">
      <w:pPr>
        <w:spacing w:line="400" w:lineRule="exact"/>
        <w:jc w:val="center"/>
        <w:rPr>
          <w:rFonts w:ascii="宋体" w:hAnsi="宋体" w:cs="宋体"/>
          <w:b/>
          <w:sz w:val="32"/>
          <w:szCs w:val="32"/>
        </w:rPr>
      </w:pPr>
      <w:r>
        <w:rPr>
          <w:rFonts w:hint="eastAsia" w:ascii="宋体" w:hAnsi="宋体" w:cs="宋体"/>
          <w:b/>
          <w:sz w:val="32"/>
          <w:szCs w:val="32"/>
        </w:rPr>
        <w:t>一、总则</w:t>
      </w:r>
    </w:p>
    <w:p w14:paraId="66C2A42E">
      <w:pPr>
        <w:spacing w:line="400" w:lineRule="exact"/>
        <w:rPr>
          <w:rFonts w:ascii="宋体" w:hAnsi="宋体" w:cs="宋体"/>
          <w:szCs w:val="21"/>
        </w:rPr>
      </w:pPr>
    </w:p>
    <w:p w14:paraId="274BDC06">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15161A4F">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4E081D">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7D3664E">
      <w:pPr>
        <w:spacing w:line="360" w:lineRule="auto"/>
        <w:ind w:firstLine="482" w:firstLineChars="200"/>
        <w:rPr>
          <w:rFonts w:ascii="宋体" w:hAnsi="宋体" w:cs="宋体"/>
          <w:b/>
          <w:bCs/>
          <w:sz w:val="24"/>
        </w:rPr>
      </w:pPr>
      <w:r>
        <w:rPr>
          <w:rFonts w:hint="eastAsia" w:ascii="宋体" w:hAnsi="宋体" w:cs="宋体"/>
          <w:b/>
          <w:bCs/>
          <w:sz w:val="24"/>
        </w:rPr>
        <w:t>2.定义</w:t>
      </w:r>
    </w:p>
    <w:p w14:paraId="4D514DD9">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690A5F42">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w:t>
      </w:r>
      <w:r>
        <w:rPr>
          <w:rFonts w:hint="eastAsia" w:ascii="宋体" w:hAnsi="宋体" w:cs="宋体"/>
          <w:szCs w:val="21"/>
          <w:lang w:eastAsia="zh-CN"/>
        </w:rPr>
        <w:t>、</w:t>
      </w:r>
      <w:r>
        <w:rPr>
          <w:rFonts w:hint="eastAsia" w:ascii="宋体" w:hAnsi="宋体" w:cs="宋体"/>
          <w:szCs w:val="21"/>
        </w:rPr>
        <w:t>采购机构以外</w:t>
      </w:r>
      <w:r>
        <w:rPr>
          <w:rFonts w:hint="eastAsia" w:ascii="宋体" w:hAnsi="宋体" w:cs="宋体"/>
          <w:szCs w:val="21"/>
          <w:lang w:eastAsia="zh-CN"/>
        </w:rPr>
        <w:t>，</w:t>
      </w:r>
      <w:r>
        <w:rPr>
          <w:rFonts w:hint="eastAsia" w:ascii="宋体" w:hAnsi="宋体" w:cs="宋体"/>
          <w:szCs w:val="21"/>
        </w:rPr>
        <w:t>受采购人委托从事政府采购代理业务的社会中介机构。</w:t>
      </w:r>
    </w:p>
    <w:p w14:paraId="21FFC046">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3FE1832A">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13DE9C83">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3F8809B7">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1CB28DB">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5371F926">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EA3FE3">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552DB207">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32CE55C7">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044D20AE">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24757899">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2AAC2A0D">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7B8DC6E1">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7ABD086B">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1C9272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03F7603">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04B605A7">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AAB88D4">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698D4064">
      <w:pPr>
        <w:spacing w:line="360" w:lineRule="auto"/>
        <w:ind w:firstLine="420" w:firstLineChars="200"/>
        <w:rPr>
          <w:rFonts w:ascii="宋体" w:hAnsi="宋体" w:cs="宋体"/>
          <w:szCs w:val="21"/>
        </w:rPr>
      </w:pPr>
      <w:r>
        <w:rPr>
          <w:rFonts w:hint="eastAsia" w:ascii="宋体" w:hAnsi="宋体" w:cs="宋体"/>
          <w:szCs w:val="21"/>
        </w:rPr>
        <w:t>5.3根据《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D9BA039">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5390981E">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737B7E5A">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14A8E97B">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7302654C">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1D2D4CCD">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634257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2CA6327">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6A786A03">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0D9B8B9">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4888FF1F">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4626766">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5E0322">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BC4CA55">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3C48D795">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C072FDB">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D04BC2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E45FA71">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0E9DCDD8">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A55EEE5">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0B5D2B38">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83F2BAF">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178ADC3">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69AAFFE">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231AEB03">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E2BDB4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84EF3F1">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441C3A88">
      <w:pPr>
        <w:spacing w:line="360" w:lineRule="auto"/>
        <w:ind w:firstLine="420" w:firstLineChars="200"/>
        <w:rPr>
          <w:rFonts w:ascii="宋体" w:hAnsi="宋体" w:cs="宋体"/>
          <w:szCs w:val="21"/>
        </w:rPr>
      </w:pPr>
    </w:p>
    <w:p w14:paraId="33D078C5">
      <w:pPr>
        <w:pStyle w:val="10"/>
      </w:pPr>
    </w:p>
    <w:p w14:paraId="68BC6942">
      <w:pPr>
        <w:spacing w:line="360" w:lineRule="auto"/>
        <w:ind w:left="1" w:firstLine="417" w:firstLineChars="199"/>
        <w:jc w:val="center"/>
        <w:rPr>
          <w:rFonts w:ascii="宋体" w:hAnsi="宋体" w:cs="宋体"/>
        </w:rPr>
      </w:pPr>
      <w:bookmarkStart w:id="55" w:name="_Toc254970675"/>
      <w:bookmarkStart w:id="56" w:name="_Toc254970534"/>
    </w:p>
    <w:p w14:paraId="1B47F50C">
      <w:pPr>
        <w:spacing w:line="360" w:lineRule="auto"/>
        <w:ind w:left="1" w:firstLine="417" w:firstLineChars="199"/>
        <w:jc w:val="center"/>
        <w:rPr>
          <w:rFonts w:ascii="宋体" w:hAnsi="宋体" w:cs="宋体"/>
        </w:rPr>
      </w:pPr>
    </w:p>
    <w:p w14:paraId="656D476D">
      <w:pPr>
        <w:spacing w:line="360" w:lineRule="auto"/>
        <w:ind w:left="1" w:firstLine="417" w:firstLineChars="199"/>
        <w:jc w:val="center"/>
        <w:rPr>
          <w:rFonts w:ascii="宋体" w:hAnsi="宋体" w:cs="宋体"/>
        </w:rPr>
      </w:pPr>
    </w:p>
    <w:p w14:paraId="71DF5E03">
      <w:pPr>
        <w:spacing w:line="360" w:lineRule="auto"/>
        <w:jc w:val="both"/>
        <w:rPr>
          <w:rFonts w:ascii="宋体" w:hAnsi="宋体" w:cs="宋体"/>
          <w:b/>
          <w:bCs/>
          <w:sz w:val="32"/>
          <w:szCs w:val="32"/>
        </w:rPr>
      </w:pPr>
      <w:r>
        <w:rPr>
          <w:rFonts w:hint="eastAsia" w:ascii="宋体" w:hAnsi="宋体" w:cs="宋体"/>
          <w:b/>
          <w:bCs/>
          <w:sz w:val="32"/>
          <w:szCs w:val="32"/>
        </w:rPr>
        <w:t>二、磋商文件</w:t>
      </w:r>
      <w:bookmarkEnd w:id="55"/>
      <w:bookmarkEnd w:id="56"/>
    </w:p>
    <w:p w14:paraId="1B7D154F">
      <w:pPr>
        <w:spacing w:line="360" w:lineRule="auto"/>
        <w:jc w:val="center"/>
        <w:rPr>
          <w:rFonts w:ascii="宋体" w:hAnsi="宋体" w:cs="宋体"/>
          <w:szCs w:val="21"/>
        </w:rPr>
      </w:pPr>
    </w:p>
    <w:p w14:paraId="2B6D118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69DE1FB5">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5542DCAF">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0067EA9F">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5A9385F">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78306B">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7C4CA4E">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9F78991">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7237194E">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730F0408">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4FF0539">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6F606B8">
      <w:pPr>
        <w:spacing w:line="360" w:lineRule="auto"/>
        <w:rPr>
          <w:rFonts w:ascii="宋体" w:hAnsi="宋体" w:cs="宋体"/>
          <w:szCs w:val="21"/>
        </w:rPr>
      </w:pPr>
    </w:p>
    <w:p w14:paraId="04FA321D">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3CA15FC8">
      <w:pPr>
        <w:spacing w:line="360" w:lineRule="auto"/>
        <w:rPr>
          <w:rFonts w:ascii="宋体" w:hAnsi="宋体" w:cs="宋体"/>
          <w:szCs w:val="21"/>
        </w:rPr>
      </w:pPr>
    </w:p>
    <w:p w14:paraId="38062D68">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338C2DB1">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87ADE4E">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78243A37">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5E070098">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46E32762">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21B0BF5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26C1E087">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1623CE08">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1D891D27">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78862538">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1CF26673">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27E467">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42B430B1">
      <w:pPr>
        <w:spacing w:line="360" w:lineRule="auto"/>
        <w:ind w:left="426" w:leftChars="203"/>
        <w:rPr>
          <w:rFonts w:ascii="宋体" w:hAnsi="宋体" w:cs="宋体"/>
          <w:szCs w:val="21"/>
        </w:rPr>
      </w:pPr>
      <w:r>
        <w:rPr>
          <w:rFonts w:hint="eastAsia" w:ascii="宋体" w:hAnsi="宋体" w:cs="宋体"/>
          <w:szCs w:val="21"/>
        </w:rPr>
        <w:t>15.3竞标报价要求</w:t>
      </w:r>
    </w:p>
    <w:p w14:paraId="550D6C8D">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3E7DB4B5">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5BC7637C">
      <w:pPr>
        <w:spacing w:line="360" w:lineRule="auto"/>
        <w:rPr>
          <w:rFonts w:ascii="宋体" w:hAnsi="宋体" w:cs="宋体"/>
          <w:szCs w:val="21"/>
        </w:rPr>
      </w:pPr>
      <w:r>
        <w:rPr>
          <w:rFonts w:hint="eastAsia" w:ascii="宋体" w:hAnsi="宋体" w:cs="宋体"/>
          <w:szCs w:val="21"/>
        </w:rPr>
        <w:t>不得存在漏项报价；</w:t>
      </w:r>
    </w:p>
    <w:p w14:paraId="7B01EA00">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AB6856A">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5FD5CD91">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5C4936A4">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476BC456">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37B882C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72DF776">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7DF7956F">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3A6ADDB4">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BF0BC4E">
      <w:pPr>
        <w:spacing w:line="360" w:lineRule="auto"/>
        <w:ind w:left="420" w:leftChars="200"/>
        <w:rPr>
          <w:rFonts w:ascii="宋体" w:hAnsi="宋体" w:cs="宋体"/>
          <w:szCs w:val="21"/>
        </w:rPr>
      </w:pPr>
      <w:r>
        <w:rPr>
          <w:rFonts w:hint="eastAsia" w:ascii="宋体" w:hAnsi="宋体" w:cs="宋体"/>
          <w:szCs w:val="21"/>
        </w:rPr>
        <w:t>17.2磋商保证金的退还</w:t>
      </w:r>
    </w:p>
    <w:p w14:paraId="261CA0D5">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286BD25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5047A44A">
      <w:pPr>
        <w:pStyle w:val="6"/>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20EFB82">
      <w:pPr>
        <w:spacing w:line="360" w:lineRule="auto"/>
        <w:ind w:firstLine="420" w:firstLineChars="200"/>
        <w:rPr>
          <w:rFonts w:hint="eastAsia" w:ascii="宋体" w:hAnsi="宋体" w:cs="宋体"/>
          <w:szCs w:val="21"/>
        </w:rPr>
      </w:pPr>
      <w:r>
        <w:rPr>
          <w:rFonts w:hint="eastAsia" w:ascii="宋体" w:hAnsi="宋体" w:cs="宋体"/>
          <w:szCs w:val="21"/>
        </w:rPr>
        <w:t>17</w:t>
      </w:r>
      <w:r>
        <w:rPr>
          <w:rFonts w:hint="eastAsia" w:ascii="宋体" w:hAnsi="宋体" w:cs="宋体"/>
          <w:szCs w:val="21"/>
          <w:highlight w:val="none"/>
        </w:rPr>
        <w:t>.2.2本项目</w:t>
      </w:r>
      <w:r>
        <w:rPr>
          <w:rFonts w:hint="eastAsia" w:ascii="宋体" w:hAnsi="宋体" w:cs="宋体"/>
          <w:highlight w:val="none"/>
        </w:rPr>
        <w:t>需缴纳履约保证金，竞标保证金在广西政府采购云平台上签订线上合同后，在</w:t>
      </w:r>
      <w:r>
        <w:rPr>
          <w:rFonts w:hint="eastAsia" w:ascii="宋体" w:hAnsi="宋体" w:cs="宋体"/>
          <w:szCs w:val="21"/>
          <w:highlight w:val="none"/>
        </w:rPr>
        <w:t>法律法规规定时间内办理退还</w:t>
      </w:r>
      <w:r>
        <w:rPr>
          <w:rFonts w:hint="eastAsia" w:ascii="宋体" w:hAnsi="宋体" w:cs="宋体"/>
          <w:highlight w:val="none"/>
        </w:rPr>
        <w:t>。</w:t>
      </w:r>
    </w:p>
    <w:p w14:paraId="304DC8A6">
      <w:pPr>
        <w:spacing w:line="360" w:lineRule="auto"/>
        <w:ind w:left="420" w:leftChars="200"/>
        <w:rPr>
          <w:rFonts w:ascii="宋体" w:hAnsi="宋体" w:cs="宋体"/>
          <w:szCs w:val="21"/>
        </w:rPr>
      </w:pPr>
      <w:r>
        <w:rPr>
          <w:rFonts w:hint="eastAsia" w:ascii="宋体" w:hAnsi="宋体" w:cs="宋体"/>
          <w:szCs w:val="21"/>
        </w:rPr>
        <w:t>17.3磋商保证金不计息。</w:t>
      </w:r>
    </w:p>
    <w:p w14:paraId="35C66821">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0D544BBB">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2B7F1562">
      <w:pPr>
        <w:spacing w:line="360" w:lineRule="auto"/>
        <w:ind w:left="420" w:leftChars="200"/>
        <w:rPr>
          <w:rFonts w:ascii="宋体" w:hAnsi="宋体" w:cs="宋体"/>
          <w:szCs w:val="21"/>
        </w:rPr>
      </w:pPr>
      <w:r>
        <w:rPr>
          <w:rFonts w:hint="eastAsia" w:ascii="宋体" w:hAnsi="宋体" w:cs="宋体"/>
          <w:szCs w:val="21"/>
        </w:rPr>
        <w:t>（2）未按规定提交履约保证金的；</w:t>
      </w:r>
    </w:p>
    <w:p w14:paraId="37337597">
      <w:pPr>
        <w:spacing w:line="360" w:lineRule="auto"/>
        <w:ind w:firstLine="420" w:firstLineChars="200"/>
        <w:rPr>
          <w:rFonts w:ascii="宋体" w:hAnsi="宋体" w:cs="宋体"/>
          <w:szCs w:val="21"/>
        </w:rPr>
      </w:pPr>
      <w:r>
        <w:rPr>
          <w:rFonts w:hint="eastAsia" w:ascii="宋体" w:hAnsi="宋体" w:cs="宋体"/>
          <w:szCs w:val="21"/>
        </w:rPr>
        <w:t>（3）供应商在响应文件中提供虚假材料的；</w:t>
      </w:r>
    </w:p>
    <w:p w14:paraId="034EF19F">
      <w:pPr>
        <w:spacing w:line="360" w:lineRule="auto"/>
        <w:ind w:left="420" w:left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23922124">
      <w:pPr>
        <w:spacing w:line="360" w:lineRule="auto"/>
        <w:ind w:left="420" w:leftChars="200"/>
        <w:rPr>
          <w:rFonts w:hint="eastAsia" w:ascii="宋体" w:hAnsi="宋体" w:cs="宋体"/>
          <w:szCs w:val="21"/>
        </w:rPr>
      </w:pPr>
      <w:r>
        <w:rPr>
          <w:rFonts w:hint="eastAsia" w:ascii="宋体" w:hAnsi="宋体" w:cs="宋体"/>
          <w:szCs w:val="21"/>
        </w:rPr>
        <w:t>（5）供应商与采购人、其他供应商或者采购代理机构恶意串通的；</w:t>
      </w:r>
    </w:p>
    <w:p w14:paraId="5FB202DD">
      <w:pPr>
        <w:spacing w:line="360" w:lineRule="auto"/>
        <w:ind w:left="420" w:leftChars="200"/>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）磋商文件规定的其他情形。</w:t>
      </w:r>
    </w:p>
    <w:p w14:paraId="66B9CAEC">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33E774AB">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”平台进行下载），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”平台的要求编制并加密。响应文件内容不完整、编排混乱导致响应文件被误读、漏读或者查找不到相关内容的，由此引发的后果由供应商承担。 </w:t>
      </w:r>
    </w:p>
    <w:p w14:paraId="48C32BBE">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3193319C">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2B31C815">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72042314">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790F2198">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1C88A4D4">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4D121D2E">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1F38F33B">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58DA3208">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w:t>
      </w:r>
      <w:r>
        <w:rPr>
          <w:rFonts w:hint="eastAsia" w:ascii="宋体" w:hAnsi="宋体" w:cs="宋体"/>
          <w:szCs w:val="21"/>
          <w:lang w:eastAsia="zh-CN"/>
        </w:rPr>
        <w:t>广西政府采购云平台</w:t>
      </w:r>
      <w:r>
        <w:rPr>
          <w:rFonts w:hint="eastAsia" w:ascii="宋体" w:hAnsi="宋体" w:cs="宋体"/>
          <w:szCs w:val="21"/>
        </w:rPr>
        <w:t>”将拒收。</w:t>
      </w:r>
    </w:p>
    <w:p w14:paraId="61673F58">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10D226">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19CFC5F5">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0F7E32CF">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4943BAE1">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1B3FE024">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1B007BA6">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751BD6A0">
      <w:pPr>
        <w:spacing w:line="360" w:lineRule="auto"/>
        <w:rPr>
          <w:rFonts w:ascii="宋体" w:hAnsi="宋体" w:cs="宋体"/>
          <w:szCs w:val="21"/>
        </w:rPr>
      </w:pPr>
    </w:p>
    <w:p w14:paraId="4BC23F04">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54DEFBB6">
      <w:pPr>
        <w:spacing w:line="360" w:lineRule="auto"/>
        <w:ind w:left="420" w:firstLine="420"/>
        <w:rPr>
          <w:rFonts w:ascii="宋体" w:hAnsi="宋体" w:cs="宋体"/>
          <w:szCs w:val="21"/>
        </w:rPr>
      </w:pPr>
    </w:p>
    <w:p w14:paraId="70C363E1">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0910F23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CC6EE97">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022FE80">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5F17E02D">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525EBA35">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082B7069">
      <w:pPr>
        <w:spacing w:line="360" w:lineRule="auto"/>
        <w:ind w:firstLine="420" w:firstLineChars="200"/>
        <w:rPr>
          <w:rFonts w:ascii="宋体" w:hAnsi="宋体" w:cs="宋体"/>
          <w:szCs w:val="21"/>
        </w:rPr>
      </w:pPr>
      <w:r>
        <w:rPr>
          <w:rFonts w:hint="eastAsia" w:ascii="宋体" w:hAnsi="宋体" w:cs="宋体"/>
          <w:szCs w:val="21"/>
        </w:rPr>
        <w:t>26.1 本项目的评审方</w:t>
      </w:r>
      <w:r>
        <w:rPr>
          <w:rFonts w:hint="eastAsia" w:ascii="宋体" w:hAnsi="宋体" w:cs="宋体"/>
          <w:szCs w:val="21"/>
          <w:highlight w:val="none"/>
        </w:rPr>
        <w:t xml:space="preserve">法为综合评分法。 </w:t>
      </w:r>
    </w:p>
    <w:p w14:paraId="4631A228">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675B3470">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03279B81">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1EBC5B1">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3F7E15CB">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8101EE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4B0CDE1D">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59D66D">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1BA74E0F">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186560C">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27E6C481">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0E0AC1B2">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4B929F3A">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A2378C8">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200A4C51">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72F3F8FE">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5283A8FE">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CE37FBE">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58404337">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67249439">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1EA3E17">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4A5E01C2">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2AE094BA">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37D1242">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44F29B48">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B9AA69">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0B0756BF">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329CCAE2">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60D10B16">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7F43B18E">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2DCCBDEF">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62D3B408">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C59D1A">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012098E">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32E448AE">
      <w:pPr>
        <w:spacing w:line="360" w:lineRule="auto"/>
        <w:ind w:firstLine="420" w:firstLineChars="200"/>
        <w:rPr>
          <w:rFonts w:ascii="宋体" w:hAnsi="宋体" w:cs="宋体"/>
        </w:rPr>
      </w:pPr>
      <w:r>
        <w:rPr>
          <w:rFonts w:hint="eastAsia" w:ascii="宋体" w:hAnsi="宋体" w:cs="宋体"/>
        </w:rPr>
        <w:t>（2）质疑项目的名称、编号；</w:t>
      </w:r>
    </w:p>
    <w:p w14:paraId="125EA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0A83DC6C">
      <w:pPr>
        <w:spacing w:line="360" w:lineRule="auto"/>
        <w:ind w:firstLine="420" w:firstLineChars="200"/>
        <w:rPr>
          <w:rFonts w:ascii="宋体" w:hAnsi="宋体" w:cs="宋体"/>
        </w:rPr>
      </w:pPr>
      <w:r>
        <w:rPr>
          <w:rFonts w:hint="eastAsia" w:ascii="宋体" w:hAnsi="宋体" w:cs="宋体"/>
        </w:rPr>
        <w:t>（4）事实依据；</w:t>
      </w:r>
    </w:p>
    <w:p w14:paraId="1D272D1B">
      <w:pPr>
        <w:spacing w:line="360" w:lineRule="auto"/>
        <w:ind w:firstLine="420" w:firstLineChars="200"/>
        <w:rPr>
          <w:rFonts w:ascii="宋体" w:hAnsi="宋体" w:cs="宋体"/>
        </w:rPr>
      </w:pPr>
      <w:r>
        <w:rPr>
          <w:rFonts w:hint="eastAsia" w:ascii="宋体" w:hAnsi="宋体" w:cs="宋体"/>
        </w:rPr>
        <w:t>（5）必要的法律依据；</w:t>
      </w:r>
    </w:p>
    <w:p w14:paraId="32CC1632">
      <w:pPr>
        <w:spacing w:line="360" w:lineRule="auto"/>
        <w:ind w:firstLine="420" w:firstLineChars="200"/>
        <w:rPr>
          <w:rFonts w:ascii="宋体" w:hAnsi="宋体" w:cs="宋体"/>
        </w:rPr>
      </w:pPr>
      <w:r>
        <w:rPr>
          <w:rFonts w:hint="eastAsia" w:ascii="宋体" w:hAnsi="宋体" w:cs="宋体"/>
        </w:rPr>
        <w:t>（6）提出质疑的日期。</w:t>
      </w:r>
    </w:p>
    <w:p w14:paraId="302378D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A2C8F7F">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32E79FF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7DC3DEC">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067E4D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37B6A7BF">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11AE565">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6EB4E90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142AE1A1">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790D905">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604C5793">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5DAB82F1">
      <w:pPr>
        <w:spacing w:line="360" w:lineRule="auto"/>
        <w:ind w:firstLine="420" w:firstLineChars="200"/>
        <w:rPr>
          <w:rFonts w:ascii="宋体" w:hAnsi="宋体" w:cs="宋体"/>
        </w:rPr>
      </w:pPr>
      <w:r>
        <w:rPr>
          <w:rFonts w:hint="eastAsia" w:ascii="宋体" w:hAnsi="宋体" w:cs="宋体"/>
        </w:rPr>
        <w:t>33.2 其他事项详见“供应商须知前附表”。</w:t>
      </w:r>
    </w:p>
    <w:p w14:paraId="5E9CDB42">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4D60462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70779587">
      <w:pPr>
        <w:widowControl/>
        <w:shd w:val="clear" w:color="auto" w:fill="FFFFFF"/>
        <w:spacing w:line="480" w:lineRule="atLeast"/>
        <w:jc w:val="center"/>
        <w:rPr>
          <w:rFonts w:ascii="宋体" w:hAnsi="宋体" w:cs="宋体"/>
          <w:kern w:val="0"/>
          <w:sz w:val="32"/>
          <w:szCs w:val="32"/>
        </w:rPr>
      </w:pPr>
    </w:p>
    <w:p w14:paraId="43EB467E">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9E2758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DD9837B">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5A33929">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6821DF5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0850992C">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0E67C32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7E964A8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A5DB469">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1DCE27A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25F0451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9FEE06">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C997E6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961676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295F86A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9204BCC">
            <w:pPr>
              <w:widowControl/>
              <w:spacing w:before="100" w:beforeAutospacing="1" w:after="100" w:afterAutospacing="1" w:line="240" w:lineRule="atLeast"/>
              <w:jc w:val="center"/>
              <w:rPr>
                <w:rFonts w:ascii="宋体" w:hAnsi="宋体" w:cs="宋体"/>
                <w:kern w:val="0"/>
                <w:szCs w:val="21"/>
              </w:rPr>
            </w:pPr>
          </w:p>
        </w:tc>
      </w:tr>
      <w:tr w14:paraId="225CD6F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31C54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7980C118">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9E59AC1">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BF3F2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3D21EBF">
            <w:pPr>
              <w:widowControl/>
              <w:spacing w:before="100" w:beforeAutospacing="1" w:after="100" w:afterAutospacing="1" w:line="240" w:lineRule="atLeast"/>
              <w:jc w:val="center"/>
              <w:rPr>
                <w:rFonts w:ascii="宋体" w:hAnsi="宋体" w:cs="宋体"/>
                <w:kern w:val="0"/>
                <w:szCs w:val="21"/>
              </w:rPr>
            </w:pPr>
          </w:p>
        </w:tc>
      </w:tr>
      <w:tr w14:paraId="5FF21FF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BFCE044">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CB9DEA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2F7A2A1">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2AF3508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0D5894A">
            <w:pPr>
              <w:widowControl/>
              <w:spacing w:before="100" w:beforeAutospacing="1" w:after="100" w:afterAutospacing="1" w:line="240" w:lineRule="atLeast"/>
              <w:jc w:val="center"/>
              <w:rPr>
                <w:rFonts w:ascii="宋体" w:hAnsi="宋体" w:cs="宋体"/>
                <w:kern w:val="0"/>
                <w:szCs w:val="21"/>
              </w:rPr>
            </w:pPr>
          </w:p>
        </w:tc>
      </w:tr>
      <w:tr w14:paraId="7FA9AC5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4387444">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3DC71BC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D9E69A3">
            <w:pPr>
              <w:widowControl/>
              <w:spacing w:before="100" w:beforeAutospacing="1" w:after="100" w:afterAutospacing="1" w:line="240" w:lineRule="atLeast"/>
              <w:jc w:val="center"/>
              <w:rPr>
                <w:rFonts w:ascii="宋体" w:hAnsi="宋体" w:cs="宋体"/>
                <w:kern w:val="0"/>
                <w:szCs w:val="21"/>
              </w:rPr>
            </w:pPr>
          </w:p>
        </w:tc>
      </w:tr>
      <w:tr w14:paraId="2FB5318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5ED8244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754F8D8D">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6397A16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AF61026">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4F60E7F3">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A065F6C">
            <w:pPr>
              <w:widowControl/>
              <w:spacing w:before="100" w:beforeAutospacing="1" w:after="100" w:afterAutospacing="1" w:line="240" w:lineRule="atLeast"/>
              <w:jc w:val="center"/>
              <w:rPr>
                <w:rFonts w:ascii="宋体" w:hAnsi="宋体" w:cs="宋体"/>
                <w:kern w:val="0"/>
                <w:szCs w:val="21"/>
              </w:rPr>
            </w:pPr>
          </w:p>
        </w:tc>
      </w:tr>
      <w:tr w14:paraId="0628EE9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465BB16">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8F895ED">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1850DF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454BD5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7650032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4D5E718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5E87EE2D">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B0FCBF2">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1B3742BF">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4E3F7D6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4D9F8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2072F8B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45FBC7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13FA72B2">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6AD07D80">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1593351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7D8BAA00">
            <w:pPr>
              <w:widowControl/>
              <w:spacing w:before="100" w:beforeAutospacing="1" w:after="100" w:afterAutospacing="1" w:line="320" w:lineRule="atLeast"/>
              <w:jc w:val="left"/>
              <w:rPr>
                <w:rFonts w:ascii="宋体" w:hAnsi="宋体" w:cs="宋体"/>
                <w:kern w:val="0"/>
                <w:szCs w:val="21"/>
              </w:rPr>
            </w:pPr>
          </w:p>
          <w:p w14:paraId="3FA0C0D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4CF62D03">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23E1D6F5">
            <w:pPr>
              <w:widowControl/>
              <w:spacing w:before="100" w:beforeAutospacing="1" w:after="100" w:afterAutospacing="1" w:line="320" w:lineRule="atLeast"/>
              <w:ind w:firstLine="210" w:firstLineChars="100"/>
              <w:jc w:val="left"/>
              <w:rPr>
                <w:rFonts w:ascii="宋体" w:hAnsi="宋体" w:cs="宋体"/>
                <w:kern w:val="0"/>
                <w:szCs w:val="21"/>
              </w:rPr>
            </w:pPr>
          </w:p>
          <w:p w14:paraId="740F81C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34CB6A5F">
      <w:pPr>
        <w:pStyle w:val="13"/>
      </w:pPr>
      <w:r>
        <w:rPr>
          <w:rFonts w:hint="eastAsia"/>
        </w:rPr>
        <w:br w:type="page"/>
      </w:r>
      <w:r>
        <w:rPr>
          <w:rFonts w:hint="eastAsia"/>
        </w:rPr>
        <w:t>附件2：</w:t>
      </w:r>
    </w:p>
    <w:p w14:paraId="342C7ED6">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D01C4A2">
      <w:pPr>
        <w:jc w:val="center"/>
        <w:rPr>
          <w:rFonts w:ascii="宋体" w:hAnsi="宋体" w:cs="宋体"/>
          <w:sz w:val="36"/>
          <w:szCs w:val="36"/>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F84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9C39F89">
            <w:pPr>
              <w:jc w:val="center"/>
              <w:rPr>
                <w:rFonts w:ascii="宋体" w:hAnsi="宋体" w:cs="宋体"/>
                <w:sz w:val="24"/>
              </w:rPr>
            </w:pPr>
            <w:r>
              <w:rPr>
                <w:rFonts w:hint="eastAsia" w:ascii="宋体" w:hAnsi="宋体" w:cs="宋体"/>
                <w:sz w:val="24"/>
              </w:rPr>
              <w:t>供</w:t>
            </w:r>
          </w:p>
          <w:p w14:paraId="62C84912">
            <w:pPr>
              <w:jc w:val="center"/>
              <w:rPr>
                <w:rFonts w:ascii="宋体" w:hAnsi="宋体" w:cs="宋体"/>
                <w:sz w:val="24"/>
              </w:rPr>
            </w:pPr>
            <w:r>
              <w:rPr>
                <w:rFonts w:hint="eastAsia" w:ascii="宋体" w:hAnsi="宋体" w:cs="宋体"/>
                <w:sz w:val="24"/>
              </w:rPr>
              <w:t>应</w:t>
            </w:r>
          </w:p>
          <w:p w14:paraId="72E8F642">
            <w:pPr>
              <w:jc w:val="center"/>
              <w:rPr>
                <w:rFonts w:ascii="宋体" w:hAnsi="宋体" w:cs="宋体"/>
                <w:sz w:val="24"/>
              </w:rPr>
            </w:pPr>
            <w:r>
              <w:rPr>
                <w:rFonts w:hint="eastAsia" w:ascii="宋体" w:hAnsi="宋体" w:cs="宋体"/>
                <w:sz w:val="24"/>
              </w:rPr>
              <w:t>商</w:t>
            </w:r>
          </w:p>
          <w:p w14:paraId="64CDD677">
            <w:pPr>
              <w:jc w:val="center"/>
              <w:rPr>
                <w:rFonts w:ascii="宋体" w:hAnsi="宋体" w:cs="宋体"/>
                <w:sz w:val="24"/>
              </w:rPr>
            </w:pPr>
            <w:r>
              <w:rPr>
                <w:rFonts w:hint="eastAsia" w:ascii="宋体" w:hAnsi="宋体" w:cs="宋体"/>
                <w:sz w:val="24"/>
              </w:rPr>
              <w:t>申</w:t>
            </w:r>
          </w:p>
          <w:p w14:paraId="3AB72102">
            <w:pPr>
              <w:jc w:val="center"/>
              <w:rPr>
                <w:rFonts w:ascii="宋体" w:hAnsi="宋体" w:cs="宋体"/>
                <w:sz w:val="24"/>
              </w:rPr>
            </w:pPr>
            <w:r>
              <w:rPr>
                <w:rFonts w:hint="eastAsia" w:ascii="宋体" w:hAnsi="宋体" w:cs="宋体"/>
                <w:sz w:val="24"/>
              </w:rPr>
              <w:t>请</w:t>
            </w:r>
          </w:p>
        </w:tc>
        <w:tc>
          <w:tcPr>
            <w:tcW w:w="8009" w:type="dxa"/>
            <w:noWrap/>
            <w:vAlign w:val="center"/>
          </w:tcPr>
          <w:p w14:paraId="733E81B0">
            <w:pPr>
              <w:rPr>
                <w:rFonts w:ascii="宋体" w:hAnsi="宋体" w:cs="宋体"/>
                <w:sz w:val="24"/>
              </w:rPr>
            </w:pPr>
            <w:r>
              <w:rPr>
                <w:rFonts w:hint="eastAsia" w:ascii="宋体" w:hAnsi="宋体" w:cs="宋体"/>
                <w:sz w:val="24"/>
              </w:rPr>
              <w:t>项目编号：</w:t>
            </w:r>
          </w:p>
        </w:tc>
      </w:tr>
      <w:tr w14:paraId="4020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2A4466B7">
            <w:pPr>
              <w:rPr>
                <w:rFonts w:ascii="宋体" w:hAnsi="宋体" w:cs="宋体"/>
                <w:sz w:val="24"/>
              </w:rPr>
            </w:pPr>
          </w:p>
        </w:tc>
        <w:tc>
          <w:tcPr>
            <w:tcW w:w="8009" w:type="dxa"/>
            <w:noWrap/>
            <w:vAlign w:val="center"/>
          </w:tcPr>
          <w:p w14:paraId="47EBBA3D">
            <w:pPr>
              <w:rPr>
                <w:rFonts w:ascii="宋体" w:hAnsi="宋体" w:cs="宋体"/>
                <w:sz w:val="24"/>
              </w:rPr>
            </w:pPr>
            <w:r>
              <w:rPr>
                <w:rFonts w:hint="eastAsia" w:ascii="宋体" w:hAnsi="宋体" w:cs="宋体"/>
                <w:sz w:val="24"/>
              </w:rPr>
              <w:t>项目名称：</w:t>
            </w:r>
          </w:p>
        </w:tc>
      </w:tr>
      <w:tr w14:paraId="52F7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6EE6799F">
            <w:pPr>
              <w:rPr>
                <w:rFonts w:ascii="宋体" w:hAnsi="宋体" w:cs="宋体"/>
                <w:sz w:val="24"/>
              </w:rPr>
            </w:pPr>
          </w:p>
        </w:tc>
        <w:tc>
          <w:tcPr>
            <w:tcW w:w="8009" w:type="dxa"/>
            <w:noWrap/>
          </w:tcPr>
          <w:p w14:paraId="2BDC525C">
            <w:pPr>
              <w:rPr>
                <w:rFonts w:ascii="宋体" w:hAnsi="宋体" w:cs="宋体"/>
                <w:sz w:val="24"/>
              </w:rPr>
            </w:pPr>
          </w:p>
          <w:p w14:paraId="374BEEC6">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4C6FE93D">
            <w:pPr>
              <w:rPr>
                <w:rFonts w:ascii="宋体" w:hAnsi="宋体" w:cs="宋体"/>
                <w:sz w:val="24"/>
              </w:rPr>
            </w:pPr>
            <w:r>
              <w:rPr>
                <w:rFonts w:hint="eastAsia" w:ascii="宋体" w:hAnsi="宋体" w:cs="宋体"/>
                <w:sz w:val="24"/>
              </w:rPr>
              <w:t>（大写）¥（小写）退付到达以下帐户。</w:t>
            </w:r>
          </w:p>
          <w:p w14:paraId="4271035A">
            <w:pPr>
              <w:rPr>
                <w:rFonts w:ascii="宋体" w:hAnsi="宋体" w:cs="宋体"/>
                <w:sz w:val="24"/>
              </w:rPr>
            </w:pPr>
            <w:r>
              <w:rPr>
                <w:rFonts w:hint="eastAsia" w:ascii="宋体" w:hAnsi="宋体" w:cs="宋体"/>
                <w:sz w:val="24"/>
              </w:rPr>
              <w:t>单位名称：</w:t>
            </w:r>
          </w:p>
          <w:p w14:paraId="4BCC9705">
            <w:pPr>
              <w:rPr>
                <w:rFonts w:ascii="宋体" w:hAnsi="宋体" w:cs="宋体"/>
                <w:sz w:val="24"/>
              </w:rPr>
            </w:pPr>
            <w:r>
              <w:rPr>
                <w:rFonts w:hint="eastAsia" w:ascii="宋体" w:hAnsi="宋体" w:cs="宋体"/>
                <w:sz w:val="24"/>
              </w:rPr>
              <w:t>开户银行：</w:t>
            </w:r>
          </w:p>
          <w:p w14:paraId="42ED9B48">
            <w:pPr>
              <w:rPr>
                <w:rFonts w:ascii="宋体" w:hAnsi="宋体" w:cs="宋体"/>
                <w:sz w:val="24"/>
              </w:rPr>
            </w:pPr>
            <w:r>
              <w:rPr>
                <w:rFonts w:hint="eastAsia" w:ascii="宋体" w:hAnsi="宋体" w:cs="宋体"/>
                <w:sz w:val="24"/>
              </w:rPr>
              <w:t>帐    号：</w:t>
            </w:r>
          </w:p>
          <w:p w14:paraId="4620D58F">
            <w:pPr>
              <w:rPr>
                <w:rFonts w:ascii="宋体" w:hAnsi="宋体" w:cs="宋体"/>
                <w:sz w:val="24"/>
              </w:rPr>
            </w:pPr>
            <w:r>
              <w:rPr>
                <w:rFonts w:hint="eastAsia" w:ascii="宋体" w:hAnsi="宋体" w:cs="宋体"/>
                <w:sz w:val="24"/>
              </w:rPr>
              <w:t>联系人及电话：</w:t>
            </w:r>
          </w:p>
          <w:p w14:paraId="2308D7EB">
            <w:pPr>
              <w:rPr>
                <w:rFonts w:ascii="宋体" w:hAnsi="宋体" w:cs="宋体"/>
                <w:sz w:val="24"/>
              </w:rPr>
            </w:pPr>
          </w:p>
          <w:p w14:paraId="781F3012">
            <w:pPr>
              <w:jc w:val="center"/>
              <w:rPr>
                <w:rFonts w:ascii="宋体" w:hAnsi="宋体" w:cs="宋体"/>
                <w:sz w:val="24"/>
              </w:rPr>
            </w:pPr>
            <w:r>
              <w:rPr>
                <w:rFonts w:hint="eastAsia" w:ascii="宋体" w:hAnsi="宋体" w:cs="宋体"/>
                <w:sz w:val="24"/>
              </w:rPr>
              <w:t xml:space="preserve">                           供应商签章：</w:t>
            </w:r>
          </w:p>
          <w:p w14:paraId="0FBF269C">
            <w:pPr>
              <w:jc w:val="center"/>
              <w:rPr>
                <w:rFonts w:ascii="宋体" w:hAnsi="宋体" w:cs="宋体"/>
                <w:sz w:val="24"/>
              </w:rPr>
            </w:pPr>
            <w:r>
              <w:rPr>
                <w:rFonts w:hint="eastAsia" w:ascii="宋体" w:hAnsi="宋体" w:cs="宋体"/>
                <w:sz w:val="24"/>
              </w:rPr>
              <w:t xml:space="preserve">                                                年    月    日</w:t>
            </w:r>
          </w:p>
        </w:tc>
      </w:tr>
      <w:tr w14:paraId="5108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428E8ADE">
            <w:pPr>
              <w:jc w:val="center"/>
              <w:rPr>
                <w:rFonts w:ascii="宋体" w:hAnsi="宋体" w:cs="宋体"/>
                <w:sz w:val="24"/>
              </w:rPr>
            </w:pPr>
            <w:r>
              <w:rPr>
                <w:rFonts w:hint="eastAsia" w:ascii="宋体" w:hAnsi="宋体" w:cs="宋体"/>
                <w:sz w:val="24"/>
              </w:rPr>
              <w:t>采</w:t>
            </w:r>
          </w:p>
          <w:p w14:paraId="0BF4C22D">
            <w:pPr>
              <w:jc w:val="center"/>
              <w:rPr>
                <w:rFonts w:ascii="宋体" w:hAnsi="宋体" w:cs="宋体"/>
                <w:sz w:val="24"/>
              </w:rPr>
            </w:pPr>
            <w:r>
              <w:rPr>
                <w:rFonts w:hint="eastAsia" w:ascii="宋体" w:hAnsi="宋体" w:cs="宋体"/>
                <w:sz w:val="24"/>
              </w:rPr>
              <w:t>购</w:t>
            </w:r>
          </w:p>
          <w:p w14:paraId="7D9A115E">
            <w:pPr>
              <w:jc w:val="center"/>
              <w:rPr>
                <w:rFonts w:ascii="宋体" w:hAnsi="宋体" w:cs="宋体"/>
                <w:sz w:val="24"/>
              </w:rPr>
            </w:pPr>
            <w:r>
              <w:rPr>
                <w:rFonts w:hint="eastAsia" w:ascii="宋体" w:hAnsi="宋体" w:cs="宋体"/>
                <w:sz w:val="24"/>
              </w:rPr>
              <w:t>单</w:t>
            </w:r>
          </w:p>
          <w:p w14:paraId="6045AC9D">
            <w:pPr>
              <w:jc w:val="center"/>
              <w:rPr>
                <w:rFonts w:ascii="宋体" w:hAnsi="宋体" w:cs="宋体"/>
                <w:sz w:val="24"/>
              </w:rPr>
            </w:pPr>
            <w:r>
              <w:rPr>
                <w:rFonts w:hint="eastAsia" w:ascii="宋体" w:hAnsi="宋体" w:cs="宋体"/>
                <w:sz w:val="24"/>
              </w:rPr>
              <w:t>位</w:t>
            </w:r>
          </w:p>
          <w:p w14:paraId="0DBF7971">
            <w:pPr>
              <w:jc w:val="center"/>
              <w:rPr>
                <w:rFonts w:ascii="宋体" w:hAnsi="宋体" w:cs="宋体"/>
                <w:sz w:val="24"/>
              </w:rPr>
            </w:pPr>
            <w:r>
              <w:rPr>
                <w:rFonts w:hint="eastAsia" w:ascii="宋体" w:hAnsi="宋体" w:cs="宋体"/>
                <w:sz w:val="24"/>
              </w:rPr>
              <w:t>意</w:t>
            </w:r>
          </w:p>
          <w:p w14:paraId="3444F00C">
            <w:pPr>
              <w:jc w:val="center"/>
              <w:rPr>
                <w:rFonts w:ascii="宋体" w:hAnsi="宋体" w:cs="宋体"/>
                <w:sz w:val="24"/>
              </w:rPr>
            </w:pPr>
            <w:r>
              <w:rPr>
                <w:rFonts w:hint="eastAsia" w:ascii="宋体" w:hAnsi="宋体" w:cs="宋体"/>
                <w:sz w:val="24"/>
              </w:rPr>
              <w:t>见</w:t>
            </w:r>
          </w:p>
        </w:tc>
        <w:tc>
          <w:tcPr>
            <w:tcW w:w="8009" w:type="dxa"/>
            <w:noWrap/>
          </w:tcPr>
          <w:p w14:paraId="4B93A77B">
            <w:pPr>
              <w:rPr>
                <w:rFonts w:ascii="宋体" w:hAnsi="宋体" w:cs="宋体"/>
                <w:sz w:val="24"/>
              </w:rPr>
            </w:pPr>
          </w:p>
          <w:p w14:paraId="190D3469">
            <w:pPr>
              <w:rPr>
                <w:rFonts w:ascii="宋体" w:hAnsi="宋体" w:cs="宋体"/>
                <w:sz w:val="24"/>
              </w:rPr>
            </w:pPr>
            <w:r>
              <w:rPr>
                <w:rFonts w:hint="eastAsia" w:ascii="宋体" w:hAnsi="宋体" w:cs="宋体"/>
                <w:sz w:val="24"/>
              </w:rPr>
              <w:t>退付意见：是否同意退付履约保证金及退付金额：</w:t>
            </w:r>
          </w:p>
          <w:p w14:paraId="183A262C">
            <w:pPr>
              <w:rPr>
                <w:rFonts w:ascii="宋体" w:hAnsi="宋体" w:cs="宋体"/>
                <w:sz w:val="24"/>
              </w:rPr>
            </w:pPr>
          </w:p>
          <w:p w14:paraId="0487F741">
            <w:pPr>
              <w:rPr>
                <w:rFonts w:ascii="宋体" w:hAnsi="宋体" w:cs="宋体"/>
                <w:sz w:val="24"/>
              </w:rPr>
            </w:pPr>
          </w:p>
          <w:p w14:paraId="3D69D049">
            <w:pPr>
              <w:rPr>
                <w:rFonts w:ascii="宋体" w:hAnsi="宋体" w:cs="宋体"/>
                <w:sz w:val="24"/>
              </w:rPr>
            </w:pPr>
            <w:r>
              <w:rPr>
                <w:rFonts w:hint="eastAsia" w:ascii="宋体" w:hAnsi="宋体" w:cs="宋体"/>
                <w:sz w:val="24"/>
              </w:rPr>
              <w:t xml:space="preserve">联系人及电话：                                </w:t>
            </w:r>
          </w:p>
          <w:p w14:paraId="193F9162">
            <w:pPr>
              <w:rPr>
                <w:rFonts w:ascii="宋体" w:hAnsi="宋体" w:cs="宋体"/>
                <w:sz w:val="24"/>
              </w:rPr>
            </w:pPr>
          </w:p>
          <w:p w14:paraId="34F771E2">
            <w:pPr>
              <w:ind w:firstLine="4560" w:firstLineChars="1900"/>
              <w:rPr>
                <w:rFonts w:ascii="宋体" w:hAnsi="宋体" w:cs="宋体"/>
                <w:sz w:val="24"/>
              </w:rPr>
            </w:pPr>
            <w:r>
              <w:rPr>
                <w:rFonts w:hint="eastAsia" w:ascii="宋体" w:hAnsi="宋体" w:cs="宋体"/>
                <w:sz w:val="24"/>
              </w:rPr>
              <w:t xml:space="preserve"> 采购人签章：</w:t>
            </w:r>
          </w:p>
          <w:p w14:paraId="4222494B">
            <w:pPr>
              <w:jc w:val="center"/>
              <w:rPr>
                <w:rFonts w:ascii="宋体" w:hAnsi="宋体" w:cs="宋体"/>
                <w:sz w:val="24"/>
              </w:rPr>
            </w:pPr>
            <w:r>
              <w:rPr>
                <w:rFonts w:hint="eastAsia" w:ascii="宋体" w:hAnsi="宋体" w:cs="宋体"/>
                <w:sz w:val="24"/>
              </w:rPr>
              <w:t xml:space="preserve">                                                年    月    日</w:t>
            </w:r>
          </w:p>
        </w:tc>
      </w:tr>
      <w:tr w14:paraId="4113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8D48775">
            <w:pPr>
              <w:jc w:val="center"/>
              <w:rPr>
                <w:rFonts w:ascii="宋体" w:hAnsi="宋体" w:cs="宋体"/>
                <w:sz w:val="24"/>
              </w:rPr>
            </w:pPr>
            <w:r>
              <w:rPr>
                <w:rFonts w:hint="eastAsia" w:ascii="宋体" w:hAnsi="宋体" w:cs="宋体"/>
                <w:sz w:val="24"/>
              </w:rPr>
              <w:t>备注</w:t>
            </w:r>
          </w:p>
        </w:tc>
        <w:tc>
          <w:tcPr>
            <w:tcW w:w="8009" w:type="dxa"/>
            <w:noWrap/>
          </w:tcPr>
          <w:p w14:paraId="08985628">
            <w:pPr>
              <w:rPr>
                <w:rFonts w:ascii="宋体" w:hAnsi="宋体" w:cs="宋体"/>
                <w:sz w:val="24"/>
              </w:rPr>
            </w:pPr>
          </w:p>
        </w:tc>
      </w:tr>
    </w:tbl>
    <w:p w14:paraId="40A9731D">
      <w:pPr>
        <w:pStyle w:val="10"/>
        <w:ind w:left="1" w:firstLine="2" w:firstLineChars="1"/>
        <w:rPr>
          <w:rFonts w:hint="eastAsia"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561555AA">
      <w:pPr>
        <w:rPr>
          <w:rFonts w:hint="eastAsia" w:ascii="宋体" w:hAnsi="宋体" w:cs="宋体"/>
          <w:b/>
          <w:bCs/>
          <w:sz w:val="18"/>
          <w:szCs w:val="18"/>
        </w:rPr>
      </w:pPr>
    </w:p>
    <w:p w14:paraId="44E71D9A">
      <w:pPr>
        <w:rPr>
          <w:rFonts w:hint="eastAsia" w:ascii="宋体" w:hAnsi="宋体" w:cs="宋体"/>
          <w:b/>
          <w:bCs/>
          <w:sz w:val="18"/>
          <w:szCs w:val="18"/>
        </w:rPr>
      </w:pPr>
    </w:p>
    <w:p w14:paraId="4F8E3B33">
      <w:pPr>
        <w:rPr>
          <w:rFonts w:hint="eastAsia" w:ascii="宋体" w:hAnsi="宋体" w:cs="宋体"/>
          <w:b/>
          <w:bCs/>
          <w:sz w:val="18"/>
          <w:szCs w:val="18"/>
        </w:rPr>
      </w:pPr>
    </w:p>
    <w:p w14:paraId="3C051695">
      <w:pPr>
        <w:rPr>
          <w:rFonts w:hint="eastAsia" w:ascii="宋体" w:hAnsi="宋体" w:cs="宋体"/>
          <w:b/>
          <w:bCs/>
          <w:sz w:val="18"/>
          <w:szCs w:val="18"/>
        </w:rPr>
      </w:pPr>
    </w:p>
    <w:p w14:paraId="792643DB">
      <w:pPr>
        <w:rPr>
          <w:rFonts w:hint="eastAsia" w:ascii="宋体" w:hAnsi="宋体" w:cs="宋体"/>
          <w:b/>
          <w:bCs/>
          <w:sz w:val="18"/>
          <w:szCs w:val="18"/>
        </w:rPr>
      </w:pPr>
    </w:p>
    <w:p w14:paraId="5C15E64C">
      <w:pPr>
        <w:rPr>
          <w:rFonts w:hint="eastAsia" w:ascii="宋体" w:hAnsi="宋体" w:cs="宋体"/>
          <w:b/>
          <w:bCs/>
          <w:sz w:val="18"/>
          <w:szCs w:val="18"/>
        </w:rPr>
      </w:pPr>
    </w:p>
    <w:p w14:paraId="25B0CAF0">
      <w:pPr>
        <w:pStyle w:val="13"/>
        <w:snapToGrid/>
        <w:spacing w:line="460" w:lineRule="exact"/>
      </w:pPr>
      <w:r>
        <w:rPr>
          <w:rFonts w:hint="eastAsia"/>
        </w:rPr>
        <w:t>附件</w:t>
      </w:r>
      <w:r>
        <w:rPr>
          <w:rFonts w:hint="eastAsia"/>
          <w:lang w:val="en-US" w:eastAsia="zh-CN"/>
        </w:rPr>
        <w:t>3</w:t>
      </w:r>
      <w:r>
        <w:rPr>
          <w:rFonts w:hint="eastAsia"/>
        </w:rPr>
        <w:t>：</w:t>
      </w:r>
    </w:p>
    <w:p w14:paraId="60B5EA01">
      <w:pPr>
        <w:pStyle w:val="13"/>
        <w:snapToGrid/>
        <w:spacing w:line="460" w:lineRule="exact"/>
        <w:jc w:val="center"/>
        <w:rPr>
          <w:rFonts w:cs="宋体"/>
          <w:b w:val="0"/>
          <w:sz w:val="44"/>
          <w:szCs w:val="44"/>
        </w:rPr>
      </w:pPr>
      <w:r>
        <w:rPr>
          <w:rFonts w:hint="eastAsia" w:cs="宋体"/>
          <w:b w:val="0"/>
          <w:sz w:val="44"/>
          <w:szCs w:val="44"/>
        </w:rPr>
        <w:t>中小企业划型标准规定</w:t>
      </w:r>
    </w:p>
    <w:p w14:paraId="0F2EDB87">
      <w:pPr>
        <w:pStyle w:val="13"/>
        <w:snapToGrid/>
        <w:spacing w:line="460" w:lineRule="exact"/>
        <w:jc w:val="center"/>
        <w:rPr>
          <w:rFonts w:cs="宋体"/>
          <w:b w:val="0"/>
          <w:sz w:val="21"/>
          <w:szCs w:val="21"/>
        </w:rPr>
      </w:pPr>
      <w:r>
        <w:rPr>
          <w:rFonts w:hint="eastAsia" w:cs="宋体"/>
          <w:b w:val="0"/>
          <w:sz w:val="21"/>
          <w:szCs w:val="21"/>
        </w:rPr>
        <w:t>工信部联企业〔2011〕300 号</w:t>
      </w:r>
    </w:p>
    <w:p w14:paraId="6A84880B">
      <w:pPr>
        <w:spacing w:line="460" w:lineRule="exact"/>
      </w:pPr>
    </w:p>
    <w:p w14:paraId="4E8D78E3">
      <w:pPr>
        <w:pStyle w:val="13"/>
        <w:snapToGrid/>
        <w:spacing w:line="460" w:lineRule="exact"/>
        <w:ind w:firstLineChars="200"/>
        <w:rPr>
          <w:rFonts w:cs="宋体"/>
          <w:b w:val="0"/>
          <w:sz w:val="21"/>
          <w:szCs w:val="21"/>
        </w:rPr>
      </w:pPr>
      <w:r>
        <w:rPr>
          <w:rFonts w:hint="eastAsia" w:cs="宋体"/>
          <w:b w:val="0"/>
          <w:sz w:val="21"/>
          <w:szCs w:val="21"/>
        </w:rPr>
        <w:t xml:space="preserve">一、根据《中华人民共和国中小企业促进法》和《国务院关于进一步促进中小企业发展的若干意见》(国发〔2009〕36 号)，制定本规定。 </w:t>
      </w:r>
    </w:p>
    <w:p w14:paraId="270FAB7C">
      <w:pPr>
        <w:pStyle w:val="13"/>
        <w:snapToGrid/>
        <w:spacing w:line="460" w:lineRule="exact"/>
        <w:ind w:firstLineChars="200"/>
        <w:rPr>
          <w:rFonts w:cs="宋体"/>
          <w:b w:val="0"/>
          <w:sz w:val="21"/>
          <w:szCs w:val="21"/>
        </w:rPr>
      </w:pPr>
      <w:r>
        <w:rPr>
          <w:rFonts w:hint="eastAsia" w:cs="宋体"/>
          <w:b w:val="0"/>
          <w:sz w:val="21"/>
          <w:szCs w:val="21"/>
        </w:rPr>
        <w:t xml:space="preserve">二、中小企业划分为中型、小型、微型三种类型，具体标准根据企业从业人员、营业收入、资产总额等指标，结合行业特点制定。 </w:t>
      </w:r>
    </w:p>
    <w:p w14:paraId="21BF4A2F">
      <w:pPr>
        <w:pStyle w:val="13"/>
        <w:snapToGrid/>
        <w:spacing w:line="460" w:lineRule="exact"/>
        <w:ind w:firstLineChars="200"/>
        <w:rPr>
          <w:rFonts w:cs="宋体"/>
          <w:b w:val="0"/>
          <w:sz w:val="21"/>
          <w:szCs w:val="21"/>
        </w:rPr>
      </w:pPr>
      <w:r>
        <w:rPr>
          <w:rFonts w:hint="eastAsia" w:cs="宋体"/>
          <w:b w:val="0"/>
          <w:sz w:val="21"/>
          <w:szCs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BA5CD9">
      <w:pPr>
        <w:pStyle w:val="13"/>
        <w:snapToGrid/>
        <w:spacing w:line="460" w:lineRule="exact"/>
        <w:ind w:firstLineChars="200"/>
        <w:rPr>
          <w:rFonts w:cs="宋体"/>
          <w:b w:val="0"/>
          <w:sz w:val="21"/>
          <w:szCs w:val="21"/>
        </w:rPr>
      </w:pPr>
      <w:r>
        <w:rPr>
          <w:rFonts w:hint="eastAsia" w:cs="宋体"/>
          <w:b w:val="0"/>
          <w:sz w:val="21"/>
          <w:szCs w:val="21"/>
        </w:rPr>
        <w:t xml:space="preserve">四、各行业划型标准为： </w:t>
      </w:r>
    </w:p>
    <w:p w14:paraId="5E2B0210">
      <w:pPr>
        <w:pStyle w:val="13"/>
        <w:snapToGrid/>
        <w:spacing w:line="460" w:lineRule="exact"/>
        <w:ind w:firstLineChars="200"/>
        <w:rPr>
          <w:rFonts w:cs="宋体"/>
          <w:b w:val="0"/>
          <w:sz w:val="21"/>
          <w:szCs w:val="21"/>
        </w:rPr>
      </w:pPr>
      <w:r>
        <w:rPr>
          <w:rFonts w:hint="eastAsia" w:cs="宋体"/>
          <w:b w:val="0"/>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254ECD05">
      <w:pPr>
        <w:pStyle w:val="13"/>
        <w:snapToGrid/>
        <w:spacing w:line="460" w:lineRule="exact"/>
        <w:ind w:firstLineChars="200"/>
        <w:rPr>
          <w:rFonts w:cs="宋体"/>
          <w:b w:val="0"/>
          <w:sz w:val="21"/>
          <w:szCs w:val="21"/>
        </w:rPr>
      </w:pPr>
      <w:r>
        <w:rPr>
          <w:rFonts w:hint="eastAsia" w:cs="宋体"/>
          <w:b w:val="0"/>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03652E5">
      <w:pPr>
        <w:pStyle w:val="13"/>
        <w:snapToGrid/>
        <w:spacing w:line="460" w:lineRule="exact"/>
        <w:ind w:firstLineChars="200"/>
        <w:rPr>
          <w:rFonts w:cs="宋体"/>
          <w:b w:val="0"/>
          <w:sz w:val="21"/>
          <w:szCs w:val="21"/>
        </w:rPr>
      </w:pPr>
      <w:r>
        <w:rPr>
          <w:rFonts w:hint="eastAsia" w:cs="宋体"/>
          <w:b w:val="0"/>
          <w:sz w:val="21"/>
          <w:szCs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C909C0B">
      <w:pPr>
        <w:pStyle w:val="13"/>
        <w:snapToGrid/>
        <w:spacing w:line="460" w:lineRule="exact"/>
        <w:ind w:firstLineChars="200"/>
        <w:rPr>
          <w:rFonts w:cs="宋体"/>
          <w:b w:val="0"/>
          <w:sz w:val="21"/>
          <w:szCs w:val="21"/>
        </w:rPr>
      </w:pPr>
      <w:r>
        <w:rPr>
          <w:rFonts w:hint="eastAsia" w:cs="宋体"/>
          <w:b w:val="0"/>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57522ED">
      <w:pPr>
        <w:pStyle w:val="13"/>
        <w:snapToGrid/>
        <w:spacing w:line="460" w:lineRule="exact"/>
        <w:ind w:firstLineChars="200"/>
        <w:rPr>
          <w:rFonts w:cs="宋体"/>
          <w:b w:val="0"/>
          <w:sz w:val="21"/>
          <w:szCs w:val="21"/>
        </w:rPr>
      </w:pPr>
      <w:r>
        <w:rPr>
          <w:rFonts w:hint="eastAsia" w:cs="宋体"/>
          <w:b w:val="0"/>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6BCBE96">
      <w:pPr>
        <w:pStyle w:val="13"/>
        <w:snapToGrid/>
        <w:spacing w:line="460" w:lineRule="exact"/>
        <w:ind w:firstLineChars="200"/>
        <w:rPr>
          <w:rFonts w:cs="宋体"/>
          <w:b w:val="0"/>
          <w:sz w:val="21"/>
          <w:szCs w:val="21"/>
        </w:rPr>
      </w:pPr>
      <w:r>
        <w:rPr>
          <w:rFonts w:hint="eastAsia" w:cs="宋体"/>
          <w:b w:val="0"/>
          <w:sz w:val="21"/>
          <w:szCs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0EBD4B5">
      <w:pPr>
        <w:pStyle w:val="13"/>
        <w:snapToGrid/>
        <w:spacing w:line="460" w:lineRule="exact"/>
        <w:ind w:firstLineChars="200"/>
        <w:rPr>
          <w:rFonts w:cs="宋体"/>
          <w:b w:val="0"/>
          <w:sz w:val="21"/>
          <w:szCs w:val="21"/>
        </w:rPr>
      </w:pPr>
      <w:r>
        <w:rPr>
          <w:rFonts w:hint="eastAsia" w:cs="宋体"/>
          <w:b w:val="0"/>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252498D">
      <w:pPr>
        <w:pStyle w:val="13"/>
        <w:snapToGrid/>
        <w:spacing w:line="460" w:lineRule="exact"/>
        <w:ind w:firstLineChars="200"/>
        <w:rPr>
          <w:rFonts w:cs="宋体"/>
          <w:b w:val="0"/>
          <w:sz w:val="21"/>
          <w:szCs w:val="21"/>
        </w:rPr>
      </w:pPr>
      <w:r>
        <w:rPr>
          <w:rFonts w:hint="eastAsia" w:cs="宋体"/>
          <w:b w:val="0"/>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294D345">
      <w:pPr>
        <w:pStyle w:val="13"/>
        <w:snapToGrid/>
        <w:spacing w:line="460" w:lineRule="exact"/>
        <w:ind w:firstLineChars="200"/>
        <w:rPr>
          <w:rFonts w:cs="宋体"/>
          <w:b w:val="0"/>
          <w:sz w:val="21"/>
          <w:szCs w:val="21"/>
        </w:rPr>
      </w:pPr>
      <w:r>
        <w:rPr>
          <w:rFonts w:hint="eastAsia" w:cs="宋体"/>
          <w:b w:val="0"/>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E367445">
      <w:pPr>
        <w:pStyle w:val="13"/>
        <w:snapToGrid/>
        <w:spacing w:line="460" w:lineRule="exact"/>
        <w:ind w:firstLineChars="200"/>
        <w:rPr>
          <w:rFonts w:cs="宋体"/>
          <w:b w:val="0"/>
          <w:sz w:val="21"/>
          <w:szCs w:val="21"/>
        </w:rPr>
      </w:pPr>
      <w:r>
        <w:rPr>
          <w:rFonts w:hint="eastAsia" w:cs="宋体"/>
          <w:b w:val="0"/>
          <w:sz w:val="21"/>
          <w:szCs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6B94708">
      <w:pPr>
        <w:pStyle w:val="13"/>
        <w:snapToGrid/>
        <w:spacing w:line="460" w:lineRule="exact"/>
        <w:ind w:firstLineChars="200"/>
        <w:rPr>
          <w:rFonts w:cs="宋体"/>
          <w:b w:val="0"/>
          <w:sz w:val="21"/>
          <w:szCs w:val="21"/>
        </w:rPr>
      </w:pPr>
      <w:r>
        <w:rPr>
          <w:rFonts w:hint="eastAsia" w:cs="宋体"/>
          <w:b w:val="0"/>
          <w:sz w:val="21"/>
          <w:szCs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074E3EA">
      <w:pPr>
        <w:pStyle w:val="13"/>
        <w:snapToGrid/>
        <w:spacing w:line="460" w:lineRule="exact"/>
        <w:ind w:firstLineChars="200"/>
        <w:rPr>
          <w:rFonts w:cs="宋体"/>
          <w:b w:val="0"/>
          <w:sz w:val="21"/>
          <w:szCs w:val="21"/>
        </w:rPr>
      </w:pPr>
      <w:r>
        <w:rPr>
          <w:rFonts w:hint="eastAsia" w:cs="宋体"/>
          <w:b w:val="0"/>
          <w:sz w:val="21"/>
          <w:szCs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BDCAF8A">
      <w:pPr>
        <w:pStyle w:val="13"/>
        <w:snapToGrid/>
        <w:spacing w:line="460" w:lineRule="exact"/>
        <w:ind w:firstLineChars="200"/>
        <w:rPr>
          <w:rFonts w:cs="宋体"/>
          <w:b w:val="0"/>
          <w:sz w:val="21"/>
          <w:szCs w:val="21"/>
        </w:rPr>
      </w:pPr>
      <w:r>
        <w:rPr>
          <w:rFonts w:hint="eastAsia" w:cs="宋体"/>
          <w:b w:val="0"/>
          <w:sz w:val="21"/>
          <w:szCs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CBB883">
      <w:pPr>
        <w:pStyle w:val="13"/>
        <w:snapToGrid/>
        <w:spacing w:line="460" w:lineRule="exact"/>
        <w:ind w:firstLineChars="200"/>
        <w:rPr>
          <w:rFonts w:cs="宋体"/>
          <w:b w:val="0"/>
          <w:sz w:val="21"/>
          <w:szCs w:val="21"/>
        </w:rPr>
      </w:pPr>
      <w:r>
        <w:rPr>
          <w:rFonts w:hint="eastAsia" w:cs="宋体"/>
          <w:b w:val="0"/>
          <w:sz w:val="21"/>
          <w:szCs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63C0D1AC">
      <w:pPr>
        <w:pStyle w:val="13"/>
        <w:snapToGrid/>
        <w:spacing w:line="460" w:lineRule="exact"/>
        <w:ind w:firstLineChars="200"/>
        <w:rPr>
          <w:rFonts w:cs="宋体"/>
          <w:b w:val="0"/>
          <w:sz w:val="21"/>
          <w:szCs w:val="21"/>
        </w:rPr>
      </w:pPr>
      <w:r>
        <w:rPr>
          <w:rFonts w:hint="eastAsia" w:cs="宋体"/>
          <w:b w:val="0"/>
          <w:sz w:val="21"/>
          <w:szCs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2B0264">
      <w:pPr>
        <w:pStyle w:val="13"/>
        <w:snapToGrid/>
        <w:spacing w:line="460" w:lineRule="exact"/>
        <w:ind w:firstLineChars="200"/>
        <w:rPr>
          <w:rFonts w:cs="宋体"/>
          <w:b w:val="0"/>
          <w:sz w:val="21"/>
          <w:szCs w:val="21"/>
        </w:rPr>
      </w:pPr>
      <w:r>
        <w:rPr>
          <w:rFonts w:hint="eastAsia" w:cs="宋体"/>
          <w:b w:val="0"/>
          <w:sz w:val="21"/>
          <w:szCs w:val="21"/>
        </w:rPr>
        <w:t xml:space="preserve">（十六）其他未列明行业。从业人员300人以下的为中小微型企业。其中，从业人员100人及以上的为中型企业；从业人员10人及以上的为小型企业；从业人员10人以下的为微型企业。 </w:t>
      </w:r>
    </w:p>
    <w:p w14:paraId="33F3C191">
      <w:pPr>
        <w:pStyle w:val="13"/>
        <w:snapToGrid/>
        <w:spacing w:line="460" w:lineRule="exact"/>
        <w:ind w:firstLineChars="200"/>
        <w:rPr>
          <w:rFonts w:cs="宋体"/>
          <w:b w:val="0"/>
          <w:sz w:val="21"/>
          <w:szCs w:val="21"/>
        </w:rPr>
      </w:pPr>
      <w:r>
        <w:rPr>
          <w:rFonts w:hint="eastAsia" w:cs="宋体"/>
          <w:b w:val="0"/>
          <w:sz w:val="21"/>
          <w:szCs w:val="21"/>
        </w:rPr>
        <w:t xml:space="preserve">五、企业类型的划分以统计部门的统计数据为依据。 </w:t>
      </w:r>
    </w:p>
    <w:p w14:paraId="180BDA95">
      <w:pPr>
        <w:pStyle w:val="13"/>
        <w:snapToGrid/>
        <w:spacing w:line="460" w:lineRule="exact"/>
        <w:ind w:firstLineChars="200"/>
        <w:rPr>
          <w:rFonts w:cs="宋体"/>
          <w:b w:val="0"/>
          <w:sz w:val="21"/>
          <w:szCs w:val="21"/>
        </w:rPr>
      </w:pPr>
      <w:r>
        <w:rPr>
          <w:rFonts w:hint="eastAsia" w:cs="宋体"/>
          <w:b w:val="0"/>
          <w:sz w:val="21"/>
          <w:szCs w:val="21"/>
        </w:rPr>
        <w:t xml:space="preserve">六、本规定适用于在中华人民共和国境内依法设立的各类所有制和各种组织形式的企业。个体工商户和本规定以外的行业，参照本规定进行划型。 </w:t>
      </w:r>
    </w:p>
    <w:p w14:paraId="3D042A14">
      <w:pPr>
        <w:pStyle w:val="13"/>
        <w:snapToGrid/>
        <w:spacing w:line="460" w:lineRule="exact"/>
        <w:ind w:firstLineChars="200"/>
        <w:rPr>
          <w:rFonts w:cs="宋体"/>
          <w:b w:val="0"/>
          <w:sz w:val="21"/>
          <w:szCs w:val="21"/>
        </w:rPr>
      </w:pPr>
      <w:r>
        <w:rPr>
          <w:rFonts w:hint="eastAsia" w:cs="宋体"/>
          <w:b w:val="0"/>
          <w:sz w:val="21"/>
          <w:szCs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3CAD1FCF">
      <w:pPr>
        <w:pStyle w:val="13"/>
        <w:snapToGrid/>
        <w:spacing w:line="460" w:lineRule="exact"/>
        <w:ind w:firstLineChars="200"/>
        <w:rPr>
          <w:rFonts w:cs="宋体"/>
          <w:b w:val="0"/>
          <w:sz w:val="21"/>
          <w:szCs w:val="21"/>
        </w:rPr>
      </w:pPr>
      <w:r>
        <w:rPr>
          <w:rFonts w:hint="eastAsia" w:cs="宋体"/>
          <w:b w:val="0"/>
          <w:sz w:val="21"/>
          <w:szCs w:val="21"/>
        </w:rPr>
        <w:t xml:space="preserve">八、本规定由工业和信息化部、国家统计局会同有关部门根据《国民经济行业分类》修订情况和企业发展变化情况适时修订。 </w:t>
      </w:r>
    </w:p>
    <w:p w14:paraId="3FC52572">
      <w:pPr>
        <w:pStyle w:val="13"/>
        <w:snapToGrid/>
        <w:spacing w:line="460" w:lineRule="exact"/>
        <w:ind w:firstLineChars="200"/>
        <w:rPr>
          <w:rFonts w:cs="宋体"/>
          <w:b w:val="0"/>
          <w:sz w:val="21"/>
          <w:szCs w:val="21"/>
        </w:rPr>
      </w:pPr>
      <w:r>
        <w:rPr>
          <w:rFonts w:hint="eastAsia" w:cs="宋体"/>
          <w:b w:val="0"/>
          <w:sz w:val="21"/>
          <w:szCs w:val="21"/>
        </w:rPr>
        <w:t xml:space="preserve">九、本规定由工业和信息化部、国家统计局会同有关部门负责解释。 </w:t>
      </w:r>
    </w:p>
    <w:p w14:paraId="2CB35022">
      <w:pPr>
        <w:pStyle w:val="13"/>
        <w:snapToGrid/>
        <w:spacing w:line="460" w:lineRule="exact"/>
        <w:ind w:firstLineChars="200"/>
      </w:pPr>
      <w:r>
        <w:rPr>
          <w:rFonts w:hint="eastAsia" w:cs="宋体"/>
          <w:b w:val="0"/>
          <w:sz w:val="21"/>
          <w:szCs w:val="21"/>
        </w:rPr>
        <w:t>十、本规定自发布之日起执行，原国家经贸委、原国家计委、财政部和国家统计局 2003 年颁布的《中小企业标准暂行规定》同时废止。</w:t>
      </w:r>
    </w:p>
    <w:p w14:paraId="4334F46B">
      <w:pPr>
        <w:rPr>
          <w:rFonts w:hint="eastAsia" w:ascii="宋体" w:hAnsi="宋体" w:cs="宋体"/>
          <w:b/>
          <w:bCs/>
          <w:sz w:val="18"/>
          <w:szCs w:val="18"/>
        </w:rPr>
      </w:pPr>
    </w:p>
    <w:p w14:paraId="65A8D25C">
      <w:pPr>
        <w:pStyle w:val="13"/>
      </w:pPr>
    </w:p>
    <w:p w14:paraId="398E9262">
      <w:pPr>
        <w:jc w:val="left"/>
        <w:rPr>
          <w:rFonts w:ascii="宋体" w:hAnsi="宋体" w:cs="宋体"/>
          <w:b/>
          <w:sz w:val="32"/>
          <w:szCs w:val="32"/>
        </w:rPr>
      </w:pPr>
    </w:p>
    <w:p w14:paraId="47493730">
      <w:pPr>
        <w:pStyle w:val="4"/>
        <w:numPr>
          <w:ilvl w:val="0"/>
          <w:numId w:val="3"/>
        </w:numPr>
        <w:jc w:val="center"/>
        <w:rPr>
          <w:rFonts w:ascii="宋体" w:hAnsi="宋体" w:cs="宋体"/>
        </w:rPr>
      </w:pPr>
      <w:bookmarkStart w:id="59" w:name="_Toc44229895"/>
      <w:r>
        <w:rPr>
          <w:rFonts w:hint="eastAsia" w:ascii="宋体" w:hAnsi="宋体" w:cs="宋体"/>
        </w:rPr>
        <w:t>采购需求</w:t>
      </w:r>
      <w:bookmarkEnd w:id="59"/>
    </w:p>
    <w:p w14:paraId="65E3E0AB">
      <w:pPr>
        <w:spacing w:line="360" w:lineRule="auto"/>
        <w:rPr>
          <w:rFonts w:hint="eastAsia" w:ascii="宋体" w:hAnsi="宋体" w:eastAsia="宋体" w:cs="宋体"/>
          <w:sz w:val="21"/>
          <w:szCs w:val="21"/>
        </w:rPr>
      </w:pPr>
      <w:bookmarkStart w:id="60" w:name="_Toc254970548"/>
      <w:bookmarkStart w:id="61" w:name="_Toc74323514"/>
      <w:bookmarkStart w:id="62" w:name="_Toc254970689"/>
      <w:bookmarkStart w:id="63" w:name="_Toc330456896"/>
      <w:r>
        <w:rPr>
          <w:rFonts w:hint="eastAsia" w:ascii="宋体" w:hAnsi="宋体" w:eastAsia="宋体" w:cs="宋体"/>
          <w:sz w:val="21"/>
          <w:szCs w:val="21"/>
        </w:rPr>
        <w:t>一、项目概况</w:t>
      </w:r>
    </w:p>
    <w:p w14:paraId="393B257A">
      <w:pPr>
        <w:keepNext w:val="0"/>
        <w:keepLines w:val="0"/>
        <w:pageBreakBefore w:val="0"/>
        <w:kinsoku/>
        <w:wordWrap/>
        <w:overflowPunct/>
        <w:topLinePunct w:val="0"/>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服务范围为</w:t>
      </w:r>
      <w:r>
        <w:rPr>
          <w:rFonts w:hint="eastAsia" w:ascii="宋体" w:hAnsi="宋体" w:eastAsia="宋体" w:cs="宋体"/>
          <w:sz w:val="21"/>
          <w:szCs w:val="21"/>
          <w:highlight w:val="none"/>
          <w:lang w:val="en-US" w:eastAsia="zh-CN"/>
        </w:rPr>
        <w:t>梧州高级中学</w:t>
      </w:r>
      <w:r>
        <w:rPr>
          <w:rFonts w:hint="eastAsia" w:ascii="宋体" w:hAnsi="宋体" w:eastAsia="宋体" w:cs="宋体"/>
          <w:sz w:val="21"/>
          <w:szCs w:val="21"/>
          <w:highlight w:val="none"/>
        </w:rPr>
        <w:t>，物业服务面积约</w:t>
      </w:r>
      <w:r>
        <w:rPr>
          <w:rFonts w:hint="eastAsia" w:ascii="宋体" w:hAnsi="宋体" w:eastAsia="宋体" w:cs="宋体"/>
          <w:sz w:val="21"/>
          <w:szCs w:val="21"/>
          <w:highlight w:val="none"/>
          <w:lang w:val="en-US" w:eastAsia="zh-CN"/>
        </w:rPr>
        <w:t>280亩，建筑包括：1栋</w:t>
      </w:r>
      <w:r>
        <w:rPr>
          <w:rFonts w:hint="eastAsia" w:ascii="宋体" w:hAnsi="宋体" w:eastAsia="宋体" w:cs="宋体"/>
          <w:sz w:val="21"/>
          <w:szCs w:val="21"/>
          <w:highlight w:val="none"/>
          <w:lang w:eastAsia="zh-CN"/>
        </w:rPr>
        <w:t>行政楼</w:t>
      </w:r>
      <w:r>
        <w:rPr>
          <w:rFonts w:hint="eastAsia" w:ascii="宋体" w:hAnsi="宋体" w:eastAsia="宋体" w:cs="宋体"/>
          <w:sz w:val="21"/>
          <w:szCs w:val="21"/>
          <w:highlight w:val="none"/>
          <w:lang w:val="en-US" w:eastAsia="zh-CN"/>
        </w:rPr>
        <w:t>、1栋综合楼、1栋实验楼、3栋教学楼、1栋食堂、4栋宿舍楼、1栋公租房、1栋公寓等。体育场地设施齐全，拥有一个综合足球和标准400米田径场的运动场、1个体育馆、14个篮球场、3个排球场、1个网球场。 为保障学校常规工作正常运行，学校</w:t>
      </w:r>
      <w:r>
        <w:rPr>
          <w:rFonts w:hint="eastAsia" w:ascii="宋体" w:hAnsi="宋体" w:eastAsia="宋体" w:cs="宋体"/>
          <w:color w:val="auto"/>
          <w:sz w:val="21"/>
          <w:szCs w:val="21"/>
          <w:highlight w:val="none"/>
          <w:shd w:val="clear" w:color="auto" w:fill="auto"/>
          <w:lang w:val="en-US" w:eastAsia="zh-CN"/>
        </w:rPr>
        <w:t>拟</w:t>
      </w:r>
      <w:r>
        <w:rPr>
          <w:rFonts w:hint="eastAsia" w:ascii="宋体" w:hAnsi="宋体" w:eastAsia="宋体" w:cs="宋体"/>
          <w:sz w:val="21"/>
          <w:szCs w:val="21"/>
          <w:highlight w:val="none"/>
          <w:lang w:val="en-US" w:eastAsia="zh-CN"/>
        </w:rPr>
        <w:t>采购</w:t>
      </w:r>
      <w:r>
        <w:rPr>
          <w:rFonts w:hint="eastAsia" w:ascii="宋体" w:hAnsi="宋体" w:eastAsia="宋体" w:cs="宋体"/>
          <w:b w:val="0"/>
          <w:color w:val="000000"/>
          <w:kern w:val="2"/>
          <w:sz w:val="21"/>
          <w:szCs w:val="21"/>
          <w:u w:val="none"/>
          <w:lang w:val="en-US" w:eastAsia="zh-CN"/>
        </w:rPr>
        <w:t>梧州高级中学2026年6月至2028年5物业管理服务采购项目</w:t>
      </w:r>
      <w:r>
        <w:rPr>
          <w:rFonts w:hint="eastAsia" w:ascii="宋体" w:hAnsi="宋体" w:eastAsia="宋体" w:cs="宋体"/>
          <w:color w:val="auto"/>
          <w:sz w:val="21"/>
          <w:szCs w:val="21"/>
          <w:highlight w:val="none"/>
          <w:u w:val="none"/>
          <w:lang w:val="en-US" w:eastAsia="zh-CN"/>
        </w:rPr>
        <w:t>。</w:t>
      </w:r>
    </w:p>
    <w:p w14:paraId="1DE76AD3">
      <w:pPr>
        <w:keepNext w:val="0"/>
        <w:keepLines w:val="0"/>
        <w:pageBreakBefore w:val="0"/>
        <w:kinsoku/>
        <w:wordWrap/>
        <w:overflowPunct/>
        <w:topLinePunct w:val="0"/>
        <w:bidi w:val="0"/>
        <w:spacing w:line="5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2.服务期限：两年（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6年6月至2028年5月</w:t>
      </w:r>
      <w:r>
        <w:rPr>
          <w:rFonts w:hint="eastAsia" w:ascii="宋体" w:hAnsi="宋体" w:eastAsia="宋体" w:cs="宋体"/>
          <w:sz w:val="21"/>
          <w:szCs w:val="21"/>
          <w:highlight w:val="none"/>
        </w:rPr>
        <w:t>物业管理服务</w:t>
      </w:r>
      <w:r>
        <w:rPr>
          <w:rFonts w:hint="eastAsia" w:ascii="宋体" w:hAnsi="宋体" w:eastAsia="宋体" w:cs="宋体"/>
          <w:sz w:val="21"/>
          <w:szCs w:val="21"/>
          <w:highlight w:val="none"/>
          <w:lang w:val="en-US" w:eastAsia="zh-CN"/>
        </w:rPr>
        <w:t>），自合同签订之日起24个月，服务期满后如新的服务单位采购流程尚未结束，则继续服务，直至采购流程结束产生新服务单位为止。</w:t>
      </w:r>
    </w:p>
    <w:p w14:paraId="2C23DEF4">
      <w:pPr>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服务内容包括：校园保洁、后勤服务、绿化养护、日常维修、水电维修、学生宿舍管理、安保工作、垃圾搬运处理、消防灭火器保养</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病媒生物防制</w:t>
      </w:r>
      <w:r>
        <w:rPr>
          <w:rFonts w:hint="eastAsia" w:ascii="宋体" w:hAnsi="宋体" w:eastAsia="宋体" w:cs="宋体"/>
          <w:sz w:val="21"/>
          <w:szCs w:val="21"/>
          <w:highlight w:val="none"/>
        </w:rPr>
        <w:t>等。</w:t>
      </w:r>
    </w:p>
    <w:p w14:paraId="79C12686">
      <w:pPr>
        <w:spacing w:line="480" w:lineRule="auto"/>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4.</w:t>
      </w:r>
      <w:r>
        <w:rPr>
          <w:rFonts w:hint="eastAsia" w:ascii="宋体" w:hAnsi="宋体" w:eastAsia="宋体" w:cs="宋体"/>
          <w:sz w:val="21"/>
          <w:szCs w:val="21"/>
          <w:highlight w:val="none"/>
          <w:u w:val="none"/>
        </w:rPr>
        <w:t>服务人数：</w:t>
      </w:r>
      <w:r>
        <w:rPr>
          <w:rFonts w:hint="eastAsia" w:ascii="宋体" w:hAnsi="宋体" w:eastAsia="宋体" w:cs="宋体"/>
          <w:sz w:val="21"/>
          <w:szCs w:val="21"/>
          <w:highlight w:val="none"/>
          <w:u w:val="none"/>
          <w:lang w:val="en-US" w:eastAsia="zh-CN"/>
        </w:rPr>
        <w:t>27</w:t>
      </w:r>
      <w:r>
        <w:rPr>
          <w:rFonts w:hint="eastAsia" w:ascii="宋体" w:hAnsi="宋体" w:eastAsia="宋体" w:cs="宋体"/>
          <w:sz w:val="21"/>
          <w:szCs w:val="21"/>
          <w:highlight w:val="none"/>
          <w:u w:val="none"/>
        </w:rPr>
        <w:t>人</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服务期间按实际需求微调</w:t>
      </w:r>
      <w:r>
        <w:rPr>
          <w:rFonts w:hint="eastAsia" w:ascii="宋体" w:hAnsi="宋体" w:eastAsia="宋体" w:cs="宋体"/>
          <w:sz w:val="21"/>
          <w:szCs w:val="21"/>
          <w:highlight w:val="none"/>
          <w:u w:val="none"/>
          <w:lang w:eastAsia="zh-CN"/>
        </w:rPr>
        <w:t>）。</w:t>
      </w:r>
    </w:p>
    <w:p w14:paraId="4BEC730E">
      <w:pPr>
        <w:keepNext w:val="0"/>
        <w:keepLines w:val="0"/>
        <w:pageBreakBefore w:val="0"/>
        <w:kinsoku/>
        <w:wordWrap/>
        <w:overflowPunct/>
        <w:topLinePunct w:val="0"/>
        <w:bidi w:val="0"/>
        <w:spacing w:line="500" w:lineRule="exact"/>
        <w:ind w:left="479" w:leftChars="228"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（二）采购项目预（概）算</w:t>
      </w:r>
    </w:p>
    <w:p w14:paraId="2F0C160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总 预 算：</w:t>
      </w:r>
      <w:r>
        <w:rPr>
          <w:rFonts w:hint="eastAsia" w:ascii="宋体" w:hAnsi="宋体" w:eastAsia="宋体" w:cs="宋体"/>
          <w:sz w:val="21"/>
          <w:szCs w:val="21"/>
          <w:highlight w:val="none"/>
          <w:u w:val="single"/>
          <w:lang w:val="en-US" w:eastAsia="zh-CN"/>
        </w:rPr>
        <w:t>2400000.00</w:t>
      </w:r>
      <w:r>
        <w:rPr>
          <w:rFonts w:hint="eastAsia" w:ascii="宋体" w:hAnsi="宋体" w:eastAsia="宋体" w:cs="宋体"/>
          <w:sz w:val="21"/>
          <w:szCs w:val="21"/>
          <w:highlight w:val="none"/>
          <w:u w:val="single"/>
        </w:rPr>
        <w:t>元</w:t>
      </w:r>
    </w:p>
    <w:p w14:paraId="723693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包1预算：</w:t>
      </w:r>
      <w:r>
        <w:rPr>
          <w:rFonts w:hint="eastAsia" w:ascii="宋体" w:hAnsi="宋体" w:eastAsia="宋体" w:cs="宋体"/>
          <w:sz w:val="21"/>
          <w:szCs w:val="21"/>
          <w:highlight w:val="none"/>
          <w:u w:val="single"/>
          <w:lang w:val="en-US" w:eastAsia="zh-CN"/>
        </w:rPr>
        <w:t>2400000.00</w:t>
      </w:r>
      <w:r>
        <w:rPr>
          <w:rFonts w:hint="eastAsia" w:ascii="宋体" w:hAnsi="宋体" w:eastAsia="宋体" w:cs="宋体"/>
          <w:sz w:val="21"/>
          <w:szCs w:val="21"/>
          <w:highlight w:val="none"/>
          <w:u w:val="single"/>
        </w:rPr>
        <w:t>元</w:t>
      </w:r>
    </w:p>
    <w:p w14:paraId="00B8255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（三）采购标的汇总表</w:t>
      </w:r>
    </w:p>
    <w:tbl>
      <w:tblPr>
        <w:tblStyle w:val="21"/>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17"/>
        <w:gridCol w:w="1983"/>
        <w:gridCol w:w="1950"/>
        <w:gridCol w:w="894"/>
        <w:gridCol w:w="1065"/>
        <w:gridCol w:w="1346"/>
      </w:tblGrid>
      <w:tr w14:paraId="26A0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3" w:type="dxa"/>
            <w:noWrap w:val="0"/>
            <w:vAlign w:val="center"/>
          </w:tcPr>
          <w:p w14:paraId="69567C40">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包号</w:t>
            </w:r>
          </w:p>
        </w:tc>
        <w:tc>
          <w:tcPr>
            <w:tcW w:w="717" w:type="dxa"/>
            <w:noWrap w:val="0"/>
            <w:vAlign w:val="center"/>
          </w:tcPr>
          <w:p w14:paraId="1082CF4E">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983" w:type="dxa"/>
            <w:noWrap w:val="0"/>
            <w:vAlign w:val="center"/>
          </w:tcPr>
          <w:p w14:paraId="7EBA15C6">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标的名称</w:t>
            </w:r>
          </w:p>
        </w:tc>
        <w:tc>
          <w:tcPr>
            <w:tcW w:w="1950" w:type="dxa"/>
            <w:noWrap w:val="0"/>
            <w:vAlign w:val="center"/>
          </w:tcPr>
          <w:p w14:paraId="2B1BD33D">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品目</w:t>
            </w:r>
          </w:p>
          <w:p w14:paraId="5CDF7F4B">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分类编码</w:t>
            </w:r>
          </w:p>
        </w:tc>
        <w:tc>
          <w:tcPr>
            <w:tcW w:w="894" w:type="dxa"/>
            <w:noWrap w:val="0"/>
            <w:vAlign w:val="center"/>
          </w:tcPr>
          <w:p w14:paraId="37B57BA9">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计量</w:t>
            </w:r>
          </w:p>
          <w:p w14:paraId="4A6F3C23">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单位</w:t>
            </w:r>
          </w:p>
        </w:tc>
        <w:tc>
          <w:tcPr>
            <w:tcW w:w="1065" w:type="dxa"/>
            <w:noWrap w:val="0"/>
            <w:vAlign w:val="center"/>
          </w:tcPr>
          <w:p w14:paraId="7D5659D5">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46" w:type="dxa"/>
            <w:noWrap w:val="0"/>
            <w:vAlign w:val="center"/>
          </w:tcPr>
          <w:p w14:paraId="4B2B95E6">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是否进口</w:t>
            </w:r>
          </w:p>
        </w:tc>
      </w:tr>
      <w:tr w14:paraId="226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93" w:type="dxa"/>
            <w:noWrap w:val="0"/>
            <w:vAlign w:val="center"/>
          </w:tcPr>
          <w:p w14:paraId="65C752DD">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17" w:type="dxa"/>
            <w:noWrap w:val="0"/>
            <w:vAlign w:val="top"/>
          </w:tcPr>
          <w:p w14:paraId="7B11436D">
            <w:pPr>
              <w:keepNext w:val="0"/>
              <w:keepLines w:val="0"/>
              <w:pageBreakBefore w:val="0"/>
              <w:kinsoku/>
              <w:wordWrap/>
              <w:overflowPunct/>
              <w:topLinePunct w:val="0"/>
              <w:bidi w:val="0"/>
              <w:adjustRightInd w:val="0"/>
              <w:snapToGrid w:val="0"/>
              <w:spacing w:line="5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83" w:type="dxa"/>
            <w:noWrap w:val="0"/>
            <w:vAlign w:val="center"/>
          </w:tcPr>
          <w:p w14:paraId="28809D45">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物业管理</w:t>
            </w:r>
            <w:r>
              <w:rPr>
                <w:rFonts w:hint="eastAsia" w:ascii="宋体" w:hAnsi="宋体" w:eastAsia="宋体" w:cs="宋体"/>
                <w:sz w:val="21"/>
                <w:szCs w:val="21"/>
                <w:highlight w:val="none"/>
                <w:lang w:eastAsia="zh-CN"/>
              </w:rPr>
              <w:t>服务</w:t>
            </w:r>
          </w:p>
        </w:tc>
        <w:tc>
          <w:tcPr>
            <w:tcW w:w="1950" w:type="dxa"/>
            <w:noWrap w:val="0"/>
            <w:vAlign w:val="center"/>
          </w:tcPr>
          <w:p w14:paraId="45B0963D">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rPr>
              <w:t>C21040000</w:t>
            </w:r>
          </w:p>
        </w:tc>
        <w:tc>
          <w:tcPr>
            <w:tcW w:w="894" w:type="dxa"/>
            <w:noWrap w:val="0"/>
            <w:vAlign w:val="center"/>
          </w:tcPr>
          <w:p w14:paraId="65DB70CA">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065" w:type="dxa"/>
            <w:noWrap w:val="0"/>
            <w:vAlign w:val="center"/>
          </w:tcPr>
          <w:p w14:paraId="1A486E67">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46" w:type="dxa"/>
            <w:noWrap w:val="0"/>
            <w:vAlign w:val="center"/>
          </w:tcPr>
          <w:p w14:paraId="287A4A0B">
            <w:pPr>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bl>
    <w:p w14:paraId="3275E70B">
      <w:pPr>
        <w:pStyle w:val="10"/>
        <w:keepNext w:val="0"/>
        <w:keepLines w:val="0"/>
        <w:pageBreakBefore w:val="0"/>
        <w:kinsoku/>
        <w:wordWrap/>
        <w:overflowPunct/>
        <w:topLinePunct w:val="0"/>
        <w:bidi w:val="0"/>
        <w:spacing w:after="0" w:line="500" w:lineRule="exact"/>
        <w:textAlignment w:val="auto"/>
        <w:rPr>
          <w:rFonts w:hint="eastAsia" w:ascii="宋体" w:hAnsi="宋体" w:eastAsia="宋体" w:cs="宋体"/>
          <w:sz w:val="21"/>
          <w:szCs w:val="21"/>
          <w:highlight w:val="none"/>
        </w:rPr>
      </w:pPr>
    </w:p>
    <w:p w14:paraId="5297279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（四）技术商务要求</w:t>
      </w:r>
    </w:p>
    <w:p w14:paraId="6A20875F">
      <w:pPr>
        <w:spacing w:line="56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1.服务内容及总体要求</w:t>
      </w:r>
    </w:p>
    <w:p w14:paraId="2642E646">
      <w:pPr>
        <w:pStyle w:val="10"/>
        <w:spacing w:before="182" w:line="360" w:lineRule="auto"/>
        <w:ind w:left="498"/>
        <w:outlineLvl w:val="2"/>
        <w:rPr>
          <w:rFonts w:hint="eastAsia" w:ascii="宋体" w:hAnsi="宋体" w:eastAsia="宋体" w:cs="宋体"/>
          <w:b/>
          <w:bCs/>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1</w:t>
      </w:r>
      <w:r>
        <w:rPr>
          <w:rFonts w:hint="eastAsia" w:ascii="宋体" w:hAnsi="宋体" w:eastAsia="宋体" w:cs="宋体"/>
          <w:b/>
          <w:bCs/>
          <w:spacing w:val="-5"/>
          <w:sz w:val="21"/>
          <w:szCs w:val="21"/>
        </w:rPr>
        <w:t>学校保洁服务</w:t>
      </w:r>
    </w:p>
    <w:p w14:paraId="5BCFA656">
      <w:pPr>
        <w:pStyle w:val="10"/>
        <w:spacing w:before="181" w:line="360" w:lineRule="auto"/>
        <w:ind w:left="2" w:right="59" w:firstLine="487"/>
        <w:rPr>
          <w:rFonts w:hint="eastAsia" w:ascii="宋体" w:hAnsi="宋体" w:eastAsia="宋体" w:cs="宋体"/>
          <w:sz w:val="21"/>
          <w:szCs w:val="21"/>
        </w:rPr>
      </w:pPr>
      <w:r>
        <w:rPr>
          <w:rFonts w:hint="eastAsia" w:ascii="宋体" w:hAnsi="宋体" w:eastAsia="宋体" w:cs="宋体"/>
          <w:spacing w:val="-1"/>
          <w:sz w:val="21"/>
          <w:szCs w:val="21"/>
        </w:rPr>
        <w:t>负责校内公共场所的卫生保洁，道路、运动场、沟渠、垃圾箱、宣传栏、标志牌等公共设施的养护和保洁管理</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负责校内垃圾收集、清运。</w:t>
      </w:r>
    </w:p>
    <w:p w14:paraId="123731B6">
      <w:pPr>
        <w:pStyle w:val="10"/>
        <w:spacing w:before="182" w:line="360" w:lineRule="auto"/>
        <w:ind w:firstLine="402" w:firstLineChars="200"/>
        <w:outlineLvl w:val="2"/>
        <w:rPr>
          <w:rFonts w:hint="eastAsia" w:ascii="宋体" w:hAnsi="宋体" w:eastAsia="宋体" w:cs="宋体"/>
          <w:b/>
          <w:bCs/>
          <w:spacing w:val="-5"/>
          <w:sz w:val="21"/>
          <w:szCs w:val="21"/>
        </w:rPr>
      </w:pPr>
      <w:r>
        <w:rPr>
          <w:rFonts w:hint="eastAsia" w:ascii="宋体" w:hAnsi="宋体" w:eastAsia="宋体" w:cs="宋体"/>
          <w:b/>
          <w:bCs/>
          <w:spacing w:val="-5"/>
          <w:sz w:val="21"/>
          <w:szCs w:val="21"/>
        </w:rPr>
        <w:t>1.2后勤服务</w:t>
      </w:r>
    </w:p>
    <w:p w14:paraId="198DE047">
      <w:pPr>
        <w:pStyle w:val="10"/>
        <w:spacing w:before="78" w:line="360" w:lineRule="auto"/>
        <w:ind w:firstLine="402" w:firstLineChars="200"/>
        <w:rPr>
          <w:rFonts w:hint="eastAsia" w:ascii="宋体" w:hAnsi="宋体" w:eastAsia="宋体" w:cs="宋体"/>
          <w:b/>
          <w:bCs/>
          <w:spacing w:val="-5"/>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2.1</w:t>
      </w:r>
      <w:r>
        <w:rPr>
          <w:rFonts w:hint="eastAsia" w:ascii="宋体" w:hAnsi="宋体" w:eastAsia="宋体" w:cs="宋体"/>
          <w:b/>
          <w:bCs/>
          <w:spacing w:val="-5"/>
          <w:sz w:val="21"/>
          <w:szCs w:val="21"/>
        </w:rPr>
        <w:t>绿化养护服务</w:t>
      </w:r>
    </w:p>
    <w:p w14:paraId="2614145F">
      <w:pPr>
        <w:pStyle w:val="10"/>
        <w:spacing w:before="183" w:line="360" w:lineRule="auto"/>
        <w:ind w:left="1" w:right="60" w:firstLine="496"/>
        <w:rPr>
          <w:rFonts w:hint="eastAsia" w:ascii="宋体" w:hAnsi="宋体" w:eastAsia="宋体" w:cs="宋体"/>
          <w:sz w:val="21"/>
          <w:szCs w:val="21"/>
        </w:rPr>
      </w:pPr>
      <w:r>
        <w:rPr>
          <w:rFonts w:hint="eastAsia" w:ascii="宋体" w:hAnsi="宋体" w:eastAsia="宋体" w:cs="宋体"/>
          <w:sz w:val="21"/>
          <w:szCs w:val="21"/>
        </w:rPr>
        <w:t>校园草木花卉的整形、除草、松土、浇水和季节性养护工</w:t>
      </w:r>
      <w:r>
        <w:rPr>
          <w:rFonts w:hint="eastAsia" w:ascii="宋体" w:hAnsi="宋体" w:eastAsia="宋体" w:cs="宋体"/>
          <w:spacing w:val="-1"/>
          <w:sz w:val="21"/>
          <w:szCs w:val="21"/>
        </w:rPr>
        <w:t>作，高空作业修剪树枝和危树处理除外。</w:t>
      </w:r>
    </w:p>
    <w:p w14:paraId="32AEC438">
      <w:pPr>
        <w:pStyle w:val="10"/>
        <w:spacing w:before="78" w:line="360" w:lineRule="auto"/>
        <w:ind w:firstLine="402" w:firstLineChars="200"/>
        <w:rPr>
          <w:rFonts w:hint="eastAsia" w:ascii="宋体" w:hAnsi="宋体" w:eastAsia="宋体" w:cs="宋体"/>
          <w:b/>
          <w:bCs/>
          <w:spacing w:val="-5"/>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2.2</w:t>
      </w:r>
      <w:r>
        <w:rPr>
          <w:rFonts w:hint="eastAsia" w:ascii="宋体" w:hAnsi="宋体" w:eastAsia="宋体" w:cs="宋体"/>
          <w:b/>
          <w:bCs/>
          <w:spacing w:val="-5"/>
          <w:sz w:val="21"/>
          <w:szCs w:val="21"/>
        </w:rPr>
        <w:t>日杂维修服务</w:t>
      </w:r>
    </w:p>
    <w:p w14:paraId="2F9BFA0F">
      <w:pPr>
        <w:pStyle w:val="10"/>
        <w:spacing w:before="78" w:line="360" w:lineRule="auto"/>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负责校园内建筑物、硬件设施的</w:t>
      </w:r>
      <w:r>
        <w:rPr>
          <w:rFonts w:hint="eastAsia" w:ascii="宋体" w:hAnsi="宋体" w:eastAsia="宋体" w:cs="宋体"/>
          <w:spacing w:val="-3"/>
          <w:sz w:val="21"/>
          <w:szCs w:val="21"/>
        </w:rPr>
        <w:t>巡视、检查、维护维修；</w:t>
      </w:r>
      <w:r>
        <w:rPr>
          <w:rFonts w:hint="eastAsia" w:ascii="宋体" w:hAnsi="宋体" w:eastAsia="宋体" w:cs="宋体"/>
          <w:spacing w:val="-1"/>
          <w:sz w:val="21"/>
          <w:szCs w:val="21"/>
        </w:rPr>
        <w:t>负责学校教学楼、办公楼、宿舍、会议室、体育场馆、电教中心、图书馆、实验</w:t>
      </w:r>
      <w:r>
        <w:rPr>
          <w:rFonts w:hint="eastAsia" w:ascii="宋体" w:hAnsi="宋体" w:eastAsia="宋体" w:cs="宋体"/>
          <w:spacing w:val="-1"/>
          <w:sz w:val="21"/>
          <w:szCs w:val="21"/>
          <w:lang w:eastAsia="zh-CN"/>
        </w:rPr>
        <w:t>楼等</w:t>
      </w:r>
      <w:r>
        <w:rPr>
          <w:rFonts w:hint="eastAsia" w:ascii="宋体" w:hAnsi="宋体" w:eastAsia="宋体" w:cs="宋体"/>
          <w:spacing w:val="-1"/>
          <w:sz w:val="21"/>
          <w:szCs w:val="21"/>
          <w:u w:val="none"/>
        </w:rPr>
        <w:t>场所</w:t>
      </w:r>
      <w:r>
        <w:rPr>
          <w:rFonts w:hint="eastAsia" w:ascii="宋体" w:hAnsi="宋体" w:eastAsia="宋体" w:cs="宋体"/>
          <w:spacing w:val="-1"/>
          <w:sz w:val="21"/>
          <w:szCs w:val="21"/>
        </w:rPr>
        <w:t>硬件设施的日常维护管理及零星维修。</w:t>
      </w:r>
    </w:p>
    <w:p w14:paraId="70B9E9F7">
      <w:pPr>
        <w:pStyle w:val="10"/>
        <w:spacing w:before="180" w:line="360" w:lineRule="auto"/>
        <w:ind w:left="2" w:right="63" w:firstLine="495"/>
        <w:rPr>
          <w:rFonts w:hint="eastAsia" w:ascii="宋体" w:hAnsi="宋体" w:eastAsia="宋体" w:cs="宋体"/>
          <w:b/>
          <w:bCs/>
          <w:spacing w:val="-5"/>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2.3</w:t>
      </w:r>
      <w:r>
        <w:rPr>
          <w:rFonts w:hint="eastAsia" w:ascii="宋体" w:hAnsi="宋体" w:eastAsia="宋体" w:cs="宋体"/>
          <w:b/>
          <w:bCs/>
          <w:spacing w:val="-5"/>
          <w:sz w:val="21"/>
          <w:szCs w:val="21"/>
        </w:rPr>
        <w:t>办公服务人员</w:t>
      </w:r>
    </w:p>
    <w:p w14:paraId="2AAE40C4">
      <w:pPr>
        <w:pStyle w:val="10"/>
        <w:spacing w:before="180" w:line="360" w:lineRule="auto"/>
        <w:ind w:left="2" w:right="63" w:firstLine="495"/>
        <w:rPr>
          <w:rFonts w:hint="eastAsia" w:ascii="宋体" w:hAnsi="宋体" w:eastAsia="宋体" w:cs="宋体"/>
          <w:sz w:val="21"/>
          <w:szCs w:val="21"/>
        </w:rPr>
      </w:pPr>
      <w:r>
        <w:rPr>
          <w:rFonts w:hint="eastAsia" w:ascii="宋体" w:hAnsi="宋体" w:eastAsia="宋体" w:cs="宋体"/>
          <w:sz w:val="21"/>
          <w:szCs w:val="21"/>
        </w:rPr>
        <w:t>协助各处室完成相应后勤服务，包括考试考务工作、监考</w:t>
      </w:r>
      <w:r>
        <w:rPr>
          <w:rFonts w:hint="eastAsia" w:ascii="宋体" w:hAnsi="宋体" w:eastAsia="宋体" w:cs="宋体"/>
          <w:spacing w:val="-1"/>
          <w:sz w:val="21"/>
          <w:szCs w:val="21"/>
        </w:rPr>
        <w:t>人员安排、视频监控等工作。</w:t>
      </w:r>
    </w:p>
    <w:p w14:paraId="70BFACDB">
      <w:pPr>
        <w:pStyle w:val="10"/>
        <w:spacing w:before="180" w:line="360" w:lineRule="auto"/>
        <w:ind w:left="2" w:right="63" w:firstLine="495"/>
        <w:rPr>
          <w:rFonts w:hint="eastAsia" w:ascii="宋体" w:hAnsi="宋体" w:eastAsia="宋体" w:cs="宋体"/>
          <w:b/>
          <w:bCs/>
          <w:spacing w:val="-5"/>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3</w:t>
      </w:r>
      <w:r>
        <w:rPr>
          <w:rFonts w:hint="eastAsia" w:ascii="宋体" w:hAnsi="宋体" w:eastAsia="宋体" w:cs="宋体"/>
          <w:b/>
          <w:bCs/>
          <w:spacing w:val="-5"/>
          <w:sz w:val="21"/>
          <w:szCs w:val="21"/>
        </w:rPr>
        <w:t>水电维修</w:t>
      </w:r>
    </w:p>
    <w:p w14:paraId="45507BBC">
      <w:pPr>
        <w:pStyle w:val="10"/>
        <w:spacing w:before="182" w:line="360" w:lineRule="auto"/>
        <w:ind w:right="63" w:firstLine="481"/>
        <w:rPr>
          <w:rFonts w:hint="eastAsia" w:ascii="宋体" w:hAnsi="宋体" w:eastAsia="宋体" w:cs="宋体"/>
          <w:sz w:val="21"/>
          <w:szCs w:val="21"/>
        </w:rPr>
      </w:pPr>
      <w:r>
        <w:rPr>
          <w:rFonts w:hint="eastAsia" w:ascii="宋体" w:hAnsi="宋体" w:eastAsia="宋体" w:cs="宋体"/>
          <w:sz w:val="21"/>
          <w:szCs w:val="21"/>
        </w:rPr>
        <w:t>保障校园内水、电、消防设施设备的正常运行，负责</w:t>
      </w:r>
      <w:r>
        <w:rPr>
          <w:rFonts w:hint="eastAsia" w:ascii="宋体" w:hAnsi="宋体" w:eastAsia="宋体" w:cs="宋体"/>
          <w:spacing w:val="-1"/>
          <w:sz w:val="21"/>
          <w:szCs w:val="21"/>
        </w:rPr>
        <w:t>校园内水电设施设备、电线</w:t>
      </w:r>
      <w:r>
        <w:rPr>
          <w:rFonts w:hint="eastAsia" w:ascii="宋体" w:hAnsi="宋体" w:eastAsia="宋体" w:cs="宋体"/>
          <w:sz w:val="21"/>
          <w:szCs w:val="21"/>
        </w:rPr>
        <w:t>、电缆、电气照明、指示灯具日常维护、零星维修管理，配电送</w:t>
      </w:r>
      <w:r>
        <w:rPr>
          <w:rFonts w:hint="eastAsia" w:ascii="宋体" w:hAnsi="宋体" w:eastAsia="宋体" w:cs="宋体"/>
          <w:spacing w:val="-1"/>
          <w:sz w:val="21"/>
          <w:szCs w:val="21"/>
        </w:rPr>
        <w:t>电等系统和设备巡查登</w:t>
      </w:r>
      <w:r>
        <w:rPr>
          <w:rFonts w:hint="eastAsia" w:ascii="宋体" w:hAnsi="宋体" w:eastAsia="宋体" w:cs="宋体"/>
          <w:spacing w:val="-2"/>
          <w:sz w:val="21"/>
          <w:szCs w:val="21"/>
        </w:rPr>
        <w:t>记，师生在校期间，用水用电保障每天24小时即时响应。</w:t>
      </w:r>
    </w:p>
    <w:p w14:paraId="40F25C30">
      <w:pPr>
        <w:pStyle w:val="10"/>
        <w:spacing w:before="180" w:line="360" w:lineRule="auto"/>
        <w:ind w:left="2" w:right="63" w:firstLine="495"/>
        <w:rPr>
          <w:rFonts w:hint="eastAsia" w:ascii="宋体" w:hAnsi="宋体" w:eastAsia="宋体" w:cs="宋体"/>
          <w:b/>
          <w:bCs/>
          <w:spacing w:val="-5"/>
          <w:sz w:val="21"/>
          <w:szCs w:val="21"/>
        </w:rPr>
      </w:pPr>
      <w:r>
        <w:rPr>
          <w:rFonts w:hint="eastAsia" w:ascii="宋体" w:hAnsi="宋体" w:eastAsia="宋体" w:cs="宋体"/>
          <w:b/>
          <w:bCs/>
          <w:spacing w:val="-5"/>
          <w:sz w:val="21"/>
          <w:szCs w:val="21"/>
        </w:rPr>
        <w:t>1.</w:t>
      </w:r>
      <w:r>
        <w:rPr>
          <w:rFonts w:hint="eastAsia" w:ascii="宋体" w:hAnsi="宋体" w:eastAsia="宋体" w:cs="宋体"/>
          <w:b/>
          <w:bCs/>
          <w:spacing w:val="-5"/>
          <w:sz w:val="21"/>
          <w:szCs w:val="21"/>
          <w:lang w:val="en-US" w:eastAsia="zh-CN"/>
        </w:rPr>
        <w:t>4</w:t>
      </w:r>
      <w:r>
        <w:rPr>
          <w:rFonts w:hint="eastAsia" w:ascii="宋体" w:hAnsi="宋体" w:eastAsia="宋体" w:cs="宋体"/>
          <w:b/>
          <w:bCs/>
          <w:spacing w:val="-5"/>
          <w:sz w:val="21"/>
          <w:szCs w:val="21"/>
        </w:rPr>
        <w:t>学生宿舍管理服务</w:t>
      </w:r>
    </w:p>
    <w:p w14:paraId="7551E137">
      <w:pPr>
        <w:pStyle w:val="10"/>
        <w:spacing w:before="178" w:line="360" w:lineRule="auto"/>
        <w:ind w:right="63" w:firstLine="509"/>
        <w:rPr>
          <w:rFonts w:hint="eastAsia" w:ascii="宋体" w:hAnsi="宋体" w:eastAsia="宋体" w:cs="宋体"/>
          <w:spacing w:val="-1"/>
          <w:sz w:val="21"/>
          <w:szCs w:val="21"/>
          <w:lang w:eastAsia="zh-CN"/>
        </w:rPr>
      </w:pPr>
      <w:r>
        <w:rPr>
          <w:rFonts w:hint="eastAsia" w:ascii="宋体" w:hAnsi="宋体" w:eastAsia="宋体" w:cs="宋体"/>
          <w:spacing w:val="-1"/>
          <w:sz w:val="21"/>
          <w:szCs w:val="21"/>
        </w:rPr>
        <w:t>由采购人和成交供应商共同招聘，采购人相关部门负责管理。维护学生</w:t>
      </w:r>
      <w:r>
        <w:rPr>
          <w:rFonts w:hint="eastAsia" w:ascii="宋体" w:hAnsi="宋体" w:eastAsia="宋体" w:cs="宋体"/>
          <w:sz w:val="21"/>
          <w:szCs w:val="21"/>
        </w:rPr>
        <w:t>生活区内安全秩序，检查学生寝室卫生；按规定的时间开关学生宿舍门，负责宿舍区域</w:t>
      </w:r>
      <w:r>
        <w:rPr>
          <w:rFonts w:hint="eastAsia" w:ascii="宋体" w:hAnsi="宋体" w:eastAsia="宋体" w:cs="宋体"/>
          <w:spacing w:val="-1"/>
          <w:sz w:val="21"/>
          <w:szCs w:val="21"/>
        </w:rPr>
        <w:t>的卫生、宿</w:t>
      </w:r>
      <w:r>
        <w:rPr>
          <w:rFonts w:hint="eastAsia" w:ascii="宋体" w:hAnsi="宋体" w:eastAsia="宋体" w:cs="宋体"/>
          <w:sz w:val="21"/>
          <w:szCs w:val="21"/>
        </w:rPr>
        <w:t>舍纪律及安全的日常管理和督查工作，学生进出宿舍安全记</w:t>
      </w:r>
      <w:r>
        <w:rPr>
          <w:rFonts w:hint="eastAsia" w:ascii="宋体" w:hAnsi="宋体" w:eastAsia="宋体" w:cs="宋体"/>
          <w:spacing w:val="-1"/>
          <w:sz w:val="21"/>
          <w:szCs w:val="21"/>
        </w:rPr>
        <w:t>录；做好学生宿舍区内防</w:t>
      </w:r>
      <w:r>
        <w:rPr>
          <w:rFonts w:hint="eastAsia" w:ascii="宋体" w:hAnsi="宋体" w:eastAsia="宋体" w:cs="宋体"/>
          <w:sz w:val="21"/>
          <w:szCs w:val="21"/>
        </w:rPr>
        <w:t>火、防盗、防汛等安全保卫工作，消除安全隐患；对学生宿</w:t>
      </w:r>
      <w:r>
        <w:rPr>
          <w:rFonts w:hint="eastAsia" w:ascii="宋体" w:hAnsi="宋体" w:eastAsia="宋体" w:cs="宋体"/>
          <w:spacing w:val="-1"/>
          <w:sz w:val="21"/>
          <w:szCs w:val="21"/>
        </w:rPr>
        <w:t>舍卫生间进行经常性的检</w:t>
      </w:r>
      <w:r>
        <w:rPr>
          <w:rFonts w:hint="eastAsia" w:ascii="宋体" w:hAnsi="宋体" w:eastAsia="宋体" w:cs="宋体"/>
          <w:sz w:val="21"/>
          <w:szCs w:val="21"/>
        </w:rPr>
        <w:t>查监督，管理学生午睡、晚睡纪律；如发现学生生病需要送</w:t>
      </w:r>
      <w:r>
        <w:rPr>
          <w:rFonts w:hint="eastAsia" w:ascii="宋体" w:hAnsi="宋体" w:eastAsia="宋体" w:cs="宋体"/>
          <w:spacing w:val="-1"/>
          <w:sz w:val="21"/>
          <w:szCs w:val="21"/>
        </w:rPr>
        <w:t>医院治疗者，要及时报告校医和值日领导，且与班主任联系</w:t>
      </w:r>
      <w:r>
        <w:rPr>
          <w:rFonts w:hint="eastAsia" w:ascii="宋体" w:hAnsi="宋体" w:eastAsia="宋体" w:cs="宋体"/>
          <w:spacing w:val="-1"/>
          <w:sz w:val="21"/>
          <w:szCs w:val="21"/>
          <w:lang w:eastAsia="zh-CN"/>
        </w:rPr>
        <w:t>。</w:t>
      </w:r>
    </w:p>
    <w:p w14:paraId="095AD9C1">
      <w:pPr>
        <w:pStyle w:val="10"/>
        <w:spacing w:before="182" w:line="360" w:lineRule="auto"/>
        <w:ind w:firstLine="410" w:firstLineChars="200"/>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1.5安保工作服务</w:t>
      </w:r>
    </w:p>
    <w:p w14:paraId="7A40F95A">
      <w:pPr>
        <w:pStyle w:val="10"/>
        <w:spacing w:before="178" w:line="360" w:lineRule="auto"/>
        <w:ind w:right="63" w:firstLine="509"/>
        <w:rPr>
          <w:rFonts w:hint="eastAsia" w:ascii="宋体" w:hAnsi="宋体" w:eastAsia="宋体" w:cs="宋体"/>
          <w:sz w:val="21"/>
          <w:szCs w:val="21"/>
          <w:lang w:eastAsia="zh-CN"/>
        </w:rPr>
      </w:pPr>
      <w:r>
        <w:rPr>
          <w:rFonts w:hint="eastAsia" w:ascii="宋体" w:hAnsi="宋体" w:eastAsia="宋体" w:cs="宋体"/>
          <w:spacing w:val="-1"/>
          <w:sz w:val="21"/>
          <w:szCs w:val="21"/>
          <w:lang w:val="en-US" w:eastAsia="zh-CN"/>
        </w:rPr>
        <w:t xml:space="preserve">承担校园全天（24小时）的安全巡逻、门禁管控、来访人员登记以及突发事件应急处理工作；负责教学楼、办公楼、宿舍楼、体育馆、实验楼、图书馆等重点区域的日常巡查、开关门操作和安全监控等事务。 </w:t>
      </w:r>
    </w:p>
    <w:p w14:paraId="07FE1BAE">
      <w:pPr>
        <w:pStyle w:val="10"/>
        <w:spacing w:before="182" w:line="360" w:lineRule="auto"/>
        <w:ind w:firstLine="410" w:firstLineChars="200"/>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1.6垃圾清运</w:t>
      </w:r>
    </w:p>
    <w:p w14:paraId="511A55DA">
      <w:pPr>
        <w:pStyle w:val="10"/>
        <w:spacing w:before="178" w:line="360" w:lineRule="auto"/>
        <w:ind w:right="63" w:firstLine="5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责垃圾清运，确保日清、无积存、无遗撒；清运车辆须符合环保标准，作业过程不得扰民，清运后及时冲洗作业场地，保持环境整洁有序。清运频次须根据校园实际动态调整，确保垃圾不落地、不过夜、不溢出。所有清运人员须持证上岗，作业全程规范着装、佩戴口罩与手套，严格遵守垃圾分类管理要求，杜绝混装混运。</w:t>
      </w:r>
    </w:p>
    <w:p w14:paraId="4FACD606">
      <w:pPr>
        <w:pStyle w:val="10"/>
        <w:spacing w:before="182" w:line="360" w:lineRule="auto"/>
        <w:ind w:firstLine="410" w:firstLineChars="200"/>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1.7消防灭火器保养</w:t>
      </w:r>
    </w:p>
    <w:p w14:paraId="38BE975E">
      <w:pPr>
        <w:pStyle w:val="10"/>
        <w:spacing w:before="178" w:line="360" w:lineRule="auto"/>
        <w:ind w:right="63" w:firstLine="5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进行全校消防设施检查与养护工作，定期检查灭火器压力、喷嘴、胶管及外观锈蚀情况；对过期、失效或损坏的灭火器即时更换，确保全校消防点位配置数量达标、位置合理、标识清晰，关键时刻能迅速取用、有效扑救初起火情。 </w:t>
      </w:r>
    </w:p>
    <w:p w14:paraId="0B2C67FE">
      <w:pPr>
        <w:pStyle w:val="10"/>
        <w:spacing w:before="178" w:line="360" w:lineRule="auto"/>
        <w:ind w:right="63" w:firstLine="509"/>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lang w:val="en-US" w:eastAsia="zh-CN"/>
        </w:rPr>
        <w:t>1.8</w:t>
      </w:r>
      <w:r>
        <w:rPr>
          <w:rFonts w:hint="eastAsia" w:ascii="宋体" w:hAnsi="宋体" w:eastAsia="宋体" w:cs="宋体"/>
          <w:b/>
          <w:bCs/>
          <w:color w:val="auto"/>
          <w:sz w:val="21"/>
          <w:szCs w:val="21"/>
          <w:highlight w:val="none"/>
          <w:u w:val="none"/>
          <w:lang w:val="en-US" w:eastAsia="zh-CN"/>
        </w:rPr>
        <w:t>病媒生物防制</w:t>
      </w:r>
    </w:p>
    <w:p w14:paraId="2492B53A">
      <w:pPr>
        <w:pStyle w:val="10"/>
        <w:spacing w:before="178" w:line="360" w:lineRule="auto"/>
        <w:ind w:right="63" w:firstLine="509"/>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开展常态化病媒生物监测与消杀工作，重点针对</w:t>
      </w:r>
      <w:r>
        <w:rPr>
          <w:rFonts w:hint="eastAsia" w:ascii="宋体" w:hAnsi="宋体" w:eastAsia="宋体" w:cs="宋体"/>
          <w:sz w:val="21"/>
          <w:szCs w:val="21"/>
          <w:highlight w:val="none"/>
          <w:u w:val="none"/>
          <w:lang w:val="zh-CN" w:eastAsia="zh-CN"/>
        </w:rPr>
        <w:t>教学楼、办公楼、教师宿舍楼以及学生宿舍楼外围、绿化带、下水道、垃圾池、各个死角</w:t>
      </w:r>
      <w:r>
        <w:rPr>
          <w:rFonts w:hint="eastAsia" w:ascii="宋体" w:hAnsi="宋体" w:eastAsia="宋体" w:cs="宋体"/>
          <w:sz w:val="21"/>
          <w:szCs w:val="21"/>
          <w:highlight w:val="none"/>
          <w:u w:val="none"/>
          <w:lang w:val="en-US" w:eastAsia="zh-CN"/>
        </w:rPr>
        <w:t>等易滋生区域，定期投放符合国标的环保型灭鼠、灭蟑、灭蚊蝇药物；</w:t>
      </w:r>
      <w:r>
        <w:rPr>
          <w:rFonts w:hint="eastAsia" w:ascii="宋体" w:hAnsi="宋体" w:eastAsia="宋体" w:cs="宋体"/>
          <w:sz w:val="21"/>
          <w:szCs w:val="21"/>
          <w:highlight w:val="none"/>
          <w:u w:val="none"/>
          <w:lang w:val="zh-CN" w:eastAsia="zh-CN"/>
        </w:rPr>
        <w:t>全年动态维护，</w:t>
      </w:r>
      <w:r>
        <w:rPr>
          <w:rFonts w:hint="eastAsia" w:ascii="宋体" w:hAnsi="宋体" w:eastAsia="宋体" w:cs="宋体"/>
          <w:sz w:val="21"/>
          <w:szCs w:val="21"/>
          <w:highlight w:val="none"/>
          <w:u w:val="none"/>
          <w:lang w:val="en-US" w:eastAsia="zh-CN"/>
        </w:rPr>
        <w:t>建立病媒生物孳生地台账，落实“清、疏、堵、消”四步防控法；所有作业人员持证上岗，严格登记用药种类、剂量、频次及效果评估，切实保障师生健康与校园环境卫生安全。</w:t>
      </w:r>
    </w:p>
    <w:p w14:paraId="3C6DC256">
      <w:pPr>
        <w:pStyle w:val="10"/>
        <w:numPr>
          <w:ilvl w:val="0"/>
          <w:numId w:val="0"/>
        </w:numPr>
        <w:spacing w:before="78" w:line="360" w:lineRule="auto"/>
        <w:ind w:right="14" w:rightChars="0" w:firstLine="422" w:firstLineChars="2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2.0</w:t>
      </w:r>
      <w:r>
        <w:rPr>
          <w:rStyle w:val="32"/>
          <w:rFonts w:hint="eastAsia" w:ascii="宋体" w:hAnsi="宋体" w:eastAsia="宋体" w:cs="宋体"/>
          <w:b/>
          <w:bCs/>
          <w:color w:val="auto"/>
          <w:sz w:val="21"/>
          <w:szCs w:val="21"/>
          <w:lang w:val="en-US" w:eastAsia="zh-CN" w:bidi="en-US"/>
        </w:rPr>
        <w:t>保洁要求</w:t>
      </w:r>
    </w:p>
    <w:p w14:paraId="5F1D54A7">
      <w:pPr>
        <w:keepNext w:val="0"/>
        <w:keepLines w:val="0"/>
        <w:pageBreakBefore w:val="0"/>
        <w:kinsoku/>
        <w:wordWrap/>
        <w:overflowPunct/>
        <w:topLinePunct w:val="0"/>
        <w:autoSpaceDE/>
        <w:autoSpaceDN/>
        <w:bidi w:val="0"/>
        <w:adjustRightInd/>
        <w:snapToGrid/>
        <w:spacing w:line="360" w:lineRule="auto"/>
        <w:ind w:firstLine="422" w:firstLineChars="200"/>
        <w:textAlignment w:val="baseline"/>
        <w:rPr>
          <w:rStyle w:val="32"/>
          <w:rFonts w:hint="eastAsia" w:ascii="宋体" w:hAnsi="宋体" w:eastAsia="宋体" w:cs="宋体"/>
          <w:b/>
          <w:bCs/>
          <w:color w:val="auto"/>
          <w:sz w:val="21"/>
          <w:szCs w:val="21"/>
          <w:lang w:bidi="en-US"/>
        </w:rPr>
      </w:pPr>
      <w:r>
        <w:rPr>
          <w:rStyle w:val="32"/>
          <w:rFonts w:hint="eastAsia" w:ascii="宋体" w:hAnsi="宋体" w:eastAsia="宋体" w:cs="宋体"/>
          <w:b/>
          <w:bCs/>
          <w:color w:val="auto"/>
          <w:sz w:val="21"/>
          <w:szCs w:val="21"/>
          <w:lang w:val="en-US" w:bidi="en-US"/>
        </w:rPr>
        <w:t>2.1保洁范围包括：</w:t>
      </w:r>
      <w:r>
        <w:rPr>
          <w:rStyle w:val="32"/>
          <w:rFonts w:hint="eastAsia" w:ascii="宋体" w:hAnsi="宋体" w:eastAsia="宋体" w:cs="宋体"/>
          <w:color w:val="auto"/>
          <w:sz w:val="21"/>
          <w:szCs w:val="21"/>
          <w:lang w:bidi="en-US"/>
        </w:rPr>
        <w:t>校园建筑物、公共场所、走廊连廊、窗户、标志牌、地板、天花板及卫生间的清洁卫生、垃圾分类、收集和清运。按师生活动频度以及可能受污程度安排日常保洁频度，校区的环境保洁标准要达到国家建设部物业管理保洁的一级水平，保洁对象无杂物污迹、灰尘、臭味、异味、积水，无卫生死角，</w:t>
      </w:r>
      <w:r>
        <w:rPr>
          <w:rStyle w:val="32"/>
          <w:rFonts w:hint="eastAsia" w:ascii="宋体" w:hAnsi="宋体" w:eastAsia="宋体" w:cs="宋体"/>
          <w:bCs/>
          <w:color w:val="auto"/>
          <w:sz w:val="21"/>
          <w:szCs w:val="21"/>
          <w:lang w:bidi="en-US"/>
        </w:rPr>
        <w:t>工具整洁有序，不随意堆放</w:t>
      </w:r>
      <w:r>
        <w:rPr>
          <w:rStyle w:val="32"/>
          <w:rFonts w:hint="eastAsia" w:ascii="宋体" w:hAnsi="宋体" w:eastAsia="宋体" w:cs="宋体"/>
          <w:color w:val="auto"/>
          <w:sz w:val="21"/>
          <w:szCs w:val="21"/>
          <w:lang w:bidi="en-US"/>
        </w:rPr>
        <w:t>等。</w:t>
      </w:r>
    </w:p>
    <w:p w14:paraId="460C6AED">
      <w:pPr>
        <w:spacing w:line="360" w:lineRule="auto"/>
        <w:ind w:firstLine="422" w:firstLineChars="200"/>
        <w:textAlignment w:val="baseline"/>
        <w:rPr>
          <w:rStyle w:val="32"/>
          <w:rFonts w:hint="eastAsia" w:ascii="宋体" w:hAnsi="宋体" w:eastAsia="宋体" w:cs="宋体"/>
          <w:b/>
          <w:bCs/>
          <w:color w:val="auto"/>
          <w:sz w:val="21"/>
          <w:szCs w:val="21"/>
          <w:lang w:bidi="en-US"/>
        </w:rPr>
      </w:pPr>
      <w:r>
        <w:rPr>
          <w:rStyle w:val="32"/>
          <w:rFonts w:hint="eastAsia" w:ascii="宋体" w:hAnsi="宋体" w:eastAsia="宋体" w:cs="宋体"/>
          <w:b/>
          <w:bCs/>
          <w:color w:val="auto"/>
          <w:sz w:val="21"/>
          <w:szCs w:val="21"/>
          <w:lang w:val="en-US" w:bidi="en-US"/>
        </w:rPr>
        <w:t>2.2校园公共场所包括：</w:t>
      </w:r>
      <w:r>
        <w:rPr>
          <w:rStyle w:val="32"/>
          <w:rFonts w:hint="eastAsia" w:ascii="宋体" w:hAnsi="宋体" w:eastAsia="宋体" w:cs="宋体"/>
          <w:color w:val="auto"/>
          <w:sz w:val="21"/>
          <w:szCs w:val="21"/>
          <w:lang w:bidi="en-US"/>
        </w:rPr>
        <w:t>电梯、公共走廊、连廊、窗户、标志牌、垃圾桶、停车场、田径场、篮、排、足、网球场、体育馆、会议室、接待室及部分室内办公室、卫生间清洁；清扫树木花草自然落叶，清扫绿地上的垃圾，保持绿地清洁卫生。</w:t>
      </w:r>
    </w:p>
    <w:p w14:paraId="0122B48D">
      <w:pPr>
        <w:widowControl/>
        <w:numPr>
          <w:ilvl w:val="0"/>
          <w:numId w:val="0"/>
        </w:numPr>
        <w:spacing w:line="360" w:lineRule="auto"/>
        <w:ind w:firstLine="422" w:firstLineChars="200"/>
        <w:textAlignment w:val="baseline"/>
        <w:outlineLvl w:val="3"/>
        <w:rPr>
          <w:rStyle w:val="32"/>
          <w:rFonts w:hint="eastAsia" w:ascii="宋体" w:hAnsi="宋体" w:eastAsia="宋体" w:cs="宋体"/>
          <w:b/>
          <w:bCs/>
          <w:color w:val="auto"/>
          <w:sz w:val="21"/>
          <w:szCs w:val="21"/>
          <w:lang w:val="en-US" w:bidi="en-US"/>
        </w:rPr>
      </w:pPr>
      <w:r>
        <w:rPr>
          <w:rStyle w:val="32"/>
          <w:rFonts w:hint="eastAsia" w:ascii="宋体" w:hAnsi="宋体" w:eastAsia="宋体" w:cs="宋体"/>
          <w:b/>
          <w:bCs/>
          <w:color w:val="auto"/>
          <w:sz w:val="21"/>
          <w:szCs w:val="21"/>
          <w:lang w:val="en-US" w:bidi="en-US"/>
        </w:rPr>
        <w:t>2.3保洁服务</w:t>
      </w:r>
      <w:r>
        <w:rPr>
          <w:rStyle w:val="32"/>
          <w:rFonts w:hint="eastAsia" w:ascii="宋体" w:hAnsi="宋体" w:eastAsia="宋体" w:cs="宋体"/>
          <w:b/>
          <w:bCs/>
          <w:color w:val="auto"/>
          <w:sz w:val="21"/>
          <w:szCs w:val="21"/>
          <w:lang w:bidi="en-US"/>
        </w:rPr>
        <w:t>具体工作要求与职责</w:t>
      </w:r>
    </w:p>
    <w:p w14:paraId="51C9BD07">
      <w:pPr>
        <w:widowControl/>
        <w:spacing w:line="360" w:lineRule="auto"/>
        <w:ind w:firstLine="422" w:firstLineChars="200"/>
        <w:textAlignment w:val="baseline"/>
        <w:outlineLvl w:val="4"/>
        <w:rPr>
          <w:rStyle w:val="32"/>
          <w:rFonts w:hint="eastAsia" w:ascii="宋体" w:hAnsi="宋体" w:eastAsia="宋体" w:cs="宋体"/>
          <w:b/>
          <w:bCs/>
          <w:color w:val="auto"/>
          <w:sz w:val="21"/>
          <w:szCs w:val="21"/>
          <w:lang w:bidi="en-US"/>
        </w:rPr>
      </w:pPr>
      <w:r>
        <w:rPr>
          <w:rStyle w:val="32"/>
          <w:rFonts w:hint="eastAsia" w:ascii="宋体" w:hAnsi="宋体" w:eastAsia="宋体" w:cs="宋体"/>
          <w:b/>
          <w:bCs/>
          <w:color w:val="auto"/>
          <w:sz w:val="21"/>
          <w:szCs w:val="21"/>
          <w:lang w:val="en-US" w:bidi="en-US"/>
        </w:rPr>
        <w:t>2.3.1</w:t>
      </w:r>
      <w:r>
        <w:rPr>
          <w:rStyle w:val="32"/>
          <w:rFonts w:hint="eastAsia" w:ascii="宋体" w:hAnsi="宋体" w:eastAsia="宋体" w:cs="宋体"/>
          <w:b/>
          <w:bCs/>
          <w:color w:val="auto"/>
          <w:sz w:val="21"/>
          <w:szCs w:val="21"/>
          <w:lang w:bidi="en-US"/>
        </w:rPr>
        <w:t>每日主要保洁工作</w:t>
      </w:r>
    </w:p>
    <w:p w14:paraId="0AD03B95">
      <w:pPr>
        <w:pStyle w:val="33"/>
        <w:spacing w:line="360" w:lineRule="auto"/>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eastAsia="zh-CN" w:bidi="en-US"/>
        </w:rPr>
        <w:t>（1）</w:t>
      </w:r>
      <w:r>
        <w:rPr>
          <w:rStyle w:val="32"/>
          <w:rFonts w:hint="eastAsia" w:ascii="宋体" w:hAnsi="宋体" w:eastAsia="宋体" w:cs="宋体"/>
          <w:color w:val="auto"/>
          <w:sz w:val="21"/>
          <w:szCs w:val="21"/>
          <w:lang w:bidi="en-US"/>
        </w:rPr>
        <w:t>楼内通道、楼梯拖扫1次，全天保洁，楼梯扶手等处擦拭1次；</w:t>
      </w:r>
    </w:p>
    <w:p w14:paraId="2FD32E71">
      <w:pPr>
        <w:widowControl/>
        <w:spacing w:line="360" w:lineRule="auto"/>
        <w:ind w:firstLine="420" w:firstLineChars="200"/>
        <w:textAlignment w:val="baseline"/>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bidi="en-US"/>
        </w:rPr>
        <w:t>（2）</w:t>
      </w:r>
      <w:r>
        <w:rPr>
          <w:rStyle w:val="32"/>
          <w:rFonts w:hint="eastAsia" w:ascii="宋体" w:hAnsi="宋体" w:eastAsia="宋体" w:cs="宋体"/>
          <w:color w:val="auto"/>
          <w:sz w:val="21"/>
          <w:szCs w:val="21"/>
          <w:lang w:bidi="en-US"/>
        </w:rPr>
        <w:t>硬化地面、主次干道、绿化带、运动场地、人工草地等处清扫2次，全天保洁；目视地面、场地清洁无杂物；</w:t>
      </w:r>
    </w:p>
    <w:p w14:paraId="1532C29F">
      <w:pPr>
        <w:widowControl/>
        <w:spacing w:line="360" w:lineRule="auto"/>
        <w:ind w:firstLine="420" w:firstLineChars="200"/>
        <w:textAlignment w:val="baseline"/>
        <w:rPr>
          <w:rStyle w:val="32"/>
          <w:rFonts w:hint="eastAsia" w:ascii="宋体" w:hAnsi="宋体" w:eastAsia="宋体" w:cs="宋体"/>
          <w:color w:val="auto"/>
          <w:sz w:val="21"/>
          <w:szCs w:val="21"/>
          <w:lang w:val="en-US" w:bidi="en-US"/>
        </w:rPr>
      </w:pPr>
      <w:r>
        <w:rPr>
          <w:rStyle w:val="32"/>
          <w:rFonts w:hint="eastAsia" w:ascii="宋体" w:hAnsi="宋体" w:eastAsia="宋体" w:cs="宋体"/>
          <w:color w:val="auto"/>
          <w:sz w:val="21"/>
          <w:szCs w:val="21"/>
          <w:lang w:val="en-US" w:eastAsia="zh-CN" w:bidi="en-US"/>
        </w:rPr>
        <w:t>（3）</w:t>
      </w:r>
      <w:r>
        <w:rPr>
          <w:rStyle w:val="32"/>
          <w:rFonts w:hint="eastAsia" w:ascii="宋体" w:hAnsi="宋体" w:eastAsia="宋体" w:cs="宋体"/>
          <w:color w:val="auto"/>
          <w:sz w:val="21"/>
          <w:szCs w:val="21"/>
          <w:lang w:val="en-US" w:bidi="en-US"/>
        </w:rPr>
        <w:t>电梯间拖扫1次，全天保洁；</w:t>
      </w:r>
    </w:p>
    <w:p w14:paraId="772D23CC">
      <w:pPr>
        <w:widowControl/>
        <w:spacing w:line="360" w:lineRule="auto"/>
        <w:ind w:firstLine="420" w:firstLineChars="200"/>
        <w:textAlignment w:val="baseline"/>
        <w:rPr>
          <w:rStyle w:val="32"/>
          <w:rFonts w:hint="eastAsia" w:ascii="宋体" w:hAnsi="宋体" w:eastAsia="宋体" w:cs="宋体"/>
          <w:color w:val="auto"/>
          <w:sz w:val="21"/>
          <w:szCs w:val="21"/>
          <w:lang w:val="en-US" w:bidi="en-US"/>
        </w:rPr>
      </w:pPr>
      <w:r>
        <w:rPr>
          <w:rStyle w:val="32"/>
          <w:rFonts w:hint="eastAsia" w:ascii="宋体" w:hAnsi="宋体" w:eastAsia="宋体" w:cs="宋体"/>
          <w:color w:val="auto"/>
          <w:sz w:val="21"/>
          <w:szCs w:val="21"/>
          <w:lang w:val="en-US" w:eastAsia="zh-CN" w:bidi="en-US"/>
        </w:rPr>
        <w:t>（4）</w:t>
      </w:r>
      <w:r>
        <w:rPr>
          <w:rStyle w:val="32"/>
          <w:rFonts w:hint="eastAsia" w:ascii="宋体" w:hAnsi="宋体" w:eastAsia="宋体" w:cs="宋体"/>
          <w:color w:val="auto"/>
          <w:sz w:val="21"/>
          <w:szCs w:val="21"/>
          <w:lang w:val="en-US" w:bidi="en-US"/>
        </w:rPr>
        <w:t>教学楼公共卫生间每2小时冲洗1次，其他公共卫生间每天全面清洁2次，全天保洁维护；</w:t>
      </w:r>
    </w:p>
    <w:p w14:paraId="2B3415E6">
      <w:pPr>
        <w:widowControl/>
        <w:spacing w:line="360" w:lineRule="auto"/>
        <w:ind w:firstLine="420" w:firstLineChars="200"/>
        <w:textAlignment w:val="baseline"/>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eastAsia="zh-CN" w:bidi="en-US"/>
        </w:rPr>
        <w:t>（5）</w:t>
      </w:r>
      <w:r>
        <w:rPr>
          <w:rStyle w:val="32"/>
          <w:rFonts w:hint="eastAsia" w:ascii="宋体" w:hAnsi="宋体" w:eastAsia="宋体" w:cs="宋体"/>
          <w:color w:val="auto"/>
          <w:sz w:val="21"/>
          <w:szCs w:val="21"/>
          <w:lang w:bidi="en-US"/>
        </w:rPr>
        <w:t>体育馆每天清扫1次，全天保洁维护，体育馆每日保洁一次，每周定期保养；</w:t>
      </w:r>
    </w:p>
    <w:p w14:paraId="4521473E">
      <w:pPr>
        <w:pStyle w:val="33"/>
        <w:spacing w:line="360" w:lineRule="auto"/>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eastAsia="zh-CN" w:bidi="en-US"/>
        </w:rPr>
        <w:t>（6）</w:t>
      </w:r>
      <w:r>
        <w:rPr>
          <w:rStyle w:val="32"/>
          <w:rFonts w:hint="eastAsia" w:ascii="宋体" w:hAnsi="宋体" w:eastAsia="宋体" w:cs="宋体"/>
          <w:color w:val="auto"/>
          <w:sz w:val="21"/>
          <w:szCs w:val="21"/>
          <w:lang w:bidi="en-US"/>
        </w:rPr>
        <w:t>图书馆公共场所每天保洁；</w:t>
      </w:r>
    </w:p>
    <w:p w14:paraId="1AC55358">
      <w:pPr>
        <w:widowControl/>
        <w:spacing w:line="360" w:lineRule="auto"/>
        <w:ind w:firstLine="420" w:firstLineChars="200"/>
        <w:textAlignment w:val="baseline"/>
        <w:rPr>
          <w:rStyle w:val="32"/>
          <w:rFonts w:hint="eastAsia" w:ascii="宋体" w:hAnsi="宋体" w:eastAsia="宋体" w:cs="宋体"/>
          <w:color w:val="auto"/>
          <w:sz w:val="21"/>
          <w:szCs w:val="21"/>
          <w:highlight w:val="none"/>
          <w:lang w:bidi="en-US"/>
        </w:rPr>
      </w:pPr>
      <w:r>
        <w:rPr>
          <w:rStyle w:val="32"/>
          <w:rFonts w:hint="eastAsia" w:ascii="宋体" w:hAnsi="宋体" w:eastAsia="宋体" w:cs="宋体"/>
          <w:color w:val="auto"/>
          <w:sz w:val="21"/>
          <w:szCs w:val="21"/>
          <w:highlight w:val="none"/>
          <w:lang w:val="en-US" w:bidi="en-US"/>
        </w:rPr>
        <w:t>（7）</w:t>
      </w:r>
      <w:r>
        <w:rPr>
          <w:rStyle w:val="32"/>
          <w:rFonts w:hint="eastAsia" w:ascii="宋体" w:hAnsi="宋体" w:eastAsia="宋体" w:cs="宋体"/>
          <w:color w:val="auto"/>
          <w:sz w:val="21"/>
          <w:szCs w:val="21"/>
          <w:highlight w:val="none"/>
          <w:lang w:bidi="en-US"/>
        </w:rPr>
        <w:t>垃圾桶每日清理，定期清洗，保洁所产生的所有垃圾及时处理，做到垃圾日清。</w:t>
      </w:r>
    </w:p>
    <w:p w14:paraId="694BE08D">
      <w:pPr>
        <w:widowControl/>
        <w:spacing w:line="360" w:lineRule="auto"/>
        <w:ind w:firstLine="422" w:firstLineChars="200"/>
        <w:textAlignment w:val="baseline"/>
        <w:outlineLvl w:val="4"/>
        <w:rPr>
          <w:rStyle w:val="32"/>
          <w:rFonts w:hint="eastAsia" w:ascii="宋体" w:hAnsi="宋体" w:eastAsia="宋体" w:cs="宋体"/>
          <w:b/>
          <w:bCs/>
          <w:color w:val="auto"/>
          <w:sz w:val="21"/>
          <w:szCs w:val="21"/>
          <w:highlight w:val="none"/>
          <w:lang w:bidi="en-US"/>
        </w:rPr>
      </w:pPr>
      <w:r>
        <w:rPr>
          <w:rStyle w:val="32"/>
          <w:rFonts w:hint="eastAsia" w:ascii="宋体" w:hAnsi="宋体" w:eastAsia="宋体" w:cs="宋体"/>
          <w:b/>
          <w:bCs/>
          <w:color w:val="auto"/>
          <w:sz w:val="21"/>
          <w:szCs w:val="21"/>
          <w:highlight w:val="none"/>
          <w:lang w:val="en-US" w:bidi="en-US"/>
        </w:rPr>
        <w:t>2.3.2</w:t>
      </w:r>
      <w:r>
        <w:rPr>
          <w:rStyle w:val="32"/>
          <w:rFonts w:hint="eastAsia" w:ascii="宋体" w:hAnsi="宋体" w:eastAsia="宋体" w:cs="宋体"/>
          <w:b/>
          <w:bCs/>
          <w:color w:val="auto"/>
          <w:sz w:val="21"/>
          <w:szCs w:val="21"/>
          <w:highlight w:val="none"/>
          <w:lang w:bidi="en-US"/>
        </w:rPr>
        <w:t>每周主要保洁工作</w:t>
      </w:r>
    </w:p>
    <w:p w14:paraId="0B953CCB">
      <w:pPr>
        <w:pStyle w:val="33"/>
        <w:spacing w:line="360" w:lineRule="auto"/>
        <w:rPr>
          <w:rStyle w:val="32"/>
          <w:rFonts w:hint="eastAsia" w:ascii="宋体" w:hAnsi="宋体" w:eastAsia="宋体" w:cs="宋体"/>
          <w:color w:val="auto"/>
          <w:sz w:val="21"/>
          <w:szCs w:val="21"/>
          <w:highlight w:val="none"/>
          <w:lang w:bidi="en-US"/>
        </w:rPr>
      </w:pPr>
      <w:r>
        <w:rPr>
          <w:rStyle w:val="32"/>
          <w:rFonts w:hint="eastAsia" w:ascii="宋体" w:hAnsi="宋体" w:eastAsia="宋体" w:cs="宋体"/>
          <w:color w:val="auto"/>
          <w:sz w:val="21"/>
          <w:szCs w:val="21"/>
          <w:highlight w:val="none"/>
          <w:lang w:val="en-US" w:bidi="en-US"/>
        </w:rPr>
        <w:t>（1）</w:t>
      </w:r>
      <w:r>
        <w:rPr>
          <w:rStyle w:val="32"/>
          <w:rFonts w:hint="eastAsia" w:ascii="宋体" w:hAnsi="宋体" w:eastAsia="宋体" w:cs="宋体"/>
          <w:color w:val="auto"/>
          <w:sz w:val="21"/>
          <w:szCs w:val="21"/>
          <w:highlight w:val="none"/>
          <w:lang w:bidi="en-US"/>
        </w:rPr>
        <w:t>室外标识、宣传栏、信报箱、消防栓、过道门每周擦拭2次；</w:t>
      </w:r>
    </w:p>
    <w:p w14:paraId="3AE8C0CA">
      <w:pPr>
        <w:pStyle w:val="33"/>
        <w:spacing w:line="360" w:lineRule="auto"/>
        <w:rPr>
          <w:rStyle w:val="32"/>
          <w:rFonts w:hint="eastAsia" w:ascii="宋体" w:hAnsi="宋体" w:eastAsia="宋体" w:cs="宋体"/>
          <w:color w:val="auto"/>
          <w:sz w:val="21"/>
          <w:szCs w:val="21"/>
          <w:highlight w:val="none"/>
          <w:lang w:bidi="en-US"/>
        </w:rPr>
      </w:pPr>
      <w:r>
        <w:rPr>
          <w:rStyle w:val="32"/>
          <w:rFonts w:hint="eastAsia" w:ascii="宋体" w:hAnsi="宋体" w:eastAsia="宋体" w:cs="宋体"/>
          <w:color w:val="auto"/>
          <w:sz w:val="21"/>
          <w:szCs w:val="21"/>
          <w:highlight w:val="none"/>
          <w:lang w:val="en-US" w:bidi="en-US"/>
        </w:rPr>
        <w:t>（2）天</w:t>
      </w:r>
      <w:r>
        <w:rPr>
          <w:rStyle w:val="32"/>
          <w:rFonts w:hint="eastAsia" w:ascii="宋体" w:hAnsi="宋体" w:eastAsia="宋体" w:cs="宋体"/>
          <w:color w:val="auto"/>
          <w:sz w:val="21"/>
          <w:szCs w:val="21"/>
          <w:highlight w:val="none"/>
          <w:lang w:bidi="en-US"/>
        </w:rPr>
        <w:t>台（包括顶棚、平房房顶）、沟渠、建筑清扫1次；</w:t>
      </w:r>
    </w:p>
    <w:p w14:paraId="2FB2B575">
      <w:pPr>
        <w:pStyle w:val="33"/>
        <w:spacing w:line="360" w:lineRule="auto"/>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highlight w:val="none"/>
          <w:lang w:val="en-US" w:bidi="en-US"/>
        </w:rPr>
        <w:t>（3）多媒体</w:t>
      </w:r>
      <w:r>
        <w:rPr>
          <w:rStyle w:val="32"/>
          <w:rFonts w:hint="eastAsia" w:ascii="宋体" w:hAnsi="宋体" w:eastAsia="宋体" w:cs="宋体"/>
          <w:color w:val="auto"/>
          <w:sz w:val="21"/>
          <w:szCs w:val="21"/>
          <w:lang w:val="en-US" w:bidi="en-US"/>
        </w:rPr>
        <w:t>会议室、</w:t>
      </w:r>
      <w:r>
        <w:rPr>
          <w:rStyle w:val="32"/>
          <w:rFonts w:hint="eastAsia" w:ascii="宋体" w:hAnsi="宋体" w:eastAsia="宋体" w:cs="宋体"/>
          <w:color w:val="auto"/>
          <w:sz w:val="21"/>
          <w:szCs w:val="21"/>
          <w:highlight w:val="none"/>
          <w:lang w:bidi="en-US"/>
        </w:rPr>
        <w:t>梯</w:t>
      </w:r>
      <w:r>
        <w:rPr>
          <w:rStyle w:val="32"/>
          <w:rFonts w:hint="eastAsia" w:ascii="宋体" w:hAnsi="宋体" w:eastAsia="宋体" w:cs="宋体"/>
          <w:color w:val="auto"/>
          <w:sz w:val="21"/>
          <w:szCs w:val="21"/>
          <w:highlight w:val="none"/>
          <w:lang w:val="en-US" w:bidi="en-US"/>
        </w:rPr>
        <w:t>级</w:t>
      </w:r>
      <w:r>
        <w:rPr>
          <w:rStyle w:val="32"/>
          <w:rFonts w:hint="eastAsia" w:ascii="宋体" w:hAnsi="宋体" w:eastAsia="宋体" w:cs="宋体"/>
          <w:color w:val="auto"/>
          <w:sz w:val="21"/>
          <w:szCs w:val="21"/>
          <w:highlight w:val="none"/>
          <w:lang w:bidi="en-US"/>
        </w:rPr>
        <w:t>教室、多功能中心教室、</w:t>
      </w:r>
      <w:r>
        <w:rPr>
          <w:rStyle w:val="32"/>
          <w:rFonts w:hint="eastAsia" w:ascii="宋体" w:hAnsi="宋体" w:eastAsia="宋体" w:cs="宋体"/>
          <w:color w:val="auto"/>
          <w:sz w:val="21"/>
          <w:szCs w:val="21"/>
          <w:highlight w:val="none"/>
          <w:lang w:val="en-US" w:bidi="en-US"/>
        </w:rPr>
        <w:t>学生发展中心、教师发展中心、校史馆、党建文化中心、</w:t>
      </w:r>
      <w:r>
        <w:rPr>
          <w:rStyle w:val="32"/>
          <w:rFonts w:hint="eastAsia" w:ascii="宋体" w:hAnsi="宋体" w:eastAsia="宋体" w:cs="宋体"/>
          <w:color w:val="auto"/>
          <w:sz w:val="21"/>
          <w:szCs w:val="21"/>
          <w:highlight w:val="none"/>
          <w:lang w:bidi="en-US"/>
        </w:rPr>
        <w:t>信息</w:t>
      </w:r>
      <w:r>
        <w:rPr>
          <w:rStyle w:val="32"/>
          <w:rFonts w:hint="eastAsia" w:ascii="宋体" w:hAnsi="宋体" w:eastAsia="宋体" w:cs="宋体"/>
          <w:color w:val="auto"/>
          <w:sz w:val="21"/>
          <w:szCs w:val="21"/>
          <w:highlight w:val="none"/>
          <w:lang w:val="en-US" w:bidi="en-US"/>
        </w:rPr>
        <w:t>技术</w:t>
      </w:r>
      <w:r>
        <w:rPr>
          <w:rStyle w:val="32"/>
          <w:rFonts w:hint="eastAsia" w:ascii="宋体" w:hAnsi="宋体" w:eastAsia="宋体" w:cs="宋体"/>
          <w:color w:val="auto"/>
          <w:sz w:val="21"/>
          <w:szCs w:val="21"/>
          <w:highlight w:val="none"/>
          <w:lang w:bidi="en-US"/>
        </w:rPr>
        <w:t>中心教室、</w:t>
      </w:r>
      <w:r>
        <w:rPr>
          <w:rStyle w:val="32"/>
          <w:rFonts w:hint="eastAsia" w:ascii="宋体" w:hAnsi="宋体" w:eastAsia="宋体" w:cs="宋体"/>
          <w:color w:val="auto"/>
          <w:sz w:val="21"/>
          <w:szCs w:val="21"/>
          <w:highlight w:val="none"/>
          <w:lang w:val="en-US" w:bidi="en-US"/>
        </w:rPr>
        <w:t>梧州市中小学拔尖创新人才培养中心</w:t>
      </w:r>
      <w:r>
        <w:rPr>
          <w:rStyle w:val="32"/>
          <w:rFonts w:hint="eastAsia" w:ascii="宋体" w:hAnsi="宋体" w:eastAsia="宋体" w:cs="宋体"/>
          <w:color w:val="auto"/>
          <w:sz w:val="21"/>
          <w:szCs w:val="21"/>
          <w:highlight w:val="none"/>
          <w:lang w:bidi="en-US"/>
        </w:rPr>
        <w:t>等</w:t>
      </w:r>
      <w:r>
        <w:rPr>
          <w:rStyle w:val="32"/>
          <w:rFonts w:hint="eastAsia" w:ascii="宋体" w:hAnsi="宋体" w:eastAsia="宋体" w:cs="宋体"/>
          <w:color w:val="auto"/>
          <w:sz w:val="21"/>
          <w:szCs w:val="21"/>
          <w:highlight w:val="none"/>
          <w:lang w:val="en-US" w:bidi="en-US"/>
        </w:rPr>
        <w:t>功能室</w:t>
      </w:r>
      <w:r>
        <w:rPr>
          <w:rStyle w:val="32"/>
          <w:rFonts w:hint="eastAsia" w:ascii="宋体" w:hAnsi="宋体" w:eastAsia="宋体" w:cs="宋体"/>
          <w:color w:val="auto"/>
          <w:sz w:val="21"/>
          <w:szCs w:val="21"/>
          <w:highlight w:val="none"/>
          <w:lang w:bidi="en-US"/>
        </w:rPr>
        <w:t>，</w:t>
      </w:r>
      <w:r>
        <w:rPr>
          <w:rStyle w:val="32"/>
          <w:rFonts w:hint="eastAsia" w:ascii="宋体" w:hAnsi="宋体" w:eastAsia="宋体" w:cs="宋体"/>
          <w:color w:val="auto"/>
          <w:sz w:val="21"/>
          <w:szCs w:val="21"/>
          <w:lang w:bidi="en-US"/>
        </w:rPr>
        <w:t>每周至少保洁一次，</w:t>
      </w:r>
      <w:r>
        <w:rPr>
          <w:rStyle w:val="32"/>
          <w:rFonts w:hint="eastAsia" w:ascii="宋体" w:hAnsi="宋体" w:eastAsia="宋体" w:cs="宋体"/>
          <w:color w:val="auto"/>
          <w:sz w:val="21"/>
          <w:szCs w:val="21"/>
          <w:lang w:val="en-US" w:bidi="en-US"/>
        </w:rPr>
        <w:t>碰到有会议时，在接到通知后及时派人打扫整理。</w:t>
      </w:r>
      <w:r>
        <w:rPr>
          <w:rStyle w:val="32"/>
          <w:rFonts w:hint="eastAsia" w:ascii="宋体" w:hAnsi="宋体" w:eastAsia="宋体" w:cs="宋体"/>
          <w:color w:val="auto"/>
          <w:sz w:val="21"/>
          <w:szCs w:val="21"/>
          <w:highlight w:val="none"/>
          <w:lang w:bidi="en-US"/>
        </w:rPr>
        <w:t>如</w:t>
      </w:r>
      <w:r>
        <w:rPr>
          <w:rStyle w:val="32"/>
          <w:rFonts w:hint="eastAsia" w:ascii="宋体" w:hAnsi="宋体" w:eastAsia="宋体" w:cs="宋体"/>
          <w:color w:val="auto"/>
          <w:sz w:val="21"/>
          <w:szCs w:val="21"/>
          <w:lang w:bidi="en-US"/>
        </w:rPr>
        <w:t>遇全校性活动或对外活动，活动前后应整理、保洁。</w:t>
      </w:r>
    </w:p>
    <w:p w14:paraId="54BB431F">
      <w:pPr>
        <w:widowControl/>
        <w:spacing w:line="360" w:lineRule="auto"/>
        <w:ind w:firstLine="422" w:firstLineChars="200"/>
        <w:textAlignment w:val="baseline"/>
        <w:outlineLvl w:val="4"/>
        <w:rPr>
          <w:rStyle w:val="32"/>
          <w:rFonts w:hint="eastAsia" w:ascii="宋体" w:hAnsi="宋体" w:eastAsia="宋体" w:cs="宋体"/>
          <w:b/>
          <w:bCs/>
          <w:color w:val="auto"/>
          <w:sz w:val="21"/>
          <w:szCs w:val="21"/>
          <w:highlight w:val="none"/>
          <w:lang w:bidi="en-US"/>
        </w:rPr>
      </w:pPr>
      <w:r>
        <w:rPr>
          <w:rStyle w:val="32"/>
          <w:rFonts w:hint="eastAsia" w:ascii="宋体" w:hAnsi="宋体" w:eastAsia="宋体" w:cs="宋体"/>
          <w:b/>
          <w:bCs/>
          <w:color w:val="auto"/>
          <w:sz w:val="21"/>
          <w:szCs w:val="21"/>
          <w:lang w:val="en-US" w:bidi="en-US"/>
        </w:rPr>
        <w:t>2.3.3</w:t>
      </w:r>
      <w:r>
        <w:rPr>
          <w:rStyle w:val="32"/>
          <w:rFonts w:hint="eastAsia" w:ascii="宋体" w:hAnsi="宋体" w:eastAsia="宋体" w:cs="宋体"/>
          <w:b/>
          <w:bCs/>
          <w:color w:val="auto"/>
          <w:sz w:val="21"/>
          <w:szCs w:val="21"/>
          <w:highlight w:val="none"/>
          <w:lang w:bidi="en-US"/>
        </w:rPr>
        <w:t>每</w:t>
      </w:r>
      <w:r>
        <w:rPr>
          <w:rStyle w:val="32"/>
          <w:rFonts w:hint="eastAsia" w:ascii="宋体" w:hAnsi="宋体" w:eastAsia="宋体" w:cs="宋体"/>
          <w:b/>
          <w:bCs/>
          <w:color w:val="auto"/>
          <w:sz w:val="21"/>
          <w:szCs w:val="21"/>
          <w:highlight w:val="none"/>
          <w:lang w:val="en-US" w:bidi="en-US"/>
        </w:rPr>
        <w:t>月</w:t>
      </w:r>
      <w:r>
        <w:rPr>
          <w:rStyle w:val="32"/>
          <w:rFonts w:hint="eastAsia" w:ascii="宋体" w:hAnsi="宋体" w:eastAsia="宋体" w:cs="宋体"/>
          <w:b/>
          <w:bCs/>
          <w:color w:val="auto"/>
          <w:sz w:val="21"/>
          <w:szCs w:val="21"/>
          <w:highlight w:val="none"/>
          <w:lang w:bidi="en-US"/>
        </w:rPr>
        <w:t>主要保洁工作</w:t>
      </w:r>
    </w:p>
    <w:p w14:paraId="601D2518">
      <w:pPr>
        <w:widowControl/>
        <w:spacing w:line="360" w:lineRule="auto"/>
        <w:ind w:firstLine="420" w:firstLineChars="200"/>
        <w:textAlignment w:val="baseline"/>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highlight w:val="none"/>
          <w:lang w:val="en-US" w:bidi="en-US"/>
        </w:rPr>
        <w:t>（1）</w:t>
      </w:r>
      <w:r>
        <w:rPr>
          <w:rStyle w:val="32"/>
          <w:rFonts w:hint="eastAsia" w:ascii="宋体" w:hAnsi="宋体" w:eastAsia="宋体" w:cs="宋体"/>
          <w:color w:val="auto"/>
          <w:sz w:val="21"/>
          <w:szCs w:val="21"/>
          <w:highlight w:val="none"/>
          <w:lang w:bidi="en-US"/>
        </w:rPr>
        <w:t>天花板灰尘和</w:t>
      </w:r>
      <w:r>
        <w:rPr>
          <w:rStyle w:val="32"/>
          <w:rFonts w:hint="eastAsia" w:ascii="宋体" w:hAnsi="宋体" w:eastAsia="宋体" w:cs="宋体"/>
          <w:color w:val="auto"/>
          <w:sz w:val="21"/>
          <w:szCs w:val="21"/>
          <w:lang w:bidi="en-US"/>
        </w:rPr>
        <w:t>蜘蛛网清除1次；</w:t>
      </w:r>
    </w:p>
    <w:p w14:paraId="6E918E35">
      <w:pPr>
        <w:widowControl/>
        <w:spacing w:line="360" w:lineRule="auto"/>
        <w:ind w:firstLine="420" w:firstLineChars="200"/>
        <w:textAlignment w:val="baseline"/>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eastAsia="zh-CN" w:bidi="en-US"/>
        </w:rPr>
        <w:t>（2）</w:t>
      </w:r>
      <w:r>
        <w:rPr>
          <w:rStyle w:val="32"/>
          <w:rFonts w:hint="eastAsia" w:ascii="宋体" w:hAnsi="宋体" w:eastAsia="宋体" w:cs="宋体"/>
          <w:color w:val="auto"/>
          <w:sz w:val="21"/>
          <w:szCs w:val="21"/>
          <w:lang w:bidi="en-US"/>
        </w:rPr>
        <w:t>公共走廊及路灯罩擦拭1次；</w:t>
      </w:r>
    </w:p>
    <w:p w14:paraId="4BA4CBEA">
      <w:pPr>
        <w:widowControl/>
        <w:spacing w:line="360" w:lineRule="auto"/>
        <w:ind w:firstLine="420" w:firstLineChars="200"/>
        <w:textAlignment w:val="baseline"/>
        <w:rPr>
          <w:rStyle w:val="32"/>
          <w:rFonts w:hint="eastAsia" w:ascii="宋体" w:hAnsi="宋体" w:eastAsia="宋体" w:cs="宋体"/>
          <w:color w:val="auto"/>
          <w:sz w:val="21"/>
          <w:szCs w:val="21"/>
          <w:lang w:bidi="en-US"/>
        </w:rPr>
      </w:pPr>
      <w:r>
        <w:rPr>
          <w:rStyle w:val="32"/>
          <w:rFonts w:hint="eastAsia" w:ascii="宋体" w:hAnsi="宋体" w:eastAsia="宋体" w:cs="宋体"/>
          <w:color w:val="auto"/>
          <w:sz w:val="21"/>
          <w:szCs w:val="21"/>
          <w:lang w:val="en-US" w:bidi="en-US"/>
        </w:rPr>
        <w:t>（3）</w:t>
      </w:r>
      <w:r>
        <w:rPr>
          <w:rStyle w:val="32"/>
          <w:rFonts w:hint="eastAsia" w:ascii="宋体" w:hAnsi="宋体" w:eastAsia="宋体" w:cs="宋体"/>
          <w:color w:val="auto"/>
          <w:sz w:val="21"/>
          <w:szCs w:val="21"/>
          <w:lang w:bidi="en-US"/>
        </w:rPr>
        <w:t>玻璃窗</w:t>
      </w:r>
      <w:r>
        <w:rPr>
          <w:rStyle w:val="32"/>
          <w:rFonts w:hint="eastAsia" w:ascii="宋体" w:hAnsi="宋体" w:eastAsia="宋体" w:cs="宋体"/>
          <w:color w:val="auto"/>
          <w:sz w:val="21"/>
          <w:szCs w:val="21"/>
          <w:lang w:val="en-US" w:bidi="en-US"/>
        </w:rPr>
        <w:t>擦</w:t>
      </w:r>
      <w:r>
        <w:rPr>
          <w:rStyle w:val="32"/>
          <w:rFonts w:hint="eastAsia" w:ascii="宋体" w:hAnsi="宋体" w:eastAsia="宋体" w:cs="宋体"/>
          <w:color w:val="auto"/>
          <w:sz w:val="21"/>
          <w:szCs w:val="21"/>
          <w:lang w:bidi="en-US"/>
        </w:rPr>
        <w:t>拭1次。</w:t>
      </w:r>
    </w:p>
    <w:p w14:paraId="7B62A626">
      <w:pPr>
        <w:pStyle w:val="10"/>
        <w:numPr>
          <w:ilvl w:val="0"/>
          <w:numId w:val="0"/>
        </w:numPr>
        <w:spacing w:before="78" w:line="360" w:lineRule="auto"/>
        <w:ind w:right="14" w:rightChars="0" w:firstLine="422" w:firstLineChars="2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3.0</w:t>
      </w:r>
      <w:r>
        <w:rPr>
          <w:rStyle w:val="32"/>
          <w:rFonts w:hint="eastAsia" w:ascii="宋体" w:hAnsi="宋体" w:eastAsia="宋体" w:cs="宋体"/>
          <w:b/>
          <w:bCs/>
          <w:color w:val="auto"/>
          <w:sz w:val="21"/>
          <w:szCs w:val="21"/>
          <w:lang w:val="en-US" w:eastAsia="zh-CN" w:bidi="en-US"/>
        </w:rPr>
        <w:t>后勤服务要求</w:t>
      </w:r>
    </w:p>
    <w:p w14:paraId="5B700101">
      <w:pPr>
        <w:pStyle w:val="10"/>
        <w:spacing w:before="183" w:line="360" w:lineRule="auto"/>
        <w:ind w:left="484"/>
        <w:outlineLvl w:val="2"/>
        <w:rPr>
          <w:rFonts w:hint="eastAsia" w:ascii="宋体" w:hAnsi="宋体" w:eastAsia="宋体" w:cs="宋体"/>
          <w:sz w:val="21"/>
          <w:szCs w:val="21"/>
        </w:rPr>
      </w:pPr>
      <w:r>
        <w:rPr>
          <w:rFonts w:hint="eastAsia" w:ascii="宋体" w:hAnsi="宋体" w:eastAsia="宋体" w:cs="宋体"/>
          <w:b/>
          <w:bCs/>
          <w:spacing w:val="-4"/>
          <w:sz w:val="21"/>
          <w:szCs w:val="21"/>
          <w:lang w:val="en-US" w:eastAsia="zh-CN"/>
        </w:rPr>
        <w:t>3</w:t>
      </w:r>
      <w:r>
        <w:rPr>
          <w:rFonts w:hint="eastAsia" w:ascii="宋体" w:hAnsi="宋体" w:eastAsia="宋体" w:cs="宋体"/>
          <w:b/>
          <w:bCs/>
          <w:spacing w:val="-4"/>
          <w:sz w:val="21"/>
          <w:szCs w:val="21"/>
        </w:rPr>
        <w:t>.1绿化服务人员工作要求：</w:t>
      </w:r>
    </w:p>
    <w:p w14:paraId="4E782B5C">
      <w:pPr>
        <w:pStyle w:val="10"/>
        <w:spacing w:before="181" w:line="360" w:lineRule="auto"/>
        <w:ind w:left="3" w:right="78" w:firstLine="480"/>
        <w:rPr>
          <w:rFonts w:hint="eastAsia" w:ascii="宋体" w:hAnsi="宋体" w:eastAsia="宋体" w:cs="宋体"/>
          <w:sz w:val="21"/>
          <w:szCs w:val="21"/>
        </w:rPr>
      </w:pPr>
      <w:r>
        <w:rPr>
          <w:rFonts w:hint="eastAsia" w:ascii="宋体" w:hAnsi="宋体" w:eastAsia="宋体" w:cs="宋体"/>
          <w:spacing w:val="1"/>
          <w:sz w:val="21"/>
          <w:szCs w:val="21"/>
        </w:rPr>
        <w:t>（1）对校园绿化区域及时进行花草修剪，养护花草树木。开学前、每</w:t>
      </w:r>
      <w:r>
        <w:rPr>
          <w:rFonts w:hint="eastAsia" w:ascii="宋体" w:hAnsi="宋体" w:eastAsia="宋体" w:cs="宋体"/>
          <w:sz w:val="21"/>
          <w:szCs w:val="21"/>
        </w:rPr>
        <w:t>月、放假前都进行一次全方位修剪工作。按照养护需要，及</w:t>
      </w:r>
      <w:r>
        <w:rPr>
          <w:rFonts w:hint="eastAsia" w:ascii="宋体" w:hAnsi="宋体" w:eastAsia="宋体" w:cs="宋体"/>
          <w:spacing w:val="-1"/>
          <w:sz w:val="21"/>
          <w:szCs w:val="21"/>
        </w:rPr>
        <w:t>时进行树木的松土、施肥等工作。</w:t>
      </w:r>
    </w:p>
    <w:p w14:paraId="7C60EE33">
      <w:pPr>
        <w:pStyle w:val="10"/>
        <w:spacing w:before="184" w:line="360" w:lineRule="auto"/>
        <w:ind w:left="484"/>
        <w:rPr>
          <w:rFonts w:hint="eastAsia" w:ascii="宋体" w:hAnsi="宋体" w:eastAsia="宋体" w:cs="宋体"/>
          <w:sz w:val="21"/>
          <w:szCs w:val="21"/>
        </w:rPr>
      </w:pPr>
      <w:r>
        <w:rPr>
          <w:rFonts w:hint="eastAsia" w:ascii="宋体" w:hAnsi="宋体" w:eastAsia="宋体" w:cs="宋体"/>
          <w:spacing w:val="-1"/>
          <w:sz w:val="21"/>
          <w:szCs w:val="21"/>
        </w:rPr>
        <w:t>（2）根据学校后勤服务需要，随时听从安排，协助各项后勤工作开展。</w:t>
      </w:r>
    </w:p>
    <w:p w14:paraId="69F5F62A">
      <w:pPr>
        <w:pStyle w:val="10"/>
        <w:spacing w:before="183" w:line="360" w:lineRule="auto"/>
        <w:ind w:left="484"/>
        <w:outlineLvl w:val="2"/>
        <w:rPr>
          <w:rFonts w:hint="eastAsia" w:ascii="宋体" w:hAnsi="宋体" w:eastAsia="宋体" w:cs="宋体"/>
          <w:sz w:val="21"/>
          <w:szCs w:val="21"/>
        </w:rPr>
      </w:pPr>
      <w:r>
        <w:rPr>
          <w:rFonts w:hint="eastAsia" w:ascii="宋体" w:hAnsi="宋体" w:eastAsia="宋体" w:cs="宋体"/>
          <w:b/>
          <w:bCs/>
          <w:spacing w:val="-7"/>
          <w:sz w:val="21"/>
          <w:szCs w:val="21"/>
          <w:lang w:val="en-US" w:eastAsia="zh-CN"/>
        </w:rPr>
        <w:t>3.2</w:t>
      </w:r>
      <w:r>
        <w:rPr>
          <w:rFonts w:hint="eastAsia" w:ascii="宋体" w:hAnsi="宋体" w:eastAsia="宋体" w:cs="宋体"/>
          <w:b/>
          <w:bCs/>
          <w:spacing w:val="-7"/>
          <w:sz w:val="21"/>
          <w:szCs w:val="21"/>
        </w:rPr>
        <w:t>日杂维修人员工作要求：</w:t>
      </w:r>
    </w:p>
    <w:p w14:paraId="2F8758A6">
      <w:pPr>
        <w:pStyle w:val="10"/>
        <w:spacing w:before="182" w:line="360" w:lineRule="auto"/>
        <w:ind w:left="484"/>
        <w:rPr>
          <w:rFonts w:hint="eastAsia" w:ascii="宋体" w:hAnsi="宋体" w:eastAsia="宋体" w:cs="宋体"/>
          <w:sz w:val="21"/>
          <w:szCs w:val="21"/>
        </w:rPr>
      </w:pPr>
      <w:r>
        <w:rPr>
          <w:rFonts w:hint="eastAsia" w:ascii="宋体" w:hAnsi="宋体" w:eastAsia="宋体" w:cs="宋体"/>
          <w:spacing w:val="-1"/>
          <w:sz w:val="21"/>
          <w:szCs w:val="21"/>
          <w:lang w:val="en-US" w:eastAsia="zh-CN"/>
        </w:rPr>
        <w:t>3.2</w:t>
      </w:r>
      <w:r>
        <w:rPr>
          <w:rFonts w:hint="eastAsia" w:ascii="宋体" w:hAnsi="宋体" w:eastAsia="宋体" w:cs="宋体"/>
          <w:spacing w:val="-1"/>
          <w:sz w:val="21"/>
          <w:szCs w:val="21"/>
        </w:rPr>
        <w:t>.1每天做好校园内建筑物、硬件设施的安全检查和维护维修工作；</w:t>
      </w:r>
    </w:p>
    <w:p w14:paraId="58CAB80A">
      <w:pPr>
        <w:pStyle w:val="10"/>
        <w:spacing w:before="182" w:line="360" w:lineRule="auto"/>
        <w:ind w:left="5" w:firstLine="479"/>
        <w:rPr>
          <w:rFonts w:hint="eastAsia" w:ascii="宋体" w:hAnsi="宋体" w:eastAsia="宋体" w:cs="宋体"/>
          <w:sz w:val="21"/>
          <w:szCs w:val="21"/>
        </w:rPr>
      </w:pPr>
      <w:r>
        <w:rPr>
          <w:rFonts w:hint="eastAsia" w:ascii="宋体" w:hAnsi="宋体" w:eastAsia="宋体" w:cs="宋体"/>
          <w:spacing w:val="-3"/>
          <w:sz w:val="21"/>
          <w:szCs w:val="21"/>
          <w:lang w:val="en-US" w:eastAsia="zh-CN"/>
        </w:rPr>
        <w:t>3.2</w:t>
      </w:r>
      <w:r>
        <w:rPr>
          <w:rFonts w:hint="eastAsia" w:ascii="宋体" w:hAnsi="宋体" w:eastAsia="宋体" w:cs="宋体"/>
          <w:spacing w:val="-3"/>
          <w:sz w:val="21"/>
          <w:szCs w:val="21"/>
        </w:rPr>
        <w:t>.2每天到相应责任区域收集（教学楼、宿舍区、</w:t>
      </w:r>
      <w:r>
        <w:rPr>
          <w:rFonts w:hint="eastAsia" w:ascii="宋体" w:hAnsi="宋体" w:eastAsia="宋体" w:cs="宋体"/>
          <w:spacing w:val="-4"/>
          <w:sz w:val="21"/>
          <w:szCs w:val="21"/>
        </w:rPr>
        <w:t>办公楼、电教中心、图书馆、</w:t>
      </w:r>
      <w:r>
        <w:rPr>
          <w:rFonts w:hint="eastAsia" w:ascii="宋体" w:hAnsi="宋体" w:eastAsia="宋体" w:cs="宋体"/>
          <w:spacing w:val="-1"/>
          <w:sz w:val="21"/>
          <w:szCs w:val="21"/>
        </w:rPr>
        <w:t>实验楼等）报修的维修登记记录表，并及时开展相应日常维护管理及零星维修。</w:t>
      </w:r>
    </w:p>
    <w:p w14:paraId="61E68101">
      <w:pPr>
        <w:pStyle w:val="10"/>
        <w:spacing w:before="183" w:line="360" w:lineRule="auto"/>
        <w:ind w:left="484"/>
        <w:outlineLvl w:val="2"/>
        <w:rPr>
          <w:rFonts w:hint="eastAsia" w:ascii="宋体" w:hAnsi="宋体" w:eastAsia="宋体" w:cs="宋体"/>
          <w:b/>
          <w:bCs/>
          <w:spacing w:val="-7"/>
          <w:sz w:val="21"/>
          <w:szCs w:val="21"/>
        </w:rPr>
      </w:pPr>
      <w:r>
        <w:rPr>
          <w:rFonts w:hint="eastAsia" w:ascii="宋体" w:hAnsi="宋体" w:eastAsia="宋体" w:cs="宋体"/>
          <w:b/>
          <w:bCs/>
          <w:spacing w:val="-7"/>
          <w:sz w:val="21"/>
          <w:szCs w:val="21"/>
          <w:lang w:val="en-US" w:eastAsia="zh-CN"/>
        </w:rPr>
        <w:t>3.3</w:t>
      </w:r>
      <w:r>
        <w:rPr>
          <w:rFonts w:hint="eastAsia" w:ascii="宋体" w:hAnsi="宋体" w:eastAsia="宋体" w:cs="宋体"/>
          <w:b/>
          <w:bCs/>
          <w:spacing w:val="-7"/>
          <w:sz w:val="21"/>
          <w:szCs w:val="21"/>
        </w:rPr>
        <w:t>学校后勤服务人员：</w:t>
      </w:r>
    </w:p>
    <w:p w14:paraId="6CB82897">
      <w:pPr>
        <w:pStyle w:val="10"/>
        <w:spacing w:before="184" w:line="360" w:lineRule="auto"/>
        <w:ind w:left="484"/>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3.3</w:t>
      </w:r>
      <w:r>
        <w:rPr>
          <w:rFonts w:hint="eastAsia" w:ascii="宋体" w:hAnsi="宋体" w:eastAsia="宋体" w:cs="宋体"/>
          <w:spacing w:val="-1"/>
          <w:sz w:val="21"/>
          <w:szCs w:val="21"/>
        </w:rPr>
        <w:t>.1按照考务要求，做好监考人员安排工作，认真完成每次考前准备工作和考后试卷扫描及成绩汇总视频监控等工作。</w:t>
      </w:r>
    </w:p>
    <w:p w14:paraId="77FE1FDA">
      <w:pPr>
        <w:pStyle w:val="10"/>
        <w:spacing w:before="184" w:line="360" w:lineRule="auto"/>
        <w:ind w:left="484"/>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3.3</w:t>
      </w:r>
      <w:r>
        <w:rPr>
          <w:rFonts w:hint="eastAsia" w:ascii="宋体" w:hAnsi="宋体" w:eastAsia="宋体" w:cs="宋体"/>
          <w:spacing w:val="-1"/>
          <w:sz w:val="21"/>
          <w:szCs w:val="21"/>
        </w:rPr>
        <w:t>.2 具有一定办公软件操作技能，及时协助教务处完成各项数据编辑及统计。</w:t>
      </w:r>
    </w:p>
    <w:p w14:paraId="5E166572">
      <w:pPr>
        <w:pStyle w:val="10"/>
        <w:spacing w:before="184" w:line="360" w:lineRule="auto"/>
        <w:ind w:left="484"/>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3.3</w:t>
      </w:r>
      <w:r>
        <w:rPr>
          <w:rFonts w:hint="eastAsia" w:ascii="宋体" w:hAnsi="宋体" w:eastAsia="宋体" w:cs="宋体"/>
          <w:spacing w:val="-1"/>
          <w:sz w:val="21"/>
          <w:szCs w:val="21"/>
        </w:rPr>
        <w:t>.3具有一定电脑硬件维修专业技能，负责学校电脑维修和维护工作；协助考试进行视频监控。</w:t>
      </w:r>
    </w:p>
    <w:p w14:paraId="067D7954">
      <w:pPr>
        <w:pStyle w:val="10"/>
        <w:numPr>
          <w:ilvl w:val="0"/>
          <w:numId w:val="0"/>
        </w:numPr>
        <w:spacing w:before="78" w:line="360" w:lineRule="auto"/>
        <w:ind w:right="14" w:rightChars="0" w:firstLine="422" w:firstLineChars="2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4.0</w:t>
      </w:r>
      <w:r>
        <w:rPr>
          <w:rStyle w:val="32"/>
          <w:rFonts w:hint="eastAsia" w:ascii="宋体" w:hAnsi="宋体" w:eastAsia="宋体" w:cs="宋体"/>
          <w:b/>
          <w:bCs/>
          <w:color w:val="auto"/>
          <w:sz w:val="21"/>
          <w:szCs w:val="21"/>
          <w:lang w:val="en-US" w:eastAsia="zh-CN" w:bidi="en-US"/>
        </w:rPr>
        <w:t>水电维修服务</w:t>
      </w:r>
    </w:p>
    <w:p w14:paraId="182EDAD3">
      <w:pPr>
        <w:pStyle w:val="10"/>
        <w:spacing w:before="181" w:line="360" w:lineRule="auto"/>
        <w:ind w:left="480"/>
        <w:outlineLvl w:val="2"/>
        <w:rPr>
          <w:rFonts w:hint="eastAsia" w:ascii="宋体" w:hAnsi="宋体" w:eastAsia="宋体" w:cs="宋体"/>
          <w:sz w:val="21"/>
          <w:szCs w:val="21"/>
        </w:rPr>
      </w:pPr>
      <w:r>
        <w:rPr>
          <w:rFonts w:hint="eastAsia" w:ascii="宋体" w:hAnsi="宋体" w:eastAsia="宋体" w:cs="宋体"/>
          <w:b/>
          <w:bCs/>
          <w:spacing w:val="-5"/>
          <w:sz w:val="21"/>
          <w:szCs w:val="21"/>
          <w:lang w:val="en-US" w:eastAsia="zh-CN"/>
        </w:rPr>
        <w:t>4</w:t>
      </w:r>
      <w:r>
        <w:rPr>
          <w:rFonts w:hint="eastAsia" w:ascii="宋体" w:hAnsi="宋体" w:eastAsia="宋体" w:cs="宋体"/>
          <w:b/>
          <w:bCs/>
          <w:spacing w:val="-5"/>
          <w:sz w:val="21"/>
          <w:szCs w:val="21"/>
        </w:rPr>
        <w:t>.1学校现有设备</w:t>
      </w:r>
    </w:p>
    <w:p w14:paraId="15B2E677">
      <w:pPr>
        <w:pStyle w:val="10"/>
        <w:spacing w:before="181" w:line="360" w:lineRule="auto"/>
        <w:ind w:right="183" w:firstLine="482"/>
        <w:rPr>
          <w:rFonts w:hint="eastAsia" w:ascii="宋体" w:hAnsi="宋体" w:eastAsia="宋体" w:cs="宋体"/>
          <w:sz w:val="21"/>
          <w:szCs w:val="21"/>
        </w:rPr>
      </w:pPr>
      <w:r>
        <w:rPr>
          <w:rFonts w:hint="eastAsia" w:ascii="宋体" w:hAnsi="宋体" w:eastAsia="宋体" w:cs="宋体"/>
          <w:sz w:val="21"/>
          <w:szCs w:val="21"/>
        </w:rPr>
        <w:t>主要包括：低压配电设备、办公室、会议室、教</w:t>
      </w:r>
      <w:r>
        <w:rPr>
          <w:rFonts w:hint="eastAsia" w:ascii="宋体" w:hAnsi="宋体" w:eastAsia="宋体" w:cs="宋体"/>
          <w:spacing w:val="-1"/>
          <w:sz w:val="21"/>
          <w:szCs w:val="21"/>
        </w:rPr>
        <w:t>室和宿舍空调、监控系统、消</w:t>
      </w:r>
      <w:r>
        <w:rPr>
          <w:rFonts w:hint="eastAsia" w:ascii="宋体" w:hAnsi="宋体" w:eastAsia="宋体" w:cs="宋体"/>
          <w:sz w:val="21"/>
          <w:szCs w:val="21"/>
        </w:rPr>
        <w:t>防设施设备、上下水管道、会议室灯光音响系统、教学楼</w:t>
      </w:r>
      <w:r>
        <w:rPr>
          <w:rFonts w:hint="eastAsia" w:ascii="宋体" w:hAnsi="宋体" w:eastAsia="宋体" w:cs="宋体"/>
          <w:spacing w:val="-1"/>
          <w:sz w:val="21"/>
          <w:szCs w:val="21"/>
        </w:rPr>
        <w:t>、办公楼、学生宿舍水电设</w:t>
      </w:r>
      <w:r>
        <w:rPr>
          <w:rFonts w:hint="eastAsia" w:ascii="宋体" w:hAnsi="宋体" w:eastAsia="宋体" w:cs="宋体"/>
          <w:spacing w:val="-3"/>
          <w:sz w:val="21"/>
          <w:szCs w:val="21"/>
        </w:rPr>
        <w:t>施等。</w:t>
      </w:r>
    </w:p>
    <w:p w14:paraId="2B3C2ACF">
      <w:pPr>
        <w:pStyle w:val="10"/>
        <w:spacing w:before="35" w:line="360" w:lineRule="auto"/>
        <w:ind w:left="480"/>
        <w:outlineLvl w:val="2"/>
        <w:rPr>
          <w:rFonts w:hint="eastAsia" w:ascii="宋体" w:hAnsi="宋体" w:eastAsia="宋体" w:cs="宋体"/>
          <w:sz w:val="21"/>
          <w:szCs w:val="21"/>
        </w:rPr>
      </w:pPr>
      <w:r>
        <w:rPr>
          <w:rFonts w:hint="eastAsia" w:ascii="宋体" w:hAnsi="宋体" w:eastAsia="宋体" w:cs="宋体"/>
          <w:b/>
          <w:bCs/>
          <w:spacing w:val="-3"/>
          <w:sz w:val="21"/>
          <w:szCs w:val="21"/>
          <w:lang w:val="en-US" w:eastAsia="zh-CN"/>
        </w:rPr>
        <w:t>4.2</w:t>
      </w:r>
      <w:r>
        <w:rPr>
          <w:rFonts w:hint="eastAsia" w:ascii="宋体" w:hAnsi="宋体" w:eastAsia="宋体" w:cs="宋体"/>
          <w:b/>
          <w:bCs/>
          <w:spacing w:val="-3"/>
          <w:sz w:val="21"/>
          <w:szCs w:val="21"/>
        </w:rPr>
        <w:t>水电维修人员具体工作要求与职责</w:t>
      </w:r>
    </w:p>
    <w:p w14:paraId="3C212B27">
      <w:pPr>
        <w:pStyle w:val="10"/>
        <w:spacing w:before="182" w:line="360" w:lineRule="auto"/>
        <w:ind w:firstLine="480"/>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.1水电工应严格执行国家及梧州市用电安全操作法律、法规和规程，保</w:t>
      </w:r>
      <w:r>
        <w:rPr>
          <w:rFonts w:hint="eastAsia" w:ascii="宋体" w:hAnsi="宋体" w:eastAsia="宋体" w:cs="宋体"/>
          <w:sz w:val="21"/>
          <w:szCs w:val="21"/>
        </w:rPr>
        <w:t>证学</w:t>
      </w:r>
      <w:r>
        <w:rPr>
          <w:rFonts w:hint="eastAsia" w:ascii="宋体" w:hAnsi="宋体" w:eastAsia="宋体" w:cs="宋体"/>
          <w:spacing w:val="-2"/>
          <w:sz w:val="21"/>
          <w:szCs w:val="21"/>
        </w:rPr>
        <w:t>校正常的水电使用及水电故障处理及维修，负责对学校水电设备进行日常管理和维护，</w:t>
      </w:r>
      <w:r>
        <w:rPr>
          <w:rFonts w:hint="eastAsia" w:ascii="宋体" w:hAnsi="宋体" w:eastAsia="宋体" w:cs="宋体"/>
          <w:spacing w:val="2"/>
          <w:sz w:val="21"/>
          <w:szCs w:val="21"/>
        </w:rPr>
        <w:t>并定期巡回检查、维护保养，确保各项设施设备运行正常。全天24小时须有电</w:t>
      </w:r>
      <w:r>
        <w:rPr>
          <w:rFonts w:hint="eastAsia" w:ascii="宋体" w:hAnsi="宋体" w:eastAsia="宋体" w:cs="宋体"/>
          <w:spacing w:val="1"/>
          <w:sz w:val="21"/>
          <w:szCs w:val="21"/>
        </w:rPr>
        <w:t>工在</w:t>
      </w:r>
      <w:r>
        <w:rPr>
          <w:rFonts w:hint="eastAsia" w:ascii="宋体" w:hAnsi="宋体" w:eastAsia="宋体" w:cs="宋体"/>
          <w:sz w:val="21"/>
          <w:szCs w:val="21"/>
        </w:rPr>
        <w:t>学校值班，并确保需要时随时到位。水电维护人员和设施维修</w:t>
      </w:r>
      <w:r>
        <w:rPr>
          <w:rFonts w:hint="eastAsia" w:ascii="宋体" w:hAnsi="宋体" w:eastAsia="宋体" w:cs="宋体"/>
          <w:spacing w:val="-1"/>
          <w:sz w:val="21"/>
          <w:szCs w:val="21"/>
        </w:rPr>
        <w:t>人员合理搭配，水、电及其他维修无弱项。</w:t>
      </w:r>
    </w:p>
    <w:p w14:paraId="7F27AF2B">
      <w:pPr>
        <w:pStyle w:val="10"/>
        <w:spacing w:before="183" w:line="360" w:lineRule="auto"/>
        <w:ind w:right="183" w:firstLine="479"/>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.2物业水电工负责水电设施的安装、保养和维</w:t>
      </w:r>
      <w:r>
        <w:rPr>
          <w:rFonts w:hint="eastAsia" w:ascii="宋体" w:hAnsi="宋体" w:eastAsia="宋体" w:cs="宋体"/>
          <w:spacing w:val="-1"/>
          <w:sz w:val="21"/>
          <w:szCs w:val="21"/>
        </w:rPr>
        <w:t>修，日常巡视工作，要牢固树</w:t>
      </w:r>
      <w:r>
        <w:rPr>
          <w:rFonts w:hint="eastAsia" w:ascii="宋体" w:hAnsi="宋体" w:eastAsia="宋体" w:cs="宋体"/>
          <w:sz w:val="21"/>
          <w:szCs w:val="21"/>
        </w:rPr>
        <w:t>立为教学和全校师生员工服务的思想，做到水管流畅，灯光</w:t>
      </w:r>
      <w:r>
        <w:rPr>
          <w:rFonts w:hint="eastAsia" w:ascii="宋体" w:hAnsi="宋体" w:eastAsia="宋体" w:cs="宋体"/>
          <w:spacing w:val="-1"/>
          <w:sz w:val="21"/>
          <w:szCs w:val="21"/>
        </w:rPr>
        <w:t>明亮，供水、供电及时，</w:t>
      </w:r>
      <w:r>
        <w:rPr>
          <w:rFonts w:hint="eastAsia" w:ascii="宋体" w:hAnsi="宋体" w:eastAsia="宋体" w:cs="宋体"/>
          <w:sz w:val="21"/>
          <w:szCs w:val="21"/>
        </w:rPr>
        <w:t>确保教学工作的正常运行，及各项教学活动</w:t>
      </w:r>
      <w:r>
        <w:rPr>
          <w:rFonts w:hint="eastAsia" w:ascii="宋体" w:hAnsi="宋体" w:eastAsia="宋体" w:cs="宋体"/>
          <w:spacing w:val="-1"/>
          <w:sz w:val="21"/>
          <w:szCs w:val="21"/>
        </w:rPr>
        <w:t>、师生生活的正常秩序。</w:t>
      </w:r>
    </w:p>
    <w:p w14:paraId="41C030B1">
      <w:pPr>
        <w:pStyle w:val="10"/>
        <w:spacing w:before="182" w:line="360" w:lineRule="auto"/>
        <w:ind w:right="183" w:firstLine="479"/>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.3每天巡查学校的供水、供电情况，发现故障，及时维修。每周详细检查一</w:t>
      </w:r>
      <w:r>
        <w:rPr>
          <w:rFonts w:hint="eastAsia" w:ascii="宋体" w:hAnsi="宋体" w:eastAsia="宋体" w:cs="宋体"/>
          <w:sz w:val="21"/>
          <w:szCs w:val="21"/>
        </w:rPr>
        <w:t>次教学楼过道、路灯、厕所、宿舍、会议室、实验室、</w:t>
      </w:r>
      <w:r>
        <w:rPr>
          <w:rFonts w:hint="eastAsia" w:ascii="宋体" w:hAnsi="宋体" w:eastAsia="宋体" w:cs="宋体"/>
          <w:spacing w:val="-1"/>
          <w:sz w:val="21"/>
          <w:szCs w:val="21"/>
        </w:rPr>
        <w:t>图书馆、体育馆、配电室、食</w:t>
      </w:r>
      <w:r>
        <w:rPr>
          <w:rFonts w:hint="eastAsia" w:ascii="宋体" w:hAnsi="宋体" w:eastAsia="宋体" w:cs="宋体"/>
          <w:sz w:val="21"/>
          <w:szCs w:val="21"/>
        </w:rPr>
        <w:t>堂及校内公共场所的水电设施，保证学校的正常秩序。对师</w:t>
      </w:r>
      <w:r>
        <w:rPr>
          <w:rFonts w:hint="eastAsia" w:ascii="宋体" w:hAnsi="宋体" w:eastAsia="宋体" w:cs="宋体"/>
          <w:spacing w:val="-1"/>
          <w:sz w:val="21"/>
          <w:szCs w:val="21"/>
        </w:rPr>
        <w:t>生员工提出的水电故障维</w:t>
      </w:r>
      <w:r>
        <w:rPr>
          <w:rFonts w:hint="eastAsia" w:ascii="宋体" w:hAnsi="宋体" w:eastAsia="宋体" w:cs="宋体"/>
          <w:sz w:val="21"/>
          <w:szCs w:val="21"/>
        </w:rPr>
        <w:t>修要求，做到随叫随到，当日必须排除，若故障复杂或</w:t>
      </w:r>
      <w:r>
        <w:rPr>
          <w:rFonts w:hint="eastAsia" w:ascii="宋体" w:hAnsi="宋体" w:eastAsia="宋体" w:cs="宋体"/>
          <w:spacing w:val="-1"/>
          <w:sz w:val="21"/>
          <w:szCs w:val="21"/>
        </w:rPr>
        <w:t>太多，不能当日到位的，要给</w:t>
      </w:r>
      <w:r>
        <w:rPr>
          <w:rFonts w:hint="eastAsia" w:ascii="宋体" w:hAnsi="宋体" w:eastAsia="宋体" w:cs="宋体"/>
          <w:spacing w:val="-2"/>
          <w:sz w:val="21"/>
          <w:szCs w:val="21"/>
        </w:rPr>
        <w:t>予解释和答复。</w:t>
      </w:r>
    </w:p>
    <w:p w14:paraId="63205C70">
      <w:pPr>
        <w:pStyle w:val="10"/>
        <w:spacing w:before="181" w:line="360" w:lineRule="auto"/>
        <w:ind w:right="183" w:firstLine="480"/>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.4负责全校各部门用的水、电设施、木作等的维修及零星</w:t>
      </w:r>
      <w:r>
        <w:rPr>
          <w:rFonts w:hint="eastAsia" w:ascii="宋体" w:hAnsi="宋体" w:eastAsia="宋体" w:cs="宋体"/>
          <w:sz w:val="21"/>
          <w:szCs w:val="21"/>
        </w:rPr>
        <w:t>安装工作，管理全</w:t>
      </w:r>
      <w:r>
        <w:rPr>
          <w:rFonts w:hint="eastAsia" w:ascii="宋体" w:hAnsi="宋体" w:eastAsia="宋体" w:cs="宋体"/>
          <w:spacing w:val="3"/>
          <w:sz w:val="21"/>
          <w:szCs w:val="21"/>
        </w:rPr>
        <w:t>校公用电灯开关及用水设备。对于校内水电线路的一般改造及装修,应由水电</w:t>
      </w:r>
      <w:r>
        <w:rPr>
          <w:rFonts w:hint="eastAsia" w:ascii="宋体" w:hAnsi="宋体" w:eastAsia="宋体" w:cs="宋体"/>
          <w:spacing w:val="2"/>
          <w:sz w:val="21"/>
          <w:szCs w:val="21"/>
        </w:rPr>
        <w:t>工负责</w:t>
      </w:r>
      <w:r>
        <w:rPr>
          <w:rFonts w:hint="eastAsia" w:ascii="宋体" w:hAnsi="宋体" w:eastAsia="宋体" w:cs="宋体"/>
          <w:spacing w:val="3"/>
          <w:sz w:val="21"/>
          <w:szCs w:val="21"/>
        </w:rPr>
        <w:t>解决,若确因技术和设备的限制，</w:t>
      </w:r>
      <w:r>
        <w:rPr>
          <w:rFonts w:hint="eastAsia" w:ascii="宋体" w:hAnsi="宋体" w:cs="宋体"/>
          <w:spacing w:val="3"/>
          <w:sz w:val="21"/>
          <w:szCs w:val="21"/>
          <w:lang w:eastAsia="zh-CN"/>
        </w:rPr>
        <w:t>成交</w:t>
      </w:r>
      <w:r>
        <w:rPr>
          <w:rFonts w:hint="eastAsia" w:ascii="宋体" w:hAnsi="宋体" w:eastAsia="宋体" w:cs="宋体"/>
          <w:spacing w:val="3"/>
          <w:sz w:val="21"/>
          <w:szCs w:val="21"/>
        </w:rPr>
        <w:t>人不能承担需请外单位协助时，须经</w:t>
      </w:r>
      <w:r>
        <w:rPr>
          <w:rFonts w:hint="eastAsia" w:ascii="宋体" w:hAnsi="宋体" w:eastAsia="宋体" w:cs="宋体"/>
          <w:spacing w:val="2"/>
          <w:sz w:val="21"/>
          <w:szCs w:val="21"/>
        </w:rPr>
        <w:t>主管领导</w:t>
      </w:r>
      <w:r>
        <w:rPr>
          <w:rFonts w:hint="eastAsia" w:ascii="宋体" w:hAnsi="宋体" w:eastAsia="宋体" w:cs="宋体"/>
          <w:spacing w:val="3"/>
          <w:sz w:val="21"/>
          <w:szCs w:val="21"/>
        </w:rPr>
        <w:t>批准,并负责施工监管和质量检查。在施工前要本着安全和节约的原则。外</w:t>
      </w:r>
      <w:r>
        <w:rPr>
          <w:rFonts w:hint="eastAsia" w:ascii="宋体" w:hAnsi="宋体" w:eastAsia="宋体" w:cs="宋体"/>
          <w:spacing w:val="2"/>
          <w:sz w:val="21"/>
          <w:szCs w:val="21"/>
        </w:rPr>
        <w:t>单位来施</w:t>
      </w:r>
      <w:r>
        <w:rPr>
          <w:rFonts w:hint="eastAsia" w:ascii="宋体" w:hAnsi="宋体" w:eastAsia="宋体" w:cs="宋体"/>
          <w:sz w:val="21"/>
          <w:szCs w:val="21"/>
        </w:rPr>
        <w:t>工时应报备学校负责水电的负责人，若有变更原线路时应提供</w:t>
      </w:r>
      <w:r>
        <w:rPr>
          <w:rFonts w:hint="eastAsia" w:ascii="宋体" w:hAnsi="宋体" w:eastAsia="宋体" w:cs="宋体"/>
          <w:spacing w:val="-1"/>
          <w:sz w:val="21"/>
          <w:szCs w:val="21"/>
        </w:rPr>
        <w:t>变更后对应图纸给采购</w:t>
      </w:r>
      <w:r>
        <w:rPr>
          <w:rFonts w:hint="eastAsia" w:ascii="宋体" w:hAnsi="宋体" w:eastAsia="宋体" w:cs="宋体"/>
          <w:spacing w:val="-3"/>
          <w:sz w:val="21"/>
          <w:szCs w:val="21"/>
        </w:rPr>
        <w:t>人存档。</w:t>
      </w:r>
    </w:p>
    <w:p w14:paraId="04422A45">
      <w:pPr>
        <w:pStyle w:val="10"/>
        <w:spacing w:before="182" w:line="360" w:lineRule="auto"/>
        <w:ind w:left="1" w:right="81" w:firstLine="479"/>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.5严格遵守财物管理制度。水、电工具实行借还制度，用坏了的工具，要以</w:t>
      </w:r>
      <w:r>
        <w:rPr>
          <w:rFonts w:hint="eastAsia" w:ascii="宋体" w:hAnsi="宋体" w:eastAsia="宋体" w:cs="宋体"/>
          <w:sz w:val="21"/>
          <w:szCs w:val="21"/>
        </w:rPr>
        <w:t>旧换新，贵重工具要及时归还保管室。安装、维修所需配件</w:t>
      </w:r>
      <w:r>
        <w:rPr>
          <w:rFonts w:hint="eastAsia" w:ascii="宋体" w:hAnsi="宋体" w:eastAsia="宋体" w:cs="宋体"/>
          <w:spacing w:val="-1"/>
          <w:sz w:val="21"/>
          <w:szCs w:val="21"/>
        </w:rPr>
        <w:t>，均须到学校保管室办理</w:t>
      </w:r>
      <w:r>
        <w:rPr>
          <w:rFonts w:hint="eastAsia" w:ascii="宋体" w:hAnsi="宋体" w:eastAsia="宋体" w:cs="宋体"/>
          <w:sz w:val="21"/>
          <w:szCs w:val="21"/>
        </w:rPr>
        <w:t>领用手续，对安装、维修情况、所用器材，要逐一登记，</w:t>
      </w:r>
      <w:r>
        <w:rPr>
          <w:rFonts w:hint="eastAsia" w:ascii="宋体" w:hAnsi="宋体" w:eastAsia="宋体" w:cs="宋体"/>
          <w:spacing w:val="-1"/>
          <w:sz w:val="21"/>
          <w:szCs w:val="21"/>
        </w:rPr>
        <w:t>定期交总务处进行核对。</w:t>
      </w:r>
    </w:p>
    <w:p w14:paraId="1093D659">
      <w:pPr>
        <w:pStyle w:val="10"/>
        <w:spacing w:before="184" w:line="360" w:lineRule="auto"/>
        <w:ind w:left="7" w:right="17" w:firstLine="473"/>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.6配合学校做好水电的节能工作，严格执行学校的规章制度，经常检查各办</w:t>
      </w:r>
      <w:r>
        <w:rPr>
          <w:rFonts w:hint="eastAsia" w:ascii="宋体" w:hAnsi="宋体" w:eastAsia="宋体" w:cs="宋体"/>
          <w:spacing w:val="-5"/>
          <w:sz w:val="21"/>
          <w:szCs w:val="21"/>
        </w:rPr>
        <w:t>公室、教室的用水、用电情况，有权对违规用水、用电者进行制止、批评、拆除</w:t>
      </w:r>
      <w:r>
        <w:rPr>
          <w:rFonts w:hint="eastAsia" w:ascii="宋体" w:hAnsi="宋体" w:eastAsia="宋体" w:cs="宋体"/>
          <w:spacing w:val="-6"/>
          <w:sz w:val="21"/>
          <w:szCs w:val="21"/>
        </w:rPr>
        <w:t>设备，</w:t>
      </w:r>
      <w:r>
        <w:rPr>
          <w:rFonts w:hint="eastAsia" w:ascii="宋体" w:hAnsi="宋体" w:eastAsia="宋体" w:cs="宋体"/>
          <w:spacing w:val="-2"/>
          <w:sz w:val="21"/>
          <w:szCs w:val="21"/>
        </w:rPr>
        <w:t>并向主管领导及时汇报。</w:t>
      </w:r>
    </w:p>
    <w:p w14:paraId="0EBB0A27">
      <w:pPr>
        <w:pStyle w:val="10"/>
        <w:spacing w:before="181" w:line="360" w:lineRule="auto"/>
        <w:ind w:left="1" w:firstLine="479"/>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.7对临时性、学校节日期间、各种集会、庆典、临时施工等用电接、拆、巡</w:t>
      </w:r>
      <w:r>
        <w:rPr>
          <w:rFonts w:hint="eastAsia" w:ascii="宋体" w:hAnsi="宋体" w:eastAsia="宋体" w:cs="宋体"/>
          <w:spacing w:val="-4"/>
          <w:sz w:val="21"/>
          <w:szCs w:val="21"/>
        </w:rPr>
        <w:t>检及用电的工作；管理体育馆、大会议室灯光</w:t>
      </w:r>
      <w:r>
        <w:rPr>
          <w:rFonts w:hint="eastAsia" w:ascii="宋体" w:hAnsi="宋体" w:eastAsia="宋体" w:cs="宋体"/>
          <w:spacing w:val="-5"/>
          <w:sz w:val="21"/>
          <w:szCs w:val="21"/>
        </w:rPr>
        <w:t>、音响等设备，保证学校各种会议使用。</w:t>
      </w:r>
    </w:p>
    <w:p w14:paraId="02DFD08E">
      <w:pPr>
        <w:pStyle w:val="10"/>
        <w:spacing w:before="184" w:line="360" w:lineRule="auto"/>
        <w:ind w:left="1" w:firstLine="479"/>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.8建立对学校用水总表、用电总表、学生宿舍、教师公寓、食堂、电表</w:t>
      </w:r>
      <w:r>
        <w:rPr>
          <w:rFonts w:hint="eastAsia" w:ascii="宋体" w:hAnsi="宋体" w:eastAsia="宋体" w:cs="宋体"/>
          <w:sz w:val="21"/>
          <w:szCs w:val="21"/>
        </w:rPr>
        <w:t>登记</w:t>
      </w:r>
      <w:r>
        <w:rPr>
          <w:rFonts w:hint="eastAsia" w:ascii="宋体" w:hAnsi="宋体" w:eastAsia="宋体" w:cs="宋体"/>
          <w:spacing w:val="-4"/>
          <w:sz w:val="21"/>
          <w:szCs w:val="21"/>
        </w:rPr>
        <w:t>簿，认真核对水、电的起止度及实际用水用电</w:t>
      </w:r>
      <w:r>
        <w:rPr>
          <w:rFonts w:hint="eastAsia" w:ascii="宋体" w:hAnsi="宋体" w:eastAsia="宋体" w:cs="宋体"/>
          <w:spacing w:val="-5"/>
          <w:sz w:val="21"/>
          <w:szCs w:val="21"/>
        </w:rPr>
        <w:t>的数量，及时抄表报总务处扣除水电费。</w:t>
      </w:r>
      <w:r>
        <w:rPr>
          <w:rFonts w:hint="eastAsia" w:ascii="宋体" w:hAnsi="宋体" w:eastAsia="宋体" w:cs="宋体"/>
          <w:sz w:val="21"/>
          <w:szCs w:val="21"/>
        </w:rPr>
        <w:t xml:space="preserve"> 若发现问题，应及时查询更正。如用水电量异常</w:t>
      </w:r>
      <w:r>
        <w:rPr>
          <w:rFonts w:hint="eastAsia" w:ascii="宋体" w:hAnsi="宋体" w:eastAsia="宋体" w:cs="宋体"/>
          <w:spacing w:val="-1"/>
          <w:sz w:val="21"/>
          <w:szCs w:val="21"/>
        </w:rPr>
        <w:t>应及时向主管领导汇报。</w:t>
      </w:r>
    </w:p>
    <w:p w14:paraId="307A63DE">
      <w:pPr>
        <w:pStyle w:val="10"/>
        <w:spacing w:before="182" w:line="360" w:lineRule="auto"/>
        <w:ind w:right="81" w:firstLine="480"/>
        <w:rPr>
          <w:rFonts w:hint="eastAsia" w:ascii="宋体" w:hAnsi="宋体" w:eastAsia="宋体" w:cs="宋体"/>
          <w:sz w:val="21"/>
          <w:szCs w:val="21"/>
        </w:rPr>
      </w:pPr>
      <w:r>
        <w:rPr>
          <w:rFonts w:hint="eastAsia" w:ascii="宋体" w:hAnsi="宋体" w:eastAsia="宋体" w:cs="宋体"/>
          <w:spacing w:val="-2"/>
          <w:sz w:val="21"/>
          <w:szCs w:val="21"/>
          <w:lang w:val="en-US" w:eastAsia="zh-CN"/>
        </w:rPr>
        <w:t>4.2</w:t>
      </w:r>
      <w:r>
        <w:rPr>
          <w:rFonts w:hint="eastAsia" w:ascii="宋体" w:hAnsi="宋体" w:eastAsia="宋体" w:cs="宋体"/>
          <w:spacing w:val="-2"/>
          <w:sz w:val="21"/>
          <w:szCs w:val="21"/>
        </w:rPr>
        <w:t>.9注意安全施工，确保供水、供电安全。严防电线私拉乱接。消除各种</w:t>
      </w:r>
      <w:r>
        <w:rPr>
          <w:rFonts w:hint="eastAsia" w:ascii="宋体" w:hAnsi="宋体" w:eastAsia="宋体" w:cs="宋体"/>
          <w:spacing w:val="-3"/>
          <w:sz w:val="21"/>
          <w:szCs w:val="21"/>
        </w:rPr>
        <w:t>隐患,</w:t>
      </w:r>
      <w:r>
        <w:rPr>
          <w:rFonts w:hint="eastAsia" w:ascii="宋体" w:hAnsi="宋体" w:eastAsia="宋体" w:cs="宋体"/>
          <w:spacing w:val="-1"/>
          <w:sz w:val="21"/>
          <w:szCs w:val="21"/>
        </w:rPr>
        <w:t>避免和防止发生人身和设备事故。</w:t>
      </w:r>
    </w:p>
    <w:p w14:paraId="6D3C042D">
      <w:pPr>
        <w:pStyle w:val="10"/>
        <w:spacing w:before="182"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.10积极配合学校各部门组织各种</w:t>
      </w:r>
      <w:r>
        <w:rPr>
          <w:rFonts w:hint="eastAsia" w:ascii="宋体" w:hAnsi="宋体" w:eastAsia="宋体" w:cs="宋体"/>
          <w:spacing w:val="-1"/>
          <w:sz w:val="21"/>
          <w:szCs w:val="21"/>
        </w:rPr>
        <w:t>会议、活动，做好相应设备安装使用工作。</w:t>
      </w:r>
    </w:p>
    <w:p w14:paraId="10CAC4F6">
      <w:pPr>
        <w:pStyle w:val="10"/>
        <w:spacing w:before="182" w:line="360" w:lineRule="auto"/>
        <w:ind w:left="480"/>
        <w:rPr>
          <w:rFonts w:hint="eastAsia" w:ascii="宋体" w:hAnsi="宋体" w:eastAsia="宋体" w:cs="宋体"/>
          <w:sz w:val="21"/>
          <w:szCs w:val="21"/>
        </w:rPr>
      </w:pPr>
      <w:r>
        <w:rPr>
          <w:rFonts w:hint="eastAsia" w:ascii="宋体" w:hAnsi="宋体" w:eastAsia="宋体" w:cs="宋体"/>
          <w:spacing w:val="-1"/>
          <w:sz w:val="21"/>
          <w:szCs w:val="21"/>
          <w:lang w:val="en-US" w:eastAsia="zh-CN"/>
        </w:rPr>
        <w:t>4.2</w:t>
      </w:r>
      <w:r>
        <w:rPr>
          <w:rFonts w:hint="eastAsia" w:ascii="宋体" w:hAnsi="宋体" w:eastAsia="宋体" w:cs="宋体"/>
          <w:spacing w:val="-1"/>
          <w:sz w:val="21"/>
          <w:szCs w:val="21"/>
        </w:rPr>
        <w:t>.11完成学校领导交办的其他临时工作任务。</w:t>
      </w:r>
    </w:p>
    <w:p w14:paraId="2AC4D0FD">
      <w:pPr>
        <w:pStyle w:val="10"/>
        <w:spacing w:before="182" w:line="360" w:lineRule="auto"/>
        <w:ind w:left="480"/>
        <w:outlineLvl w:val="2"/>
        <w:rPr>
          <w:rFonts w:hint="eastAsia" w:ascii="宋体" w:hAnsi="宋体" w:eastAsia="宋体" w:cs="宋体"/>
          <w:sz w:val="21"/>
          <w:szCs w:val="21"/>
        </w:rPr>
      </w:pPr>
      <w:r>
        <w:rPr>
          <w:rFonts w:hint="eastAsia" w:ascii="宋体" w:hAnsi="宋体" w:eastAsia="宋体" w:cs="宋体"/>
          <w:b/>
          <w:bCs/>
          <w:spacing w:val="-4"/>
          <w:sz w:val="21"/>
          <w:szCs w:val="21"/>
          <w:lang w:val="en-US" w:eastAsia="zh-CN"/>
        </w:rPr>
        <w:t>4.3</w:t>
      </w:r>
      <w:r>
        <w:rPr>
          <w:rFonts w:hint="eastAsia" w:ascii="宋体" w:hAnsi="宋体" w:eastAsia="宋体" w:cs="宋体"/>
          <w:b/>
          <w:bCs/>
          <w:spacing w:val="-4"/>
          <w:sz w:val="21"/>
          <w:szCs w:val="21"/>
        </w:rPr>
        <w:t>变配电室管理要求</w:t>
      </w:r>
    </w:p>
    <w:p w14:paraId="607B97EB">
      <w:pPr>
        <w:pStyle w:val="10"/>
        <w:spacing w:before="182" w:line="360" w:lineRule="auto"/>
        <w:ind w:left="5" w:right="81" w:firstLine="475"/>
        <w:rPr>
          <w:rFonts w:hint="eastAsia" w:ascii="宋体" w:hAnsi="宋体" w:eastAsia="宋体" w:cs="宋体"/>
          <w:sz w:val="21"/>
          <w:szCs w:val="21"/>
        </w:rPr>
      </w:pPr>
      <w:r>
        <w:rPr>
          <w:rFonts w:hint="eastAsia" w:ascii="宋体" w:hAnsi="宋体" w:eastAsia="宋体" w:cs="宋体"/>
          <w:spacing w:val="1"/>
          <w:sz w:val="21"/>
          <w:szCs w:val="21"/>
          <w:lang w:val="en-US" w:eastAsia="zh-CN"/>
        </w:rPr>
        <w:t>4.</w:t>
      </w:r>
      <w:r>
        <w:rPr>
          <w:rFonts w:hint="eastAsia" w:ascii="宋体" w:hAnsi="宋体" w:cs="宋体"/>
          <w:spacing w:val="1"/>
          <w:sz w:val="21"/>
          <w:szCs w:val="21"/>
          <w:lang w:val="en-US" w:eastAsia="zh-CN"/>
        </w:rPr>
        <w:t>3</w:t>
      </w:r>
      <w:r>
        <w:rPr>
          <w:rFonts w:hint="eastAsia" w:ascii="宋体" w:hAnsi="宋体" w:eastAsia="宋体" w:cs="宋体"/>
          <w:spacing w:val="1"/>
          <w:sz w:val="21"/>
          <w:szCs w:val="21"/>
        </w:rPr>
        <w:t>.1物业电工必须熟悉采购人低压配电设备的性能、结构原理、运行方式和</w:t>
      </w:r>
      <w:r>
        <w:rPr>
          <w:rFonts w:hint="eastAsia" w:ascii="宋体" w:hAnsi="宋体" w:eastAsia="宋体" w:cs="宋体"/>
          <w:spacing w:val="-3"/>
          <w:sz w:val="21"/>
          <w:szCs w:val="21"/>
        </w:rPr>
        <w:t>设备状况，坚守岗位，严格执行《电业安全工作规</w:t>
      </w:r>
      <w:r>
        <w:rPr>
          <w:rFonts w:hint="eastAsia" w:ascii="宋体" w:hAnsi="宋体" w:eastAsia="宋体" w:cs="宋体"/>
          <w:spacing w:val="-4"/>
          <w:sz w:val="21"/>
          <w:szCs w:val="21"/>
        </w:rPr>
        <w:t>程》。</w:t>
      </w:r>
    </w:p>
    <w:p w14:paraId="608CCDBD">
      <w:pPr>
        <w:pStyle w:val="10"/>
        <w:spacing w:before="181" w:line="360" w:lineRule="auto"/>
        <w:ind w:left="20" w:right="81" w:firstLine="460"/>
        <w:rPr>
          <w:rFonts w:hint="eastAsia" w:ascii="宋体" w:hAnsi="宋体" w:eastAsia="宋体" w:cs="宋体"/>
          <w:sz w:val="21"/>
          <w:szCs w:val="21"/>
        </w:rPr>
      </w:pPr>
      <w:r>
        <w:rPr>
          <w:rFonts w:hint="eastAsia" w:ascii="宋体" w:hAnsi="宋体" w:eastAsia="宋体" w:cs="宋体"/>
          <w:spacing w:val="1"/>
          <w:sz w:val="21"/>
          <w:szCs w:val="21"/>
          <w:lang w:val="en-US" w:eastAsia="zh-CN"/>
        </w:rPr>
        <w:t>4.</w:t>
      </w:r>
      <w:r>
        <w:rPr>
          <w:rFonts w:hint="eastAsia" w:ascii="宋体" w:hAnsi="宋体" w:cs="宋体"/>
          <w:spacing w:val="1"/>
          <w:sz w:val="21"/>
          <w:szCs w:val="21"/>
          <w:lang w:val="en-US" w:eastAsia="zh-CN"/>
        </w:rPr>
        <w:t>3</w:t>
      </w:r>
      <w:r>
        <w:rPr>
          <w:rFonts w:hint="eastAsia" w:ascii="宋体" w:hAnsi="宋体" w:eastAsia="宋体" w:cs="宋体"/>
          <w:spacing w:val="1"/>
          <w:sz w:val="21"/>
          <w:szCs w:val="21"/>
        </w:rPr>
        <w:t>.2物业电工人员巡视低压配电设备的次数及应做的记录。遇到恶劣天气如</w:t>
      </w:r>
      <w:r>
        <w:rPr>
          <w:rFonts w:hint="eastAsia" w:ascii="宋体" w:hAnsi="宋体" w:eastAsia="宋体" w:cs="宋体"/>
          <w:spacing w:val="-1"/>
          <w:sz w:val="21"/>
          <w:szCs w:val="21"/>
        </w:rPr>
        <w:t>台风、暴雨、打雷、大雾或设备运行异常时应进行特殊</w:t>
      </w:r>
      <w:r>
        <w:rPr>
          <w:rFonts w:hint="eastAsia" w:ascii="宋体" w:hAnsi="宋体" w:eastAsia="宋体" w:cs="宋体"/>
          <w:spacing w:val="-2"/>
          <w:sz w:val="21"/>
          <w:szCs w:val="21"/>
        </w:rPr>
        <w:t>巡视。</w:t>
      </w:r>
    </w:p>
    <w:p w14:paraId="446F8FD7">
      <w:pPr>
        <w:pStyle w:val="10"/>
        <w:spacing w:before="183" w:line="360" w:lineRule="auto"/>
        <w:ind w:right="81" w:firstLine="480"/>
        <w:rPr>
          <w:rFonts w:hint="eastAsia" w:ascii="宋体" w:hAnsi="宋体" w:eastAsia="宋体" w:cs="宋体"/>
          <w:sz w:val="21"/>
          <w:szCs w:val="21"/>
        </w:rPr>
      </w:pPr>
      <w:r>
        <w:rPr>
          <w:rFonts w:hint="eastAsia" w:ascii="宋体" w:hAnsi="宋体" w:eastAsia="宋体" w:cs="宋体"/>
          <w:spacing w:val="1"/>
          <w:sz w:val="21"/>
          <w:szCs w:val="21"/>
          <w:lang w:val="en-US" w:eastAsia="zh-CN"/>
        </w:rPr>
        <w:t>4.</w:t>
      </w:r>
      <w:r>
        <w:rPr>
          <w:rFonts w:hint="eastAsia" w:ascii="宋体" w:hAnsi="宋体" w:cs="宋体"/>
          <w:spacing w:val="1"/>
          <w:sz w:val="21"/>
          <w:szCs w:val="21"/>
          <w:lang w:val="en-US" w:eastAsia="zh-CN"/>
        </w:rPr>
        <w:t>3</w:t>
      </w:r>
      <w:r>
        <w:rPr>
          <w:rFonts w:hint="eastAsia" w:ascii="宋体" w:hAnsi="宋体" w:eastAsia="宋体" w:cs="宋体"/>
          <w:spacing w:val="1"/>
          <w:sz w:val="21"/>
          <w:szCs w:val="21"/>
        </w:rPr>
        <w:t>.3检查中发现不正常情况，应详细记录，并及时处理，无法消除的缺陷要汇</w:t>
      </w:r>
      <w:r>
        <w:rPr>
          <w:rFonts w:hint="eastAsia" w:ascii="宋体" w:hAnsi="宋体" w:eastAsia="宋体" w:cs="宋体"/>
          <w:sz w:val="21"/>
          <w:szCs w:val="21"/>
        </w:rPr>
        <w:t>报上一级领导处理，按规定要上报的缺陷问题，应按要求尽快通</w:t>
      </w:r>
      <w:r>
        <w:rPr>
          <w:rFonts w:hint="eastAsia" w:ascii="宋体" w:hAnsi="宋体" w:eastAsia="宋体" w:cs="宋体"/>
          <w:spacing w:val="-1"/>
          <w:sz w:val="21"/>
          <w:szCs w:val="21"/>
        </w:rPr>
        <w:t>知供电公司用电监察</w:t>
      </w:r>
      <w:r>
        <w:rPr>
          <w:rFonts w:hint="eastAsia" w:ascii="宋体" w:hAnsi="宋体" w:eastAsia="宋体" w:cs="宋体"/>
          <w:spacing w:val="-4"/>
          <w:sz w:val="21"/>
          <w:szCs w:val="21"/>
        </w:rPr>
        <w:t>室。</w:t>
      </w:r>
    </w:p>
    <w:p w14:paraId="099D827B">
      <w:pPr>
        <w:pStyle w:val="10"/>
        <w:spacing w:before="173" w:line="360" w:lineRule="auto"/>
        <w:ind w:left="1" w:firstLine="479"/>
        <w:rPr>
          <w:rFonts w:hint="eastAsia" w:ascii="宋体" w:hAnsi="宋体" w:eastAsia="宋体" w:cs="宋体"/>
          <w:sz w:val="21"/>
          <w:szCs w:val="21"/>
        </w:rPr>
      </w:pPr>
      <w:r>
        <w:rPr>
          <w:rFonts w:hint="eastAsia" w:ascii="宋体" w:hAnsi="宋体" w:eastAsia="宋体" w:cs="宋体"/>
          <w:spacing w:val="2"/>
          <w:sz w:val="21"/>
          <w:szCs w:val="21"/>
          <w:lang w:val="en-US" w:eastAsia="zh-CN"/>
        </w:rPr>
        <w:t>4.</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.4严禁饮酒后巡视变配电设备，巡视配电装置，进出配电室必须随</w:t>
      </w:r>
      <w:r>
        <w:rPr>
          <w:rFonts w:hint="eastAsia" w:ascii="宋体" w:hAnsi="宋体" w:eastAsia="宋体" w:cs="宋体"/>
          <w:spacing w:val="1"/>
          <w:sz w:val="21"/>
          <w:szCs w:val="21"/>
        </w:rPr>
        <w:t>手关门。</w:t>
      </w:r>
      <w:r>
        <w:rPr>
          <w:rFonts w:hint="eastAsia" w:ascii="宋体" w:hAnsi="宋体" w:eastAsia="宋体" w:cs="宋体"/>
          <w:sz w:val="21"/>
          <w:szCs w:val="21"/>
        </w:rPr>
        <w:t xml:space="preserve"> 全部用电器具要放在清洁干燥处。平时要清扫，保持整</w:t>
      </w:r>
      <w:r>
        <w:rPr>
          <w:rFonts w:hint="eastAsia" w:ascii="宋体" w:hAnsi="宋体" w:eastAsia="宋体" w:cs="宋体"/>
          <w:spacing w:val="-1"/>
          <w:sz w:val="21"/>
          <w:szCs w:val="21"/>
        </w:rPr>
        <w:t>洁。使用后放回原处不能随便</w:t>
      </w:r>
      <w:r>
        <w:rPr>
          <w:rFonts w:hint="eastAsia" w:ascii="宋体" w:hAnsi="宋体" w:eastAsia="宋体" w:cs="宋体"/>
          <w:spacing w:val="-4"/>
          <w:sz w:val="21"/>
          <w:szCs w:val="21"/>
        </w:rPr>
        <w:t>乱放。物业电工必须保持变配电室清洁卫生，</w:t>
      </w:r>
      <w:r>
        <w:rPr>
          <w:rFonts w:hint="eastAsia" w:ascii="宋体" w:hAnsi="宋体" w:eastAsia="宋体" w:cs="宋体"/>
          <w:spacing w:val="-5"/>
          <w:sz w:val="21"/>
          <w:szCs w:val="21"/>
        </w:rPr>
        <w:t>变配电室一个月必须彻底打扫卫生一次。</w:t>
      </w:r>
    </w:p>
    <w:p w14:paraId="718FBD05">
      <w:pPr>
        <w:pStyle w:val="10"/>
        <w:spacing w:before="183" w:line="360" w:lineRule="auto"/>
        <w:ind w:left="10" w:firstLine="470"/>
        <w:rPr>
          <w:rFonts w:hint="eastAsia" w:ascii="宋体" w:hAnsi="宋体" w:eastAsia="宋体" w:cs="宋体"/>
          <w:spacing w:val="-1"/>
          <w:sz w:val="21"/>
          <w:szCs w:val="21"/>
        </w:rPr>
      </w:pPr>
      <w:r>
        <w:rPr>
          <w:rFonts w:hint="eastAsia" w:ascii="宋体" w:hAnsi="宋体" w:eastAsia="宋体" w:cs="宋体"/>
          <w:spacing w:val="-5"/>
          <w:sz w:val="21"/>
          <w:szCs w:val="21"/>
          <w:lang w:val="en-US" w:eastAsia="zh-CN"/>
        </w:rPr>
        <w:t>4.</w:t>
      </w:r>
      <w:r>
        <w:rPr>
          <w:rFonts w:hint="eastAsia" w:ascii="宋体" w:hAnsi="宋体" w:cs="宋体"/>
          <w:spacing w:val="-5"/>
          <w:sz w:val="21"/>
          <w:szCs w:val="21"/>
          <w:lang w:val="en-US" w:eastAsia="zh-CN"/>
        </w:rPr>
        <w:t>3</w:t>
      </w:r>
      <w:r>
        <w:rPr>
          <w:rFonts w:hint="eastAsia" w:ascii="宋体" w:hAnsi="宋体" w:eastAsia="宋体" w:cs="宋体"/>
          <w:spacing w:val="-5"/>
          <w:sz w:val="21"/>
          <w:szCs w:val="21"/>
        </w:rPr>
        <w:t>.5巡视变配电装置时，如发现供电部门的计量有异常时(如表针转动不正常、</w:t>
      </w:r>
      <w:r>
        <w:rPr>
          <w:rFonts w:hint="eastAsia" w:ascii="宋体" w:hAnsi="宋体" w:eastAsia="宋体" w:cs="宋体"/>
          <w:spacing w:val="-1"/>
          <w:sz w:val="21"/>
          <w:szCs w:val="21"/>
        </w:rPr>
        <w:t>峰谷表指示灯不亮，或者指示不准等) ，应立即打电话报告供电公司用电监察室。</w:t>
      </w:r>
    </w:p>
    <w:p w14:paraId="53DFF4E4">
      <w:pPr>
        <w:pStyle w:val="10"/>
        <w:spacing w:before="78" w:line="360" w:lineRule="auto"/>
        <w:ind w:firstLine="479"/>
        <w:rPr>
          <w:rFonts w:hint="eastAsia" w:ascii="宋体" w:hAnsi="宋体" w:eastAsia="宋体" w:cs="宋体"/>
          <w:sz w:val="21"/>
          <w:szCs w:val="21"/>
        </w:rPr>
      </w:pPr>
      <w:r>
        <w:rPr>
          <w:rFonts w:hint="eastAsia" w:ascii="宋体" w:hAnsi="宋体" w:eastAsia="宋体" w:cs="宋体"/>
          <w:spacing w:val="-4"/>
          <w:sz w:val="21"/>
          <w:szCs w:val="21"/>
          <w:lang w:val="en-US" w:eastAsia="zh-CN"/>
        </w:rPr>
        <w:t>4.</w:t>
      </w:r>
      <w:r>
        <w:rPr>
          <w:rFonts w:hint="eastAsia" w:ascii="宋体" w:hAnsi="宋体" w:cs="宋体"/>
          <w:spacing w:val="-4"/>
          <w:sz w:val="21"/>
          <w:szCs w:val="21"/>
          <w:lang w:val="en-US" w:eastAsia="zh-CN"/>
        </w:rPr>
        <w:t>3</w:t>
      </w:r>
      <w:r>
        <w:rPr>
          <w:rFonts w:hint="eastAsia" w:ascii="宋体" w:hAnsi="宋体" w:eastAsia="宋体" w:cs="宋体"/>
          <w:spacing w:val="-4"/>
          <w:sz w:val="21"/>
          <w:szCs w:val="21"/>
        </w:rPr>
        <w:t>.6禁擅自改变继电保护整定值，高压一次接线及二次保护、控制、信号回路，</w:t>
      </w:r>
      <w:r>
        <w:rPr>
          <w:rFonts w:hint="eastAsia" w:ascii="宋体" w:hAnsi="宋体" w:eastAsia="宋体" w:cs="宋体"/>
          <w:sz w:val="21"/>
          <w:szCs w:val="21"/>
        </w:rPr>
        <w:t>若需变动都应事先通知供电公司用电监察室。经许可方可变</w:t>
      </w:r>
      <w:r>
        <w:rPr>
          <w:rFonts w:hint="eastAsia" w:ascii="宋体" w:hAnsi="宋体" w:eastAsia="宋体" w:cs="宋体"/>
          <w:spacing w:val="-1"/>
          <w:sz w:val="21"/>
          <w:szCs w:val="21"/>
        </w:rPr>
        <w:t>动，事后应把有关图纸资</w:t>
      </w:r>
      <w:r>
        <w:rPr>
          <w:rFonts w:hint="eastAsia" w:ascii="宋体" w:hAnsi="宋体" w:eastAsia="宋体" w:cs="宋体"/>
          <w:sz w:val="21"/>
          <w:szCs w:val="21"/>
        </w:rPr>
        <w:t>料，送交供电公司用电监察室。低压配电盘接线若需大改动</w:t>
      </w:r>
      <w:r>
        <w:rPr>
          <w:rFonts w:hint="eastAsia" w:ascii="宋体" w:hAnsi="宋体" w:eastAsia="宋体" w:cs="宋体"/>
          <w:spacing w:val="-1"/>
          <w:sz w:val="21"/>
          <w:szCs w:val="21"/>
        </w:rPr>
        <w:t>，事后应通知供电公司用</w:t>
      </w:r>
      <w:r>
        <w:rPr>
          <w:rFonts w:hint="eastAsia" w:ascii="宋体" w:hAnsi="宋体" w:eastAsia="宋体" w:cs="宋体"/>
          <w:spacing w:val="-2"/>
          <w:sz w:val="21"/>
          <w:szCs w:val="21"/>
        </w:rPr>
        <w:t>电监察室。</w:t>
      </w:r>
    </w:p>
    <w:p w14:paraId="1E0D20EB">
      <w:pPr>
        <w:pStyle w:val="10"/>
        <w:spacing w:before="182" w:line="360" w:lineRule="auto"/>
        <w:ind w:left="2" w:right="63" w:firstLine="477"/>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3</w:t>
      </w:r>
      <w:r>
        <w:rPr>
          <w:rFonts w:hint="eastAsia" w:ascii="宋体" w:hAnsi="宋体" w:eastAsia="宋体" w:cs="宋体"/>
          <w:sz w:val="21"/>
          <w:szCs w:val="21"/>
        </w:rPr>
        <w:t>.7电工在业务上受供电部门用电监察人员监督指导，对来校检查的用电监察</w:t>
      </w:r>
      <w:r>
        <w:rPr>
          <w:rFonts w:hint="eastAsia" w:ascii="宋体" w:hAnsi="宋体" w:eastAsia="宋体" w:cs="宋体"/>
          <w:spacing w:val="-2"/>
          <w:sz w:val="21"/>
          <w:szCs w:val="21"/>
        </w:rPr>
        <w:t>人员要给予配合。</w:t>
      </w:r>
    </w:p>
    <w:p w14:paraId="5B6F347F">
      <w:pPr>
        <w:pStyle w:val="10"/>
        <w:spacing w:before="181" w:line="360" w:lineRule="auto"/>
        <w:ind w:right="63" w:firstLine="480"/>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4.</w:t>
      </w:r>
      <w:r>
        <w:rPr>
          <w:rFonts w:hint="eastAsia" w:ascii="宋体" w:hAnsi="宋体" w:cs="宋体"/>
          <w:spacing w:val="1"/>
          <w:sz w:val="21"/>
          <w:szCs w:val="21"/>
          <w:lang w:val="en-US" w:eastAsia="zh-CN"/>
        </w:rPr>
        <w:t>3</w:t>
      </w:r>
      <w:r>
        <w:rPr>
          <w:rFonts w:hint="eastAsia" w:ascii="宋体" w:hAnsi="宋体" w:eastAsia="宋体" w:cs="宋体"/>
          <w:spacing w:val="1"/>
          <w:sz w:val="21"/>
          <w:szCs w:val="21"/>
        </w:rPr>
        <w:t>.8制定确保设备安全运行的岗位责任制，确保设施设备标志齐全、规范，责</w:t>
      </w:r>
      <w:r>
        <w:rPr>
          <w:rFonts w:hint="eastAsia" w:ascii="宋体" w:hAnsi="宋体" w:eastAsia="宋体" w:cs="宋体"/>
          <w:sz w:val="21"/>
          <w:szCs w:val="21"/>
        </w:rPr>
        <w:t>任人明确；维护人员严格遵守设施设备操作规程及保养规范。</w:t>
      </w:r>
      <w:r>
        <w:rPr>
          <w:rFonts w:hint="eastAsia" w:ascii="宋体" w:hAnsi="宋体" w:eastAsia="宋体" w:cs="宋体"/>
          <w:spacing w:val="-1"/>
          <w:sz w:val="21"/>
          <w:szCs w:val="21"/>
        </w:rPr>
        <w:t>设备及机房环境应时刻</w:t>
      </w:r>
      <w:r>
        <w:rPr>
          <w:rFonts w:hint="eastAsia" w:ascii="宋体" w:hAnsi="宋体" w:eastAsia="宋体" w:cs="宋体"/>
          <w:sz w:val="21"/>
          <w:szCs w:val="21"/>
        </w:rPr>
        <w:t>保持整洁，无杂物、灰尘、鼠虫害发生，机</w:t>
      </w:r>
      <w:r>
        <w:rPr>
          <w:rFonts w:hint="eastAsia" w:ascii="宋体" w:hAnsi="宋体" w:eastAsia="宋体" w:cs="宋体"/>
          <w:spacing w:val="-1"/>
          <w:sz w:val="21"/>
          <w:szCs w:val="21"/>
        </w:rPr>
        <w:t>房环境符合设备要求。</w:t>
      </w:r>
    </w:p>
    <w:p w14:paraId="1DD88661">
      <w:pPr>
        <w:pStyle w:val="10"/>
        <w:spacing w:before="184" w:line="360" w:lineRule="auto"/>
        <w:ind w:right="63" w:firstLine="479"/>
        <w:rPr>
          <w:rFonts w:hint="eastAsia" w:ascii="宋体" w:hAnsi="宋体" w:eastAsia="宋体" w:cs="宋体"/>
          <w:sz w:val="21"/>
          <w:szCs w:val="21"/>
        </w:rPr>
      </w:pPr>
      <w:r>
        <w:rPr>
          <w:rFonts w:hint="eastAsia" w:ascii="宋体" w:hAnsi="宋体" w:eastAsia="宋体" w:cs="宋体"/>
          <w:spacing w:val="-2"/>
          <w:sz w:val="21"/>
          <w:szCs w:val="21"/>
          <w:lang w:val="en-US" w:eastAsia="zh-CN"/>
        </w:rPr>
        <w:t>4.</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.9建立公共设施设备档案（设备台帐</w:t>
      </w:r>
      <w:r>
        <w:rPr>
          <w:rFonts w:hint="eastAsia" w:ascii="宋体" w:hAnsi="宋体" w:eastAsia="宋体" w:cs="宋体"/>
          <w:spacing w:val="-62"/>
          <w:sz w:val="21"/>
          <w:szCs w:val="21"/>
        </w:rPr>
        <w:t>），</w:t>
      </w:r>
      <w:r>
        <w:rPr>
          <w:rFonts w:hint="eastAsia" w:ascii="宋体" w:hAnsi="宋体" w:eastAsia="宋体" w:cs="宋体"/>
          <w:spacing w:val="-2"/>
          <w:sz w:val="21"/>
          <w:szCs w:val="21"/>
        </w:rPr>
        <w:t>设施设备的运行、检</w:t>
      </w:r>
      <w:r>
        <w:rPr>
          <w:rFonts w:hint="eastAsia" w:ascii="宋体" w:hAnsi="宋体" w:eastAsia="宋体" w:cs="宋体"/>
          <w:spacing w:val="-3"/>
          <w:sz w:val="21"/>
          <w:szCs w:val="21"/>
        </w:rPr>
        <w:t>查、保养等记录</w:t>
      </w:r>
      <w:r>
        <w:rPr>
          <w:rFonts w:hint="eastAsia" w:ascii="宋体" w:hAnsi="宋体" w:eastAsia="宋体" w:cs="宋体"/>
          <w:sz w:val="21"/>
          <w:szCs w:val="21"/>
        </w:rPr>
        <w:t>齐全。容易危及人身安全的设施设备有明显警示和防范措施</w:t>
      </w:r>
      <w:r>
        <w:rPr>
          <w:rFonts w:hint="eastAsia" w:ascii="宋体" w:hAnsi="宋体" w:eastAsia="宋体" w:cs="宋体"/>
          <w:spacing w:val="-1"/>
          <w:sz w:val="21"/>
          <w:szCs w:val="21"/>
        </w:rPr>
        <w:t>；对可能发生的各种突发设备故障有应急方案。</w:t>
      </w:r>
    </w:p>
    <w:p w14:paraId="6175019D">
      <w:pPr>
        <w:pStyle w:val="10"/>
        <w:spacing w:before="182" w:line="360" w:lineRule="auto"/>
        <w:ind w:left="614"/>
        <w:outlineLvl w:val="2"/>
        <w:rPr>
          <w:rFonts w:hint="eastAsia" w:ascii="宋体" w:hAnsi="宋体" w:eastAsia="宋体" w:cs="宋体"/>
          <w:sz w:val="21"/>
          <w:szCs w:val="21"/>
        </w:rPr>
      </w:pPr>
      <w:r>
        <w:rPr>
          <w:rFonts w:hint="eastAsia" w:ascii="宋体" w:hAnsi="宋体" w:eastAsia="宋体" w:cs="宋体"/>
          <w:b/>
          <w:bCs/>
          <w:spacing w:val="-3"/>
          <w:sz w:val="21"/>
          <w:szCs w:val="21"/>
          <w:lang w:val="en-US" w:eastAsia="zh-CN"/>
        </w:rPr>
        <w:t>4.4</w:t>
      </w:r>
      <w:r>
        <w:rPr>
          <w:rFonts w:hint="eastAsia" w:ascii="宋体" w:hAnsi="宋体" w:eastAsia="宋体" w:cs="宋体"/>
          <w:b/>
          <w:bCs/>
          <w:spacing w:val="-3"/>
          <w:sz w:val="21"/>
          <w:szCs w:val="21"/>
        </w:rPr>
        <w:t>照明系统</w:t>
      </w:r>
    </w:p>
    <w:p w14:paraId="358964D4">
      <w:pPr>
        <w:pStyle w:val="10"/>
        <w:spacing w:before="182" w:line="360" w:lineRule="auto"/>
        <w:ind w:left="600"/>
        <w:rPr>
          <w:rFonts w:hint="eastAsia" w:ascii="宋体" w:hAnsi="宋体" w:eastAsia="宋体" w:cs="宋体"/>
          <w:sz w:val="21"/>
          <w:szCs w:val="21"/>
        </w:rPr>
      </w:pPr>
      <w:r>
        <w:rPr>
          <w:rFonts w:hint="eastAsia" w:ascii="宋体" w:hAnsi="宋体" w:eastAsia="宋体" w:cs="宋体"/>
          <w:spacing w:val="-7"/>
          <w:sz w:val="21"/>
          <w:szCs w:val="21"/>
          <w:lang w:val="en-US" w:eastAsia="zh-CN"/>
        </w:rPr>
        <w:t>4.4</w:t>
      </w:r>
      <w:r>
        <w:rPr>
          <w:rFonts w:hint="eastAsia" w:ascii="宋体" w:hAnsi="宋体" w:eastAsia="宋体" w:cs="宋体"/>
          <w:spacing w:val="-7"/>
          <w:sz w:val="21"/>
          <w:szCs w:val="21"/>
        </w:rPr>
        <w:t>.1 及时修复损坏的灯座、灯泡、开关等,保持灯具完好,照明灯亮灯率100%。</w:t>
      </w:r>
    </w:p>
    <w:p w14:paraId="5B2A2710">
      <w:pPr>
        <w:pStyle w:val="10"/>
        <w:spacing w:before="184" w:line="360" w:lineRule="auto"/>
        <w:ind w:left="64" w:right="169" w:firstLine="535"/>
        <w:rPr>
          <w:rFonts w:hint="eastAsia" w:ascii="宋体" w:hAnsi="宋体" w:eastAsia="宋体" w:cs="宋体"/>
          <w:spacing w:val="-1"/>
          <w:sz w:val="21"/>
          <w:szCs w:val="21"/>
        </w:rPr>
      </w:pPr>
      <w:r>
        <w:rPr>
          <w:rFonts w:hint="eastAsia" w:ascii="宋体" w:hAnsi="宋体" w:eastAsia="宋体" w:cs="宋体"/>
          <w:sz w:val="21"/>
          <w:szCs w:val="21"/>
          <w:lang w:val="en-US" w:eastAsia="zh-CN"/>
        </w:rPr>
        <w:t>4.4</w:t>
      </w:r>
      <w:r>
        <w:rPr>
          <w:rFonts w:hint="eastAsia" w:ascii="宋体" w:hAnsi="宋体" w:eastAsia="宋体" w:cs="宋体"/>
          <w:sz w:val="21"/>
          <w:szCs w:val="21"/>
        </w:rPr>
        <w:t>.2 每日一次巡查室内、室外电气柜,每月一次保养室内、室外电气柜,每年</w:t>
      </w:r>
      <w:r>
        <w:rPr>
          <w:rFonts w:hint="eastAsia" w:ascii="宋体" w:hAnsi="宋体" w:eastAsia="宋体" w:cs="宋体"/>
          <w:spacing w:val="-1"/>
          <w:sz w:val="21"/>
          <w:szCs w:val="21"/>
        </w:rPr>
        <w:t>一次电气安全检查,保证电气设备运行安全正常。</w:t>
      </w:r>
    </w:p>
    <w:p w14:paraId="4B553481">
      <w:pPr>
        <w:pStyle w:val="10"/>
        <w:numPr>
          <w:ilvl w:val="0"/>
          <w:numId w:val="0"/>
        </w:numPr>
        <w:spacing w:before="78" w:line="360" w:lineRule="auto"/>
        <w:ind w:right="14" w:rightChars="0" w:firstLine="632" w:firstLineChars="3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5.0</w:t>
      </w:r>
      <w:r>
        <w:rPr>
          <w:rStyle w:val="32"/>
          <w:rFonts w:hint="eastAsia" w:ascii="宋体" w:hAnsi="宋体" w:eastAsia="宋体" w:cs="宋体"/>
          <w:b/>
          <w:bCs/>
          <w:color w:val="auto"/>
          <w:sz w:val="21"/>
          <w:szCs w:val="21"/>
          <w:lang w:val="en-US" w:eastAsia="zh-CN" w:bidi="en-US"/>
        </w:rPr>
        <w:t>垃圾清运</w:t>
      </w:r>
    </w:p>
    <w:p w14:paraId="00F0A96C">
      <w:pPr>
        <w:pStyle w:val="10"/>
        <w:spacing w:before="184" w:line="360" w:lineRule="auto"/>
        <w:ind w:left="64" w:right="169" w:firstLine="535"/>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负责学校垃圾池每日垃圾清运工作，确保垃圾日产日清、无堆积、无外溢；清运过程规范作业，避免抛洒滴漏；垃圾运输车辆保持密闭整洁，进出校园须按规定路线行驶并及时清洗消毒；垃圾池周边每日清洁消毒，无异味、无蚊蝇滋生；分类投放点标识清晰，引导师生准确分类，配合学校环保管理要求。</w:t>
      </w:r>
    </w:p>
    <w:p w14:paraId="2761B3F4">
      <w:pPr>
        <w:pStyle w:val="10"/>
        <w:numPr>
          <w:ilvl w:val="0"/>
          <w:numId w:val="0"/>
        </w:numPr>
        <w:spacing w:before="78" w:line="360" w:lineRule="auto"/>
        <w:ind w:right="14" w:rightChars="0" w:firstLine="632" w:firstLineChars="3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6.0</w:t>
      </w:r>
      <w:r>
        <w:rPr>
          <w:rStyle w:val="32"/>
          <w:rFonts w:hint="eastAsia" w:ascii="宋体" w:hAnsi="宋体" w:eastAsia="宋体" w:cs="宋体"/>
          <w:b/>
          <w:bCs/>
          <w:color w:val="auto"/>
          <w:sz w:val="21"/>
          <w:szCs w:val="21"/>
          <w:lang w:val="en-US" w:eastAsia="zh-CN" w:bidi="en-US"/>
        </w:rPr>
        <w:t>消防灭火器保养</w:t>
      </w:r>
      <w:r>
        <w:rPr>
          <w:rStyle w:val="32"/>
          <w:rFonts w:hint="eastAsia" w:ascii="宋体" w:hAnsi="宋体" w:eastAsia="宋体" w:cs="宋体"/>
          <w:b/>
          <w:bCs/>
          <w:color w:val="auto"/>
          <w:sz w:val="21"/>
          <w:szCs w:val="21"/>
          <w:lang w:val="en-US" w:eastAsia="zh-CN" w:bidi="en-US"/>
        </w:rPr>
        <w:tab/>
      </w:r>
    </w:p>
    <w:p w14:paraId="771AF9AE">
      <w:pPr>
        <w:pStyle w:val="10"/>
        <w:spacing w:before="184" w:line="360" w:lineRule="auto"/>
        <w:ind w:left="64" w:right="169" w:firstLine="535"/>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每月检查灭火器压力表指针是否处于绿色区域，外观有无锈蚀、变形或喷嘴堵塞；每半年由具备资质单位进行一次全面检测与充装，确保其始终处于有效状态；过期、失效或使用后的灭火器须立即更换，并登记台账备查；消防通道严禁堆放杂物，确保应急疏散路径畅通无阻。</w:t>
      </w:r>
    </w:p>
    <w:p w14:paraId="2E5C9138">
      <w:pPr>
        <w:pStyle w:val="10"/>
        <w:numPr>
          <w:ilvl w:val="0"/>
          <w:numId w:val="0"/>
        </w:numPr>
        <w:spacing w:before="78" w:line="360" w:lineRule="auto"/>
        <w:ind w:right="14" w:rightChars="0" w:firstLine="632" w:firstLineChars="3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7.0</w:t>
      </w:r>
      <w:r>
        <w:rPr>
          <w:rStyle w:val="32"/>
          <w:rFonts w:hint="eastAsia" w:ascii="宋体" w:hAnsi="宋体" w:eastAsia="宋体" w:cs="宋体"/>
          <w:b/>
          <w:bCs/>
          <w:color w:val="auto"/>
          <w:sz w:val="21"/>
          <w:szCs w:val="21"/>
          <w:lang w:val="en-US" w:eastAsia="zh-CN" w:bidi="en-US"/>
        </w:rPr>
        <w:t>安保工作</w:t>
      </w:r>
    </w:p>
    <w:p w14:paraId="229DAF73">
      <w:pPr>
        <w:pStyle w:val="10"/>
        <w:numPr>
          <w:ilvl w:val="0"/>
          <w:numId w:val="0"/>
        </w:numPr>
        <w:spacing w:before="184" w:line="360" w:lineRule="auto"/>
        <w:ind w:right="169" w:rightChars="0" w:firstLine="420" w:firstLineChars="20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7.1巡逻岗严格执行24小时值班巡逻制度，重点区域实施电子巡更与人工巡查双覆盖；定期组织消防、反恐、防暴等实战化应急演练，提升突发事件响应与处置能力；</w:t>
      </w:r>
    </w:p>
    <w:p w14:paraId="2CCA4B4B">
      <w:pPr>
        <w:pStyle w:val="10"/>
        <w:numPr>
          <w:ilvl w:val="0"/>
          <w:numId w:val="0"/>
        </w:numPr>
        <w:spacing w:before="184" w:line="360" w:lineRule="auto"/>
        <w:ind w:right="169" w:rightChars="0" w:firstLine="420" w:firstLineChars="20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7.2负责教学楼巡逻及开关门和关灯工作。每日定时巡查教室、走廊及楼梯间照明设施，确保人走灯灭、节能降耗；课后逐一检查门窗锁闭情况，防范安全隐患；遇突发状况须立即上报并协助处置，保障师生人身与财产安全。</w:t>
      </w:r>
    </w:p>
    <w:p w14:paraId="75ED6E0B">
      <w:pPr>
        <w:pStyle w:val="10"/>
        <w:numPr>
          <w:ilvl w:val="0"/>
          <w:numId w:val="0"/>
        </w:numPr>
        <w:spacing w:before="184" w:line="360" w:lineRule="auto"/>
        <w:ind w:right="169" w:rightChars="0" w:firstLine="420" w:firstLineChars="20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7.3负责校道、体育馆、食堂、宿舍区等重点区域日常巡逻，及时发现并处置车辆乱停、物品堆放、设施损坏等问题；维护区域内秩序与环境卫生，劝阻不文明行为；配合大型活动开展交通疏导与人流管控；夜间加强宿舍区外围巡查，严防外来人员擅自进入，切实筑牢校园安全防线。</w:t>
      </w:r>
    </w:p>
    <w:p w14:paraId="5206AB87">
      <w:pPr>
        <w:pStyle w:val="10"/>
        <w:numPr>
          <w:ilvl w:val="0"/>
          <w:numId w:val="0"/>
        </w:numPr>
        <w:spacing w:before="78" w:line="360" w:lineRule="auto"/>
        <w:ind w:right="14" w:rightChars="0" w:firstLine="422" w:firstLineChars="2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8.0</w:t>
      </w:r>
      <w:r>
        <w:rPr>
          <w:rStyle w:val="32"/>
          <w:rFonts w:hint="eastAsia" w:ascii="宋体" w:hAnsi="宋体" w:eastAsia="宋体" w:cs="宋体"/>
          <w:b/>
          <w:bCs/>
          <w:color w:val="auto"/>
          <w:sz w:val="21"/>
          <w:szCs w:val="21"/>
          <w:lang w:val="en-US" w:eastAsia="zh-CN" w:bidi="en-US"/>
        </w:rPr>
        <w:t>病媒生物防制</w:t>
      </w:r>
    </w:p>
    <w:p w14:paraId="6D762D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napToGrid w:val="0"/>
        <w:spacing w:line="360" w:lineRule="auto"/>
        <w:ind w:firstLine="424" w:firstLineChars="200"/>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8.1上岗服务人员要佩带上岗证，严格遵守有害生物预防控制操作规程，文明作业。</w:t>
      </w:r>
    </w:p>
    <w:p w14:paraId="5A1B4B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napToGrid w:val="0"/>
        <w:spacing w:line="360" w:lineRule="auto"/>
        <w:ind w:firstLine="424" w:firstLineChars="200"/>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8.2定期开展鼠密度、蚊蝇孳生地专项监测，结合季节特点动态调整消杀频次与药剂配比；对高风险点位实施重点防控，确保无活鼠、无成蚊成蝇聚集；所有消杀作业须避开教学时段，所使用的有害生物预防控制药物按国家规定持有“三证”，严禁使用急性灭鼠药或国家明文禁用的其他药物。不污染环境，对人体无害，符合国家规定及国际室内卫生标准。消杀工作前要张贴告知，保障师生健康安全；每次作业后详实记录药剂名称、用量、施药区域及效果评估，形成闭环管理台账。</w:t>
      </w:r>
    </w:p>
    <w:p w14:paraId="48E8886C">
      <w:pPr>
        <w:pStyle w:val="10"/>
        <w:numPr>
          <w:ilvl w:val="0"/>
          <w:numId w:val="0"/>
        </w:numPr>
        <w:spacing w:before="78" w:line="360" w:lineRule="auto"/>
        <w:ind w:right="14" w:rightChars="0" w:firstLine="422" w:firstLineChars="200"/>
        <w:rPr>
          <w:rStyle w:val="32"/>
          <w:rFonts w:hint="eastAsia" w:ascii="宋体" w:hAnsi="宋体" w:eastAsia="宋体" w:cs="宋体"/>
          <w:b/>
          <w:bCs/>
          <w:color w:val="auto"/>
          <w:sz w:val="21"/>
          <w:szCs w:val="21"/>
          <w:lang w:val="en-US" w:eastAsia="zh-CN" w:bidi="en-US"/>
        </w:rPr>
      </w:pPr>
      <w:r>
        <w:rPr>
          <w:rStyle w:val="32"/>
          <w:rFonts w:hint="eastAsia" w:ascii="宋体" w:hAnsi="宋体" w:cs="宋体"/>
          <w:b/>
          <w:bCs/>
          <w:color w:val="auto"/>
          <w:sz w:val="21"/>
          <w:szCs w:val="21"/>
          <w:lang w:val="en-US" w:eastAsia="zh-CN" w:bidi="en-US"/>
        </w:rPr>
        <w:t>9.0</w:t>
      </w:r>
      <w:r>
        <w:rPr>
          <w:rStyle w:val="32"/>
          <w:rFonts w:hint="eastAsia" w:ascii="宋体" w:hAnsi="宋体" w:eastAsia="宋体" w:cs="宋体"/>
          <w:b/>
          <w:bCs/>
          <w:color w:val="auto"/>
          <w:sz w:val="21"/>
          <w:szCs w:val="21"/>
          <w:lang w:val="en-US" w:eastAsia="zh-CN" w:bidi="en-US"/>
        </w:rPr>
        <w:t>服务相关要求</w:t>
      </w:r>
    </w:p>
    <w:p w14:paraId="6805D08D">
      <w:pPr>
        <w:pStyle w:val="10"/>
        <w:spacing w:before="182" w:line="360" w:lineRule="auto"/>
        <w:ind w:left="2" w:right="123" w:firstLine="482"/>
        <w:rPr>
          <w:rFonts w:hint="eastAsia" w:ascii="宋体" w:hAnsi="宋体" w:eastAsia="宋体" w:cs="宋体"/>
          <w:sz w:val="21"/>
          <w:szCs w:val="21"/>
        </w:rPr>
      </w:pPr>
      <w:r>
        <w:rPr>
          <w:rFonts w:hint="eastAsia" w:ascii="宋体" w:hAnsi="宋体" w:eastAsia="宋体" w:cs="宋体"/>
          <w:spacing w:val="-1"/>
          <w:sz w:val="21"/>
          <w:szCs w:val="21"/>
          <w:lang w:val="en-US" w:eastAsia="zh-CN"/>
        </w:rPr>
        <w:t>9.1</w:t>
      </w:r>
      <w:r>
        <w:rPr>
          <w:rFonts w:hint="eastAsia" w:ascii="宋体" w:hAnsi="宋体" w:eastAsia="宋体" w:cs="宋体"/>
          <w:spacing w:val="-1"/>
          <w:sz w:val="21"/>
          <w:szCs w:val="21"/>
        </w:rPr>
        <w:t>成交人应严格按照相关法律法规的要求合法用工，学校寒、暑假期间工作日属于正常上班，不得减员减岗。</w:t>
      </w:r>
    </w:p>
    <w:p w14:paraId="5942AC3C">
      <w:pPr>
        <w:pStyle w:val="10"/>
        <w:spacing w:before="181" w:line="360" w:lineRule="auto"/>
        <w:ind w:firstLine="485"/>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9.2</w:t>
      </w:r>
      <w:r>
        <w:rPr>
          <w:rFonts w:hint="eastAsia" w:ascii="宋体" w:hAnsi="宋体" w:eastAsia="宋体" w:cs="宋体"/>
          <w:spacing w:val="1"/>
          <w:sz w:val="21"/>
          <w:szCs w:val="21"/>
        </w:rPr>
        <w:t>成交人应当按照合同约定履行义务，完成本项目的工作。本</w:t>
      </w:r>
      <w:r>
        <w:rPr>
          <w:rFonts w:hint="eastAsia" w:ascii="宋体" w:hAnsi="宋体" w:eastAsia="宋体" w:cs="宋体"/>
          <w:sz w:val="21"/>
          <w:szCs w:val="21"/>
        </w:rPr>
        <w:t>项目不接受挂</w:t>
      </w:r>
      <w:r>
        <w:rPr>
          <w:rFonts w:hint="eastAsia" w:ascii="宋体" w:hAnsi="宋体" w:eastAsia="宋体" w:cs="宋体"/>
          <w:spacing w:val="-4"/>
          <w:sz w:val="21"/>
          <w:szCs w:val="21"/>
        </w:rPr>
        <w:t>靠，也不得转包给他人</w:t>
      </w:r>
      <w:r>
        <w:rPr>
          <w:rFonts w:hint="eastAsia" w:ascii="宋体" w:hAnsi="宋体" w:eastAsia="宋体" w:cs="宋体"/>
          <w:spacing w:val="-21"/>
          <w:sz w:val="21"/>
          <w:szCs w:val="21"/>
        </w:rPr>
        <w:t>，</w:t>
      </w:r>
      <w:r>
        <w:rPr>
          <w:rFonts w:hint="eastAsia" w:ascii="宋体" w:hAnsi="宋体" w:eastAsia="宋体" w:cs="宋体"/>
          <w:spacing w:val="-4"/>
          <w:sz w:val="21"/>
          <w:szCs w:val="21"/>
        </w:rPr>
        <w:t>一经发现，</w:t>
      </w:r>
      <w:r>
        <w:rPr>
          <w:rFonts w:hint="eastAsia" w:ascii="宋体" w:hAnsi="宋体" w:eastAsia="宋体" w:cs="宋体"/>
          <w:sz w:val="21"/>
          <w:szCs w:val="21"/>
        </w:rPr>
        <w:t xml:space="preserve"> 采购人有权立即终止合同，成交人按一个季度的中标价额赔偿</w:t>
      </w:r>
      <w:r>
        <w:rPr>
          <w:rFonts w:hint="eastAsia" w:ascii="宋体" w:hAnsi="宋体" w:eastAsia="宋体" w:cs="宋体"/>
          <w:spacing w:val="-1"/>
          <w:sz w:val="21"/>
          <w:szCs w:val="21"/>
        </w:rPr>
        <w:t>采购人，且另外承担给</w:t>
      </w:r>
      <w:r>
        <w:rPr>
          <w:rFonts w:hint="eastAsia" w:ascii="宋体" w:hAnsi="宋体" w:eastAsia="宋体" w:cs="宋体"/>
          <w:sz w:val="21"/>
          <w:szCs w:val="21"/>
        </w:rPr>
        <w:t>采购人造成的一切损失。成交人须对此单独作出书</w:t>
      </w:r>
      <w:r>
        <w:rPr>
          <w:rFonts w:hint="eastAsia" w:ascii="宋体" w:hAnsi="宋体" w:eastAsia="宋体" w:cs="宋体"/>
          <w:spacing w:val="-1"/>
          <w:sz w:val="21"/>
          <w:szCs w:val="21"/>
        </w:rPr>
        <w:t>面承诺（格式自拟）。</w:t>
      </w:r>
    </w:p>
    <w:p w14:paraId="702FEB1A">
      <w:pPr>
        <w:pStyle w:val="10"/>
        <w:spacing w:before="183" w:line="360" w:lineRule="auto"/>
        <w:ind w:right="63" w:firstLine="485"/>
        <w:rPr>
          <w:rFonts w:hint="eastAsia" w:ascii="宋体" w:hAnsi="宋体" w:eastAsia="宋体" w:cs="宋体"/>
          <w:sz w:val="21"/>
          <w:szCs w:val="21"/>
        </w:rPr>
      </w:pPr>
      <w:r>
        <w:rPr>
          <w:rFonts w:hint="eastAsia" w:ascii="宋体" w:hAnsi="宋体" w:eastAsia="宋体" w:cs="宋体"/>
          <w:spacing w:val="-1"/>
          <w:sz w:val="21"/>
          <w:szCs w:val="21"/>
          <w:lang w:val="en-US" w:eastAsia="zh-CN"/>
        </w:rPr>
        <w:t>9.3</w:t>
      </w:r>
      <w:r>
        <w:rPr>
          <w:rFonts w:hint="eastAsia" w:ascii="宋体" w:hAnsi="宋体" w:eastAsia="宋体" w:cs="宋体"/>
          <w:spacing w:val="-1"/>
          <w:sz w:val="21"/>
          <w:szCs w:val="21"/>
        </w:rPr>
        <w:t>根据《中华人民共和国劳动法》，供应商服务人员有下列情况之一的，学校</w:t>
      </w:r>
      <w:r>
        <w:rPr>
          <w:rFonts w:hint="eastAsia" w:ascii="宋体" w:hAnsi="宋体" w:eastAsia="宋体" w:cs="宋体"/>
          <w:sz w:val="21"/>
          <w:szCs w:val="21"/>
        </w:rPr>
        <w:t>有权遣返服务人员给乙方，涉及经济处罚或经济赔偿等问题时</w:t>
      </w:r>
      <w:r>
        <w:rPr>
          <w:rFonts w:hint="eastAsia" w:ascii="宋体" w:hAnsi="宋体" w:eastAsia="宋体" w:cs="宋体"/>
          <w:spacing w:val="-1"/>
          <w:sz w:val="21"/>
          <w:szCs w:val="21"/>
        </w:rPr>
        <w:t>，按照学校相关规章制</w:t>
      </w:r>
      <w:r>
        <w:rPr>
          <w:rFonts w:hint="eastAsia" w:ascii="宋体" w:hAnsi="宋体" w:eastAsia="宋体" w:cs="宋体"/>
          <w:sz w:val="21"/>
          <w:szCs w:val="21"/>
        </w:rPr>
        <w:t>度由学校负责处理后退回供应商，供应商有权按照有</w:t>
      </w:r>
      <w:r>
        <w:rPr>
          <w:rFonts w:hint="eastAsia" w:ascii="宋体" w:hAnsi="宋体" w:eastAsia="宋体" w:cs="宋体"/>
          <w:spacing w:val="-1"/>
          <w:sz w:val="21"/>
          <w:szCs w:val="21"/>
        </w:rPr>
        <w:t>关法律法规进行处理。</w:t>
      </w:r>
    </w:p>
    <w:p w14:paraId="46504E95">
      <w:pPr>
        <w:pStyle w:val="10"/>
        <w:spacing w:before="183" w:line="360" w:lineRule="auto"/>
        <w:ind w:firstLine="416" w:firstLineChars="200"/>
        <w:rPr>
          <w:rFonts w:hint="eastAsia" w:ascii="宋体" w:hAnsi="宋体" w:eastAsia="宋体" w:cs="宋体"/>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3.1试用期内被证明不符合学校录用工条件的；</w:t>
      </w:r>
    </w:p>
    <w:p w14:paraId="6A39DCCB">
      <w:pPr>
        <w:pStyle w:val="10"/>
        <w:spacing w:before="182" w:line="360" w:lineRule="auto"/>
        <w:ind w:firstLine="416" w:firstLineChars="200"/>
        <w:rPr>
          <w:rFonts w:hint="eastAsia" w:ascii="宋体" w:hAnsi="宋体" w:eastAsia="宋体" w:cs="宋体"/>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3.2严重违反学校劳动纪律和各项管理制度</w:t>
      </w:r>
      <w:r>
        <w:rPr>
          <w:rFonts w:hint="eastAsia" w:ascii="宋体" w:hAnsi="宋体" w:eastAsia="宋体" w:cs="宋体"/>
          <w:spacing w:val="-2"/>
          <w:sz w:val="21"/>
          <w:szCs w:val="21"/>
        </w:rPr>
        <w:t>的；</w:t>
      </w:r>
    </w:p>
    <w:p w14:paraId="1965FED3">
      <w:pPr>
        <w:pStyle w:val="10"/>
        <w:spacing w:before="182" w:line="360" w:lineRule="auto"/>
        <w:ind w:firstLine="416" w:firstLineChars="200"/>
        <w:rPr>
          <w:rFonts w:hint="eastAsia" w:ascii="宋体" w:hAnsi="宋体" w:eastAsia="宋体" w:cs="宋体"/>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3.3严重失职、营私舞弊，给学校造成较大损失的；</w:t>
      </w:r>
    </w:p>
    <w:p w14:paraId="315D4D98">
      <w:pPr>
        <w:pStyle w:val="10"/>
        <w:spacing w:before="78" w:line="360" w:lineRule="auto"/>
        <w:ind w:firstLine="412" w:firstLineChars="200"/>
        <w:rPr>
          <w:rFonts w:hint="eastAsia" w:ascii="宋体" w:hAnsi="宋体" w:eastAsia="宋体" w:cs="宋体"/>
          <w:sz w:val="21"/>
          <w:szCs w:val="21"/>
        </w:rPr>
      </w:pPr>
      <w:r>
        <w:rPr>
          <w:rFonts w:hint="eastAsia" w:ascii="宋体" w:hAnsi="宋体" w:eastAsia="宋体" w:cs="宋体"/>
          <w:spacing w:val="-2"/>
          <w:sz w:val="21"/>
          <w:szCs w:val="21"/>
          <w:lang w:val="en-US" w:eastAsia="zh-CN"/>
        </w:rPr>
        <w:t>9</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4被依法追究刑事责任的；</w:t>
      </w:r>
    </w:p>
    <w:p w14:paraId="2F1F8B15">
      <w:pPr>
        <w:pStyle w:val="10"/>
        <w:spacing w:before="182" w:line="360" w:lineRule="auto"/>
        <w:ind w:right="242" w:firstLine="416" w:firstLineChars="200"/>
        <w:rPr>
          <w:rFonts w:hint="eastAsia" w:ascii="宋体" w:hAnsi="宋体" w:eastAsia="宋体" w:cs="宋体"/>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5服务人员私自与其他单位建立劳动关系对完成学校工作任务造成严重影响</w:t>
      </w:r>
      <w:r>
        <w:rPr>
          <w:rFonts w:hint="eastAsia" w:ascii="宋体" w:hAnsi="宋体" w:eastAsia="宋体" w:cs="宋体"/>
          <w:spacing w:val="-3"/>
          <w:sz w:val="21"/>
          <w:szCs w:val="21"/>
        </w:rPr>
        <w:t>的，经提出拒不改正的；</w:t>
      </w:r>
    </w:p>
    <w:p w14:paraId="2093F836">
      <w:pPr>
        <w:pStyle w:val="10"/>
        <w:spacing w:before="182" w:line="360" w:lineRule="auto"/>
        <w:ind w:right="242" w:firstLine="416" w:firstLineChars="200"/>
        <w:rPr>
          <w:rFonts w:hint="eastAsia" w:ascii="宋体" w:hAnsi="宋体" w:eastAsia="宋体" w:cs="宋体"/>
          <w:spacing w:val="-2"/>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3.6服务人员患病或非因工受伤，医疗期满后不能从事原工作，也不能从事学</w:t>
      </w:r>
      <w:r>
        <w:rPr>
          <w:rFonts w:hint="eastAsia" w:ascii="宋体" w:hAnsi="宋体" w:eastAsia="宋体" w:cs="宋体"/>
          <w:spacing w:val="-2"/>
          <w:sz w:val="21"/>
          <w:szCs w:val="21"/>
        </w:rPr>
        <w:t>校另行安排的工作的；</w:t>
      </w:r>
    </w:p>
    <w:p w14:paraId="74FC9B6A">
      <w:pPr>
        <w:pStyle w:val="10"/>
        <w:spacing w:before="182" w:line="360" w:lineRule="auto"/>
        <w:ind w:right="242" w:firstLine="412" w:firstLineChars="200"/>
        <w:rPr>
          <w:rFonts w:hint="eastAsia" w:ascii="宋体" w:hAnsi="宋体" w:eastAsia="宋体" w:cs="宋体"/>
          <w:sz w:val="21"/>
          <w:szCs w:val="21"/>
        </w:rPr>
      </w:pPr>
      <w:r>
        <w:rPr>
          <w:rFonts w:hint="eastAsia" w:ascii="宋体" w:hAnsi="宋体" w:eastAsia="宋体" w:cs="宋体"/>
          <w:spacing w:val="-2"/>
          <w:sz w:val="21"/>
          <w:szCs w:val="21"/>
          <w:lang w:val="en-US" w:eastAsia="zh-CN"/>
        </w:rPr>
        <w:t>9.</w:t>
      </w:r>
      <w:r>
        <w:rPr>
          <w:rFonts w:hint="eastAsia" w:ascii="宋体" w:hAnsi="宋体" w:eastAsia="宋体" w:cs="宋体"/>
          <w:spacing w:val="-2"/>
          <w:sz w:val="21"/>
          <w:szCs w:val="21"/>
        </w:rPr>
        <w:t>3.7服务人员不能胜任学校工作，经培训或调整岗位考核，</w:t>
      </w:r>
      <w:r>
        <w:rPr>
          <w:rFonts w:hint="eastAsia" w:ascii="宋体" w:hAnsi="宋体" w:eastAsia="宋体" w:cs="宋体"/>
          <w:spacing w:val="-3"/>
          <w:sz w:val="21"/>
          <w:szCs w:val="21"/>
        </w:rPr>
        <w:t>仍不能胜任工作的。</w:t>
      </w:r>
    </w:p>
    <w:p w14:paraId="01308913">
      <w:pPr>
        <w:pStyle w:val="10"/>
        <w:spacing w:before="181" w:line="360" w:lineRule="auto"/>
        <w:ind w:right="182" w:firstLine="416" w:firstLineChars="200"/>
        <w:rPr>
          <w:rFonts w:hint="eastAsia" w:ascii="宋体" w:hAnsi="宋体" w:eastAsia="宋体" w:cs="宋体"/>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4.供应商全面负责服务人员的工资支付、用工管理、工伤报销、劳务纠纷处理</w:t>
      </w:r>
      <w:r>
        <w:rPr>
          <w:rFonts w:hint="eastAsia" w:ascii="宋体" w:hAnsi="宋体" w:eastAsia="宋体" w:cs="宋体"/>
          <w:sz w:val="21"/>
          <w:szCs w:val="21"/>
        </w:rPr>
        <w:t>与社保办理，处理涉及劳动关系的所有事宜，与服务人员</w:t>
      </w:r>
      <w:r>
        <w:rPr>
          <w:rFonts w:hint="eastAsia" w:ascii="宋体" w:hAnsi="宋体" w:eastAsia="宋体" w:cs="宋体"/>
          <w:spacing w:val="-1"/>
          <w:sz w:val="21"/>
          <w:szCs w:val="21"/>
        </w:rPr>
        <w:t>签订劳动合同，并且提供给</w:t>
      </w:r>
      <w:r>
        <w:rPr>
          <w:rFonts w:hint="eastAsia" w:ascii="宋体" w:hAnsi="宋体" w:eastAsia="宋体" w:cs="宋体"/>
          <w:spacing w:val="-3"/>
          <w:sz w:val="21"/>
          <w:szCs w:val="21"/>
        </w:rPr>
        <w:t>校方备案。</w:t>
      </w:r>
    </w:p>
    <w:p w14:paraId="6BBDACC5">
      <w:pPr>
        <w:spacing w:line="360" w:lineRule="auto"/>
        <w:ind w:firstLine="412" w:firstLineChars="200"/>
        <w:rPr>
          <w:rFonts w:hint="eastAsia" w:ascii="宋体" w:hAnsi="宋体" w:eastAsia="宋体" w:cs="宋体"/>
          <w:bCs/>
          <w:color w:val="auto"/>
          <w:sz w:val="21"/>
          <w:szCs w:val="21"/>
          <w:lang w:val="en-US" w:eastAsia="zh-CN"/>
        </w:rPr>
      </w:pPr>
      <w:r>
        <w:rPr>
          <w:rFonts w:hint="eastAsia" w:ascii="宋体" w:hAnsi="宋体" w:eastAsia="宋体" w:cs="宋体"/>
          <w:spacing w:val="-2"/>
          <w:sz w:val="21"/>
          <w:szCs w:val="21"/>
          <w:lang w:val="en-US" w:eastAsia="zh-CN"/>
        </w:rPr>
        <w:t>9.</w:t>
      </w:r>
      <w:r>
        <w:rPr>
          <w:rFonts w:hint="eastAsia" w:ascii="宋体" w:hAnsi="宋体" w:eastAsia="宋体" w:cs="宋体"/>
          <w:spacing w:val="-2"/>
          <w:sz w:val="21"/>
          <w:szCs w:val="21"/>
        </w:rPr>
        <w:t>5.从业人员上岗前必须提供无犯罪记录证明。</w:t>
      </w:r>
    </w:p>
    <w:p w14:paraId="1E137992">
      <w:pPr>
        <w:pStyle w:val="34"/>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商务要求</w:t>
      </w:r>
    </w:p>
    <w:tbl>
      <w:tblPr>
        <w:tblStyle w:val="2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71"/>
        <w:gridCol w:w="6969"/>
      </w:tblGrid>
      <w:tr w14:paraId="47E7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96" w:type="dxa"/>
            <w:noWrap w:val="0"/>
            <w:vAlign w:val="center"/>
          </w:tcPr>
          <w:p w14:paraId="6A0A7E94">
            <w:pPr>
              <w:keepNext w:val="0"/>
              <w:keepLines w:val="0"/>
              <w:pageBreakBefore w:val="0"/>
              <w:widowControl/>
              <w:kinsoku/>
              <w:wordWrap/>
              <w:overflowPunct/>
              <w:topLinePunct w:val="0"/>
              <w:autoSpaceDE w:val="0"/>
              <w:autoSpaceDN w:val="0"/>
              <w:bidi w:val="0"/>
              <w:spacing w:line="500" w:lineRule="exact"/>
              <w:ind w:left="-105" w:leftChars="-50" w:right="-105" w:rightChars="-5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1571" w:type="dxa"/>
            <w:noWrap w:val="0"/>
            <w:vAlign w:val="center"/>
          </w:tcPr>
          <w:p w14:paraId="3D962781">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内容</w:t>
            </w:r>
          </w:p>
        </w:tc>
        <w:tc>
          <w:tcPr>
            <w:tcW w:w="6969" w:type="dxa"/>
            <w:noWrap w:val="0"/>
            <w:vAlign w:val="center"/>
          </w:tcPr>
          <w:p w14:paraId="01BC1FDF">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要求</w:t>
            </w:r>
          </w:p>
        </w:tc>
      </w:tr>
      <w:tr w14:paraId="0824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96" w:type="dxa"/>
            <w:noWrap w:val="0"/>
            <w:vAlign w:val="center"/>
          </w:tcPr>
          <w:p w14:paraId="52FB7C8F">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1</w:t>
            </w:r>
          </w:p>
        </w:tc>
        <w:tc>
          <w:tcPr>
            <w:tcW w:w="1571" w:type="dxa"/>
            <w:noWrap w:val="0"/>
            <w:vAlign w:val="center"/>
          </w:tcPr>
          <w:p w14:paraId="16617B85">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b/>
                <w:bCs/>
                <w:kern w:val="0"/>
                <w:sz w:val="24"/>
                <w:szCs w:val="24"/>
                <w:highlight w:val="none"/>
              </w:rPr>
              <w:t>报价要求</w:t>
            </w:r>
          </w:p>
        </w:tc>
        <w:tc>
          <w:tcPr>
            <w:tcW w:w="6969" w:type="dxa"/>
            <w:noWrap w:val="0"/>
            <w:vAlign w:val="center"/>
          </w:tcPr>
          <w:p w14:paraId="402B09E4">
            <w:pPr>
              <w:pStyle w:val="10"/>
              <w:keepNext w:val="0"/>
              <w:keepLines w:val="0"/>
              <w:pageBreakBefore w:val="0"/>
              <w:kinsoku/>
              <w:wordWrap/>
              <w:overflowPunct/>
              <w:topLinePunct w:val="0"/>
              <w:bidi w:val="0"/>
              <w:spacing w:after="0" w:line="500" w:lineRule="exact"/>
              <w:textAlignment w:val="auto"/>
              <w:rPr>
                <w:rFonts w:ascii="宋体" w:hAnsi="宋体" w:cs="宋体"/>
                <w:kern w:val="0"/>
                <w:sz w:val="24"/>
                <w:szCs w:val="24"/>
                <w:highlight w:val="none"/>
                <w:shd w:val="clear" w:color="auto" w:fill="FFFFFF"/>
              </w:rPr>
            </w:pPr>
            <w:r>
              <w:rPr>
                <w:rFonts w:hint="eastAsia" w:ascii="宋体" w:hAnsi="宋体" w:eastAsia="宋体" w:cs="宋体"/>
                <w:spacing w:val="-1"/>
                <w:sz w:val="21"/>
                <w:szCs w:val="21"/>
                <w:lang w:eastAsia="zh-CN"/>
              </w:rPr>
              <w:t>投标报价应包含：包含但不限于人员的工资、社保费、加班费、福利费、 人员培训费、税费、管理费、合理利润等，以及合同约定的义务而发生的其他所有费用</w:t>
            </w:r>
            <w:r>
              <w:rPr>
                <w:rFonts w:hint="eastAsia" w:ascii="宋体" w:hAnsi="宋体" w:cs="宋体"/>
                <w:spacing w:val="-1"/>
                <w:sz w:val="21"/>
                <w:szCs w:val="21"/>
                <w:lang w:eastAsia="zh-CN"/>
              </w:rPr>
              <w:t>（含因基本工资调整后所增加的部分社保等费用）</w:t>
            </w:r>
            <w:r>
              <w:rPr>
                <w:rFonts w:hint="eastAsia" w:ascii="宋体" w:hAnsi="宋体" w:eastAsia="宋体" w:cs="宋体"/>
                <w:spacing w:val="6"/>
                <w:sz w:val="21"/>
                <w:szCs w:val="21"/>
                <w:lang w:eastAsia="zh-CN"/>
              </w:rPr>
              <w:t>。</w:t>
            </w:r>
          </w:p>
        </w:tc>
      </w:tr>
      <w:tr w14:paraId="5437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14:paraId="7F6A18D0">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p>
        </w:tc>
        <w:tc>
          <w:tcPr>
            <w:tcW w:w="1571" w:type="dxa"/>
            <w:noWrap w:val="0"/>
            <w:vAlign w:val="center"/>
          </w:tcPr>
          <w:p w14:paraId="4ED34583">
            <w:pPr>
              <w:keepNext w:val="0"/>
              <w:keepLines w:val="0"/>
              <w:pageBreakBefore w:val="0"/>
              <w:widowControl/>
              <w:kinsoku/>
              <w:wordWrap/>
              <w:overflowPunct/>
              <w:topLinePunct w:val="0"/>
              <w:autoSpaceDE w:val="0"/>
              <w:autoSpaceDN w:val="0"/>
              <w:bidi w:val="0"/>
              <w:spacing w:line="500" w:lineRule="exact"/>
              <w:jc w:val="center"/>
              <w:textAlignment w:val="auto"/>
              <w:rPr>
                <w:rFonts w:hint="eastAsia" w:ascii="宋体" w:hAnsi="宋体" w:cs="宋体"/>
                <w:kern w:val="0"/>
                <w:sz w:val="24"/>
                <w:szCs w:val="24"/>
                <w:highlight w:val="none"/>
                <w:shd w:val="clear" w:color="auto" w:fill="FFFFFF"/>
              </w:rPr>
            </w:pPr>
            <w:r>
              <w:rPr>
                <w:rFonts w:hint="eastAsia" w:ascii="宋体" w:hAnsi="宋体" w:cs="宋体"/>
                <w:b/>
                <w:bCs/>
                <w:kern w:val="0"/>
                <w:sz w:val="24"/>
                <w:szCs w:val="24"/>
                <w:highlight w:val="none"/>
                <w:shd w:val="clear" w:color="auto" w:fill="FFFFFF"/>
                <w:lang w:val="en-US" w:eastAsia="zh-CN"/>
              </w:rPr>
              <w:t>质量保证</w:t>
            </w:r>
          </w:p>
        </w:tc>
        <w:tc>
          <w:tcPr>
            <w:tcW w:w="6969" w:type="dxa"/>
            <w:noWrap w:val="0"/>
            <w:vAlign w:val="center"/>
          </w:tcPr>
          <w:p w14:paraId="340A7672">
            <w:pPr>
              <w:keepNext w:val="0"/>
              <w:keepLines w:val="0"/>
              <w:pageBreakBefore w:val="0"/>
              <w:widowControl/>
              <w:kinsoku/>
              <w:wordWrap/>
              <w:overflowPunct/>
              <w:topLinePunct w:val="0"/>
              <w:autoSpaceDE w:val="0"/>
              <w:autoSpaceDN w:val="0"/>
              <w:bidi w:val="0"/>
              <w:spacing w:line="500" w:lineRule="exact"/>
              <w:jc w:val="left"/>
              <w:textAlignment w:val="auto"/>
              <w:rPr>
                <w:rFonts w:hint="eastAsia" w:ascii="宋体" w:hAnsi="宋体" w:cs="宋体"/>
                <w:kern w:val="0"/>
                <w:sz w:val="24"/>
                <w:szCs w:val="24"/>
                <w:highlight w:val="none"/>
                <w:shd w:val="clear" w:color="auto" w:fill="FFFFFF"/>
              </w:rPr>
            </w:pPr>
            <w:r>
              <w:rPr>
                <w:rFonts w:hint="eastAsia" w:ascii="宋体" w:hAnsi="宋体" w:eastAsia="宋体" w:cs="宋体"/>
                <w:spacing w:val="-1"/>
                <w:sz w:val="21"/>
                <w:szCs w:val="21"/>
                <w:lang w:eastAsia="zh-CN"/>
              </w:rPr>
              <w:t>成交供应商必须严格按照磋商文件、采购人要求以及响应文件承诺进行提供服务，成交供应商在提供服务过程中必须接受采购人的监督和建议，根据与采购人协商的意见进行调整。</w:t>
            </w:r>
            <w:r>
              <w:rPr>
                <w:rFonts w:hint="eastAsia" w:ascii="宋体" w:hAnsi="宋体" w:eastAsia="宋体" w:cs="宋体"/>
                <w:spacing w:val="-1"/>
                <w:sz w:val="21"/>
                <w:szCs w:val="21"/>
              </w:rPr>
              <w:t>未经采购人允许，不得改变服务质量。</w:t>
            </w:r>
          </w:p>
        </w:tc>
      </w:tr>
      <w:tr w14:paraId="7F34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96" w:type="dxa"/>
            <w:noWrap w:val="0"/>
            <w:vAlign w:val="center"/>
          </w:tcPr>
          <w:p w14:paraId="4CBF5868">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p>
        </w:tc>
        <w:tc>
          <w:tcPr>
            <w:tcW w:w="1571" w:type="dxa"/>
            <w:noWrap w:val="0"/>
            <w:vAlign w:val="center"/>
          </w:tcPr>
          <w:p w14:paraId="6ECAC307">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bCs/>
                <w:kern w:val="0"/>
                <w:sz w:val="24"/>
                <w:szCs w:val="24"/>
                <w:highlight w:val="none"/>
              </w:rPr>
            </w:pPr>
            <w:r>
              <w:rPr>
                <w:rFonts w:hint="eastAsia" w:ascii="宋体" w:hAnsi="宋体" w:cs="宋体"/>
                <w:b/>
                <w:kern w:val="0"/>
                <w:sz w:val="24"/>
                <w:szCs w:val="24"/>
                <w:highlight w:val="none"/>
              </w:rPr>
              <w:t>合同签订时间</w:t>
            </w:r>
          </w:p>
        </w:tc>
        <w:tc>
          <w:tcPr>
            <w:tcW w:w="6969" w:type="dxa"/>
            <w:noWrap w:val="0"/>
            <w:vAlign w:val="center"/>
          </w:tcPr>
          <w:p w14:paraId="694ED799">
            <w:pPr>
              <w:numPr>
                <w:ilvl w:val="0"/>
                <w:numId w:val="0"/>
              </w:numPr>
              <w:rPr>
                <w:rFonts w:ascii="宋体" w:hAnsi="宋体" w:cs="宋体"/>
                <w:bCs/>
                <w:kern w:val="0"/>
                <w:sz w:val="24"/>
                <w:szCs w:val="24"/>
                <w:highlight w:val="none"/>
              </w:rPr>
            </w:pPr>
            <w:r>
              <w:rPr>
                <w:rFonts w:hint="eastAsia" w:ascii="Times New Roman" w:hAnsi="Times New Roman" w:eastAsia="宋体" w:cs="Times New Roman"/>
                <w:kern w:val="2"/>
                <w:sz w:val="21"/>
                <w:szCs w:val="24"/>
                <w:highlight w:val="none"/>
                <w:lang w:val="en-US" w:eastAsia="zh-CN" w:bidi="ar-SA"/>
              </w:rPr>
              <w:t>自成交通知书发出之日起15日内签订合同</w:t>
            </w:r>
          </w:p>
        </w:tc>
      </w:tr>
      <w:tr w14:paraId="15A2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6" w:type="dxa"/>
            <w:noWrap w:val="0"/>
            <w:vAlign w:val="center"/>
          </w:tcPr>
          <w:p w14:paraId="3F9CB06C">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p>
        </w:tc>
        <w:tc>
          <w:tcPr>
            <w:tcW w:w="1571" w:type="dxa"/>
            <w:noWrap w:val="0"/>
            <w:vAlign w:val="center"/>
          </w:tcPr>
          <w:p w14:paraId="5F999140">
            <w:pPr>
              <w:keepNext w:val="0"/>
              <w:keepLines w:val="0"/>
              <w:pageBreakBefore w:val="0"/>
              <w:widowControl/>
              <w:kinsoku/>
              <w:wordWrap/>
              <w:overflowPunct/>
              <w:topLinePunct w:val="0"/>
              <w:autoSpaceDE w:val="0"/>
              <w:autoSpaceDN w:val="0"/>
              <w:bidi w:val="0"/>
              <w:spacing w:line="500" w:lineRule="exact"/>
              <w:ind w:left="-63" w:leftChars="-30" w:right="-63" w:rightChars="-30"/>
              <w:jc w:val="center"/>
              <w:textAlignment w:val="auto"/>
              <w:rPr>
                <w:rFonts w:ascii="宋体" w:hAnsi="宋体" w:cs="宋体"/>
                <w:kern w:val="0"/>
                <w:sz w:val="24"/>
                <w:szCs w:val="24"/>
                <w:highlight w:val="none"/>
              </w:rPr>
            </w:pPr>
            <w:r>
              <w:rPr>
                <w:rFonts w:hint="eastAsia" w:ascii="宋体" w:hAnsi="宋体" w:cs="宋体"/>
                <w:b/>
                <w:bCs/>
                <w:kern w:val="0"/>
                <w:sz w:val="24"/>
                <w:szCs w:val="24"/>
                <w:highlight w:val="none"/>
              </w:rPr>
              <w:t>合同履行期限（服务期限）</w:t>
            </w:r>
          </w:p>
        </w:tc>
        <w:tc>
          <w:tcPr>
            <w:tcW w:w="6969" w:type="dxa"/>
            <w:noWrap w:val="0"/>
            <w:vAlign w:val="center"/>
          </w:tcPr>
          <w:p w14:paraId="2D8D35B6">
            <w:pPr>
              <w:numPr>
                <w:ilvl w:val="0"/>
                <w:numId w:val="0"/>
              </w:numPr>
              <w:rPr>
                <w:rFonts w:hint="default" w:ascii="宋体" w:hAnsi="宋体" w:eastAsia="宋体" w:cs="宋体"/>
                <w:kern w:val="0"/>
                <w:sz w:val="24"/>
                <w:szCs w:val="24"/>
                <w:highlight w:val="none"/>
                <w:shd w:val="clear" w:color="auto" w:fill="FFFFFF"/>
                <w:lang w:val="en-US" w:eastAsia="zh-CN"/>
              </w:rPr>
            </w:pPr>
            <w:r>
              <w:rPr>
                <w:rFonts w:hint="default" w:ascii="Times New Roman" w:hAnsi="Times New Roman" w:eastAsia="宋体" w:cs="Times New Roman"/>
                <w:lang w:val="en-US" w:eastAsia="zh-CN"/>
              </w:rPr>
              <w:t>2026年6月至2028年5月</w:t>
            </w:r>
            <w:r>
              <w:rPr>
                <w:rFonts w:hint="eastAsia" w:ascii="Times New Roman" w:hAnsi="Times New Roman" w:eastAsia="宋体" w:cs="Times New Roman"/>
                <w:lang w:val="en-US" w:eastAsia="zh-CN"/>
              </w:rPr>
              <w:t>，</w:t>
            </w:r>
            <w:r>
              <w:rPr>
                <w:rFonts w:hint="eastAsia"/>
              </w:rPr>
              <w:t>自合同签订之日起</w:t>
            </w:r>
            <w:r>
              <w:rPr>
                <w:rFonts w:hint="eastAsia"/>
                <w:lang w:val="en-US" w:eastAsia="zh-CN"/>
              </w:rPr>
              <w:t>24</w:t>
            </w:r>
            <w:r>
              <w:rPr>
                <w:rFonts w:hint="eastAsia"/>
              </w:rPr>
              <w:t>个月，服务期满后如新的服务单位采购流程尚未结束，则继续服务，直至采购流程结束产生新服务单位为止。</w:t>
            </w:r>
          </w:p>
        </w:tc>
      </w:tr>
      <w:tr w14:paraId="0B3D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6" w:type="dxa"/>
            <w:noWrap w:val="0"/>
            <w:vAlign w:val="center"/>
          </w:tcPr>
          <w:p w14:paraId="1170E092">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p>
        </w:tc>
        <w:tc>
          <w:tcPr>
            <w:tcW w:w="1571" w:type="dxa"/>
            <w:noWrap w:val="0"/>
            <w:vAlign w:val="center"/>
          </w:tcPr>
          <w:p w14:paraId="60D66FD4">
            <w:pPr>
              <w:keepNext w:val="0"/>
              <w:keepLines w:val="0"/>
              <w:pageBreakBefore w:val="0"/>
              <w:widowControl/>
              <w:kinsoku/>
              <w:wordWrap/>
              <w:overflowPunct/>
              <w:topLinePunct w:val="0"/>
              <w:autoSpaceDE w:val="0"/>
              <w:autoSpaceDN w:val="0"/>
              <w:bidi w:val="0"/>
              <w:spacing w:line="500" w:lineRule="exact"/>
              <w:ind w:left="-63" w:leftChars="-30" w:right="-63" w:rightChars="-30"/>
              <w:jc w:val="center"/>
              <w:textAlignment w:val="auto"/>
              <w:rPr>
                <w:rFonts w:ascii="宋体" w:hAnsi="宋体" w:cs="宋体"/>
                <w:kern w:val="0"/>
                <w:sz w:val="24"/>
                <w:szCs w:val="24"/>
                <w:highlight w:val="none"/>
              </w:rPr>
            </w:pPr>
            <w:r>
              <w:rPr>
                <w:rFonts w:hint="eastAsia" w:ascii="宋体" w:hAnsi="宋体" w:cs="宋体"/>
                <w:b/>
                <w:bCs/>
                <w:kern w:val="0"/>
                <w:sz w:val="24"/>
                <w:szCs w:val="24"/>
                <w:highlight w:val="none"/>
              </w:rPr>
              <w:t>服务地点</w:t>
            </w:r>
          </w:p>
        </w:tc>
        <w:tc>
          <w:tcPr>
            <w:tcW w:w="6969" w:type="dxa"/>
            <w:noWrap w:val="0"/>
            <w:vAlign w:val="center"/>
          </w:tcPr>
          <w:p w14:paraId="6F0975CA">
            <w:pPr>
              <w:keepNext w:val="0"/>
              <w:keepLines w:val="0"/>
              <w:pageBreakBefore w:val="0"/>
              <w:widowControl/>
              <w:kinsoku/>
              <w:wordWrap/>
              <w:overflowPunct/>
              <w:topLinePunct w:val="0"/>
              <w:autoSpaceDE w:val="0"/>
              <w:autoSpaceDN w:val="0"/>
              <w:bidi w:val="0"/>
              <w:spacing w:line="500" w:lineRule="exact"/>
              <w:jc w:val="left"/>
              <w:textAlignment w:val="auto"/>
              <w:rPr>
                <w:rFonts w:ascii="宋体" w:hAnsi="宋体" w:cs="宋体"/>
                <w:bCs/>
                <w:kern w:val="0"/>
                <w:sz w:val="24"/>
                <w:szCs w:val="24"/>
                <w:highlight w:val="none"/>
              </w:rPr>
            </w:pPr>
            <w:r>
              <w:rPr>
                <w:rFonts w:hint="eastAsia" w:ascii="宋体" w:hAnsi="宋体" w:cs="宋体"/>
                <w:bCs/>
                <w:kern w:val="0"/>
                <w:sz w:val="21"/>
                <w:szCs w:val="21"/>
                <w:highlight w:val="none"/>
              </w:rPr>
              <w:t>采购人指定地点</w:t>
            </w:r>
          </w:p>
        </w:tc>
      </w:tr>
      <w:tr w14:paraId="5CDD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96" w:type="dxa"/>
            <w:noWrap w:val="0"/>
            <w:vAlign w:val="center"/>
          </w:tcPr>
          <w:p w14:paraId="71FDCA4E">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p>
        </w:tc>
        <w:tc>
          <w:tcPr>
            <w:tcW w:w="1571" w:type="dxa"/>
            <w:noWrap w:val="0"/>
            <w:vAlign w:val="center"/>
          </w:tcPr>
          <w:p w14:paraId="09543C24">
            <w:pPr>
              <w:keepNext w:val="0"/>
              <w:keepLines w:val="0"/>
              <w:pageBreakBefore w:val="0"/>
              <w:widowControl/>
              <w:kinsoku/>
              <w:wordWrap/>
              <w:overflowPunct/>
              <w:topLinePunct w:val="0"/>
              <w:autoSpaceDE w:val="0"/>
              <w:autoSpaceDN w:val="0"/>
              <w:bidi w:val="0"/>
              <w:spacing w:line="500" w:lineRule="exact"/>
              <w:ind w:left="-63" w:leftChars="-30" w:right="-63" w:rightChars="-30"/>
              <w:jc w:val="center"/>
              <w:textAlignment w:val="auto"/>
              <w:rPr>
                <w:rFonts w:ascii="宋体" w:hAnsi="宋体" w:cs="宋体"/>
                <w:kern w:val="0"/>
                <w:sz w:val="24"/>
                <w:szCs w:val="24"/>
                <w:highlight w:val="none"/>
              </w:rPr>
            </w:pPr>
            <w:r>
              <w:rPr>
                <w:rFonts w:hint="eastAsia" w:ascii="宋体" w:hAnsi="宋体" w:cs="宋体"/>
                <w:b/>
                <w:bCs/>
                <w:kern w:val="0"/>
                <w:sz w:val="24"/>
                <w:szCs w:val="24"/>
                <w:highlight w:val="none"/>
              </w:rPr>
              <w:t>付款方式、时间、条件</w:t>
            </w:r>
          </w:p>
        </w:tc>
        <w:tc>
          <w:tcPr>
            <w:tcW w:w="6969" w:type="dxa"/>
            <w:noWrap w:val="0"/>
            <w:vAlign w:val="center"/>
          </w:tcPr>
          <w:p w14:paraId="751B2A47">
            <w:pPr>
              <w:pStyle w:val="35"/>
              <w:keepNext w:val="0"/>
              <w:keepLines w:val="0"/>
              <w:pageBreakBefore w:val="0"/>
              <w:kinsoku/>
              <w:wordWrap/>
              <w:overflowPunct/>
              <w:topLinePunct w:val="0"/>
              <w:bidi w:val="0"/>
              <w:spacing w:line="500" w:lineRule="exact"/>
              <w:textAlignment w:val="auto"/>
              <w:rPr>
                <w:rFonts w:hint="eastAsia" w:cs="宋体"/>
                <w:sz w:val="24"/>
                <w:szCs w:val="24"/>
                <w:highlight w:val="none"/>
              </w:rPr>
            </w:pPr>
            <w:r>
              <w:rPr>
                <w:rFonts w:hint="eastAsia" w:ascii="宋体" w:hAnsi="宋体" w:eastAsia="宋体" w:cs="宋体"/>
                <w:spacing w:val="-5"/>
                <w:sz w:val="21"/>
                <w:szCs w:val="21"/>
                <w:lang w:eastAsia="zh-CN"/>
              </w:rPr>
              <w:t>本项目合同款项分</w:t>
            </w:r>
            <w:r>
              <w:rPr>
                <w:rFonts w:hint="eastAsia" w:ascii="宋体" w:hAnsi="宋体" w:eastAsia="宋体" w:cs="宋体"/>
                <w:spacing w:val="-5"/>
                <w:sz w:val="21"/>
                <w:szCs w:val="21"/>
                <w:lang w:val="en-US" w:eastAsia="zh-CN"/>
              </w:rPr>
              <w:t>24</w:t>
            </w:r>
            <w:r>
              <w:rPr>
                <w:rFonts w:hint="eastAsia" w:ascii="宋体" w:hAnsi="宋体" w:eastAsia="宋体" w:cs="宋体"/>
                <w:spacing w:val="-5"/>
                <w:sz w:val="21"/>
                <w:szCs w:val="21"/>
                <w:lang w:eastAsia="zh-CN"/>
              </w:rPr>
              <w:t>期支付，按月支付；成交人每次向采购</w:t>
            </w:r>
            <w:r>
              <w:rPr>
                <w:rFonts w:hint="eastAsia" w:ascii="宋体" w:hAnsi="宋体" w:eastAsia="宋体" w:cs="宋体"/>
                <w:spacing w:val="-1"/>
                <w:sz w:val="21"/>
                <w:szCs w:val="21"/>
                <w:lang w:eastAsia="zh-CN"/>
              </w:rPr>
              <w:t>人申请款项时，应提交款项申请，采购人结合实际完成计划及考核情况并经确认后支付该期款项。成交人应根据采购人审核确认的合同款项开具相应的正规发票给采购人办理款项支</w:t>
            </w:r>
            <w:r>
              <w:rPr>
                <w:rFonts w:hint="eastAsia" w:ascii="宋体" w:hAnsi="宋体" w:eastAsia="宋体" w:cs="宋体"/>
                <w:spacing w:val="-2"/>
                <w:sz w:val="21"/>
                <w:szCs w:val="21"/>
                <w:lang w:eastAsia="zh-CN"/>
              </w:rPr>
              <w:t>付手续。</w:t>
            </w:r>
          </w:p>
        </w:tc>
      </w:tr>
      <w:tr w14:paraId="2064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96" w:type="dxa"/>
            <w:noWrap w:val="0"/>
            <w:vAlign w:val="center"/>
          </w:tcPr>
          <w:p w14:paraId="72648BEA">
            <w:pPr>
              <w:keepNext w:val="0"/>
              <w:keepLines w:val="0"/>
              <w:pageBreakBefore w:val="0"/>
              <w:widowControl/>
              <w:kinsoku/>
              <w:wordWrap/>
              <w:overflowPunct/>
              <w:topLinePunct w:val="0"/>
              <w:autoSpaceDE w:val="0"/>
              <w:autoSpaceDN w:val="0"/>
              <w:bidi w:val="0"/>
              <w:spacing w:line="5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7</w:t>
            </w:r>
          </w:p>
        </w:tc>
        <w:tc>
          <w:tcPr>
            <w:tcW w:w="1571" w:type="dxa"/>
            <w:noWrap w:val="0"/>
            <w:vAlign w:val="center"/>
          </w:tcPr>
          <w:p w14:paraId="3E6A9A23">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采购标的</w:t>
            </w:r>
          </w:p>
          <w:p w14:paraId="4B571764">
            <w:pPr>
              <w:keepNext w:val="0"/>
              <w:keepLines w:val="0"/>
              <w:pageBreakBefore w:val="0"/>
              <w:widowControl/>
              <w:kinsoku/>
              <w:wordWrap/>
              <w:overflowPunct/>
              <w:topLinePunct w:val="0"/>
              <w:autoSpaceDE w:val="0"/>
              <w:autoSpaceDN w:val="0"/>
              <w:bidi w:val="0"/>
              <w:spacing w:line="500" w:lineRule="exact"/>
              <w:jc w:val="center"/>
              <w:textAlignment w:val="auto"/>
              <w:rPr>
                <w:rFonts w:ascii="宋体" w:hAnsi="宋体" w:cs="宋体"/>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所属行业</w:t>
            </w:r>
          </w:p>
        </w:tc>
        <w:tc>
          <w:tcPr>
            <w:tcW w:w="6969" w:type="dxa"/>
            <w:noWrap w:val="0"/>
            <w:vAlign w:val="center"/>
          </w:tcPr>
          <w:p w14:paraId="40B5C602">
            <w:pPr>
              <w:keepNext w:val="0"/>
              <w:keepLines w:val="0"/>
              <w:pageBreakBefore w:val="0"/>
              <w:widowControl/>
              <w:kinsoku/>
              <w:wordWrap/>
              <w:overflowPunct/>
              <w:topLinePunct w:val="0"/>
              <w:autoSpaceDE w:val="0"/>
              <w:autoSpaceDN w:val="0"/>
              <w:bidi w:val="0"/>
              <w:spacing w:line="500" w:lineRule="exact"/>
              <w:jc w:val="left"/>
              <w:textAlignment w:val="auto"/>
              <w:rPr>
                <w:rFonts w:hint="default" w:ascii="宋体" w:hAnsi="宋体" w:eastAsia="宋体" w:cs="宋体"/>
                <w:kern w:val="0"/>
                <w:sz w:val="24"/>
                <w:szCs w:val="24"/>
                <w:highlight w:val="none"/>
                <w:shd w:val="clear" w:color="auto" w:fill="FFFFFF"/>
                <w:lang w:val="en-US" w:eastAsia="zh-CN"/>
              </w:rPr>
            </w:pPr>
            <w:r>
              <w:rPr>
                <w:rFonts w:hint="eastAsia" w:ascii="宋体" w:hAnsi="宋体" w:cs="宋体"/>
                <w:kern w:val="0"/>
                <w:sz w:val="21"/>
                <w:szCs w:val="21"/>
                <w:highlight w:val="none"/>
                <w:shd w:val="clear" w:color="auto" w:fill="FFFFFF"/>
                <w:lang w:val="en-US" w:eastAsia="zh-CN"/>
              </w:rPr>
              <w:t>物业管理</w:t>
            </w:r>
          </w:p>
        </w:tc>
      </w:tr>
    </w:tbl>
    <w:p w14:paraId="5945EE10">
      <w:pPr>
        <w:keepNext w:val="0"/>
        <w:keepLines w:val="0"/>
        <w:pageBreakBefore w:val="0"/>
        <w:kinsoku/>
        <w:wordWrap/>
        <w:overflowPunct/>
        <w:topLinePunct w:val="0"/>
        <w:bidi w:val="0"/>
        <w:spacing w:line="500" w:lineRule="exact"/>
        <w:textAlignment w:val="auto"/>
        <w:rPr>
          <w:rFonts w:ascii="宋体" w:hAnsi="宋体" w:cs="宋体"/>
          <w:sz w:val="28"/>
          <w:szCs w:val="28"/>
          <w:highlight w:val="none"/>
        </w:rPr>
      </w:pPr>
    </w:p>
    <w:p w14:paraId="3C920A51">
      <w:pPr>
        <w:snapToGrid w:val="0"/>
        <w:spacing w:line="360" w:lineRule="auto"/>
        <w:ind w:firstLine="480" w:firstLineChars="200"/>
        <w:rPr>
          <w:rFonts w:ascii="宋体" w:hAnsi="宋体" w:cs="宋体"/>
          <w:bCs/>
          <w:sz w:val="24"/>
        </w:rPr>
      </w:pPr>
    </w:p>
    <w:p w14:paraId="0CC940DE">
      <w:pPr>
        <w:spacing w:line="360" w:lineRule="auto"/>
        <w:ind w:firstLine="420" w:firstLineChars="200"/>
        <w:jc w:val="left"/>
        <w:rPr>
          <w:rFonts w:ascii="宋体" w:hAnsi="宋体"/>
        </w:rPr>
      </w:pPr>
      <w:r>
        <w:br w:type="page"/>
      </w:r>
    </w:p>
    <w:p w14:paraId="397FC12A">
      <w:pPr>
        <w:pStyle w:val="4"/>
        <w:jc w:val="center"/>
      </w:pPr>
      <w:r>
        <w:rPr>
          <w:rFonts w:hint="eastAsia"/>
        </w:rPr>
        <w:t>第四章评标方法及评标标准</w:t>
      </w:r>
      <w:bookmarkEnd w:id="60"/>
      <w:bookmarkEnd w:id="61"/>
      <w:bookmarkEnd w:id="62"/>
      <w:bookmarkEnd w:id="63"/>
    </w:p>
    <w:p w14:paraId="3AB94057">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AA5EF82">
      <w:pPr>
        <w:pStyle w:val="13"/>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满足招标文件全部实质性要求，且按照评审因素的量化指标评审得分最高的投标人为投标候选人的评标方法。</w:t>
      </w:r>
    </w:p>
    <w:p w14:paraId="3A385B1F">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12C3474C">
      <w:pPr>
        <w:pStyle w:val="5"/>
        <w:rPr>
          <w:bCs/>
        </w:rPr>
      </w:pPr>
      <w:r>
        <w:rPr>
          <w:rFonts w:hint="eastAsia"/>
        </w:rPr>
        <w:t>1.符合性审查</w:t>
      </w:r>
    </w:p>
    <w:p w14:paraId="2DEC15E1">
      <w:pPr>
        <w:pStyle w:val="13"/>
        <w:rPr>
          <w:b w:val="0"/>
          <w:sz w:val="21"/>
          <w:szCs w:val="21"/>
        </w:rPr>
      </w:pPr>
      <w:r>
        <w:rPr>
          <w:rFonts w:hint="eastAsia"/>
          <w:b w:val="0"/>
          <w:sz w:val="21"/>
          <w:szCs w:val="21"/>
          <w:lang w:eastAsia="zh-CN"/>
        </w:rPr>
        <w:t>磋商小组</w:t>
      </w:r>
      <w:r>
        <w:rPr>
          <w:rFonts w:hint="eastAsia"/>
          <w:b w:val="0"/>
          <w:sz w:val="21"/>
          <w:szCs w:val="21"/>
        </w:rPr>
        <w:t>应当对符合资格的投标人的</w:t>
      </w:r>
      <w:r>
        <w:rPr>
          <w:rFonts w:hint="eastAsia"/>
          <w:b w:val="0"/>
          <w:sz w:val="21"/>
          <w:szCs w:val="21"/>
          <w:lang w:eastAsia="zh-CN"/>
        </w:rPr>
        <w:t>响应文件</w:t>
      </w:r>
      <w:r>
        <w:rPr>
          <w:rFonts w:hint="eastAsia"/>
          <w:b w:val="0"/>
          <w:sz w:val="21"/>
          <w:szCs w:val="21"/>
        </w:rPr>
        <w:t>进行投标报价、商务、技术等实质性内容符合性审查，以确定其是否满足招标文件的实质性要求。</w:t>
      </w:r>
    </w:p>
    <w:p w14:paraId="0EAE65F5">
      <w:pPr>
        <w:pStyle w:val="5"/>
      </w:pPr>
      <w:r>
        <w:rPr>
          <w:rFonts w:hint="eastAsia"/>
        </w:rPr>
        <w:t>2</w:t>
      </w:r>
      <w:r>
        <w:t>.</w:t>
      </w:r>
      <w:r>
        <w:rPr>
          <w:rFonts w:hint="eastAsia"/>
        </w:rPr>
        <w:t>符合性审查不通过而导致投标无效的情形</w:t>
      </w:r>
    </w:p>
    <w:p w14:paraId="7E719380">
      <w:pPr>
        <w:snapToGrid w:val="0"/>
        <w:spacing w:line="360" w:lineRule="auto"/>
        <w:ind w:firstLine="420" w:firstLineChars="200"/>
        <w:rPr>
          <w:rFonts w:ascii="宋体" w:hAnsi="宋体"/>
          <w:szCs w:val="21"/>
        </w:rPr>
      </w:pPr>
      <w:r>
        <w:rPr>
          <w:rFonts w:hint="eastAsia" w:ascii="宋体" w:hAnsi="宋体"/>
          <w:szCs w:val="21"/>
        </w:rPr>
        <w:t>投标人的</w:t>
      </w:r>
      <w:r>
        <w:rPr>
          <w:rFonts w:hint="eastAsia" w:ascii="宋体" w:hAnsi="宋体"/>
          <w:szCs w:val="21"/>
          <w:lang w:eastAsia="zh-CN"/>
        </w:rPr>
        <w:t>响应文件</w:t>
      </w:r>
      <w:r>
        <w:rPr>
          <w:rFonts w:hint="eastAsia" w:ascii="宋体" w:hAnsi="宋体"/>
          <w:szCs w:val="21"/>
        </w:rPr>
        <w:t>中存在对招标文件的任何实质性要求和条件的负偏离，将被视为投标无效。</w:t>
      </w:r>
    </w:p>
    <w:p w14:paraId="241EAC36">
      <w:pPr>
        <w:pStyle w:val="5"/>
      </w:pPr>
      <w:r>
        <w:rPr>
          <w:rFonts w:hint="eastAsia"/>
        </w:rPr>
        <w:t>2.1在报价评审时，如发现下列情形之一的，将被视为投标无效：</w:t>
      </w:r>
    </w:p>
    <w:p w14:paraId="4952BF9F">
      <w:pPr>
        <w:pStyle w:val="6"/>
        <w:numPr>
          <w:ilvl w:val="0"/>
          <w:numId w:val="4"/>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未提供“供应商须知前附表”第12.1条规定中“必须提供”的文件资料的;</w:t>
      </w:r>
    </w:p>
    <w:p w14:paraId="14DCB017">
      <w:pPr>
        <w:pStyle w:val="6"/>
        <w:numPr>
          <w:ilvl w:val="0"/>
          <w:numId w:val="4"/>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24FBBBEA">
      <w:pPr>
        <w:pStyle w:val="6"/>
        <w:numPr>
          <w:ilvl w:val="0"/>
          <w:numId w:val="4"/>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05B1F12B">
      <w:pPr>
        <w:pStyle w:val="6"/>
        <w:numPr>
          <w:ilvl w:val="0"/>
          <w:numId w:val="4"/>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77AF90E">
      <w:pPr>
        <w:pStyle w:val="6"/>
        <w:numPr>
          <w:ilvl w:val="0"/>
          <w:numId w:val="4"/>
        </w:numPr>
        <w:spacing w:line="360" w:lineRule="auto"/>
        <w:ind w:firstLineChars="200"/>
        <w:rPr>
          <w:rFonts w:ascii="宋体" w:hAnsi="宋体"/>
          <w:szCs w:val="21"/>
        </w:rPr>
      </w:pPr>
      <w:r>
        <w:rPr>
          <w:rFonts w:hint="eastAsia" w:ascii="宋体" w:hAnsi="宋体"/>
          <w:szCs w:val="21"/>
        </w:rPr>
        <w:t>修正后的报价，投标人不确认的；</w:t>
      </w:r>
    </w:p>
    <w:p w14:paraId="6E0B2854">
      <w:pPr>
        <w:pStyle w:val="6"/>
        <w:numPr>
          <w:ilvl w:val="0"/>
          <w:numId w:val="4"/>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6253813">
      <w:pPr>
        <w:pStyle w:val="6"/>
        <w:numPr>
          <w:ilvl w:val="0"/>
          <w:numId w:val="4"/>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响应的标的数量及单位与招标文件要求实质性不一致的。</w:t>
      </w:r>
    </w:p>
    <w:p w14:paraId="7D9F9152">
      <w:pPr>
        <w:pStyle w:val="5"/>
      </w:pPr>
      <w:r>
        <w:rPr>
          <w:rFonts w:hint="eastAsia"/>
        </w:rPr>
        <w:t>2.2在商务评审时，如发现下列情形之一的，将被视为投标无效：</w:t>
      </w:r>
    </w:p>
    <w:p w14:paraId="06F64219">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未按招标文件要求签署、盖章的；</w:t>
      </w:r>
    </w:p>
    <w:p w14:paraId="5085921C">
      <w:pPr>
        <w:numPr>
          <w:ilvl w:val="0"/>
          <w:numId w:val="5"/>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6A53B5DC">
      <w:pPr>
        <w:numPr>
          <w:ilvl w:val="0"/>
          <w:numId w:val="5"/>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746F4779">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未提供“供应商须知前附表”第12.</w:t>
      </w:r>
      <w:r>
        <w:rPr>
          <w:rFonts w:ascii="宋体" w:hAnsi="宋体"/>
          <w:szCs w:val="21"/>
        </w:rPr>
        <w:t>1</w:t>
      </w:r>
      <w:r>
        <w:rPr>
          <w:rFonts w:hint="eastAsia" w:ascii="宋体" w:hAnsi="宋体"/>
          <w:szCs w:val="21"/>
        </w:rPr>
        <w:t>条规定中“必须提供”或者“委托时必须提供”的文件资料的;</w:t>
      </w:r>
    </w:p>
    <w:p w14:paraId="6721407F">
      <w:pPr>
        <w:numPr>
          <w:ilvl w:val="0"/>
          <w:numId w:val="5"/>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商务条款评审允许负偏离的条款数超过“供应商须知前附表”规定项数的。</w:t>
      </w:r>
    </w:p>
    <w:p w14:paraId="54CB2D3F">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的实质性内容未使用中文表述、使用计量单位不符合招标文件要求的；</w:t>
      </w:r>
    </w:p>
    <w:p w14:paraId="60E5882D">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w:t>
      </w:r>
      <w:r>
        <w:rPr>
          <w:rFonts w:hint="eastAsia" w:ascii="宋体" w:hAnsi="宋体"/>
          <w:szCs w:val="21"/>
          <w:lang w:eastAsia="zh-CN"/>
        </w:rPr>
        <w:t>磋商小组</w:t>
      </w:r>
      <w:r>
        <w:rPr>
          <w:rFonts w:hint="eastAsia" w:ascii="宋体" w:hAnsi="宋体"/>
          <w:szCs w:val="21"/>
        </w:rPr>
        <w:t>认定无效的；</w:t>
      </w:r>
    </w:p>
    <w:p w14:paraId="43AE6BD7">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3BA90D4C">
      <w:pPr>
        <w:numPr>
          <w:ilvl w:val="0"/>
          <w:numId w:val="5"/>
        </w:numPr>
        <w:snapToGrid w:val="0"/>
        <w:spacing w:line="360" w:lineRule="auto"/>
        <w:ind w:firstLine="420" w:firstLineChars="200"/>
        <w:rPr>
          <w:rFonts w:ascii="宋体" w:hAnsi="宋体"/>
          <w:szCs w:val="21"/>
        </w:rPr>
      </w:pPr>
      <w:r>
        <w:rPr>
          <w:rFonts w:hint="eastAsia" w:ascii="宋体" w:hAnsi="宋体"/>
          <w:szCs w:val="21"/>
        </w:rPr>
        <w:t>属于投标人须知正文第7.5条情形的；</w:t>
      </w:r>
    </w:p>
    <w:p w14:paraId="1398C9D4">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标注的项目名称或者项目编号与招标文件标注的项目名称或者项目编号不一致的；</w:t>
      </w:r>
    </w:p>
    <w:p w14:paraId="23484D03">
      <w:pPr>
        <w:numPr>
          <w:ilvl w:val="0"/>
          <w:numId w:val="5"/>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206F1E4D">
      <w:pPr>
        <w:numPr>
          <w:ilvl w:val="0"/>
          <w:numId w:val="5"/>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2F635003">
      <w:pPr>
        <w:pStyle w:val="5"/>
      </w:pPr>
      <w:r>
        <w:rPr>
          <w:rFonts w:hint="eastAsia"/>
        </w:rPr>
        <w:t>2.3在技术评审时，如发现下列情形之一的，将被视为投标无效：</w:t>
      </w:r>
    </w:p>
    <w:p w14:paraId="1038FE44">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7EA912BC">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4B524E53">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未提供“供应商须知前附表”第12.</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3643973D">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w:t>
      </w:r>
      <w:r>
        <w:rPr>
          <w:rFonts w:hint="eastAsia" w:ascii="宋体" w:hAnsi="宋体" w:eastAsia="宋体"/>
          <w:kern w:val="2"/>
          <w:sz w:val="21"/>
          <w:szCs w:val="21"/>
          <w:lang w:eastAsia="zh-CN"/>
        </w:rPr>
        <w:t>磋商小组</w:t>
      </w:r>
      <w:r>
        <w:rPr>
          <w:rFonts w:hint="eastAsia" w:ascii="宋体" w:hAnsi="宋体" w:eastAsia="宋体"/>
          <w:kern w:val="2"/>
          <w:sz w:val="21"/>
          <w:szCs w:val="21"/>
        </w:rPr>
        <w:t>认定无效的；</w:t>
      </w:r>
    </w:p>
    <w:p w14:paraId="3B9370DE">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7F4B2281">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527FA4A">
      <w:pPr>
        <w:pStyle w:val="5"/>
      </w:pPr>
      <w:r>
        <w:rPr>
          <w:rFonts w:hint="eastAsia"/>
        </w:rPr>
        <w:t>3</w:t>
      </w:r>
      <w:r>
        <w:t>.</w:t>
      </w:r>
      <w:r>
        <w:rPr>
          <w:rFonts w:hint="eastAsia"/>
        </w:rPr>
        <w:t>澄清补正</w:t>
      </w:r>
    </w:p>
    <w:p w14:paraId="73A96500">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w:t>
      </w:r>
      <w:r>
        <w:rPr>
          <w:rFonts w:hint="eastAsia" w:ascii="宋体" w:hAnsi="宋体" w:cs="Courier New"/>
          <w:szCs w:val="21"/>
          <w:lang w:eastAsia="zh-CN"/>
        </w:rPr>
        <w:t>磋商小组</w:t>
      </w:r>
      <w:r>
        <w:rPr>
          <w:rFonts w:hint="eastAsia" w:ascii="宋体" w:hAnsi="宋体" w:cs="Courier New"/>
          <w:szCs w:val="21"/>
        </w:rPr>
        <w:t>以书面形式要求投标人在规定时间内作出必要的澄清、说明或者纠正。投标人的澄清、说明或者补正必须采用书面形式，并加盖公章，或者由法定代表人或者其授权的代表签字。投标人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7A9E0907">
      <w:pPr>
        <w:pStyle w:val="5"/>
      </w:pPr>
      <w:r>
        <w:t>4.</w:t>
      </w:r>
      <w:r>
        <w:rPr>
          <w:rFonts w:hint="eastAsia"/>
          <w:lang w:eastAsia="zh-CN"/>
        </w:rPr>
        <w:t>响应文件</w:t>
      </w:r>
      <w:r>
        <w:rPr>
          <w:rFonts w:hint="eastAsia"/>
        </w:rPr>
        <w:t>修正</w:t>
      </w:r>
    </w:p>
    <w:p w14:paraId="3BA55F8D">
      <w:pPr>
        <w:pStyle w:val="5"/>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44AECFE4">
      <w:pPr>
        <w:pStyle w:val="13"/>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103B390E">
      <w:pPr>
        <w:pStyle w:val="13"/>
        <w:rPr>
          <w:rFonts w:cs="Courier New"/>
          <w:b w:val="0"/>
          <w:sz w:val="21"/>
          <w:szCs w:val="21"/>
        </w:rPr>
      </w:pPr>
      <w:r>
        <w:rPr>
          <w:rFonts w:hint="eastAsia" w:cs="Courier New"/>
          <w:b w:val="0"/>
          <w:sz w:val="21"/>
          <w:szCs w:val="21"/>
        </w:rPr>
        <w:t>（2）大写金额和小写金额不一致的，以大写金额为准；</w:t>
      </w:r>
    </w:p>
    <w:p w14:paraId="62B7C624">
      <w:pPr>
        <w:pStyle w:val="13"/>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445E4B36">
      <w:pPr>
        <w:pStyle w:val="13"/>
        <w:rPr>
          <w:rFonts w:cs="Courier New"/>
          <w:b w:val="0"/>
          <w:sz w:val="21"/>
          <w:szCs w:val="21"/>
        </w:rPr>
      </w:pPr>
      <w:r>
        <w:rPr>
          <w:rFonts w:hint="eastAsia" w:cs="Courier New"/>
          <w:b w:val="0"/>
          <w:sz w:val="21"/>
          <w:szCs w:val="21"/>
        </w:rPr>
        <w:t>（4）总价金额与按单价汇总金额不一致的，以单价金额计算结果为准。</w:t>
      </w:r>
    </w:p>
    <w:p w14:paraId="041E5E3F">
      <w:pPr>
        <w:pStyle w:val="13"/>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CEA8948">
      <w:pPr>
        <w:pStyle w:val="5"/>
      </w:pPr>
      <w:r>
        <w:t>4</w:t>
      </w:r>
      <w:r>
        <w:rPr>
          <w:rFonts w:hint="eastAsia"/>
        </w:rPr>
        <w:t>.2经投标人确认修正后的报价若超过采购预算金额或者最高限价，其投标无效。</w:t>
      </w:r>
    </w:p>
    <w:p w14:paraId="1DDA482C">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7AC2278F">
      <w:pPr>
        <w:pStyle w:val="5"/>
      </w:pPr>
      <w:r>
        <w:t>5.</w:t>
      </w:r>
      <w:r>
        <w:rPr>
          <w:rFonts w:hint="eastAsia"/>
        </w:rPr>
        <w:t>比较与评价</w:t>
      </w:r>
    </w:p>
    <w:p w14:paraId="3597B80E">
      <w:pPr>
        <w:snapToGrid w:val="0"/>
        <w:spacing w:line="360" w:lineRule="auto"/>
        <w:ind w:firstLine="420" w:firstLineChars="200"/>
        <w:rPr>
          <w:rFonts w:ascii="宋体" w:hAnsi="宋体"/>
          <w:szCs w:val="21"/>
        </w:rPr>
      </w:pPr>
      <w:r>
        <w:rPr>
          <w:rFonts w:hint="eastAsia" w:ascii="宋体" w:hAnsi="宋体"/>
          <w:szCs w:val="21"/>
        </w:rPr>
        <w:t>5.1采用综合评分法的</w:t>
      </w:r>
    </w:p>
    <w:p w14:paraId="3456DD35">
      <w:pPr>
        <w:numPr>
          <w:ilvl w:val="0"/>
          <w:numId w:val="6"/>
        </w:numPr>
        <w:snapToGrid w:val="0"/>
        <w:spacing w:line="360" w:lineRule="auto"/>
        <w:ind w:firstLine="420" w:firstLineChars="200"/>
        <w:rPr>
          <w:rFonts w:hint="eastAsia" w:ascii="宋体" w:hAnsi="宋体"/>
          <w:szCs w:val="21"/>
        </w:rPr>
      </w:pPr>
      <w:bookmarkStart w:id="65" w:name="_Hlk71707917"/>
      <w:r>
        <w:rPr>
          <w:rFonts w:hint="eastAsia" w:ascii="宋体" w:hAnsi="宋体"/>
          <w:szCs w:val="21"/>
          <w:lang w:eastAsia="zh-CN"/>
        </w:rPr>
        <w:t>磋商小组</w:t>
      </w:r>
      <w:r>
        <w:rPr>
          <w:rFonts w:hint="eastAsia" w:ascii="宋体" w:hAnsi="宋体"/>
          <w:szCs w:val="21"/>
        </w:rPr>
        <w:t>按照招标文件中规定的评标方法及评标标准，对符合性审查合格的</w:t>
      </w:r>
      <w:r>
        <w:rPr>
          <w:rFonts w:hint="eastAsia" w:ascii="宋体" w:hAnsi="宋体"/>
          <w:szCs w:val="21"/>
          <w:lang w:eastAsia="zh-CN"/>
        </w:rPr>
        <w:t>响应文件</w:t>
      </w:r>
    </w:p>
    <w:p w14:paraId="24D7F47E">
      <w:pPr>
        <w:numPr>
          <w:ilvl w:val="0"/>
          <w:numId w:val="0"/>
        </w:numPr>
        <w:snapToGrid w:val="0"/>
        <w:spacing w:line="360" w:lineRule="auto"/>
        <w:rPr>
          <w:rFonts w:hint="eastAsia" w:ascii="宋体" w:hAnsi="宋体" w:eastAsia="宋体"/>
          <w:szCs w:val="21"/>
          <w:lang w:val="en-US" w:eastAsia="zh-CN"/>
        </w:rPr>
      </w:pPr>
      <w:r>
        <w:rPr>
          <w:rFonts w:hint="eastAsia" w:ascii="宋体" w:hAnsi="宋体"/>
          <w:szCs w:val="21"/>
        </w:rPr>
        <w:t>进行商务和技术评估，综合比较与评价。</w:t>
      </w:r>
      <w:r>
        <w:rPr>
          <w:rFonts w:hint="eastAsia" w:ascii="宋体" w:hAnsi="宋体"/>
          <w:szCs w:val="21"/>
          <w:lang w:val="en-US" w:eastAsia="zh-CN"/>
        </w:rPr>
        <w:t xml:space="preserve"> </w:t>
      </w:r>
    </w:p>
    <w:p w14:paraId="6C47913A">
      <w:pPr>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磋商小组</w:t>
      </w:r>
      <w:r>
        <w:rPr>
          <w:rFonts w:hint="eastAsia" w:ascii="宋体" w:hAnsi="宋体"/>
          <w:szCs w:val="21"/>
        </w:rPr>
        <w:t>独立对每个投标人的</w:t>
      </w:r>
      <w:r>
        <w:rPr>
          <w:rFonts w:hint="eastAsia" w:ascii="宋体" w:hAnsi="宋体"/>
          <w:szCs w:val="21"/>
          <w:lang w:eastAsia="zh-CN"/>
        </w:rPr>
        <w:t>响应文件</w:t>
      </w:r>
      <w:r>
        <w:rPr>
          <w:rFonts w:hint="eastAsia" w:ascii="宋体" w:hAnsi="宋体"/>
          <w:szCs w:val="21"/>
        </w:rPr>
        <w:t>进行评价，并汇总每个投标人的得分。</w:t>
      </w:r>
    </w:p>
    <w:p w14:paraId="072A6012">
      <w:pPr>
        <w:snapToGrid w:val="0"/>
        <w:spacing w:line="360" w:lineRule="auto"/>
        <w:ind w:firstLine="420" w:firstLineChars="200"/>
        <w:rPr>
          <w:rFonts w:ascii="宋体" w:hAnsi="宋体"/>
          <w:b/>
          <w:szCs w:val="21"/>
        </w:rPr>
      </w:pPr>
      <w:r>
        <w:rPr>
          <w:rFonts w:hint="eastAsia" w:ascii="宋体" w:hAnsi="宋体"/>
          <w:szCs w:val="21"/>
          <w:lang w:eastAsia="zh-CN"/>
        </w:rPr>
        <w:t>磋商小组</w:t>
      </w:r>
      <w:r>
        <w:rPr>
          <w:rFonts w:hint="eastAsia" w:ascii="宋体" w:hAnsi="宋体"/>
          <w:szCs w:val="21"/>
        </w:rPr>
        <w:t>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w:t>
      </w:r>
      <w:r>
        <w:rPr>
          <w:rFonts w:hint="eastAsia" w:ascii="宋体" w:hAnsi="宋体"/>
          <w:b/>
          <w:szCs w:val="21"/>
          <w:lang w:eastAsia="zh-CN"/>
        </w:rPr>
        <w:t>磋商小组</w:t>
      </w:r>
      <w:r>
        <w:rPr>
          <w:rFonts w:hint="eastAsia" w:ascii="宋体" w:hAnsi="宋体"/>
          <w:b/>
          <w:szCs w:val="21"/>
        </w:rPr>
        <w:t>将其作为无效投标处理。</w:t>
      </w:r>
    </w:p>
    <w:p w14:paraId="6AA704F4">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财库〔2026〕2号的规定，评审中出现下列情形之一的，</w:t>
      </w:r>
      <w:r>
        <w:rPr>
          <w:rFonts w:hint="eastAsia"/>
          <w:color w:val="333333"/>
          <w:shd w:val="clear" w:color="auto" w:fill="FFFFFF"/>
          <w:lang w:eastAsia="zh-CN"/>
        </w:rPr>
        <w:t>磋商小组</w:t>
      </w:r>
      <w:r>
        <w:rPr>
          <w:rFonts w:hint="eastAsia"/>
          <w:color w:val="333333"/>
          <w:shd w:val="clear" w:color="auto" w:fill="FFFFFF"/>
        </w:rPr>
        <w:t xml:space="preserve">应当启动异常低价投标（响应）审查程序： </w:t>
      </w:r>
    </w:p>
    <w:p w14:paraId="4F24934D">
      <w:pPr>
        <w:snapToGrid w:val="0"/>
        <w:spacing w:line="360" w:lineRule="auto"/>
        <w:ind w:firstLine="420" w:firstLineChars="200"/>
        <w:rPr>
          <w:color w:val="333333"/>
          <w:shd w:val="clear" w:color="auto" w:fill="FFFFFF"/>
        </w:rPr>
      </w:pPr>
      <w:r>
        <w:rPr>
          <w:rFonts w:hint="eastAsia"/>
          <w:color w:val="333333"/>
          <w:shd w:val="clear" w:color="auto" w:fill="FFFFFF"/>
        </w:rPr>
        <w:t xml:space="preserve">　　1.投标（响应）报价低于全部通过符合性审查供应商投标（响应）报价平均值50%的，即投标（响应）报价&lt;全部通过符合性审查供应商投标（响应）报价平均值×50%； </w:t>
      </w:r>
    </w:p>
    <w:p w14:paraId="7A478949">
      <w:pPr>
        <w:snapToGrid w:val="0"/>
        <w:spacing w:line="360" w:lineRule="auto"/>
        <w:ind w:firstLine="420" w:firstLineChars="200"/>
        <w:rPr>
          <w:color w:val="333333"/>
          <w:shd w:val="clear" w:color="auto" w:fill="FFFFFF"/>
        </w:rPr>
      </w:pPr>
      <w:r>
        <w:rPr>
          <w:rFonts w:hint="eastAsia"/>
          <w:color w:val="333333"/>
          <w:shd w:val="clear" w:color="auto" w:fill="FFFFFF"/>
        </w:rPr>
        <w:t xml:space="preserve">　　2.投标（响应）报价低于通过符合性审查的次低报价供应商投标（响应）报价50%的，即投标（响应）报价&lt;通过符合性审查的次低报价供应商投标（响应）报价×50%； </w:t>
      </w:r>
    </w:p>
    <w:p w14:paraId="378C53C7">
      <w:pPr>
        <w:snapToGrid w:val="0"/>
        <w:spacing w:line="360" w:lineRule="auto"/>
        <w:ind w:firstLine="420" w:firstLineChars="200"/>
        <w:rPr>
          <w:color w:val="333333"/>
          <w:shd w:val="clear" w:color="auto" w:fill="FFFFFF"/>
        </w:rPr>
      </w:pPr>
      <w:r>
        <w:rPr>
          <w:rFonts w:hint="eastAsia"/>
          <w:color w:val="333333"/>
          <w:shd w:val="clear" w:color="auto" w:fill="FFFFFF"/>
        </w:rPr>
        <w:t xml:space="preserve">　　3.投标（响应）报价低于采购项目最高限价45%的，即投标（响应）报价&lt;采购项目最高限价×45%； </w:t>
      </w:r>
    </w:p>
    <w:p w14:paraId="70C67F6C">
      <w:pPr>
        <w:snapToGrid w:val="0"/>
        <w:spacing w:line="360" w:lineRule="auto"/>
        <w:ind w:firstLine="420" w:firstLineChars="200"/>
        <w:rPr>
          <w:color w:val="333333"/>
          <w:shd w:val="clear" w:color="auto" w:fill="FFFFFF"/>
        </w:rPr>
      </w:pPr>
      <w:r>
        <w:rPr>
          <w:rFonts w:hint="eastAsia"/>
          <w:color w:val="333333"/>
          <w:shd w:val="clear" w:color="auto" w:fill="FFFFFF"/>
        </w:rPr>
        <w:t>　　4.</w:t>
      </w:r>
      <w:r>
        <w:rPr>
          <w:rFonts w:hint="eastAsia"/>
          <w:color w:val="333333"/>
          <w:shd w:val="clear" w:color="auto" w:fill="FFFFFF"/>
          <w:lang w:eastAsia="zh-CN"/>
        </w:rPr>
        <w:t>磋商小组</w:t>
      </w:r>
      <w:r>
        <w:rPr>
          <w:rFonts w:hint="eastAsia"/>
          <w:color w:val="333333"/>
          <w:shd w:val="clear" w:color="auto" w:fill="FFFFFF"/>
        </w:rPr>
        <w:t>基于专业判断，认为供应商报价过低，有可能影响产品质量或者不能诚信履约的其他情形。</w:t>
      </w:r>
    </w:p>
    <w:p w14:paraId="2C8D47A4">
      <w:pPr>
        <w:snapToGrid w:val="0"/>
        <w:spacing w:line="360" w:lineRule="auto"/>
        <w:ind w:firstLine="420" w:firstLineChars="200"/>
        <w:rPr>
          <w:rFonts w:ascii="宋体" w:hAnsi="宋体"/>
          <w:szCs w:val="21"/>
        </w:rPr>
      </w:pPr>
      <w:r>
        <w:rPr>
          <w:rFonts w:hint="eastAsia" w:ascii="宋体" w:hAnsi="宋体"/>
          <w:szCs w:val="21"/>
        </w:rPr>
        <w:t>采购人可以结合具体项目实际情况，提高上述第1项至第3项中启动异常低价投标（响应）审查的数值标准，但是最高不得超过65%。</w:t>
      </w:r>
    </w:p>
    <w:p w14:paraId="1C98B6A1">
      <w:pPr>
        <w:snapToGrid w:val="0"/>
        <w:spacing w:line="360" w:lineRule="auto"/>
        <w:ind w:firstLine="420" w:firstLineChars="200"/>
        <w:rPr>
          <w:rFonts w:ascii="宋体" w:hAnsi="宋体"/>
          <w:szCs w:val="21"/>
        </w:rPr>
      </w:pPr>
      <w:r>
        <w:rPr>
          <w:rFonts w:hint="eastAsia" w:ascii="宋体" w:hAnsi="宋体"/>
          <w:szCs w:val="21"/>
          <w:lang w:eastAsia="zh-CN"/>
        </w:rPr>
        <w:t>磋商小组</w:t>
      </w:r>
      <w:r>
        <w:rPr>
          <w:rFonts w:hint="eastAsia" w:ascii="宋体" w:hAnsi="宋体"/>
          <w:szCs w:val="21"/>
        </w:rPr>
        <w:t xml:space="preserve">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741228B">
      <w:pPr>
        <w:snapToGrid w:val="0"/>
        <w:spacing w:line="360" w:lineRule="auto"/>
        <w:ind w:firstLine="420" w:firstLineChars="200"/>
        <w:rPr>
          <w:rFonts w:hint="eastAsia" w:ascii="宋体" w:hAnsi="宋体"/>
          <w:szCs w:val="21"/>
        </w:rPr>
      </w:pPr>
      <w:r>
        <w:rPr>
          <w:rFonts w:hint="eastAsia" w:ascii="宋体" w:hAnsi="宋体"/>
          <w:szCs w:val="21"/>
          <w:lang w:eastAsia="zh-CN"/>
        </w:rPr>
        <w:t>磋商小组</w:t>
      </w:r>
      <w:r>
        <w:rPr>
          <w:rFonts w:hint="eastAsia" w:ascii="宋体" w:hAnsi="宋体"/>
          <w:szCs w:val="21"/>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szCs w:val="21"/>
          <w:lang w:eastAsia="zh-CN"/>
        </w:rPr>
        <w:t>磋商小组</w:t>
      </w:r>
      <w:r>
        <w:rPr>
          <w:rFonts w:hint="eastAsia" w:ascii="宋体" w:hAnsi="宋体"/>
          <w:szCs w:val="21"/>
        </w:rPr>
        <w:t>应当将其作为无效投标（响应）处理。</w:t>
      </w:r>
    </w:p>
    <w:p w14:paraId="7B655760">
      <w:pPr>
        <w:snapToGrid w:val="0"/>
        <w:spacing w:line="360" w:lineRule="auto"/>
        <w:ind w:firstLine="420" w:firstLineChars="200"/>
        <w:rPr>
          <w:rFonts w:hint="eastAsia" w:ascii="宋体" w:hAnsi="宋体"/>
          <w:szCs w:val="21"/>
        </w:rPr>
      </w:pPr>
      <w:r>
        <w:rPr>
          <w:rFonts w:hint="eastAsia" w:ascii="宋体" w:hAnsi="宋体" w:eastAsia="宋体" w:cs="宋体"/>
          <w:b w:val="0"/>
          <w:bCs w:val="0"/>
          <w:color w:val="000000"/>
          <w:sz w:val="21"/>
          <w:szCs w:val="21"/>
        </w:rPr>
        <w:t>采购人、采购代理机构应当为磋商小组在评审现场及时获取同类项目中标（成交）价格、类似 产品市场价格水平、行业人工费用标准、国家有关部门指导行业协会发布的行业平均成本等相关信 息资料提供便利。磋商小组借助互联网等渠道查询相关信息的，应当严格遵守评审工作纪律，不得 实施影响评审公正的行为。 异常低价响应审查的启动原因、审查意见和审查结果应当在评审报告中记录，并随供应商提供 的相关书面说明及证明材料，以及磋商小组有关互联网浏览、查询历史一并归档。</w:t>
      </w:r>
    </w:p>
    <w:p w14:paraId="50D389BA">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磋商小组</w:t>
      </w:r>
      <w:r>
        <w:rPr>
          <w:rFonts w:hint="eastAsia" w:ascii="宋体" w:hAnsi="宋体"/>
          <w:szCs w:val="21"/>
        </w:rPr>
        <w:t>按照招标文件中规定的评标方法和标准计算各投标人的报价得分。在计算过程中，不得去掉最高报价或者最低报价。</w:t>
      </w:r>
    </w:p>
    <w:p w14:paraId="6D75B159">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54D14537">
      <w:pPr>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szCs w:val="21"/>
          <w:lang w:eastAsia="zh-CN"/>
        </w:rPr>
        <w:t>磋商小组</w:t>
      </w:r>
      <w:r>
        <w:rPr>
          <w:rFonts w:hint="eastAsia" w:ascii="宋体" w:hAnsi="宋体"/>
          <w:szCs w:val="21"/>
        </w:rPr>
        <w:t>按照招标文件中的规定推荐</w:t>
      </w:r>
      <w:r>
        <w:rPr>
          <w:rFonts w:hint="eastAsia" w:ascii="宋体" w:hAnsi="宋体"/>
          <w:szCs w:val="21"/>
          <w:lang w:eastAsia="zh-CN"/>
        </w:rPr>
        <w:t>成交候选人</w:t>
      </w:r>
      <w:r>
        <w:rPr>
          <w:rFonts w:hint="eastAsia" w:ascii="宋体" w:hAnsi="宋体"/>
          <w:szCs w:val="21"/>
        </w:rPr>
        <w:t>。</w:t>
      </w:r>
    </w:p>
    <w:p w14:paraId="4044A9FF">
      <w:pPr>
        <w:snapToGrid w:val="0"/>
        <w:spacing w:line="360" w:lineRule="auto"/>
        <w:ind w:firstLine="420" w:firstLineChars="200"/>
        <w:rPr>
          <w:rFonts w:ascii="宋体" w:hAnsi="宋体"/>
          <w:szCs w:val="21"/>
        </w:rPr>
      </w:pPr>
      <w:r>
        <w:rPr>
          <w:rFonts w:hint="eastAsia" w:ascii="宋体" w:hAnsi="宋体"/>
          <w:szCs w:val="21"/>
        </w:rPr>
        <w:t>（6）起草并签署评标报告。</w:t>
      </w:r>
      <w:r>
        <w:rPr>
          <w:rFonts w:hint="eastAsia" w:ascii="宋体" w:hAnsi="宋体"/>
          <w:szCs w:val="21"/>
          <w:lang w:eastAsia="zh-CN"/>
        </w:rPr>
        <w:t>磋商小组</w:t>
      </w:r>
      <w:r>
        <w:rPr>
          <w:rFonts w:hint="eastAsia" w:ascii="宋体" w:hAnsi="宋体"/>
          <w:szCs w:val="21"/>
        </w:rPr>
        <w:t>根据</w:t>
      </w:r>
      <w:r>
        <w:rPr>
          <w:rFonts w:hint="eastAsia" w:ascii="宋体" w:hAnsi="宋体"/>
          <w:szCs w:val="21"/>
          <w:lang w:eastAsia="zh-CN"/>
        </w:rPr>
        <w:t>磋商小组</w:t>
      </w:r>
      <w:r>
        <w:rPr>
          <w:rFonts w:hint="eastAsia" w:ascii="宋体" w:hAnsi="宋体"/>
          <w:szCs w:val="21"/>
        </w:rPr>
        <w:t>成员签字的原始评标记录和评标结果编写评标报告。</w:t>
      </w:r>
      <w:r>
        <w:rPr>
          <w:rFonts w:hint="eastAsia" w:ascii="宋体" w:hAnsi="宋体"/>
          <w:szCs w:val="21"/>
          <w:lang w:eastAsia="zh-CN"/>
        </w:rPr>
        <w:t>磋商小组</w:t>
      </w:r>
      <w:r>
        <w:rPr>
          <w:rFonts w:hint="eastAsia" w:ascii="宋体" w:hAnsi="宋体"/>
          <w:szCs w:val="21"/>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szCs w:val="21"/>
          <w:lang w:eastAsia="zh-CN"/>
        </w:rPr>
        <w:t>磋商小组</w:t>
      </w:r>
      <w:r>
        <w:rPr>
          <w:rFonts w:hint="eastAsia" w:ascii="宋体" w:hAnsi="宋体"/>
          <w:szCs w:val="21"/>
        </w:rPr>
        <w:t>成员应当在评标报告上签署不同意见及理由，否则视为同意评标报告。</w:t>
      </w:r>
    </w:p>
    <w:p w14:paraId="42BE44B0">
      <w:pPr>
        <w:snapToGrid w:val="0"/>
        <w:spacing w:line="360" w:lineRule="auto"/>
        <w:ind w:firstLine="211" w:firstLineChars="100"/>
        <w:jc w:val="left"/>
        <w:rPr>
          <w:sz w:val="21"/>
          <w:szCs w:val="21"/>
        </w:rPr>
      </w:pPr>
      <w:r>
        <w:rPr>
          <w:rFonts w:hint="eastAsia"/>
          <w:b/>
          <w:bCs/>
          <w:sz w:val="21"/>
          <w:szCs w:val="21"/>
        </w:rPr>
        <w:t>三、评标标准</w:t>
      </w:r>
    </w:p>
    <w:p w14:paraId="2C607310">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1"/>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5"/>
        <w:gridCol w:w="942"/>
        <w:gridCol w:w="5893"/>
      </w:tblGrid>
      <w:tr w14:paraId="5273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1465" w:type="dxa"/>
            <w:noWrap w:val="0"/>
            <w:vAlign w:val="center"/>
          </w:tcPr>
          <w:p w14:paraId="1310A8A1">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评标项目</w:t>
            </w:r>
          </w:p>
        </w:tc>
        <w:tc>
          <w:tcPr>
            <w:tcW w:w="942" w:type="dxa"/>
            <w:noWrap w:val="0"/>
            <w:vAlign w:val="center"/>
          </w:tcPr>
          <w:p w14:paraId="30C5C0C8">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评标分值</w:t>
            </w:r>
          </w:p>
        </w:tc>
        <w:tc>
          <w:tcPr>
            <w:tcW w:w="5893" w:type="dxa"/>
            <w:noWrap w:val="0"/>
            <w:vAlign w:val="center"/>
          </w:tcPr>
          <w:p w14:paraId="131D4879">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评标方法描述</w:t>
            </w:r>
          </w:p>
        </w:tc>
      </w:tr>
      <w:tr w14:paraId="30158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8" w:hRule="atLeast"/>
        </w:trPr>
        <w:tc>
          <w:tcPr>
            <w:tcW w:w="1465" w:type="dxa"/>
            <w:noWrap w:val="0"/>
            <w:vAlign w:val="center"/>
          </w:tcPr>
          <w:p w14:paraId="44676DBA">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价格分</w:t>
            </w:r>
          </w:p>
        </w:tc>
        <w:tc>
          <w:tcPr>
            <w:tcW w:w="942" w:type="dxa"/>
            <w:noWrap w:val="0"/>
            <w:vAlign w:val="center"/>
          </w:tcPr>
          <w:p w14:paraId="60AE3F89">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5893" w:type="dxa"/>
            <w:noWrap w:val="0"/>
            <w:vAlign w:val="center"/>
          </w:tcPr>
          <w:p w14:paraId="5C6F546A">
            <w:pPr>
              <w:pStyle w:val="13"/>
              <w:snapToGrid w:val="0"/>
              <w:spacing w:line="360" w:lineRule="auto"/>
              <w:ind w:left="0" w:leftChars="0" w:right="0" w:rightChars="0" w:firstLine="0" w:firstLineChars="0"/>
              <w:jc w:val="left"/>
              <w:rPr>
                <w:rFonts w:cs="宋体"/>
                <w:sz w:val="21"/>
              </w:rPr>
            </w:pPr>
            <w:r>
              <w:rPr>
                <w:rFonts w:hint="eastAsia" w:cs="宋体"/>
                <w:sz w:val="21"/>
              </w:rPr>
              <w:t>① 按照招标文件规定，须经过修正或因落实政府采购政策进行价格调整的，以修正或调整后的价格计算评标基准价和投标报价。</w:t>
            </w:r>
          </w:p>
          <w:p w14:paraId="048BC562">
            <w:pPr>
              <w:pStyle w:val="13"/>
              <w:snapToGrid w:val="0"/>
              <w:spacing w:line="360" w:lineRule="auto"/>
              <w:ind w:left="0" w:leftChars="0" w:right="0" w:rightChars="0" w:firstLine="0" w:firstLineChars="0"/>
              <w:jc w:val="left"/>
              <w:rPr>
                <w:rFonts w:cs="宋体"/>
                <w:sz w:val="21"/>
              </w:rPr>
            </w:pPr>
            <w:r>
              <w:rPr>
                <w:rFonts w:hint="eastAsia" w:cs="宋体"/>
                <w:sz w:val="21"/>
              </w:rPr>
              <w:t>② 价格分采用低价优先法计算，即满足招标文件要求且投标价格最低的投标报价为评标基准价，其价格分为满分。其他服务商的价格分统一按照下列公式计算：（计算分数时四舍五入取小数点后两位）。</w:t>
            </w:r>
          </w:p>
          <w:p w14:paraId="29E8C6DA">
            <w:pPr>
              <w:pStyle w:val="13"/>
              <w:snapToGrid w:val="0"/>
              <w:spacing w:line="360" w:lineRule="auto"/>
              <w:ind w:left="0" w:leftChars="0" w:right="0" w:rightChars="0" w:firstLine="0" w:firstLineChars="0"/>
              <w:jc w:val="left"/>
              <w:rPr>
                <w:rFonts w:cs="宋体"/>
                <w:sz w:val="21"/>
              </w:rPr>
            </w:pPr>
            <w:r>
              <w:rPr>
                <w:rFonts w:hint="eastAsia" w:cs="宋体"/>
                <w:sz w:val="21"/>
              </w:rPr>
              <w:t>投标报价得分=(评标基准价÷投标报价) ×15% ×100</w:t>
            </w:r>
          </w:p>
          <w:p w14:paraId="796C7A4D">
            <w:pPr>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
                <w:szCs w:val="21"/>
              </w:rPr>
              <w:t>本项目为专门面向小微企业采购的，不再进行价格扣除。</w:t>
            </w:r>
            <w:r>
              <w:rPr>
                <w:rFonts w:hint="eastAsia" w:ascii="宋体" w:hAnsi="宋体" w:cs="宋体"/>
                <w:kern w:val="0"/>
                <w:szCs w:val="21"/>
                <w:lang w:eastAsia="zh-CN"/>
              </w:rPr>
              <w:t>磋商小组</w:t>
            </w:r>
            <w:r>
              <w:rPr>
                <w:rFonts w:hint="eastAsia" w:ascii="宋体" w:hAnsi="宋体" w:cs="宋体"/>
                <w:kern w:val="0"/>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kern w:val="0"/>
                <w:szCs w:val="21"/>
                <w:lang w:eastAsia="zh-CN"/>
              </w:rPr>
              <w:t>磋商小组</w:t>
            </w:r>
            <w:r>
              <w:rPr>
                <w:rFonts w:hint="eastAsia" w:ascii="宋体" w:hAnsi="宋体" w:cs="宋体"/>
                <w:kern w:val="0"/>
                <w:szCs w:val="21"/>
              </w:rPr>
              <w:t>将其作为无效投标处理。</w:t>
            </w:r>
          </w:p>
        </w:tc>
      </w:tr>
      <w:tr w14:paraId="54C3D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65" w:type="dxa"/>
            <w:noWrap w:val="0"/>
            <w:vAlign w:val="center"/>
          </w:tcPr>
          <w:p w14:paraId="3C6E7A66">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管理制度</w:t>
            </w:r>
          </w:p>
        </w:tc>
        <w:tc>
          <w:tcPr>
            <w:tcW w:w="942" w:type="dxa"/>
            <w:noWrap w:val="0"/>
            <w:vAlign w:val="center"/>
          </w:tcPr>
          <w:p w14:paraId="1095D443">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5893" w:type="dxa"/>
            <w:noWrap w:val="0"/>
            <w:vAlign w:val="center"/>
          </w:tcPr>
          <w:p w14:paraId="7669D452">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评价内容：①各部门（行政、财务、人事等）人员管理制度，内部管理架构设置；②员工制度及管理机制；③岗位责任制及监督机制；④档案管理制度；⑤信息反馈处理机制及激励机制。</w:t>
            </w:r>
          </w:p>
          <w:p w14:paraId="1CB94871">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6E0013CF">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一档4分：规章制度方案内容简单；以上小项内容缺项或掺杂在一起并没有分类列明详细内容。</w:t>
            </w:r>
          </w:p>
          <w:p w14:paraId="2F54AF88">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二档9分：规章制度方案内容可行，能满足项目需求；以上小项内容没有缺项，分类列明详细内容。但所有内容均为一般性通用制度。</w:t>
            </w:r>
          </w:p>
          <w:p w14:paraId="540426E2">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三档15分：规章制度内容齐全，陈述较详细，有本项目相关的岗位职责、人员考勤和录用制度、投诉与回访制度、员工培训学习制度、管理员巡视监督制度，内容具体明确，操作性强且科学合理。</w:t>
            </w:r>
          </w:p>
          <w:p w14:paraId="364CED4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没有提供管理制度不得分。</w:t>
            </w:r>
          </w:p>
        </w:tc>
      </w:tr>
      <w:tr w14:paraId="78E5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465" w:type="dxa"/>
            <w:noWrap w:val="0"/>
            <w:vAlign w:val="center"/>
          </w:tcPr>
          <w:p w14:paraId="6FFB1670">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服务方案</w:t>
            </w:r>
          </w:p>
        </w:tc>
        <w:tc>
          <w:tcPr>
            <w:tcW w:w="942" w:type="dxa"/>
            <w:noWrap w:val="0"/>
            <w:vAlign w:val="center"/>
          </w:tcPr>
          <w:p w14:paraId="3589607E">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20分</w:t>
            </w:r>
          </w:p>
        </w:tc>
        <w:tc>
          <w:tcPr>
            <w:tcW w:w="5893" w:type="dxa"/>
            <w:noWrap w:val="0"/>
            <w:vAlign w:val="center"/>
          </w:tcPr>
          <w:p w14:paraId="3C339655">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评价内容：①学生宿舍管理，②学校保洁，③水电维修，④</w:t>
            </w:r>
            <w:r>
              <w:rPr>
                <w:rFonts w:hint="eastAsia" w:ascii="宋体" w:hAnsi="宋体" w:eastAsia="宋体" w:cs="仿宋"/>
                <w:szCs w:val="21"/>
                <w:lang w:val="en-US" w:eastAsia="zh-CN"/>
              </w:rPr>
              <w:t>绿化养护，</w:t>
            </w:r>
            <w:r>
              <w:rPr>
                <w:rFonts w:hint="eastAsia" w:ascii="宋体" w:hAnsi="宋体" w:eastAsia="宋体" w:cs="宋体"/>
                <w:szCs w:val="21"/>
                <w:lang w:val="en-US" w:eastAsia="zh-CN"/>
              </w:rPr>
              <w:t>⑤</w:t>
            </w:r>
            <w:r>
              <w:rPr>
                <w:rFonts w:hint="eastAsia" w:ascii="宋体" w:hAnsi="宋体" w:eastAsia="宋体" w:cs="仿宋"/>
                <w:szCs w:val="21"/>
                <w:lang w:val="en-US" w:eastAsia="zh-CN"/>
              </w:rPr>
              <w:t>垃圾清运，</w:t>
            </w:r>
            <w:r>
              <w:rPr>
                <w:rFonts w:hint="eastAsia" w:ascii="宋体" w:hAnsi="宋体" w:eastAsia="宋体" w:cs="宋体"/>
                <w:szCs w:val="21"/>
                <w:lang w:val="en-US" w:eastAsia="zh-CN"/>
              </w:rPr>
              <w:t>⑥</w:t>
            </w:r>
            <w:r>
              <w:rPr>
                <w:rFonts w:hint="eastAsia" w:ascii="宋体" w:hAnsi="宋体" w:eastAsia="宋体" w:cs="仿宋"/>
                <w:szCs w:val="21"/>
                <w:lang w:val="en-US" w:eastAsia="zh-CN"/>
              </w:rPr>
              <w:t>校园消杀，</w:t>
            </w:r>
            <w:r>
              <w:rPr>
                <w:rFonts w:hint="eastAsia" w:ascii="宋体" w:hAnsi="宋体" w:eastAsia="宋体" w:cs="宋体"/>
                <w:szCs w:val="21"/>
                <w:lang w:val="en-US" w:eastAsia="zh-CN"/>
              </w:rPr>
              <w:t>⑦</w:t>
            </w:r>
            <w:r>
              <w:rPr>
                <w:rFonts w:hint="eastAsia" w:ascii="宋体" w:hAnsi="宋体" w:eastAsia="宋体" w:cs="仿宋"/>
                <w:szCs w:val="21"/>
                <w:lang w:val="en-US" w:eastAsia="zh-CN"/>
              </w:rPr>
              <w:t>图书管理</w:t>
            </w:r>
            <w:r>
              <w:rPr>
                <w:rFonts w:hint="eastAsia" w:ascii="宋体" w:hAnsi="宋体" w:eastAsia="宋体" w:cs="仿宋"/>
                <w:szCs w:val="21"/>
              </w:rPr>
              <w:t>。</w:t>
            </w:r>
          </w:p>
          <w:p w14:paraId="5FEE2020">
            <w:pPr>
              <w:widowControl/>
              <w:snapToGrid w:val="0"/>
              <w:spacing w:line="360" w:lineRule="auto"/>
              <w:ind w:left="0" w:leftChars="0" w:right="0" w:rightChars="0" w:firstLine="0" w:firstLineChars="0"/>
              <w:jc w:val="left"/>
              <w:rPr>
                <w:rFonts w:hint="eastAsia" w:ascii="宋体" w:hAnsi="宋体" w:eastAsia="宋体" w:cs="仿宋"/>
                <w:szCs w:val="21"/>
              </w:rPr>
            </w:pPr>
            <w:r>
              <w:rPr>
                <w:rFonts w:hint="eastAsia" w:ascii="宋体" w:hAnsi="宋体" w:eastAsia="宋体" w:cs="仿宋"/>
                <w:szCs w:val="21"/>
              </w:rPr>
              <w:t>结合项目实际情况与特点，方案需包含但不限于准军事化管理、校园公共秩序维护、宿舍管理、安全防范、重点部位及区域巡查计划等内容，具体评分标准如下：</w:t>
            </w:r>
          </w:p>
          <w:p w14:paraId="1CA47F8A">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49E43737">
            <w:pPr>
              <w:widowControl/>
              <w:snapToGrid w:val="0"/>
              <w:spacing w:line="360" w:lineRule="auto"/>
              <w:ind w:left="0" w:leftChars="0" w:right="0" w:rightChars="0" w:firstLine="0" w:firstLineChars="0"/>
              <w:jc w:val="left"/>
              <w:rPr>
                <w:rFonts w:hint="eastAsia" w:ascii="宋体" w:hAnsi="宋体" w:cs="宋体"/>
                <w:bCs/>
                <w:kern w:val="0"/>
              </w:rPr>
            </w:pPr>
            <w:r>
              <w:rPr>
                <w:rFonts w:hint="eastAsia" w:ascii="宋体" w:hAnsi="宋体" w:eastAsia="宋体" w:cs="仿宋"/>
                <w:szCs w:val="21"/>
              </w:rPr>
              <w:t>一档 7分：</w:t>
            </w:r>
            <w:r>
              <w:rPr>
                <w:rFonts w:hint="eastAsia" w:ascii="宋体" w:hAnsi="宋体" w:cs="宋体"/>
                <w:bCs/>
                <w:kern w:val="0"/>
              </w:rPr>
              <w:t>服务方案内容简单粗略，未结合学校实际需求进行针对性阐述，核心服务模块与配套管理方案不完善，制定内容与项目实际关联性弱，无法充分匹配校方服务诉求。</w:t>
            </w:r>
          </w:p>
          <w:p w14:paraId="4578CBE4">
            <w:pPr>
              <w:widowControl/>
              <w:snapToGrid w:val="0"/>
              <w:spacing w:line="360" w:lineRule="auto"/>
              <w:ind w:left="0" w:leftChars="0" w:right="0" w:rightChars="0" w:firstLine="0" w:firstLineChars="0"/>
              <w:jc w:val="left"/>
              <w:rPr>
                <w:rFonts w:ascii="宋体" w:hAnsi="宋体" w:eastAsia="宋体" w:cs="仿宋"/>
                <w:color w:val="0000FF"/>
                <w:szCs w:val="21"/>
              </w:rPr>
            </w:pPr>
            <w:r>
              <w:rPr>
                <w:rFonts w:hint="eastAsia" w:ascii="宋体" w:hAnsi="宋体" w:cs="宋体"/>
                <w:bCs/>
                <w:kern w:val="0"/>
              </w:rPr>
              <w:t>二档13分：服务方案完整覆盖全部评价内容及配套管理要求，能紧密结合项目实际需求，针对</w:t>
            </w:r>
            <w:r>
              <w:rPr>
                <w:rFonts w:hint="eastAsia" w:ascii="宋体" w:hAnsi="宋体" w:cs="宋体"/>
                <w:bCs/>
                <w:kern w:val="0"/>
                <w:lang w:val="en-US" w:eastAsia="zh-CN"/>
              </w:rPr>
              <w:t>7</w:t>
            </w:r>
            <w:r>
              <w:rPr>
                <w:rFonts w:hint="eastAsia" w:ascii="宋体" w:hAnsi="宋体" w:cs="宋体"/>
                <w:bCs/>
                <w:kern w:val="0"/>
              </w:rPr>
              <w:t xml:space="preserve">项核心服务制定清晰的管理模式、阶段工作计划及校园服务管控措施，方案逻辑合理、具备基础可操作性。     </w:t>
            </w:r>
            <w:r>
              <w:rPr>
                <w:rFonts w:hint="eastAsia" w:ascii="宋体" w:hAnsi="宋体" w:eastAsia="宋体" w:cs="仿宋"/>
                <w:color w:val="0000FF"/>
                <w:szCs w:val="21"/>
              </w:rPr>
              <w:t xml:space="preserve">             </w:t>
            </w:r>
          </w:p>
          <w:p w14:paraId="21F6299F">
            <w:pPr>
              <w:widowControl/>
              <w:snapToGrid w:val="0"/>
              <w:spacing w:line="360" w:lineRule="auto"/>
              <w:ind w:left="0" w:leftChars="0" w:right="0" w:rightChars="0" w:firstLine="0" w:firstLineChars="0"/>
              <w:jc w:val="left"/>
              <w:rPr>
                <w:rFonts w:hint="eastAsia" w:ascii="宋体" w:hAnsi="宋体" w:cs="宋体"/>
                <w:bCs/>
                <w:kern w:val="0"/>
              </w:rPr>
            </w:pPr>
            <w:r>
              <w:rPr>
                <w:rFonts w:hint="eastAsia" w:ascii="宋体" w:hAnsi="宋体" w:eastAsia="宋体" w:cs="仿宋"/>
                <w:szCs w:val="21"/>
              </w:rPr>
              <w:t>三档20分：</w:t>
            </w:r>
            <w:r>
              <w:rPr>
                <w:rFonts w:hint="eastAsia" w:ascii="宋体" w:hAnsi="宋体" w:cs="宋体"/>
                <w:bCs/>
                <w:kern w:val="0"/>
              </w:rPr>
              <w:t>满足二档全部要求，且方案内容详尽完善、措施具体可落地。能够结合本项目校园服务的突出特点，创新设计管理方案与执行细则，其管理方式、工作计划、服务管控措施既符合校方实际需求，又具备创新性与便捷实施性，可有效提升校园服务质量与管理效率。</w:t>
            </w:r>
          </w:p>
          <w:p w14:paraId="7229C721">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00C9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1465" w:type="dxa"/>
            <w:noWrap w:val="0"/>
            <w:vAlign w:val="center"/>
          </w:tcPr>
          <w:p w14:paraId="47FB7CE9">
            <w:pPr>
              <w:widowControl/>
              <w:snapToGrid w:val="0"/>
              <w:spacing w:line="360" w:lineRule="auto"/>
              <w:jc w:val="center"/>
              <w:rPr>
                <w:rFonts w:ascii="宋体" w:hAnsi="宋体" w:eastAsia="宋体" w:cs="仿宋"/>
                <w:szCs w:val="21"/>
              </w:rPr>
            </w:pPr>
            <w:r>
              <w:rPr>
                <w:rFonts w:hint="eastAsia" w:ascii="宋体" w:hAnsi="宋体" w:eastAsia="宋体" w:cs="仿宋"/>
                <w:szCs w:val="21"/>
              </w:rPr>
              <w:t>应急预案</w:t>
            </w:r>
          </w:p>
        </w:tc>
        <w:tc>
          <w:tcPr>
            <w:tcW w:w="942" w:type="dxa"/>
            <w:noWrap w:val="0"/>
            <w:vAlign w:val="center"/>
          </w:tcPr>
          <w:p w14:paraId="680F304A">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5893" w:type="dxa"/>
            <w:noWrap w:val="0"/>
            <w:vAlign w:val="center"/>
          </w:tcPr>
          <w:p w14:paraId="2428D069">
            <w:pPr>
              <w:widowControl/>
              <w:snapToGrid w:val="0"/>
              <w:spacing w:line="360" w:lineRule="auto"/>
              <w:ind w:left="0" w:leftChars="0" w:right="0" w:rightChars="0" w:firstLine="0" w:firstLineChars="0"/>
              <w:jc w:val="left"/>
              <w:rPr>
                <w:rFonts w:hint="eastAsia" w:ascii="宋体" w:hAnsi="宋体" w:cs="宋体"/>
                <w:bCs/>
                <w:kern w:val="0"/>
                <w:lang w:val="en-US" w:eastAsia="zh-CN"/>
              </w:rPr>
            </w:pPr>
            <w:r>
              <w:rPr>
                <w:rFonts w:hint="eastAsia" w:ascii="宋体" w:hAnsi="宋体" w:cs="宋体"/>
                <w:bCs/>
                <w:kern w:val="0"/>
                <w:lang w:val="en-US" w:eastAsia="zh-CN"/>
              </w:rPr>
              <w:t>一档4分︰对本项目应急服务工作的应急处理分析基本符合校园实际，针对核心服务关联突发情况（如宿舍水电故障、校园消杀安全隐患、图书管理消防突发事件等）的快速处置响应时间设定较短，应急人员调配及部门协同把控到位，分析内容详细合理，无明显逻辑及实操错误。</w:t>
            </w:r>
          </w:p>
          <w:p w14:paraId="520489FD">
            <w:pPr>
              <w:widowControl/>
              <w:snapToGrid w:val="0"/>
              <w:spacing w:line="360" w:lineRule="auto"/>
              <w:ind w:left="0" w:leftChars="0" w:right="0" w:rightChars="0" w:firstLine="0" w:firstLineChars="0"/>
              <w:jc w:val="left"/>
              <w:rPr>
                <w:rFonts w:hint="eastAsia" w:ascii="宋体" w:hAnsi="宋体" w:cs="宋体"/>
                <w:bCs/>
                <w:kern w:val="0"/>
                <w:lang w:val="en-US" w:eastAsia="zh-CN"/>
              </w:rPr>
            </w:pPr>
            <w:r>
              <w:rPr>
                <w:rFonts w:hint="eastAsia" w:ascii="宋体" w:hAnsi="宋体" w:cs="宋体"/>
                <w:bCs/>
                <w:kern w:val="0"/>
                <w:lang w:val="en-US" w:eastAsia="zh-CN"/>
              </w:rPr>
              <w:t>二档9分︰应急服务方案结构完整，覆盖校园服务全场景突发情况。快速处置响应时间设定科学、时长较短，应急人员结构适配需求、调配流程清晰，部门协同机制完善，处置措施合理可行。应急服务内容紧密贴合校方实际需求，针对7项核心服务关联突发情况的应急措施基本能满足应对需求。</w:t>
            </w:r>
          </w:p>
          <w:p w14:paraId="6A580CE4">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Cs/>
                <w:kern w:val="0"/>
                <w:lang w:val="en-US" w:eastAsia="zh-CN"/>
              </w:rPr>
              <w:t>三档15分︰应急服务方案完整详尽、逻辑严谨，对校园场景及7项核心服务可能发生的各类突发情况（含常规突发、极端突发、交叉关联突发）的预见和设想精准贴合实际。应急响应流程高效、响应时限明确且快速，应急人员结构优化、岗位职责清晰、调配灵活高效，协同机制健全。应急服务内容周全全面、针对性强，应急措施明确具体、可操作性强，能精准匹配不同突发情况的处置需求，完全满足校方应对各类突发情况、保障校园服务有序开展的要求。</w:t>
            </w:r>
          </w:p>
          <w:p w14:paraId="58DC6F1E">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5C7D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3" w:hRule="atLeast"/>
        </w:trPr>
        <w:tc>
          <w:tcPr>
            <w:tcW w:w="1465" w:type="dxa"/>
            <w:noWrap w:val="0"/>
            <w:vAlign w:val="center"/>
          </w:tcPr>
          <w:p w14:paraId="2C26D5B6">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安全保障管理服务方案</w:t>
            </w:r>
          </w:p>
        </w:tc>
        <w:tc>
          <w:tcPr>
            <w:tcW w:w="942" w:type="dxa"/>
            <w:noWrap w:val="0"/>
            <w:vAlign w:val="center"/>
          </w:tcPr>
          <w:p w14:paraId="6CFBC32F">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10分</w:t>
            </w:r>
          </w:p>
        </w:tc>
        <w:tc>
          <w:tcPr>
            <w:tcW w:w="5893" w:type="dxa"/>
            <w:noWrap w:val="0"/>
            <w:vAlign w:val="center"/>
          </w:tcPr>
          <w:p w14:paraId="17AE06B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w:t>
            </w:r>
            <w:r>
              <w:rPr>
                <w:rFonts w:hint="eastAsia" w:ascii="宋体" w:hAnsi="宋体" w:cs="宋体"/>
                <w:bCs/>
                <w:kern w:val="0"/>
              </w:rPr>
              <w:t>主要对安全保障管理服务方案，从服务管理目标及设想、服务措施、服务规程、服务标准、学生宿舍安全保障巡查工作、公共秩序维护建设方面建议等方面进行评分。</w:t>
            </w:r>
          </w:p>
          <w:p w14:paraId="57F5D56D">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0BB3B41D">
            <w:pPr>
              <w:snapToGrid w:val="0"/>
              <w:spacing w:line="360" w:lineRule="auto"/>
              <w:ind w:left="0" w:leftChars="0" w:right="0" w:rightChars="0" w:firstLine="0" w:firstLineChars="0"/>
              <w:jc w:val="left"/>
              <w:rPr>
                <w:rFonts w:ascii="宋体" w:hAnsi="宋体" w:cs="宋体"/>
                <w:bCs/>
                <w:kern w:val="0"/>
              </w:rPr>
            </w:pPr>
            <w:r>
              <w:rPr>
                <w:rFonts w:hint="eastAsia" w:ascii="宋体" w:hAnsi="宋体" w:cs="宋体"/>
                <w:bCs/>
                <w:kern w:val="0"/>
              </w:rPr>
              <w:t>一档2分：服务方案对本项目需求分析不足，针对性不强、对实际操作有欠缺、亮点不多，无明显可操作性和创新性。</w:t>
            </w:r>
          </w:p>
          <w:p w14:paraId="32ED5CA4">
            <w:pPr>
              <w:snapToGrid w:val="0"/>
              <w:spacing w:line="360" w:lineRule="auto"/>
              <w:ind w:left="0" w:leftChars="0" w:right="0" w:rightChars="0" w:firstLine="0" w:firstLineChars="0"/>
              <w:jc w:val="left"/>
              <w:rPr>
                <w:rFonts w:ascii="宋体" w:hAnsi="宋体" w:cs="宋体"/>
                <w:bCs/>
                <w:kern w:val="0"/>
              </w:rPr>
            </w:pPr>
            <w:r>
              <w:rPr>
                <w:rFonts w:hint="eastAsia" w:ascii="宋体" w:hAnsi="宋体" w:cs="宋体"/>
                <w:bCs/>
                <w:kern w:val="0"/>
              </w:rPr>
              <w:t>二档6分：服务方案基本适用项目需求，方案架构基本完整，有针对性，方案内容合理，符合操作管理要求。</w:t>
            </w:r>
          </w:p>
          <w:p w14:paraId="540228C1">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Cs/>
                <w:kern w:val="0"/>
              </w:rPr>
              <w:t>三档10分：提供的服务方案符合学校实际，完全适用于本项目需求，方案内容完整详细合理，亮点多，具有较强的可操作性和创新点。</w:t>
            </w:r>
          </w:p>
          <w:p w14:paraId="3202E8D5">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51CF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465" w:type="dxa"/>
            <w:noWrap w:val="0"/>
            <w:vAlign w:val="center"/>
          </w:tcPr>
          <w:p w14:paraId="514B0C12">
            <w:pPr>
              <w:widowControl/>
              <w:snapToGrid w:val="0"/>
              <w:spacing w:line="360" w:lineRule="auto"/>
              <w:ind w:left="0" w:leftChars="0" w:right="0" w:rightChars="0" w:firstLine="0" w:firstLineChars="0"/>
              <w:jc w:val="center"/>
              <w:rPr>
                <w:rFonts w:ascii="宋体" w:hAnsi="宋体" w:eastAsia="宋体" w:cs="仿宋"/>
                <w:color w:val="auto"/>
                <w:szCs w:val="21"/>
              </w:rPr>
            </w:pPr>
            <w:r>
              <w:rPr>
                <w:rFonts w:hint="eastAsia" w:ascii="宋体" w:hAnsi="宋体" w:eastAsia="宋体" w:cs="仿宋"/>
                <w:color w:val="auto"/>
                <w:szCs w:val="21"/>
              </w:rPr>
              <w:t>服务团队</w:t>
            </w:r>
          </w:p>
        </w:tc>
        <w:tc>
          <w:tcPr>
            <w:tcW w:w="942" w:type="dxa"/>
            <w:noWrap w:val="0"/>
            <w:vAlign w:val="center"/>
          </w:tcPr>
          <w:p w14:paraId="134A2266">
            <w:pPr>
              <w:widowControl/>
              <w:snapToGrid w:val="0"/>
              <w:spacing w:line="360" w:lineRule="auto"/>
              <w:ind w:left="0" w:leftChars="0" w:right="0" w:rightChars="0" w:firstLine="0" w:firstLineChars="0"/>
              <w:jc w:val="center"/>
              <w:rPr>
                <w:rFonts w:ascii="宋体" w:hAnsi="宋体" w:eastAsia="宋体" w:cs="仿宋"/>
                <w:color w:val="auto"/>
                <w:szCs w:val="21"/>
              </w:rPr>
            </w:pPr>
            <w:r>
              <w:rPr>
                <w:rFonts w:hint="eastAsia" w:ascii="宋体" w:hAnsi="宋体" w:eastAsia="宋体" w:cs="仿宋"/>
                <w:color w:val="auto"/>
                <w:szCs w:val="21"/>
              </w:rPr>
              <w:t>10分</w:t>
            </w:r>
          </w:p>
        </w:tc>
        <w:tc>
          <w:tcPr>
            <w:tcW w:w="5893" w:type="dxa"/>
            <w:noWrap w:val="0"/>
            <w:vAlign w:val="center"/>
          </w:tcPr>
          <w:p w14:paraId="37E7A5C4">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评价内容：根据项目采购需求，提供拟投入人员名单、具有相应岗位所需职业技能证书。</w:t>
            </w:r>
          </w:p>
          <w:p w14:paraId="14537296">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得分规则：</w:t>
            </w:r>
          </w:p>
          <w:p w14:paraId="1F6AE425">
            <w:pPr>
              <w:widowControl/>
              <w:snapToGrid w:val="0"/>
              <w:spacing w:line="360" w:lineRule="auto"/>
              <w:ind w:left="0" w:leftChars="0" w:right="0" w:rightChars="0" w:firstLine="0" w:firstLineChars="0"/>
              <w:jc w:val="left"/>
              <w:rPr>
                <w:rFonts w:ascii="宋体" w:hAnsi="宋体" w:eastAsia="宋体" w:cs="仿宋"/>
                <w:bCs/>
                <w:color w:val="auto"/>
                <w:szCs w:val="21"/>
              </w:rPr>
            </w:pPr>
            <w:r>
              <w:rPr>
                <w:rFonts w:hint="eastAsia" w:ascii="宋体" w:hAnsi="宋体" w:eastAsia="宋体" w:cs="仿宋"/>
                <w:bCs/>
                <w:color w:val="auto"/>
                <w:szCs w:val="21"/>
              </w:rPr>
              <w:t>1、拟投入的项目经理（满分6分）</w:t>
            </w:r>
          </w:p>
          <w:p w14:paraId="5994F6B5">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（1）具有本科或以上学历的得1分；</w:t>
            </w:r>
          </w:p>
          <w:p w14:paraId="2801BAC8">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（2）具备物业管理师或物业职业技能证书的得1分；</w:t>
            </w:r>
          </w:p>
          <w:p w14:paraId="2E4E27BA">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bCs/>
                <w:color w:val="auto"/>
                <w:szCs w:val="21"/>
              </w:rPr>
              <w:t>（3）具备有害生物防治、病媒生物防治、白蚁防治合格证</w:t>
            </w:r>
            <w:r>
              <w:rPr>
                <w:rFonts w:hint="eastAsia" w:ascii="宋体" w:hAnsi="宋体" w:eastAsia="宋体" w:cs="仿宋"/>
                <w:color w:val="auto"/>
                <w:szCs w:val="21"/>
              </w:rPr>
              <w:t>的</w:t>
            </w:r>
            <w:r>
              <w:rPr>
                <w:rFonts w:hint="eastAsia" w:ascii="宋体" w:hAnsi="宋体" w:eastAsia="宋体" w:cs="仿宋"/>
                <w:color w:val="auto"/>
                <w:kern w:val="0"/>
                <w:szCs w:val="21"/>
              </w:rPr>
              <w:t>每项得1分，满分3分</w:t>
            </w:r>
            <w:r>
              <w:rPr>
                <w:rFonts w:hint="eastAsia" w:ascii="宋体" w:hAnsi="宋体" w:eastAsia="宋体" w:cs="仿宋"/>
                <w:color w:val="auto"/>
                <w:szCs w:val="21"/>
              </w:rPr>
              <w:t>。</w:t>
            </w:r>
          </w:p>
          <w:p w14:paraId="353B6F33">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（4）</w:t>
            </w:r>
            <w:r>
              <w:rPr>
                <w:rFonts w:hint="eastAsia" w:ascii="宋体" w:hAnsi="宋体" w:eastAsia="宋体" w:cs="仿宋"/>
                <w:bCs/>
                <w:color w:val="auto"/>
                <w:szCs w:val="21"/>
              </w:rPr>
              <w:t>具备安全生产知识与管理能力合格证的</w:t>
            </w:r>
            <w:r>
              <w:rPr>
                <w:rFonts w:hint="eastAsia" w:ascii="宋体" w:hAnsi="宋体" w:eastAsia="宋体" w:cs="仿宋"/>
                <w:color w:val="auto"/>
                <w:szCs w:val="21"/>
              </w:rPr>
              <w:t>得1分。</w:t>
            </w:r>
          </w:p>
          <w:p w14:paraId="79A109BF">
            <w:pPr>
              <w:widowControl/>
              <w:snapToGrid w:val="0"/>
              <w:spacing w:line="360" w:lineRule="auto"/>
              <w:ind w:left="0" w:leftChars="0" w:right="0" w:rightChars="0" w:firstLine="0" w:firstLineChars="0"/>
              <w:jc w:val="left"/>
              <w:rPr>
                <w:rFonts w:ascii="宋体" w:hAnsi="宋体" w:eastAsia="宋体" w:cs="仿宋"/>
                <w:bCs/>
                <w:color w:val="auto"/>
                <w:szCs w:val="21"/>
              </w:rPr>
            </w:pPr>
            <w:r>
              <w:rPr>
                <w:rFonts w:hint="eastAsia" w:ascii="宋体" w:hAnsi="宋体" w:eastAsia="宋体" w:cs="仿宋"/>
                <w:bCs/>
                <w:color w:val="auto"/>
                <w:szCs w:val="21"/>
              </w:rPr>
              <w:t>2、</w:t>
            </w:r>
            <w:r>
              <w:rPr>
                <w:rFonts w:ascii="宋体" w:hAnsi="宋体" w:eastAsia="宋体" w:cs="仿宋"/>
                <w:bCs/>
                <w:color w:val="auto"/>
                <w:szCs w:val="21"/>
              </w:rPr>
              <w:t>电工</w:t>
            </w:r>
            <w:r>
              <w:rPr>
                <w:rFonts w:hint="eastAsia" w:ascii="宋体" w:hAnsi="宋体" w:eastAsia="宋体" w:cs="仿宋"/>
                <w:bCs/>
                <w:color w:val="auto"/>
                <w:szCs w:val="21"/>
              </w:rPr>
              <w:t>（满分2分）</w:t>
            </w:r>
          </w:p>
          <w:p w14:paraId="34D945E1">
            <w:pPr>
              <w:widowControl/>
              <w:snapToGrid w:val="0"/>
              <w:spacing w:line="360" w:lineRule="auto"/>
              <w:ind w:left="0" w:leftChars="0" w:right="0" w:rightChars="0" w:firstLine="0" w:firstLineChars="0"/>
              <w:jc w:val="left"/>
              <w:rPr>
                <w:rFonts w:ascii="宋体" w:hAnsi="宋体" w:eastAsia="宋体" w:cs="仿宋"/>
                <w:color w:val="auto"/>
                <w:szCs w:val="21"/>
              </w:rPr>
            </w:pPr>
            <w:r>
              <w:rPr>
                <w:rFonts w:hint="eastAsia" w:ascii="宋体" w:hAnsi="宋体" w:eastAsia="宋体" w:cs="仿宋"/>
                <w:color w:val="auto"/>
                <w:szCs w:val="21"/>
              </w:rPr>
              <w:t>电工具有低压电工作业证或</w:t>
            </w:r>
            <w:r>
              <w:rPr>
                <w:rFonts w:hint="eastAsia" w:ascii="宋体" w:hAnsi="宋体" w:cs="仿宋"/>
                <w:color w:val="auto"/>
                <w:szCs w:val="21"/>
                <w:lang w:eastAsia="zh-CN"/>
              </w:rPr>
              <w:t>初</w:t>
            </w:r>
            <w:r>
              <w:rPr>
                <w:rFonts w:hint="eastAsia" w:ascii="宋体" w:hAnsi="宋体" w:eastAsia="宋体" w:cs="仿宋"/>
                <w:color w:val="auto"/>
                <w:szCs w:val="21"/>
              </w:rPr>
              <w:t>级电工证的得2分。</w:t>
            </w:r>
          </w:p>
          <w:p w14:paraId="4CA97D78">
            <w:pPr>
              <w:widowControl/>
              <w:numPr>
                <w:ilvl w:val="0"/>
                <w:numId w:val="7"/>
              </w:numPr>
              <w:snapToGrid w:val="0"/>
              <w:spacing w:line="360" w:lineRule="auto"/>
              <w:ind w:left="0" w:leftChars="0" w:right="0" w:rightChars="0" w:firstLine="0" w:firstLineChars="0"/>
              <w:jc w:val="left"/>
              <w:rPr>
                <w:rFonts w:hint="eastAsia" w:ascii="宋体" w:hAnsi="宋体" w:eastAsia="宋体" w:cs="仿宋"/>
                <w:color w:val="auto"/>
                <w:szCs w:val="21"/>
              </w:rPr>
            </w:pPr>
            <w:r>
              <w:rPr>
                <w:rFonts w:hint="eastAsia" w:ascii="宋体" w:hAnsi="宋体" w:eastAsia="宋体" w:cs="仿宋"/>
                <w:color w:val="auto"/>
                <w:szCs w:val="21"/>
              </w:rPr>
              <w:t>其他拟投入本项目的工作人员中有3名或以上持有安全生产知识与管理能力合格证的得2分。</w:t>
            </w:r>
          </w:p>
          <w:p w14:paraId="3A0ECB16">
            <w:pPr>
              <w:widowControl/>
              <w:numPr>
                <w:ilvl w:val="0"/>
                <w:numId w:val="0"/>
              </w:numPr>
              <w:snapToGrid w:val="0"/>
              <w:spacing w:line="360" w:lineRule="auto"/>
              <w:ind w:leftChars="0" w:right="0" w:rightChars="0"/>
              <w:jc w:val="left"/>
              <w:rPr>
                <w:rFonts w:hint="eastAsia" w:ascii="宋体" w:hAnsi="宋体" w:eastAsia="宋体" w:cs="仿宋"/>
                <w:color w:val="auto"/>
                <w:szCs w:val="21"/>
              </w:rPr>
            </w:pPr>
            <w:r>
              <w:rPr>
                <w:rFonts w:hint="eastAsia" w:ascii="宋体" w:hAnsi="宋体" w:eastAsia="宋体" w:cs="仿宋"/>
                <w:kern w:val="0"/>
                <w:szCs w:val="21"/>
              </w:rPr>
              <w:t>（须提供证书复印件并加盖供应商公章，且证件必须在有效期内，否则不得分）</w:t>
            </w:r>
          </w:p>
        </w:tc>
      </w:tr>
      <w:tr w14:paraId="018C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8" w:hRule="atLeast"/>
        </w:trPr>
        <w:tc>
          <w:tcPr>
            <w:tcW w:w="1465" w:type="dxa"/>
            <w:noWrap w:val="0"/>
            <w:vAlign w:val="center"/>
          </w:tcPr>
          <w:p w14:paraId="68E536EF">
            <w:pPr>
              <w:widowControl/>
              <w:snapToGrid w:val="0"/>
              <w:spacing w:line="360" w:lineRule="auto"/>
              <w:ind w:left="0" w:leftChars="0" w:right="0" w:rightChars="0" w:firstLine="0" w:firstLineChars="0"/>
              <w:jc w:val="center"/>
              <w:rPr>
                <w:rFonts w:ascii="宋体" w:hAnsi="宋体" w:eastAsia="宋体" w:cs="仿宋"/>
                <w:color w:val="auto"/>
                <w:szCs w:val="21"/>
              </w:rPr>
            </w:pPr>
            <w:r>
              <w:rPr>
                <w:rFonts w:hint="eastAsia" w:ascii="宋体" w:hAnsi="宋体" w:eastAsia="宋体" w:cs="仿宋"/>
                <w:color w:val="auto"/>
                <w:szCs w:val="21"/>
              </w:rPr>
              <w:t>商务分</w:t>
            </w:r>
          </w:p>
        </w:tc>
        <w:tc>
          <w:tcPr>
            <w:tcW w:w="942" w:type="dxa"/>
            <w:noWrap w:val="0"/>
            <w:vAlign w:val="center"/>
          </w:tcPr>
          <w:p w14:paraId="730AB1C3">
            <w:pPr>
              <w:widowControl/>
              <w:snapToGrid w:val="0"/>
              <w:spacing w:line="360" w:lineRule="auto"/>
              <w:ind w:left="0" w:leftChars="0" w:right="0" w:rightChars="0" w:firstLine="0" w:firstLineChars="0"/>
              <w:jc w:val="center"/>
              <w:rPr>
                <w:rFonts w:ascii="宋体" w:hAnsi="宋体" w:eastAsia="宋体" w:cs="仿宋"/>
                <w:color w:val="auto"/>
                <w:szCs w:val="21"/>
              </w:rPr>
            </w:pPr>
            <w:r>
              <w:rPr>
                <w:rFonts w:hint="eastAsia" w:ascii="宋体" w:hAnsi="宋体" w:eastAsia="宋体" w:cs="仿宋"/>
                <w:color w:val="auto"/>
                <w:szCs w:val="21"/>
              </w:rPr>
              <w:t>15分</w:t>
            </w:r>
          </w:p>
        </w:tc>
        <w:tc>
          <w:tcPr>
            <w:tcW w:w="5893" w:type="dxa"/>
            <w:noWrap w:val="0"/>
            <w:vAlign w:val="center"/>
          </w:tcPr>
          <w:p w14:paraId="155053DC">
            <w:pPr>
              <w:snapToGrid w:val="0"/>
              <w:spacing w:line="360" w:lineRule="auto"/>
              <w:ind w:left="0" w:leftChars="0" w:right="0" w:rightChars="0" w:firstLine="0" w:firstLineChars="0"/>
              <w:jc w:val="left"/>
              <w:rPr>
                <w:rFonts w:ascii="宋体" w:hAnsi="宋体" w:eastAsia="宋体" w:cs="仿宋"/>
                <w:color w:val="auto"/>
                <w:kern w:val="0"/>
                <w:szCs w:val="21"/>
              </w:rPr>
            </w:pPr>
            <w:r>
              <w:rPr>
                <w:rFonts w:hint="eastAsia" w:ascii="宋体" w:hAnsi="宋体" w:eastAsia="宋体" w:cs="仿宋"/>
                <w:color w:val="auto"/>
                <w:kern w:val="0"/>
                <w:szCs w:val="21"/>
              </w:rPr>
              <w:t>1、供应商提供已完成或正在合同期内的服务类项目业绩。</w:t>
            </w:r>
          </w:p>
          <w:p w14:paraId="2A231181">
            <w:pPr>
              <w:widowControl/>
              <w:snapToGrid w:val="0"/>
              <w:spacing w:line="360" w:lineRule="auto"/>
              <w:ind w:left="0" w:leftChars="0" w:right="0" w:rightChars="0" w:firstLine="0" w:firstLineChars="0"/>
              <w:jc w:val="left"/>
              <w:rPr>
                <w:rFonts w:ascii="宋体" w:hAnsi="宋体" w:eastAsia="宋体" w:cs="仿宋"/>
                <w:color w:val="auto"/>
                <w:kern w:val="0"/>
                <w:szCs w:val="21"/>
              </w:rPr>
            </w:pPr>
            <w:r>
              <w:rPr>
                <w:rFonts w:hint="eastAsia" w:ascii="宋体" w:hAnsi="宋体" w:eastAsia="宋体" w:cs="仿宋"/>
                <w:color w:val="auto"/>
                <w:kern w:val="0"/>
                <w:szCs w:val="21"/>
              </w:rPr>
              <w:t>得分规则：</w:t>
            </w:r>
          </w:p>
          <w:p w14:paraId="266D5827">
            <w:pPr>
              <w:snapToGrid w:val="0"/>
              <w:spacing w:line="360" w:lineRule="auto"/>
              <w:ind w:left="0" w:leftChars="0" w:right="0" w:rightChars="0" w:firstLine="0" w:firstLineChars="0"/>
              <w:jc w:val="left"/>
              <w:rPr>
                <w:rFonts w:ascii="宋体" w:hAnsi="宋体" w:eastAsia="宋体" w:cs="仿宋"/>
                <w:color w:val="auto"/>
                <w:kern w:val="0"/>
                <w:szCs w:val="21"/>
              </w:rPr>
            </w:pPr>
            <w:r>
              <w:rPr>
                <w:rFonts w:hint="eastAsia" w:ascii="宋体" w:hAnsi="宋体" w:eastAsia="宋体" w:cs="仿宋"/>
                <w:color w:val="auto"/>
                <w:kern w:val="0"/>
                <w:szCs w:val="21"/>
              </w:rPr>
              <w:t>提供同类服务项目业绩，每份2分，满分6分；同一业主签订合同的只能计算一次，不重复计分，须提供合同复印件（含合同首页、标的清单页、金额页、盖章页）并加盖公章。</w:t>
            </w:r>
          </w:p>
          <w:p w14:paraId="4A0A34F3">
            <w:pPr>
              <w:widowControl/>
              <w:numPr>
                <w:ilvl w:val="0"/>
                <w:numId w:val="8"/>
              </w:numPr>
              <w:wordWrap w:val="0"/>
              <w:snapToGrid w:val="0"/>
              <w:spacing w:line="360" w:lineRule="auto"/>
              <w:ind w:left="0" w:leftChars="0" w:right="0" w:rightChars="0" w:firstLine="0" w:firstLineChars="0"/>
              <w:jc w:val="left"/>
              <w:rPr>
                <w:rFonts w:ascii="宋体" w:hAnsi="宋体" w:eastAsia="宋体" w:cs="仿宋"/>
                <w:color w:val="auto"/>
                <w:kern w:val="0"/>
                <w:szCs w:val="21"/>
              </w:rPr>
            </w:pPr>
            <w:r>
              <w:rPr>
                <w:rFonts w:hint="eastAsia" w:ascii="宋体" w:hAnsi="宋体" w:eastAsia="宋体" w:cs="仿宋"/>
                <w:color w:val="auto"/>
                <w:kern w:val="0"/>
                <w:szCs w:val="21"/>
              </w:rPr>
              <w:t>供应商获得质量管理体系认证、职业健康安全管理体系认证、环境管理体系认证的每项得1分，满分3分。</w:t>
            </w:r>
          </w:p>
          <w:p w14:paraId="0318207D">
            <w:pPr>
              <w:widowControl/>
              <w:numPr>
                <w:ilvl w:val="0"/>
                <w:numId w:val="8"/>
              </w:numPr>
              <w:wordWrap w:val="0"/>
              <w:snapToGrid w:val="0"/>
              <w:spacing w:line="360" w:lineRule="auto"/>
              <w:ind w:left="0" w:leftChars="0" w:right="0" w:rightChars="0" w:firstLine="0" w:firstLineChars="0"/>
              <w:jc w:val="left"/>
              <w:rPr>
                <w:rFonts w:ascii="宋体" w:hAnsi="宋体" w:eastAsia="宋体" w:cs="仿宋"/>
                <w:color w:val="auto"/>
                <w:kern w:val="0"/>
                <w:szCs w:val="21"/>
              </w:rPr>
            </w:pPr>
            <w:r>
              <w:rPr>
                <w:rFonts w:hint="eastAsia" w:ascii="宋体" w:hAnsi="宋体" w:eastAsia="宋体" w:cs="仿宋"/>
                <w:color w:val="auto"/>
                <w:kern w:val="0"/>
                <w:szCs w:val="21"/>
              </w:rPr>
              <w:t>供应商获得白蚁防治A级、有害生物防治A级、除虫灭鼠A级、</w:t>
            </w:r>
            <w:r>
              <w:rPr>
                <w:rFonts w:hint="eastAsia" w:ascii="宋体" w:hAnsi="宋体" w:eastAsia="宋体" w:cs="仿宋"/>
                <w:color w:val="auto"/>
                <w:kern w:val="0"/>
                <w:szCs w:val="21"/>
                <w:lang w:val="en-US" w:eastAsia="zh-CN"/>
              </w:rPr>
              <w:t>公共环境</w:t>
            </w:r>
            <w:r>
              <w:rPr>
                <w:rFonts w:hint="eastAsia" w:ascii="宋体" w:hAnsi="宋体" w:cs="仿宋"/>
                <w:color w:val="auto"/>
                <w:kern w:val="0"/>
                <w:szCs w:val="21"/>
                <w:lang w:val="en-US" w:eastAsia="zh-CN"/>
              </w:rPr>
              <w:t>消</w:t>
            </w:r>
            <w:r>
              <w:rPr>
                <w:rFonts w:hint="eastAsia" w:ascii="宋体" w:hAnsi="宋体" w:eastAsia="宋体" w:cs="仿宋"/>
                <w:color w:val="auto"/>
                <w:kern w:val="0"/>
                <w:szCs w:val="21"/>
                <w:lang w:val="en-US" w:eastAsia="zh-CN"/>
              </w:rPr>
              <w:t>毒杀菌</w:t>
            </w:r>
            <w:r>
              <w:rPr>
                <w:rFonts w:hint="eastAsia" w:ascii="宋体" w:hAnsi="宋体" w:eastAsia="宋体" w:cs="仿宋"/>
                <w:color w:val="auto"/>
                <w:kern w:val="0"/>
                <w:szCs w:val="21"/>
              </w:rPr>
              <w:t>A</w:t>
            </w:r>
            <w:r>
              <w:rPr>
                <w:rFonts w:hint="eastAsia" w:ascii="宋体" w:hAnsi="宋体" w:eastAsia="宋体" w:cs="仿宋"/>
                <w:color w:val="auto"/>
                <w:kern w:val="0"/>
                <w:szCs w:val="21"/>
                <w:lang w:val="en-US" w:eastAsia="zh-CN"/>
              </w:rPr>
              <w:t>级</w:t>
            </w:r>
            <w:r>
              <w:rPr>
                <w:rFonts w:hint="eastAsia" w:ascii="宋体" w:hAnsi="宋体" w:eastAsia="宋体" w:cs="仿宋"/>
                <w:color w:val="auto"/>
                <w:kern w:val="0"/>
                <w:szCs w:val="21"/>
              </w:rPr>
              <w:t>、</w:t>
            </w:r>
            <w:r>
              <w:rPr>
                <w:rFonts w:hint="eastAsia" w:ascii="宋体" w:hAnsi="宋体" w:eastAsia="宋体" w:cs="仿宋"/>
                <w:color w:val="auto"/>
                <w:kern w:val="0"/>
                <w:szCs w:val="21"/>
                <w:lang w:val="en-US" w:eastAsia="zh-CN"/>
              </w:rPr>
              <w:t>红火蚁治理</w:t>
            </w:r>
            <w:r>
              <w:rPr>
                <w:rFonts w:hint="eastAsia" w:ascii="宋体" w:hAnsi="宋体" w:eastAsia="宋体" w:cs="仿宋"/>
                <w:color w:val="auto"/>
                <w:kern w:val="0"/>
                <w:szCs w:val="21"/>
              </w:rPr>
              <w:t>A</w:t>
            </w:r>
            <w:r>
              <w:rPr>
                <w:rFonts w:hint="eastAsia" w:ascii="宋体" w:hAnsi="宋体" w:eastAsia="宋体" w:cs="仿宋"/>
                <w:color w:val="auto"/>
                <w:kern w:val="0"/>
                <w:szCs w:val="21"/>
                <w:lang w:val="en-US" w:eastAsia="zh-CN"/>
              </w:rPr>
              <w:t>级</w:t>
            </w:r>
            <w:r>
              <w:rPr>
                <w:rFonts w:hint="eastAsia" w:ascii="宋体" w:hAnsi="宋体" w:eastAsia="宋体" w:cs="仿宋"/>
                <w:color w:val="auto"/>
                <w:kern w:val="0"/>
                <w:szCs w:val="21"/>
              </w:rPr>
              <w:t>、</w:t>
            </w:r>
            <w:r>
              <w:rPr>
                <w:rFonts w:hint="eastAsia" w:ascii="宋体" w:hAnsi="宋体" w:eastAsia="宋体" w:cs="仿宋"/>
                <w:color w:val="auto"/>
                <w:kern w:val="0"/>
                <w:szCs w:val="21"/>
                <w:lang w:val="en-US" w:eastAsia="zh-CN"/>
              </w:rPr>
              <w:t>病媒生物密度监测</w:t>
            </w:r>
            <w:r>
              <w:rPr>
                <w:rFonts w:hint="eastAsia" w:ascii="宋体" w:hAnsi="宋体" w:eastAsia="宋体" w:cs="仿宋"/>
                <w:color w:val="auto"/>
                <w:kern w:val="0"/>
                <w:szCs w:val="21"/>
              </w:rPr>
              <w:t>A</w:t>
            </w:r>
            <w:r>
              <w:rPr>
                <w:rFonts w:hint="eastAsia" w:ascii="宋体" w:hAnsi="宋体" w:eastAsia="宋体" w:cs="仿宋"/>
                <w:color w:val="auto"/>
                <w:kern w:val="0"/>
                <w:szCs w:val="21"/>
                <w:lang w:val="en-US" w:eastAsia="zh-CN"/>
              </w:rPr>
              <w:t>级</w:t>
            </w:r>
            <w:r>
              <w:rPr>
                <w:rFonts w:hint="eastAsia" w:ascii="宋体" w:hAnsi="宋体" w:eastAsia="宋体" w:cs="仿宋"/>
                <w:color w:val="auto"/>
                <w:kern w:val="0"/>
                <w:szCs w:val="21"/>
              </w:rPr>
              <w:t>资质证书的每项得</w:t>
            </w:r>
            <w:r>
              <w:rPr>
                <w:rFonts w:hint="eastAsia" w:ascii="宋体" w:hAnsi="宋体" w:eastAsia="宋体" w:cs="仿宋"/>
                <w:color w:val="auto"/>
                <w:kern w:val="0"/>
                <w:szCs w:val="21"/>
                <w:lang w:val="en-US" w:eastAsia="zh-CN"/>
              </w:rPr>
              <w:t>1</w:t>
            </w:r>
            <w:r>
              <w:rPr>
                <w:rFonts w:hint="eastAsia" w:ascii="宋体" w:hAnsi="宋体" w:eastAsia="宋体" w:cs="仿宋"/>
                <w:color w:val="auto"/>
                <w:kern w:val="0"/>
                <w:szCs w:val="21"/>
              </w:rPr>
              <w:t>分，满分6分。</w:t>
            </w:r>
          </w:p>
          <w:p w14:paraId="32537E53">
            <w:pPr>
              <w:widowControl/>
              <w:numPr>
                <w:ilvl w:val="0"/>
                <w:numId w:val="0"/>
              </w:numPr>
              <w:wordWrap w:val="0"/>
              <w:snapToGrid w:val="0"/>
              <w:spacing w:line="360" w:lineRule="auto"/>
              <w:ind w:leftChars="0" w:right="0" w:rightChars="0"/>
              <w:jc w:val="left"/>
              <w:rPr>
                <w:rFonts w:ascii="宋体" w:hAnsi="宋体" w:eastAsia="宋体" w:cs="仿宋"/>
                <w:color w:val="auto"/>
                <w:kern w:val="0"/>
                <w:szCs w:val="21"/>
              </w:rPr>
            </w:pPr>
            <w:r>
              <w:rPr>
                <w:rFonts w:hint="eastAsia" w:ascii="宋体" w:hAnsi="宋体" w:eastAsia="宋体" w:cs="仿宋"/>
                <w:kern w:val="0"/>
                <w:szCs w:val="21"/>
              </w:rPr>
              <w:t>（须提供证书复印件并加盖供应商公章，且证件必须在有效期内，否则不得分）</w:t>
            </w:r>
          </w:p>
        </w:tc>
      </w:tr>
    </w:tbl>
    <w:p w14:paraId="1C34E7BA">
      <w:pPr>
        <w:spacing w:line="360" w:lineRule="auto"/>
        <w:ind w:firstLine="420" w:firstLineChars="200"/>
        <w:rPr>
          <w:rFonts w:ascii="宋体" w:hAnsi="宋体" w:cs="宋体"/>
          <w:bCs/>
          <w:szCs w:val="21"/>
        </w:rPr>
      </w:pPr>
    </w:p>
    <w:p w14:paraId="265D1385">
      <w:pPr>
        <w:spacing w:line="360" w:lineRule="auto"/>
        <w:ind w:firstLine="420" w:firstLineChars="200"/>
      </w:pPr>
      <w:r>
        <w:rPr>
          <w:rFonts w:hint="eastAsia" w:ascii="宋体" w:hAnsi="宋体" w:cs="宋体"/>
          <w:bCs/>
          <w:szCs w:val="21"/>
        </w:rPr>
        <w:t>由磋商小组根据综合评分情况，按照评审得分由高到低顺序推荐3名成交候选供应商，并编写评审报告。</w:t>
      </w:r>
      <w:r>
        <w:rPr>
          <w:rFonts w:hint="eastAsia" w:ascii="宋体" w:hAnsi="宋体" w:cs="宋体"/>
        </w:rPr>
        <w:t>得分相同的，以报价由低到高顺序排列。得分相同且报价相同的并列，响应文件满足磋商文件全部实质性要求，且按照评审因素的量化指标评审得分最高的投标人为排名第一的</w:t>
      </w:r>
      <w:r>
        <w:rPr>
          <w:rFonts w:hint="eastAsia" w:ascii="宋体" w:hAnsi="宋体" w:cs="宋体"/>
          <w:lang w:eastAsia="zh-CN"/>
        </w:rPr>
        <w:t>成交候选人</w:t>
      </w:r>
      <w:r>
        <w:rPr>
          <w:rFonts w:hint="eastAsia" w:ascii="宋体" w:hAnsi="宋体" w:cs="宋体"/>
          <w:bCs/>
          <w:szCs w:val="21"/>
        </w:rPr>
        <w:t>。</w:t>
      </w:r>
      <w:r>
        <w:rPr>
          <w:rFonts w:hint="eastAsia" w:ascii="宋体" w:hAnsi="宋体" w:cs="宋体"/>
          <w:bCs/>
          <w:szCs w:val="21"/>
          <w:highlight w:val="none"/>
        </w:rPr>
        <w:t>排名第一的</w:t>
      </w:r>
      <w:r>
        <w:rPr>
          <w:rFonts w:hint="eastAsia" w:ascii="宋体" w:hAnsi="宋体" w:cs="宋体"/>
          <w:bCs/>
          <w:szCs w:val="21"/>
          <w:highlight w:val="none"/>
          <w:lang w:eastAsia="zh-CN"/>
        </w:rPr>
        <w:t>成交候选人</w:t>
      </w:r>
      <w:r>
        <w:rPr>
          <w:rFonts w:hint="eastAsia" w:ascii="宋体" w:hAnsi="宋体" w:cs="宋体"/>
          <w:bCs/>
          <w:szCs w:val="21"/>
          <w:highlight w:val="none"/>
        </w:rPr>
        <w:t>放弃中标、因不可抗力提出不能履行合同，或者招标文件规定应当提交履约保证金而在规定的期限内未能提交的，或因失信行为被取消</w:t>
      </w:r>
      <w:r>
        <w:rPr>
          <w:rFonts w:hint="eastAsia" w:ascii="宋体" w:hAnsi="宋体" w:cs="宋体"/>
          <w:bCs/>
          <w:szCs w:val="21"/>
          <w:highlight w:val="none"/>
          <w:lang w:eastAsia="zh-CN"/>
        </w:rPr>
        <w:t>成交候选人</w:t>
      </w:r>
      <w:r>
        <w:rPr>
          <w:rFonts w:hint="eastAsia" w:ascii="宋体" w:hAnsi="宋体" w:cs="宋体"/>
          <w:bCs/>
          <w:szCs w:val="21"/>
          <w:highlight w:val="none"/>
        </w:rPr>
        <w:t>资格的，采购人可以确定排名第二的</w:t>
      </w:r>
      <w:r>
        <w:rPr>
          <w:rFonts w:hint="eastAsia" w:ascii="宋体" w:hAnsi="宋体" w:cs="宋体"/>
          <w:bCs/>
          <w:szCs w:val="21"/>
          <w:highlight w:val="none"/>
          <w:lang w:eastAsia="zh-CN"/>
        </w:rPr>
        <w:t>成交候选人</w:t>
      </w:r>
      <w:r>
        <w:rPr>
          <w:rFonts w:hint="eastAsia" w:ascii="宋体" w:hAnsi="宋体" w:cs="宋体"/>
          <w:bCs/>
          <w:szCs w:val="21"/>
          <w:highlight w:val="none"/>
        </w:rPr>
        <w:t>为</w:t>
      </w:r>
      <w:r>
        <w:rPr>
          <w:rFonts w:hint="eastAsia" w:ascii="宋体" w:hAnsi="宋体" w:cs="宋体"/>
          <w:bCs/>
          <w:szCs w:val="21"/>
          <w:highlight w:val="none"/>
          <w:lang w:eastAsia="zh-CN"/>
        </w:rPr>
        <w:t>成交人</w:t>
      </w:r>
      <w:r>
        <w:rPr>
          <w:rFonts w:hint="eastAsia" w:ascii="宋体" w:hAnsi="宋体" w:cs="宋体"/>
          <w:bCs/>
          <w:szCs w:val="21"/>
          <w:highlight w:val="none"/>
        </w:rPr>
        <w:t>，并依此类推。</w:t>
      </w:r>
    </w:p>
    <w:p w14:paraId="6641C7F8"/>
    <w:p w14:paraId="05F67B31"/>
    <w:p w14:paraId="0F967335"/>
    <w:p w14:paraId="2C160921"/>
    <w:p w14:paraId="09C7F201"/>
    <w:p w14:paraId="4EA5C0EE"/>
    <w:p w14:paraId="1E61A1B1"/>
    <w:p w14:paraId="6AFB3F22"/>
    <w:p w14:paraId="7819E284"/>
    <w:p w14:paraId="36D68C3F"/>
    <w:p w14:paraId="52769C27"/>
    <w:p w14:paraId="46C6E874"/>
    <w:p w14:paraId="535D45E1">
      <w:pPr>
        <w:pStyle w:val="4"/>
        <w:ind w:firstLine="2570" w:firstLineChars="800"/>
        <w:rPr>
          <w:rFonts w:ascii="宋体" w:hAnsi="宋体" w:cs="宋体"/>
        </w:rPr>
      </w:pPr>
      <w:bookmarkStart w:id="66" w:name="_Toc44229897"/>
      <w:r>
        <w:rPr>
          <w:rFonts w:hint="eastAsia" w:ascii="宋体" w:hAnsi="宋体" w:cs="宋体"/>
        </w:rPr>
        <w:t>第五章 响应文件格式</w:t>
      </w:r>
      <w:bookmarkEnd w:id="66"/>
    </w:p>
    <w:p w14:paraId="2E00BC0F">
      <w:pPr>
        <w:spacing w:line="240" w:lineRule="atLeast"/>
        <w:rPr>
          <w:rFonts w:ascii="宋体" w:hAnsi="宋体" w:cs="宋体"/>
          <w:b/>
          <w:sz w:val="32"/>
          <w:szCs w:val="32"/>
        </w:rPr>
      </w:pPr>
    </w:p>
    <w:p w14:paraId="1FD1ED9E">
      <w:pPr>
        <w:snapToGrid w:val="0"/>
        <w:spacing w:before="50" w:after="50"/>
        <w:rPr>
          <w:rFonts w:ascii="宋体" w:hAnsi="宋体" w:cs="宋体"/>
          <w:b/>
          <w:bCs/>
          <w:sz w:val="24"/>
        </w:rPr>
      </w:pPr>
    </w:p>
    <w:p w14:paraId="387A1086">
      <w:pPr>
        <w:snapToGrid w:val="0"/>
        <w:spacing w:beforeLines="50" w:after="50"/>
        <w:jc w:val="center"/>
        <w:rPr>
          <w:rFonts w:ascii="宋体" w:hAnsi="宋体" w:cs="宋体"/>
          <w:bCs/>
          <w:sz w:val="24"/>
          <w:szCs w:val="20"/>
        </w:rPr>
      </w:pPr>
    </w:p>
    <w:p w14:paraId="4A4769D5">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12B5DDCD">
      <w:pPr>
        <w:snapToGrid w:val="0"/>
        <w:spacing w:beforeLines="50" w:after="50"/>
        <w:rPr>
          <w:rFonts w:ascii="宋体" w:hAnsi="宋体" w:cs="宋体"/>
          <w:bCs/>
          <w:sz w:val="24"/>
          <w:szCs w:val="20"/>
        </w:rPr>
      </w:pPr>
    </w:p>
    <w:p w14:paraId="7488FD69">
      <w:pPr>
        <w:snapToGrid w:val="0"/>
        <w:spacing w:beforeLines="50" w:after="50"/>
        <w:rPr>
          <w:rFonts w:ascii="宋体" w:hAnsi="宋体" w:cs="宋体"/>
          <w:bCs/>
          <w:sz w:val="24"/>
          <w:szCs w:val="20"/>
        </w:rPr>
      </w:pPr>
    </w:p>
    <w:p w14:paraId="47952FFE">
      <w:pPr>
        <w:snapToGrid w:val="0"/>
        <w:spacing w:beforeLines="50" w:after="50"/>
        <w:rPr>
          <w:rFonts w:ascii="宋体" w:hAnsi="宋体" w:cs="宋体"/>
          <w:bCs/>
          <w:sz w:val="32"/>
          <w:szCs w:val="32"/>
        </w:rPr>
      </w:pPr>
    </w:p>
    <w:p w14:paraId="0B2E85C8">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46535161">
      <w:pPr>
        <w:snapToGrid w:val="0"/>
        <w:spacing w:beforeLines="50" w:after="50"/>
        <w:ind w:firstLine="480" w:firstLineChars="150"/>
        <w:rPr>
          <w:rFonts w:ascii="宋体" w:hAnsi="宋体" w:cs="宋体"/>
          <w:bCs/>
          <w:sz w:val="32"/>
          <w:szCs w:val="32"/>
        </w:rPr>
      </w:pPr>
    </w:p>
    <w:p w14:paraId="1069228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8CCAC6C">
      <w:pPr>
        <w:snapToGrid w:val="0"/>
        <w:spacing w:beforeLines="50" w:after="50"/>
        <w:ind w:firstLine="480" w:firstLineChars="150"/>
        <w:rPr>
          <w:rFonts w:ascii="宋体" w:hAnsi="宋体" w:cs="宋体"/>
          <w:bCs/>
          <w:sz w:val="32"/>
          <w:szCs w:val="32"/>
        </w:rPr>
      </w:pPr>
    </w:p>
    <w:p w14:paraId="094918B5">
      <w:pPr>
        <w:snapToGrid w:val="0"/>
        <w:spacing w:beforeLines="50" w:after="50"/>
        <w:rPr>
          <w:rFonts w:ascii="宋体" w:hAnsi="宋体" w:cs="宋体"/>
          <w:bCs/>
          <w:sz w:val="32"/>
          <w:szCs w:val="32"/>
        </w:rPr>
      </w:pPr>
    </w:p>
    <w:p w14:paraId="1B4E78F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4654050B">
      <w:pPr>
        <w:snapToGrid w:val="0"/>
        <w:spacing w:beforeLines="50" w:after="50"/>
        <w:rPr>
          <w:rFonts w:ascii="宋体" w:hAnsi="宋体" w:cs="宋体"/>
          <w:bCs/>
          <w:sz w:val="32"/>
          <w:szCs w:val="32"/>
        </w:rPr>
      </w:pPr>
    </w:p>
    <w:p w14:paraId="79A35EE5">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2161795">
      <w:pPr>
        <w:snapToGrid w:val="0"/>
        <w:spacing w:beforeLines="50" w:after="50"/>
        <w:ind w:firstLine="5440" w:firstLineChars="1700"/>
        <w:jc w:val="center"/>
        <w:rPr>
          <w:rFonts w:ascii="宋体" w:hAnsi="宋体" w:cs="宋体"/>
          <w:bCs/>
          <w:sz w:val="32"/>
          <w:szCs w:val="32"/>
        </w:rPr>
      </w:pPr>
    </w:p>
    <w:p w14:paraId="268DD656">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428E6B13">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7A9FF726">
      <w:pPr>
        <w:spacing w:line="240" w:lineRule="atLeast"/>
        <w:jc w:val="center"/>
        <w:rPr>
          <w:rFonts w:ascii="宋体" w:hAnsi="宋体" w:cs="宋体"/>
          <w:bCs/>
          <w:sz w:val="24"/>
        </w:rPr>
      </w:pPr>
    </w:p>
    <w:p w14:paraId="7130D1FB">
      <w:pPr>
        <w:spacing w:line="240" w:lineRule="atLeast"/>
        <w:jc w:val="center"/>
        <w:rPr>
          <w:rFonts w:ascii="宋体" w:hAnsi="宋体" w:cs="宋体"/>
          <w:bCs/>
          <w:sz w:val="24"/>
        </w:rPr>
      </w:pPr>
    </w:p>
    <w:p w14:paraId="78852016">
      <w:pPr>
        <w:spacing w:line="240" w:lineRule="atLeast"/>
        <w:jc w:val="center"/>
        <w:rPr>
          <w:rFonts w:ascii="宋体" w:hAnsi="宋体" w:cs="宋体"/>
          <w:bCs/>
          <w:sz w:val="24"/>
        </w:rPr>
      </w:pPr>
    </w:p>
    <w:p w14:paraId="66193A3E">
      <w:pPr>
        <w:spacing w:line="240" w:lineRule="atLeast"/>
        <w:jc w:val="center"/>
        <w:rPr>
          <w:rFonts w:ascii="宋体" w:hAnsi="宋体" w:cs="宋体"/>
          <w:bCs/>
          <w:sz w:val="44"/>
          <w:szCs w:val="44"/>
        </w:rPr>
      </w:pPr>
    </w:p>
    <w:p w14:paraId="38C7CAE0">
      <w:pPr>
        <w:spacing w:line="240" w:lineRule="atLeast"/>
        <w:jc w:val="center"/>
        <w:rPr>
          <w:rFonts w:ascii="宋体" w:hAnsi="宋体" w:cs="宋体"/>
          <w:bCs/>
          <w:sz w:val="44"/>
          <w:szCs w:val="44"/>
        </w:rPr>
      </w:pPr>
    </w:p>
    <w:p w14:paraId="0E9B85CB">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42300661">
      <w:pPr>
        <w:spacing w:line="360" w:lineRule="auto"/>
        <w:jc w:val="center"/>
        <w:rPr>
          <w:rFonts w:ascii="宋体" w:hAnsi="宋体" w:cs="宋体"/>
          <w:szCs w:val="21"/>
        </w:rPr>
      </w:pPr>
    </w:p>
    <w:p w14:paraId="4B62B6CF">
      <w:pPr>
        <w:spacing w:line="360" w:lineRule="auto"/>
        <w:jc w:val="center"/>
        <w:rPr>
          <w:rFonts w:ascii="宋体" w:hAnsi="宋体" w:cs="宋体"/>
          <w:szCs w:val="21"/>
        </w:rPr>
      </w:pPr>
    </w:p>
    <w:p w14:paraId="0C1AB29D">
      <w:pPr>
        <w:spacing w:line="360" w:lineRule="auto"/>
        <w:jc w:val="center"/>
        <w:rPr>
          <w:rFonts w:ascii="宋体" w:hAnsi="宋体" w:cs="宋体"/>
          <w:szCs w:val="21"/>
        </w:rPr>
      </w:pPr>
    </w:p>
    <w:p w14:paraId="4C259307">
      <w:pPr>
        <w:spacing w:line="360" w:lineRule="auto"/>
        <w:jc w:val="center"/>
        <w:rPr>
          <w:rFonts w:ascii="宋体" w:hAnsi="宋体" w:cs="宋体"/>
          <w:szCs w:val="21"/>
        </w:rPr>
      </w:pPr>
    </w:p>
    <w:p w14:paraId="49ACA98D">
      <w:pPr>
        <w:spacing w:line="360" w:lineRule="auto"/>
        <w:jc w:val="left"/>
        <w:rPr>
          <w:rFonts w:ascii="宋体" w:hAnsi="宋体" w:cs="宋体"/>
          <w:sz w:val="32"/>
          <w:szCs w:val="32"/>
        </w:rPr>
      </w:pPr>
    </w:p>
    <w:p w14:paraId="37C708AC">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7C0B092">
      <w:pPr>
        <w:spacing w:line="360" w:lineRule="auto"/>
        <w:ind w:firstLine="640" w:firstLineChars="200"/>
        <w:jc w:val="left"/>
        <w:rPr>
          <w:rFonts w:ascii="宋体" w:hAnsi="宋体" w:cs="宋体"/>
          <w:sz w:val="32"/>
          <w:szCs w:val="32"/>
          <w:u w:val="single"/>
        </w:rPr>
      </w:pPr>
    </w:p>
    <w:p w14:paraId="6885BE89">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05D90D97">
      <w:pPr>
        <w:tabs>
          <w:tab w:val="left" w:pos="3240"/>
        </w:tabs>
        <w:spacing w:line="360" w:lineRule="auto"/>
        <w:ind w:firstLine="640" w:firstLineChars="200"/>
        <w:jc w:val="left"/>
        <w:rPr>
          <w:rFonts w:ascii="宋体" w:hAnsi="宋体" w:cs="宋体"/>
          <w:sz w:val="32"/>
          <w:szCs w:val="32"/>
          <w:u w:val="single"/>
        </w:rPr>
      </w:pPr>
    </w:p>
    <w:p w14:paraId="353934D4">
      <w:pPr>
        <w:spacing w:line="360" w:lineRule="auto"/>
        <w:ind w:firstLine="640" w:firstLineChars="200"/>
        <w:jc w:val="left"/>
        <w:rPr>
          <w:rFonts w:ascii="宋体" w:hAnsi="宋体" w:cs="宋体"/>
          <w:sz w:val="32"/>
          <w:szCs w:val="32"/>
          <w:u w:val="single"/>
        </w:rPr>
      </w:pPr>
    </w:p>
    <w:p w14:paraId="081FD62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340E1682">
      <w:pPr>
        <w:snapToGrid w:val="0"/>
        <w:spacing w:beforeLines="50" w:after="50"/>
        <w:rPr>
          <w:rFonts w:ascii="宋体" w:hAnsi="宋体" w:cs="宋体"/>
          <w:sz w:val="32"/>
          <w:szCs w:val="32"/>
        </w:rPr>
      </w:pPr>
    </w:p>
    <w:p w14:paraId="228775C6">
      <w:pPr>
        <w:snapToGrid w:val="0"/>
        <w:spacing w:beforeLines="50" w:after="50"/>
        <w:rPr>
          <w:rFonts w:ascii="宋体" w:hAnsi="宋体" w:cs="宋体"/>
          <w:sz w:val="32"/>
          <w:szCs w:val="32"/>
        </w:rPr>
      </w:pPr>
    </w:p>
    <w:p w14:paraId="34BA3E5F">
      <w:pPr>
        <w:snapToGrid w:val="0"/>
        <w:spacing w:beforeLines="50" w:after="50"/>
        <w:rPr>
          <w:rFonts w:ascii="宋体" w:hAnsi="宋体" w:cs="宋体"/>
          <w:sz w:val="32"/>
          <w:szCs w:val="32"/>
        </w:rPr>
      </w:pPr>
    </w:p>
    <w:p w14:paraId="7D3C06F5">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2043D7E">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2EB66555">
      <w:pPr>
        <w:snapToGrid w:val="0"/>
        <w:spacing w:beforeLines="50" w:after="50" w:line="360" w:lineRule="auto"/>
        <w:outlineLvl w:val="1"/>
        <w:rPr>
          <w:rFonts w:ascii="宋体" w:hAnsi="宋体" w:cs="宋体"/>
          <w:b/>
          <w:bCs/>
          <w:sz w:val="32"/>
          <w:szCs w:val="32"/>
        </w:rPr>
      </w:pPr>
      <w:bookmarkStart w:id="67" w:name="_Toc44229899"/>
      <w:bookmarkStart w:id="68" w:name="_Toc31723070"/>
      <w:bookmarkStart w:id="69" w:name="_Toc31728084"/>
      <w:bookmarkStart w:id="70" w:name="_Toc35611516"/>
      <w:bookmarkStart w:id="71" w:name="_Toc35611438"/>
      <w:r>
        <w:rPr>
          <w:rFonts w:hint="eastAsia" w:ascii="宋体" w:hAnsi="宋体" w:cs="宋体"/>
          <w:b/>
          <w:bCs/>
          <w:sz w:val="32"/>
          <w:szCs w:val="32"/>
        </w:rPr>
        <w:t>一、资格证明文件格式</w:t>
      </w:r>
      <w:bookmarkEnd w:id="67"/>
      <w:bookmarkEnd w:id="68"/>
      <w:bookmarkEnd w:id="69"/>
      <w:bookmarkEnd w:id="70"/>
      <w:bookmarkEnd w:id="71"/>
    </w:p>
    <w:p w14:paraId="00C45248">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56B50431">
      <w:pPr>
        <w:snapToGrid w:val="0"/>
        <w:spacing w:beforeLines="50" w:after="50"/>
        <w:rPr>
          <w:rFonts w:ascii="宋体" w:hAnsi="宋体" w:cs="宋体"/>
          <w:bCs/>
          <w:sz w:val="32"/>
          <w:szCs w:val="20"/>
        </w:rPr>
      </w:pPr>
    </w:p>
    <w:p w14:paraId="21622F3A">
      <w:pPr>
        <w:snapToGrid w:val="0"/>
        <w:spacing w:beforeLines="50" w:after="50"/>
        <w:rPr>
          <w:rFonts w:ascii="宋体" w:hAnsi="宋体" w:cs="宋体"/>
          <w:sz w:val="24"/>
          <w:szCs w:val="20"/>
        </w:rPr>
      </w:pPr>
    </w:p>
    <w:p w14:paraId="6977E2B9">
      <w:pPr>
        <w:snapToGrid w:val="0"/>
        <w:spacing w:beforeLines="50" w:after="50"/>
        <w:rPr>
          <w:rFonts w:ascii="宋体" w:hAnsi="宋体" w:cs="宋体"/>
          <w:sz w:val="24"/>
          <w:szCs w:val="20"/>
        </w:rPr>
      </w:pPr>
    </w:p>
    <w:p w14:paraId="5A3F2A23">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1FF6D7E">
      <w:pPr>
        <w:snapToGrid w:val="0"/>
        <w:spacing w:beforeLines="50" w:after="50"/>
        <w:rPr>
          <w:rFonts w:ascii="宋体" w:hAnsi="宋体" w:cs="宋体"/>
          <w:bCs/>
          <w:sz w:val="24"/>
          <w:szCs w:val="20"/>
        </w:rPr>
      </w:pPr>
    </w:p>
    <w:p w14:paraId="05CAF975">
      <w:pPr>
        <w:snapToGrid w:val="0"/>
        <w:spacing w:beforeLines="50" w:after="50"/>
        <w:rPr>
          <w:rFonts w:ascii="宋体" w:hAnsi="宋体" w:cs="宋体"/>
          <w:bCs/>
          <w:sz w:val="24"/>
          <w:szCs w:val="20"/>
        </w:rPr>
      </w:pPr>
    </w:p>
    <w:p w14:paraId="3949927D">
      <w:pPr>
        <w:snapToGrid w:val="0"/>
        <w:spacing w:beforeLines="50" w:after="50"/>
        <w:rPr>
          <w:rFonts w:ascii="宋体" w:hAnsi="宋体" w:cs="宋体"/>
          <w:bCs/>
          <w:sz w:val="24"/>
          <w:szCs w:val="20"/>
        </w:rPr>
      </w:pPr>
    </w:p>
    <w:p w14:paraId="138DDB83">
      <w:pPr>
        <w:snapToGrid w:val="0"/>
        <w:spacing w:beforeLines="50" w:after="50"/>
        <w:rPr>
          <w:rFonts w:ascii="宋体" w:hAnsi="宋体" w:cs="宋体"/>
          <w:bCs/>
          <w:sz w:val="24"/>
          <w:szCs w:val="20"/>
        </w:rPr>
      </w:pPr>
    </w:p>
    <w:p w14:paraId="33A59420">
      <w:pPr>
        <w:snapToGrid w:val="0"/>
        <w:spacing w:beforeLines="50" w:after="50"/>
        <w:rPr>
          <w:rFonts w:ascii="宋体" w:hAnsi="宋体" w:cs="宋体"/>
          <w:bCs/>
          <w:sz w:val="24"/>
          <w:szCs w:val="20"/>
        </w:rPr>
      </w:pPr>
    </w:p>
    <w:p w14:paraId="42F12EE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673FB43">
      <w:pPr>
        <w:snapToGrid w:val="0"/>
        <w:spacing w:beforeLines="50" w:after="50"/>
        <w:ind w:firstLine="720" w:firstLineChars="225"/>
        <w:rPr>
          <w:rFonts w:ascii="宋体" w:hAnsi="宋体" w:cs="宋体"/>
          <w:bCs/>
          <w:sz w:val="32"/>
          <w:szCs w:val="32"/>
        </w:rPr>
      </w:pPr>
    </w:p>
    <w:p w14:paraId="58E1697E">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3B3A6C79">
      <w:pPr>
        <w:snapToGrid w:val="0"/>
        <w:spacing w:beforeLines="50" w:after="50"/>
        <w:ind w:firstLine="720" w:firstLineChars="225"/>
        <w:rPr>
          <w:rFonts w:ascii="宋体" w:hAnsi="宋体" w:cs="宋体"/>
          <w:bCs/>
          <w:sz w:val="32"/>
          <w:szCs w:val="32"/>
        </w:rPr>
      </w:pPr>
    </w:p>
    <w:p w14:paraId="05477486">
      <w:pPr>
        <w:snapToGrid w:val="0"/>
        <w:spacing w:beforeLines="50" w:after="50"/>
        <w:ind w:firstLine="720" w:firstLineChars="225"/>
        <w:rPr>
          <w:rFonts w:ascii="宋体" w:hAnsi="宋体" w:cs="宋体"/>
          <w:bCs/>
          <w:sz w:val="32"/>
          <w:szCs w:val="32"/>
        </w:rPr>
      </w:pPr>
    </w:p>
    <w:p w14:paraId="2397F441">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716B168A">
      <w:pPr>
        <w:pStyle w:val="6"/>
        <w:snapToGrid w:val="0"/>
        <w:spacing w:before="50" w:after="50"/>
        <w:ind w:firstLine="720" w:firstLineChars="225"/>
        <w:rPr>
          <w:rFonts w:ascii="宋体" w:hAnsi="宋体" w:cs="宋体"/>
          <w:bCs/>
          <w:sz w:val="32"/>
          <w:szCs w:val="32"/>
        </w:rPr>
      </w:pPr>
    </w:p>
    <w:p w14:paraId="657947AD">
      <w:pPr>
        <w:pStyle w:val="6"/>
        <w:snapToGrid w:val="0"/>
        <w:spacing w:before="50" w:after="50"/>
        <w:ind w:firstLine="720" w:firstLineChars="225"/>
        <w:rPr>
          <w:rFonts w:ascii="宋体" w:hAnsi="宋体" w:cs="宋体"/>
          <w:bCs/>
          <w:sz w:val="32"/>
          <w:szCs w:val="32"/>
        </w:rPr>
      </w:pPr>
    </w:p>
    <w:p w14:paraId="63B799ED">
      <w:pPr>
        <w:pStyle w:val="6"/>
        <w:snapToGrid w:val="0"/>
        <w:spacing w:before="50" w:after="50"/>
        <w:ind w:firstLine="720" w:firstLineChars="225"/>
        <w:rPr>
          <w:rFonts w:ascii="宋体" w:hAnsi="宋体" w:cs="宋体"/>
          <w:bCs/>
          <w:sz w:val="32"/>
          <w:szCs w:val="32"/>
        </w:rPr>
      </w:pPr>
    </w:p>
    <w:p w14:paraId="5884FDEE">
      <w:pPr>
        <w:pStyle w:val="6"/>
        <w:snapToGrid w:val="0"/>
        <w:spacing w:before="50" w:after="50"/>
        <w:ind w:firstLine="1280" w:firstLineChars="400"/>
        <w:rPr>
          <w:rFonts w:ascii="宋体" w:hAnsi="宋体" w:cs="宋体"/>
          <w:bCs/>
          <w:sz w:val="32"/>
          <w:szCs w:val="32"/>
        </w:rPr>
      </w:pPr>
    </w:p>
    <w:p w14:paraId="5429C307">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64999BE">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04E746AE">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0E6C4EC3">
      <w:pPr>
        <w:snapToGrid w:val="0"/>
        <w:spacing w:beforeLines="50" w:after="50"/>
        <w:rPr>
          <w:rFonts w:ascii="宋体" w:hAnsi="宋体" w:cs="宋体"/>
          <w:sz w:val="24"/>
          <w:szCs w:val="20"/>
        </w:rPr>
      </w:pPr>
    </w:p>
    <w:p w14:paraId="37C21222">
      <w:pPr>
        <w:spacing w:line="300" w:lineRule="auto"/>
        <w:rPr>
          <w:rFonts w:ascii="宋体" w:hAnsi="宋体" w:cs="宋体"/>
          <w:szCs w:val="21"/>
        </w:rPr>
      </w:pPr>
    </w:p>
    <w:p w14:paraId="3B7688C5">
      <w:pPr>
        <w:spacing w:line="300" w:lineRule="auto"/>
        <w:rPr>
          <w:rFonts w:ascii="宋体" w:hAnsi="宋体" w:cs="宋体"/>
          <w:szCs w:val="21"/>
        </w:rPr>
      </w:pPr>
    </w:p>
    <w:p w14:paraId="39F5E66A">
      <w:pPr>
        <w:spacing w:line="300" w:lineRule="auto"/>
        <w:rPr>
          <w:rFonts w:ascii="宋体" w:hAnsi="宋体" w:cs="宋体"/>
          <w:szCs w:val="21"/>
        </w:rPr>
      </w:pPr>
    </w:p>
    <w:p w14:paraId="306A2653">
      <w:pPr>
        <w:spacing w:line="300" w:lineRule="auto"/>
        <w:rPr>
          <w:rFonts w:ascii="宋体" w:hAnsi="宋体" w:cs="宋体"/>
          <w:szCs w:val="21"/>
        </w:rPr>
      </w:pPr>
    </w:p>
    <w:p w14:paraId="253B1E41">
      <w:pPr>
        <w:spacing w:line="300" w:lineRule="auto"/>
        <w:rPr>
          <w:rFonts w:ascii="宋体" w:hAnsi="宋体" w:cs="宋体"/>
          <w:szCs w:val="21"/>
        </w:rPr>
      </w:pPr>
    </w:p>
    <w:p w14:paraId="755B5DE2">
      <w:pPr>
        <w:spacing w:line="300" w:lineRule="auto"/>
        <w:rPr>
          <w:rFonts w:ascii="宋体" w:hAnsi="宋体" w:cs="宋体"/>
          <w:szCs w:val="21"/>
        </w:rPr>
      </w:pPr>
    </w:p>
    <w:p w14:paraId="78A9A563">
      <w:pPr>
        <w:spacing w:line="300" w:lineRule="auto"/>
        <w:rPr>
          <w:rFonts w:ascii="宋体" w:hAnsi="宋体" w:cs="宋体"/>
          <w:szCs w:val="21"/>
        </w:rPr>
      </w:pPr>
    </w:p>
    <w:p w14:paraId="7DCE1101">
      <w:pPr>
        <w:spacing w:line="300" w:lineRule="auto"/>
        <w:rPr>
          <w:rFonts w:ascii="宋体" w:hAnsi="宋体" w:cs="宋体"/>
          <w:szCs w:val="21"/>
        </w:rPr>
      </w:pPr>
    </w:p>
    <w:p w14:paraId="68FE5CE2">
      <w:pPr>
        <w:spacing w:line="300" w:lineRule="auto"/>
        <w:rPr>
          <w:rFonts w:ascii="宋体" w:hAnsi="宋体" w:cs="宋体"/>
          <w:szCs w:val="21"/>
        </w:rPr>
      </w:pPr>
    </w:p>
    <w:p w14:paraId="65409884">
      <w:pPr>
        <w:spacing w:line="300" w:lineRule="auto"/>
        <w:rPr>
          <w:rFonts w:ascii="宋体" w:hAnsi="宋体" w:cs="宋体"/>
          <w:szCs w:val="21"/>
        </w:rPr>
      </w:pPr>
    </w:p>
    <w:p w14:paraId="1A832C27">
      <w:pPr>
        <w:spacing w:line="300" w:lineRule="auto"/>
        <w:rPr>
          <w:rFonts w:ascii="宋体" w:hAnsi="宋体" w:cs="宋体"/>
          <w:szCs w:val="21"/>
        </w:rPr>
      </w:pPr>
    </w:p>
    <w:p w14:paraId="1D908B08">
      <w:pPr>
        <w:spacing w:line="300" w:lineRule="auto"/>
        <w:rPr>
          <w:rFonts w:ascii="宋体" w:hAnsi="宋体" w:cs="宋体"/>
          <w:szCs w:val="21"/>
        </w:rPr>
      </w:pPr>
    </w:p>
    <w:p w14:paraId="54F23D68">
      <w:pPr>
        <w:spacing w:line="300" w:lineRule="auto"/>
        <w:rPr>
          <w:rFonts w:ascii="宋体" w:hAnsi="宋体" w:cs="宋体"/>
          <w:szCs w:val="21"/>
        </w:rPr>
      </w:pPr>
    </w:p>
    <w:p w14:paraId="1975E188">
      <w:pPr>
        <w:spacing w:line="300" w:lineRule="auto"/>
        <w:rPr>
          <w:rFonts w:ascii="宋体" w:hAnsi="宋体" w:cs="宋体"/>
          <w:szCs w:val="21"/>
        </w:rPr>
      </w:pPr>
    </w:p>
    <w:p w14:paraId="060FA1EB">
      <w:pPr>
        <w:spacing w:line="300" w:lineRule="auto"/>
        <w:rPr>
          <w:rFonts w:ascii="宋体" w:hAnsi="宋体" w:cs="宋体"/>
          <w:szCs w:val="21"/>
        </w:rPr>
      </w:pPr>
    </w:p>
    <w:p w14:paraId="73994CA9">
      <w:pPr>
        <w:spacing w:line="320" w:lineRule="exact"/>
        <w:jc w:val="left"/>
        <w:rPr>
          <w:rFonts w:ascii="宋体" w:hAnsi="宋体" w:cs="宋体"/>
          <w:szCs w:val="21"/>
        </w:rPr>
      </w:pPr>
      <w:r>
        <w:rPr>
          <w:rFonts w:hint="eastAsia" w:ascii="宋体" w:hAnsi="宋体" w:cs="宋体"/>
          <w:szCs w:val="21"/>
        </w:rPr>
        <w:br w:type="page"/>
      </w:r>
    </w:p>
    <w:p w14:paraId="32C12C05">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04CFBAF6">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1"/>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3D9116E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7D9B4C">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320017">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FDCA08">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0E3863">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F337B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BBA01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4B2F67">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CDE404">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27A053">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1739A1">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402694">
            <w:pPr>
              <w:widowControl/>
              <w:spacing w:line="360" w:lineRule="auto"/>
              <w:jc w:val="center"/>
              <w:rPr>
                <w:rFonts w:ascii="宋体" w:hAnsi="宋体" w:cs="宋体"/>
                <w:kern w:val="0"/>
                <w:sz w:val="24"/>
              </w:rPr>
            </w:pPr>
          </w:p>
        </w:tc>
      </w:tr>
      <w:tr w14:paraId="609FF20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496D8C">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A91821">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ED1021">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5307E5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A37E520">
            <w:pPr>
              <w:widowControl/>
              <w:spacing w:line="360" w:lineRule="auto"/>
              <w:jc w:val="center"/>
              <w:rPr>
                <w:rFonts w:ascii="宋体" w:hAnsi="宋体" w:cs="宋体"/>
                <w:kern w:val="0"/>
                <w:sz w:val="24"/>
              </w:rPr>
            </w:pPr>
          </w:p>
        </w:tc>
      </w:tr>
      <w:tr w14:paraId="67D5132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24DE8B2">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F4D8F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657647">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D6BD67">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ECF94">
            <w:pPr>
              <w:widowControl/>
              <w:spacing w:line="360" w:lineRule="auto"/>
              <w:jc w:val="center"/>
              <w:rPr>
                <w:rFonts w:ascii="宋体" w:hAnsi="宋体" w:cs="宋体"/>
                <w:kern w:val="0"/>
                <w:sz w:val="24"/>
              </w:rPr>
            </w:pPr>
          </w:p>
        </w:tc>
      </w:tr>
      <w:tr w14:paraId="02E4577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D390E5B">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F8B7C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48D119">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A0FBC5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B09399">
            <w:pPr>
              <w:widowControl/>
              <w:spacing w:line="360" w:lineRule="auto"/>
              <w:jc w:val="center"/>
              <w:rPr>
                <w:rFonts w:ascii="宋体" w:hAnsi="宋体" w:cs="宋体"/>
                <w:kern w:val="0"/>
                <w:sz w:val="24"/>
              </w:rPr>
            </w:pPr>
          </w:p>
        </w:tc>
      </w:tr>
    </w:tbl>
    <w:p w14:paraId="721F1B96">
      <w:pPr>
        <w:snapToGrid w:val="0"/>
        <w:spacing w:line="360" w:lineRule="auto"/>
        <w:jc w:val="left"/>
        <w:rPr>
          <w:rFonts w:ascii="宋体" w:hAnsi="宋体" w:cs="宋体"/>
          <w:sz w:val="24"/>
        </w:rPr>
      </w:pPr>
      <w:r>
        <w:rPr>
          <w:rFonts w:hint="eastAsia" w:ascii="宋体" w:hAnsi="宋体" w:cs="宋体"/>
          <w:sz w:val="24"/>
        </w:rPr>
        <w:t>注：</w:t>
      </w:r>
    </w:p>
    <w:p w14:paraId="7BE42A4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104A3">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82542CD">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DD74FAC">
      <w:pPr>
        <w:snapToGrid w:val="0"/>
        <w:spacing w:line="360" w:lineRule="auto"/>
        <w:ind w:firstLine="480" w:firstLineChars="200"/>
        <w:jc w:val="left"/>
        <w:rPr>
          <w:rFonts w:ascii="宋体" w:hAnsi="宋体" w:cs="宋体"/>
          <w:sz w:val="24"/>
        </w:rPr>
      </w:pPr>
    </w:p>
    <w:p w14:paraId="0D95E8C7"/>
    <w:p w14:paraId="4179D25E"/>
    <w:p w14:paraId="63126D6D"/>
    <w:p w14:paraId="609EC7D8"/>
    <w:p w14:paraId="41C1E443"/>
    <w:p w14:paraId="17579621">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CF9C2C6">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58AFCB9E">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360BC18A">
      <w:pPr>
        <w:snapToGrid w:val="0"/>
        <w:jc w:val="center"/>
        <w:rPr>
          <w:rFonts w:ascii="宋体" w:hAnsi="宋体" w:cs="宋体"/>
          <w:b/>
          <w:sz w:val="32"/>
          <w:szCs w:val="32"/>
        </w:rPr>
      </w:pPr>
    </w:p>
    <w:p w14:paraId="6A0AFD8A">
      <w:pPr>
        <w:snapToGrid w:val="0"/>
        <w:jc w:val="center"/>
        <w:rPr>
          <w:rFonts w:ascii="宋体" w:hAnsi="宋体" w:cs="宋体"/>
          <w:b/>
          <w:sz w:val="32"/>
          <w:szCs w:val="32"/>
        </w:rPr>
      </w:pPr>
    </w:p>
    <w:p w14:paraId="297B2AB4">
      <w:pPr>
        <w:snapToGrid w:val="0"/>
        <w:jc w:val="center"/>
        <w:rPr>
          <w:rFonts w:ascii="宋体" w:hAnsi="宋体" w:cs="宋体"/>
          <w:b/>
          <w:sz w:val="32"/>
          <w:szCs w:val="32"/>
        </w:rPr>
      </w:pPr>
    </w:p>
    <w:p w14:paraId="67247F49">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F20A72B">
      <w:pPr>
        <w:snapToGrid w:val="0"/>
        <w:spacing w:line="360" w:lineRule="auto"/>
        <w:jc w:val="center"/>
        <w:rPr>
          <w:rFonts w:ascii="宋体" w:hAnsi="宋体" w:cs="宋体"/>
          <w:b/>
          <w:sz w:val="24"/>
        </w:rPr>
      </w:pPr>
    </w:p>
    <w:tbl>
      <w:tblPr>
        <w:tblStyle w:val="21"/>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3D43F39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4C896">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A86002">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65D7B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7C8311">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6F845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38F0E5">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1B7C48">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9EC910">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52BEF4">
            <w:pPr>
              <w:widowControl/>
              <w:spacing w:line="360" w:lineRule="auto"/>
              <w:jc w:val="center"/>
              <w:rPr>
                <w:rFonts w:ascii="宋体" w:hAnsi="宋体" w:cs="宋体"/>
                <w:kern w:val="0"/>
                <w:sz w:val="24"/>
              </w:rPr>
            </w:pPr>
          </w:p>
        </w:tc>
      </w:tr>
      <w:tr w14:paraId="4B122A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39DFA7">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805AB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E5411D">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93A440">
            <w:pPr>
              <w:widowControl/>
              <w:spacing w:line="360" w:lineRule="auto"/>
              <w:jc w:val="center"/>
              <w:rPr>
                <w:rFonts w:ascii="宋体" w:hAnsi="宋体" w:cs="宋体"/>
                <w:kern w:val="0"/>
                <w:sz w:val="24"/>
              </w:rPr>
            </w:pPr>
          </w:p>
        </w:tc>
      </w:tr>
      <w:tr w14:paraId="5FF257E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18C62B">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6ABF91">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D6991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4493CF7">
            <w:pPr>
              <w:widowControl/>
              <w:spacing w:line="360" w:lineRule="auto"/>
              <w:jc w:val="center"/>
              <w:rPr>
                <w:rFonts w:ascii="宋体" w:hAnsi="宋体" w:cs="宋体"/>
                <w:kern w:val="0"/>
                <w:sz w:val="24"/>
              </w:rPr>
            </w:pPr>
          </w:p>
        </w:tc>
      </w:tr>
      <w:tr w14:paraId="07EC208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BAEFDB">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E51D11">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2F85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305D7B">
            <w:pPr>
              <w:widowControl/>
              <w:spacing w:line="360" w:lineRule="auto"/>
              <w:jc w:val="center"/>
              <w:rPr>
                <w:rFonts w:ascii="宋体" w:hAnsi="宋体" w:cs="宋体"/>
                <w:kern w:val="0"/>
                <w:sz w:val="24"/>
              </w:rPr>
            </w:pPr>
          </w:p>
        </w:tc>
      </w:tr>
    </w:tbl>
    <w:p w14:paraId="087CFDE4">
      <w:pPr>
        <w:snapToGrid w:val="0"/>
        <w:spacing w:line="360" w:lineRule="auto"/>
        <w:jc w:val="left"/>
        <w:rPr>
          <w:rFonts w:ascii="宋体" w:hAnsi="宋体" w:cs="宋体"/>
          <w:sz w:val="24"/>
        </w:rPr>
      </w:pPr>
      <w:r>
        <w:rPr>
          <w:rFonts w:hint="eastAsia" w:ascii="宋体" w:hAnsi="宋体" w:cs="宋体"/>
          <w:sz w:val="24"/>
        </w:rPr>
        <w:t>注：</w:t>
      </w:r>
    </w:p>
    <w:p w14:paraId="38E04C9C">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323244CB">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2C601BD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3E45608">
      <w:pPr>
        <w:snapToGrid w:val="0"/>
        <w:spacing w:line="360" w:lineRule="auto"/>
        <w:jc w:val="left"/>
        <w:rPr>
          <w:rFonts w:ascii="宋体" w:hAnsi="宋体" w:cs="宋体"/>
          <w:sz w:val="24"/>
        </w:rPr>
      </w:pPr>
    </w:p>
    <w:p w14:paraId="54FB00A6">
      <w:pPr>
        <w:snapToGrid w:val="0"/>
        <w:spacing w:line="360" w:lineRule="auto"/>
        <w:jc w:val="left"/>
        <w:rPr>
          <w:rFonts w:ascii="宋体" w:hAnsi="宋体" w:cs="宋体"/>
          <w:sz w:val="24"/>
        </w:rPr>
      </w:pPr>
    </w:p>
    <w:p w14:paraId="2C7E8DF3">
      <w:pPr>
        <w:snapToGrid w:val="0"/>
        <w:spacing w:line="360" w:lineRule="auto"/>
        <w:jc w:val="left"/>
        <w:rPr>
          <w:rFonts w:ascii="宋体" w:hAnsi="宋体" w:cs="宋体"/>
          <w:sz w:val="24"/>
        </w:rPr>
      </w:pPr>
    </w:p>
    <w:p w14:paraId="5F750E71">
      <w:pPr>
        <w:snapToGrid w:val="0"/>
        <w:spacing w:line="360" w:lineRule="auto"/>
        <w:jc w:val="left"/>
        <w:rPr>
          <w:rFonts w:ascii="宋体" w:hAnsi="宋体" w:cs="宋体"/>
          <w:sz w:val="24"/>
        </w:rPr>
      </w:pPr>
    </w:p>
    <w:p w14:paraId="6FC5AED7">
      <w:pPr>
        <w:snapToGrid w:val="0"/>
        <w:spacing w:line="360" w:lineRule="auto"/>
        <w:jc w:val="left"/>
        <w:rPr>
          <w:rFonts w:ascii="宋体" w:hAnsi="宋体" w:cs="宋体"/>
          <w:sz w:val="24"/>
        </w:rPr>
      </w:pPr>
    </w:p>
    <w:p w14:paraId="674015C6">
      <w:pPr>
        <w:snapToGrid w:val="0"/>
        <w:spacing w:line="360" w:lineRule="auto"/>
        <w:jc w:val="left"/>
        <w:rPr>
          <w:rFonts w:ascii="宋体" w:hAnsi="宋体" w:cs="宋体"/>
          <w:sz w:val="24"/>
        </w:rPr>
      </w:pPr>
    </w:p>
    <w:p w14:paraId="331750AD">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1966B6AA">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6D8DF8B">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6E925646">
      <w:pPr>
        <w:spacing w:line="320" w:lineRule="exact"/>
        <w:jc w:val="center"/>
        <w:rPr>
          <w:rFonts w:ascii="宋体" w:hAnsi="宋体" w:cs="宋体"/>
          <w:sz w:val="28"/>
          <w:szCs w:val="28"/>
        </w:rPr>
      </w:pPr>
    </w:p>
    <w:p w14:paraId="1F045C0D">
      <w:pPr>
        <w:pStyle w:val="13"/>
        <w:ind w:left="0" w:firstLine="0"/>
        <w:jc w:val="center"/>
      </w:pPr>
      <w:r>
        <w:rPr>
          <w:rFonts w:hint="eastAsia"/>
          <w:sz w:val="28"/>
          <w:szCs w:val="28"/>
        </w:rPr>
        <w:br w:type="page"/>
      </w:r>
      <w:r>
        <w:rPr>
          <w:rFonts w:hint="eastAsia"/>
        </w:rPr>
        <w:t>竞标声明</w:t>
      </w:r>
    </w:p>
    <w:p w14:paraId="1D6584ED">
      <w:pPr>
        <w:spacing w:line="320" w:lineRule="exact"/>
        <w:jc w:val="center"/>
        <w:rPr>
          <w:rFonts w:ascii="宋体" w:hAnsi="宋体" w:cs="宋体"/>
          <w:sz w:val="24"/>
          <w:szCs w:val="20"/>
        </w:rPr>
      </w:pPr>
    </w:p>
    <w:p w14:paraId="69665CFF">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35CB11A">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40CB4B42">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FD2BA95">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7C474E4A">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D761C0">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224D5B27">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3378E6B">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785FC98C">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2239B17C">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4DC3DFC">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38A3905C">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2FE671E0">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17939CF3">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2914AE72">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734E5EE7">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1D0F9543">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6395392">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2E1D9D5">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FD721D">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5102FE2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1B6E8FDE">
      <w:pPr>
        <w:pStyle w:val="13"/>
        <w:numPr>
          <w:ilvl w:val="0"/>
          <w:numId w:val="9"/>
        </w:numPr>
        <w:rPr>
          <w:b w:val="0"/>
          <w:bCs/>
          <w:sz w:val="24"/>
          <w:szCs w:val="24"/>
        </w:rPr>
      </w:pPr>
      <w:r>
        <w:rPr>
          <w:rFonts w:hint="eastAsia"/>
          <w:b w:val="0"/>
          <w:bCs/>
          <w:sz w:val="24"/>
          <w:szCs w:val="24"/>
        </w:rPr>
        <w:t>与本磋商有关的一切正式往来信函请寄：邮政编号：</w:t>
      </w:r>
    </w:p>
    <w:p w14:paraId="64EF3D61">
      <w:pPr>
        <w:pStyle w:val="13"/>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27D09760">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18DD4B6C">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7E35E95B">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394154C3">
      <w:pPr>
        <w:pStyle w:val="12"/>
        <w:tabs>
          <w:tab w:val="left" w:pos="939"/>
        </w:tabs>
        <w:spacing w:line="360" w:lineRule="auto"/>
        <w:ind w:left="0" w:leftChars="0" w:firstLine="480" w:firstLineChars="200"/>
        <w:rPr>
          <w:rFonts w:ascii="宋体" w:hAnsi="宋体" w:cs="宋体"/>
          <w:sz w:val="24"/>
        </w:rPr>
      </w:pPr>
    </w:p>
    <w:p w14:paraId="44FD167E">
      <w:pPr>
        <w:pStyle w:val="12"/>
        <w:tabs>
          <w:tab w:val="left" w:pos="939"/>
        </w:tabs>
        <w:spacing w:line="360" w:lineRule="auto"/>
        <w:ind w:left="0" w:leftChars="0" w:firstLine="480" w:firstLineChars="200"/>
        <w:rPr>
          <w:rFonts w:ascii="宋体" w:hAnsi="宋体" w:cs="宋体"/>
          <w:sz w:val="24"/>
        </w:rPr>
      </w:pPr>
    </w:p>
    <w:p w14:paraId="41C43283">
      <w:pPr>
        <w:pStyle w:val="12"/>
        <w:tabs>
          <w:tab w:val="left" w:pos="939"/>
        </w:tabs>
        <w:spacing w:line="360" w:lineRule="auto"/>
        <w:ind w:left="0" w:leftChars="0" w:firstLine="480" w:firstLineChars="200"/>
        <w:rPr>
          <w:rFonts w:ascii="宋体" w:hAnsi="宋体" w:cs="宋体"/>
          <w:sz w:val="24"/>
        </w:rPr>
      </w:pPr>
    </w:p>
    <w:p w14:paraId="709759FF">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56E885E0">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54309E45">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4E40AF9A">
      <w:pPr>
        <w:pStyle w:val="6"/>
        <w:overflowPunct w:val="0"/>
        <w:spacing w:line="520" w:lineRule="exact"/>
        <w:ind w:firstLine="0"/>
        <w:rPr>
          <w:rFonts w:ascii="宋体" w:hAnsi="宋体" w:cs="宋体"/>
          <w:sz w:val="32"/>
          <w:szCs w:val="32"/>
        </w:rPr>
      </w:pPr>
    </w:p>
    <w:p w14:paraId="545DACA0">
      <w:pPr>
        <w:pStyle w:val="6"/>
        <w:overflowPunct w:val="0"/>
        <w:ind w:firstLine="0"/>
        <w:rPr>
          <w:rFonts w:ascii="宋体" w:hAnsi="宋体" w:cs="宋体"/>
          <w:sz w:val="30"/>
        </w:rPr>
      </w:pPr>
    </w:p>
    <w:p w14:paraId="33E873C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4147C957">
      <w:pPr>
        <w:snapToGrid w:val="0"/>
        <w:spacing w:beforeLines="50" w:after="50" w:line="360" w:lineRule="auto"/>
        <w:jc w:val="left"/>
        <w:rPr>
          <w:rFonts w:ascii="宋体" w:hAnsi="宋体" w:cs="宋体"/>
          <w:b/>
          <w:sz w:val="32"/>
          <w:szCs w:val="32"/>
        </w:rPr>
      </w:pPr>
    </w:p>
    <w:p w14:paraId="552E151C">
      <w:pPr>
        <w:snapToGrid w:val="0"/>
        <w:spacing w:beforeLines="50" w:after="50"/>
        <w:rPr>
          <w:rFonts w:ascii="宋体" w:hAnsi="宋体" w:cs="宋体"/>
          <w:bCs/>
          <w:sz w:val="32"/>
          <w:szCs w:val="20"/>
        </w:rPr>
      </w:pPr>
    </w:p>
    <w:p w14:paraId="61FF824E">
      <w:pPr>
        <w:snapToGrid w:val="0"/>
        <w:spacing w:beforeLines="50" w:after="50"/>
        <w:rPr>
          <w:rFonts w:ascii="宋体" w:hAnsi="宋体" w:cs="宋体"/>
          <w:sz w:val="24"/>
          <w:szCs w:val="20"/>
        </w:rPr>
      </w:pPr>
    </w:p>
    <w:p w14:paraId="3273D7E3">
      <w:pPr>
        <w:snapToGrid w:val="0"/>
        <w:spacing w:beforeLines="50" w:after="50"/>
        <w:rPr>
          <w:rFonts w:ascii="宋体" w:hAnsi="宋体" w:cs="宋体"/>
          <w:sz w:val="24"/>
          <w:szCs w:val="20"/>
        </w:rPr>
      </w:pPr>
    </w:p>
    <w:p w14:paraId="3758D18D">
      <w:pPr>
        <w:snapToGrid w:val="0"/>
        <w:spacing w:beforeLines="50" w:after="50"/>
        <w:rPr>
          <w:rFonts w:ascii="宋体" w:hAnsi="宋体" w:cs="宋体"/>
          <w:sz w:val="24"/>
          <w:szCs w:val="20"/>
        </w:rPr>
      </w:pPr>
    </w:p>
    <w:p w14:paraId="7DD29EA5">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2D81AFE2">
      <w:pPr>
        <w:snapToGrid w:val="0"/>
        <w:spacing w:beforeLines="50" w:after="50"/>
        <w:rPr>
          <w:rFonts w:ascii="宋体" w:hAnsi="宋体" w:cs="宋体"/>
          <w:bCs/>
          <w:sz w:val="24"/>
          <w:szCs w:val="20"/>
        </w:rPr>
      </w:pPr>
    </w:p>
    <w:p w14:paraId="30D8B1E7">
      <w:pPr>
        <w:snapToGrid w:val="0"/>
        <w:spacing w:beforeLines="50" w:after="50"/>
        <w:rPr>
          <w:rFonts w:ascii="宋体" w:hAnsi="宋体" w:cs="宋体"/>
          <w:bCs/>
          <w:sz w:val="24"/>
          <w:szCs w:val="20"/>
        </w:rPr>
      </w:pPr>
    </w:p>
    <w:p w14:paraId="0135035D">
      <w:pPr>
        <w:snapToGrid w:val="0"/>
        <w:spacing w:beforeLines="50" w:after="50"/>
        <w:rPr>
          <w:rFonts w:ascii="宋体" w:hAnsi="宋体" w:cs="宋体"/>
          <w:bCs/>
          <w:sz w:val="24"/>
          <w:szCs w:val="20"/>
        </w:rPr>
      </w:pPr>
    </w:p>
    <w:p w14:paraId="30866F70">
      <w:pPr>
        <w:snapToGrid w:val="0"/>
        <w:spacing w:beforeLines="50" w:after="50"/>
        <w:rPr>
          <w:rFonts w:ascii="宋体" w:hAnsi="宋体" w:cs="宋体"/>
          <w:bCs/>
          <w:sz w:val="24"/>
          <w:szCs w:val="20"/>
        </w:rPr>
      </w:pPr>
    </w:p>
    <w:p w14:paraId="1004095B">
      <w:pPr>
        <w:snapToGrid w:val="0"/>
        <w:spacing w:beforeLines="50" w:after="50"/>
        <w:rPr>
          <w:rFonts w:ascii="宋体" w:hAnsi="宋体" w:cs="宋体"/>
          <w:bCs/>
          <w:sz w:val="24"/>
          <w:szCs w:val="20"/>
        </w:rPr>
      </w:pPr>
    </w:p>
    <w:p w14:paraId="21E6554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AFA5BE8">
      <w:pPr>
        <w:snapToGrid w:val="0"/>
        <w:spacing w:beforeLines="50" w:after="50"/>
        <w:ind w:firstLine="720" w:firstLineChars="225"/>
        <w:rPr>
          <w:rFonts w:ascii="宋体" w:hAnsi="宋体" w:cs="宋体"/>
          <w:bCs/>
          <w:sz w:val="32"/>
          <w:szCs w:val="32"/>
        </w:rPr>
      </w:pPr>
    </w:p>
    <w:p w14:paraId="31FA898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F8A0C76">
      <w:pPr>
        <w:snapToGrid w:val="0"/>
        <w:spacing w:beforeLines="50" w:after="50"/>
        <w:ind w:firstLine="720" w:firstLineChars="225"/>
        <w:rPr>
          <w:rFonts w:ascii="宋体" w:hAnsi="宋体" w:cs="宋体"/>
          <w:bCs/>
          <w:sz w:val="32"/>
          <w:szCs w:val="32"/>
        </w:rPr>
      </w:pPr>
    </w:p>
    <w:p w14:paraId="7AAC0F37">
      <w:pPr>
        <w:snapToGrid w:val="0"/>
        <w:spacing w:beforeLines="50" w:after="50"/>
        <w:ind w:firstLine="720" w:firstLineChars="225"/>
        <w:rPr>
          <w:rFonts w:ascii="宋体" w:hAnsi="宋体" w:cs="宋体"/>
          <w:bCs/>
          <w:sz w:val="32"/>
          <w:szCs w:val="32"/>
        </w:rPr>
      </w:pPr>
    </w:p>
    <w:p w14:paraId="1018F135">
      <w:pPr>
        <w:pStyle w:val="6"/>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603E55AA">
      <w:pPr>
        <w:pStyle w:val="6"/>
        <w:snapToGrid w:val="0"/>
        <w:spacing w:before="50" w:after="50"/>
        <w:ind w:firstLine="720" w:firstLineChars="225"/>
        <w:rPr>
          <w:rFonts w:ascii="宋体" w:hAnsi="宋体" w:cs="宋体"/>
          <w:bCs/>
          <w:sz w:val="32"/>
          <w:szCs w:val="32"/>
        </w:rPr>
      </w:pPr>
    </w:p>
    <w:p w14:paraId="45F5672F">
      <w:pPr>
        <w:pStyle w:val="6"/>
        <w:snapToGrid w:val="0"/>
        <w:spacing w:before="50" w:after="50"/>
        <w:ind w:firstLine="720" w:firstLineChars="225"/>
        <w:rPr>
          <w:rFonts w:ascii="宋体" w:hAnsi="宋体" w:cs="宋体"/>
          <w:bCs/>
          <w:sz w:val="32"/>
          <w:szCs w:val="32"/>
        </w:rPr>
      </w:pPr>
    </w:p>
    <w:p w14:paraId="6A5289FB">
      <w:pPr>
        <w:pStyle w:val="6"/>
        <w:snapToGrid w:val="0"/>
        <w:spacing w:before="50" w:after="50"/>
        <w:ind w:firstLine="1280" w:firstLineChars="400"/>
        <w:rPr>
          <w:rFonts w:ascii="宋体" w:hAnsi="宋体" w:cs="宋体"/>
          <w:bCs/>
          <w:sz w:val="32"/>
          <w:szCs w:val="32"/>
        </w:rPr>
      </w:pPr>
    </w:p>
    <w:p w14:paraId="00F76EEB">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632E426D">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09B25B76">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68B0FC20">
      <w:pPr>
        <w:spacing w:line="400" w:lineRule="exact"/>
        <w:rPr>
          <w:rFonts w:ascii="宋体" w:hAnsi="宋体" w:cs="宋体"/>
          <w:sz w:val="32"/>
          <w:szCs w:val="32"/>
        </w:rPr>
      </w:pPr>
    </w:p>
    <w:p w14:paraId="7232FCA6">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1D487F1B">
      <w:pPr>
        <w:spacing w:line="400" w:lineRule="exact"/>
        <w:ind w:firstLine="640" w:firstLineChars="200"/>
        <w:rPr>
          <w:rFonts w:ascii="宋体" w:hAnsi="宋体" w:cs="宋体"/>
          <w:sz w:val="32"/>
          <w:szCs w:val="32"/>
        </w:rPr>
      </w:pPr>
    </w:p>
    <w:p w14:paraId="58FB1E44">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4F2E0E01">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71121C80">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757D8BCB">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2649198">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2BF29031">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471D2C3B">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6CC43B24">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0A992E9">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31077D00">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D858938">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0B8CBF0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53D25B30">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A981FC2">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49A00021">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DEBCE2D">
      <w:pPr>
        <w:spacing w:line="360" w:lineRule="auto"/>
        <w:ind w:firstLine="480" w:firstLineChars="200"/>
        <w:rPr>
          <w:rFonts w:ascii="宋体" w:hAnsi="宋体" w:cs="宋体"/>
          <w:sz w:val="24"/>
        </w:rPr>
      </w:pPr>
    </w:p>
    <w:p w14:paraId="42E21646">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0ABE483">
      <w:pPr>
        <w:spacing w:line="360" w:lineRule="auto"/>
        <w:rPr>
          <w:rFonts w:ascii="宋体" w:hAnsi="宋体" w:cs="宋体"/>
          <w:sz w:val="24"/>
        </w:rPr>
      </w:pPr>
    </w:p>
    <w:p w14:paraId="2C10F4F9">
      <w:pPr>
        <w:spacing w:line="360" w:lineRule="auto"/>
        <w:ind w:firstLine="3600" w:firstLineChars="1500"/>
        <w:rPr>
          <w:rFonts w:ascii="宋体" w:hAnsi="宋体" w:cs="宋体"/>
          <w:sz w:val="24"/>
        </w:rPr>
      </w:pPr>
      <w:r>
        <w:rPr>
          <w:rFonts w:hint="eastAsia" w:ascii="宋体" w:hAnsi="宋体" w:cs="宋体"/>
          <w:sz w:val="24"/>
        </w:rPr>
        <w:t>供应商（盖公章）：</w:t>
      </w:r>
    </w:p>
    <w:p w14:paraId="58144F91">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76424526">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05F7E9F4">
      <w:pPr>
        <w:spacing w:line="440" w:lineRule="exact"/>
        <w:jc w:val="center"/>
        <w:rPr>
          <w:rFonts w:ascii="宋体" w:hAnsi="宋体" w:cs="宋体"/>
          <w:bCs/>
          <w:sz w:val="32"/>
          <w:szCs w:val="32"/>
        </w:rPr>
      </w:pPr>
    </w:p>
    <w:p w14:paraId="3FFF1EC7">
      <w:pPr>
        <w:snapToGrid w:val="0"/>
        <w:spacing w:before="50" w:after="50" w:line="360" w:lineRule="auto"/>
        <w:rPr>
          <w:rFonts w:ascii="宋体" w:hAnsi="宋体" w:cs="宋体"/>
          <w:sz w:val="24"/>
        </w:rPr>
      </w:pPr>
      <w:r>
        <w:rPr>
          <w:rFonts w:hint="eastAsia" w:ascii="宋体" w:hAnsi="宋体" w:cs="宋体"/>
          <w:sz w:val="24"/>
        </w:rPr>
        <w:t>项目名称：         项目编号：</w:t>
      </w:r>
    </w:p>
    <w:p w14:paraId="283E5E1A">
      <w:pPr>
        <w:snapToGrid w:val="0"/>
        <w:spacing w:before="50" w:after="50" w:line="360" w:lineRule="auto"/>
        <w:rPr>
          <w:rFonts w:ascii="宋体" w:hAnsi="宋体" w:cs="宋体"/>
          <w:sz w:val="24"/>
        </w:rPr>
      </w:pPr>
      <w:r>
        <w:rPr>
          <w:rFonts w:hint="eastAsia" w:ascii="宋体" w:hAnsi="宋体" w:cs="宋体"/>
          <w:sz w:val="24"/>
        </w:rPr>
        <w:t>供应商名称：</w:t>
      </w:r>
    </w:p>
    <w:p w14:paraId="306584C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4FDC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E435DC9">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9FB65A9">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64E193AC">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76DED4FB">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71852A9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8705B53">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083F487F">
            <w:pPr>
              <w:spacing w:line="360" w:lineRule="auto"/>
              <w:jc w:val="center"/>
              <w:rPr>
                <w:rFonts w:ascii="宋体" w:hAnsi="宋体" w:cs="宋体"/>
                <w:sz w:val="24"/>
              </w:rPr>
            </w:pPr>
            <w:r>
              <w:rPr>
                <w:rFonts w:hint="eastAsia" w:ascii="宋体" w:hAnsi="宋体" w:cs="宋体"/>
                <w:sz w:val="24"/>
              </w:rPr>
              <w:t>备注</w:t>
            </w:r>
          </w:p>
        </w:tc>
      </w:tr>
      <w:tr w14:paraId="689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7BE1234">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5A2455F6">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AD08F6">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1482C389">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A098EA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3AE2111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05B35789">
            <w:pPr>
              <w:spacing w:line="360" w:lineRule="auto"/>
              <w:rPr>
                <w:rFonts w:ascii="宋体" w:hAnsi="宋体" w:cs="宋体"/>
                <w:sz w:val="24"/>
              </w:rPr>
            </w:pPr>
          </w:p>
        </w:tc>
      </w:tr>
      <w:tr w14:paraId="53B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5F1123ED">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13761383">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348E0D4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04C85408">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5DC01C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B3B0EE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D173376">
            <w:pPr>
              <w:spacing w:line="360" w:lineRule="auto"/>
              <w:rPr>
                <w:rFonts w:ascii="宋体" w:hAnsi="宋体" w:cs="宋体"/>
                <w:sz w:val="24"/>
              </w:rPr>
            </w:pPr>
          </w:p>
        </w:tc>
      </w:tr>
      <w:tr w14:paraId="3B34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560D4F27">
            <w:pPr>
              <w:snapToGrid w:val="0"/>
              <w:spacing w:before="50" w:after="50" w:line="360" w:lineRule="auto"/>
              <w:rPr>
                <w:rFonts w:ascii="宋体" w:hAnsi="宋体" w:cs="宋体"/>
                <w:sz w:val="24"/>
              </w:rPr>
            </w:pPr>
            <w:r>
              <w:rPr>
                <w:rFonts w:hint="eastAsia" w:ascii="宋体" w:hAnsi="宋体" w:cs="宋体"/>
                <w:sz w:val="24"/>
              </w:rPr>
              <w:t>合计金额大写：人民币（￥）</w:t>
            </w:r>
          </w:p>
          <w:p w14:paraId="2F9413B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0BB818C1">
      <w:pPr>
        <w:snapToGrid w:val="0"/>
        <w:spacing w:before="50" w:after="50" w:line="360" w:lineRule="auto"/>
        <w:jc w:val="left"/>
        <w:rPr>
          <w:rFonts w:ascii="宋体" w:hAnsi="宋体" w:cs="宋体"/>
          <w:sz w:val="24"/>
        </w:rPr>
      </w:pPr>
    </w:p>
    <w:p w14:paraId="2E909B65">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2631C7BC">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E351357">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3831EF0F">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0A688778">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4E8C3801">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58BC3346">
      <w:pPr>
        <w:snapToGrid w:val="0"/>
        <w:spacing w:before="50" w:after="50" w:line="360" w:lineRule="auto"/>
        <w:ind w:right="-817" w:rightChars="-389"/>
        <w:rPr>
          <w:rFonts w:ascii="宋体" w:hAnsi="宋体" w:cs="宋体"/>
          <w:sz w:val="24"/>
        </w:rPr>
      </w:pPr>
    </w:p>
    <w:p w14:paraId="582BCC3F">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2AEB32C">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5707FB63">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0D86C219">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61413BF9">
      <w:pPr>
        <w:spacing w:line="520" w:lineRule="exact"/>
        <w:ind w:left="540"/>
        <w:rPr>
          <w:rFonts w:ascii="宋体" w:hAnsi="宋体" w:cs="宋体"/>
          <w:sz w:val="32"/>
          <w:szCs w:val="32"/>
        </w:rPr>
      </w:pPr>
    </w:p>
    <w:p w14:paraId="299AAFEA">
      <w:pPr>
        <w:spacing w:line="360" w:lineRule="auto"/>
        <w:ind w:left="540"/>
        <w:rPr>
          <w:rFonts w:ascii="宋体" w:hAnsi="宋体" w:cs="宋体"/>
          <w:sz w:val="24"/>
        </w:rPr>
      </w:pPr>
      <w:r>
        <w:rPr>
          <w:rFonts w:hint="eastAsia" w:ascii="宋体" w:hAnsi="宋体" w:cs="宋体"/>
          <w:sz w:val="24"/>
        </w:rPr>
        <w:t>供应商名称：</w:t>
      </w:r>
    </w:p>
    <w:p w14:paraId="6899A816">
      <w:pPr>
        <w:spacing w:line="360" w:lineRule="auto"/>
        <w:ind w:left="540"/>
        <w:rPr>
          <w:rFonts w:ascii="宋体" w:hAnsi="宋体" w:cs="宋体"/>
          <w:sz w:val="24"/>
        </w:rPr>
      </w:pPr>
      <w:r>
        <w:rPr>
          <w:rFonts w:hint="eastAsia" w:ascii="宋体" w:hAnsi="宋体" w:cs="宋体"/>
          <w:sz w:val="24"/>
        </w:rPr>
        <w:t>地    址：</w:t>
      </w:r>
    </w:p>
    <w:p w14:paraId="4C4F8733">
      <w:pPr>
        <w:spacing w:line="360" w:lineRule="auto"/>
        <w:ind w:left="540"/>
        <w:rPr>
          <w:rFonts w:ascii="宋体" w:hAnsi="宋体" w:cs="宋体"/>
          <w:sz w:val="24"/>
        </w:rPr>
      </w:pPr>
      <w:r>
        <w:rPr>
          <w:rFonts w:hint="eastAsia" w:ascii="宋体" w:hAnsi="宋体" w:cs="宋体"/>
          <w:sz w:val="24"/>
        </w:rPr>
        <w:t>姓    名：            性     别：</w:t>
      </w:r>
    </w:p>
    <w:p w14:paraId="12AFBC31">
      <w:pPr>
        <w:spacing w:line="360" w:lineRule="auto"/>
        <w:ind w:left="540"/>
        <w:rPr>
          <w:rFonts w:ascii="宋体" w:hAnsi="宋体" w:cs="宋体"/>
          <w:sz w:val="24"/>
          <w:u w:val="single"/>
        </w:rPr>
      </w:pPr>
      <w:r>
        <w:rPr>
          <w:rFonts w:hint="eastAsia" w:ascii="宋体" w:hAnsi="宋体" w:cs="宋体"/>
          <w:sz w:val="24"/>
        </w:rPr>
        <w:t>年    龄：            职     务：</w:t>
      </w:r>
    </w:p>
    <w:p w14:paraId="3FC25786">
      <w:pPr>
        <w:spacing w:line="360" w:lineRule="auto"/>
        <w:ind w:left="540"/>
        <w:rPr>
          <w:rFonts w:ascii="宋体" w:hAnsi="宋体" w:cs="宋体"/>
          <w:sz w:val="24"/>
        </w:rPr>
      </w:pPr>
      <w:r>
        <w:rPr>
          <w:rFonts w:hint="eastAsia" w:ascii="宋体" w:hAnsi="宋体" w:cs="宋体"/>
          <w:sz w:val="24"/>
        </w:rPr>
        <w:t>身份证号码：</w:t>
      </w:r>
    </w:p>
    <w:p w14:paraId="45886A9A">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69504FFC">
      <w:pPr>
        <w:spacing w:line="360" w:lineRule="auto"/>
        <w:ind w:left="540"/>
        <w:rPr>
          <w:rFonts w:ascii="宋体" w:hAnsi="宋体" w:cs="宋体"/>
          <w:sz w:val="24"/>
        </w:rPr>
      </w:pPr>
      <w:r>
        <w:rPr>
          <w:rFonts w:hint="eastAsia" w:ascii="宋体" w:hAnsi="宋体" w:cs="宋体"/>
          <w:sz w:val="24"/>
        </w:rPr>
        <w:t>特此证明。</w:t>
      </w:r>
    </w:p>
    <w:p w14:paraId="0346F819">
      <w:pPr>
        <w:spacing w:line="360" w:lineRule="auto"/>
        <w:ind w:left="540"/>
        <w:rPr>
          <w:rFonts w:ascii="宋体" w:hAnsi="宋体" w:cs="宋体"/>
          <w:sz w:val="24"/>
        </w:rPr>
      </w:pPr>
    </w:p>
    <w:p w14:paraId="4D4840C5">
      <w:pPr>
        <w:spacing w:line="360" w:lineRule="auto"/>
        <w:ind w:left="540"/>
        <w:rPr>
          <w:rFonts w:ascii="宋体" w:hAnsi="宋体" w:cs="宋体"/>
          <w:sz w:val="24"/>
        </w:rPr>
      </w:pPr>
    </w:p>
    <w:p w14:paraId="22959D0F">
      <w:pPr>
        <w:spacing w:line="360" w:lineRule="auto"/>
        <w:ind w:left="540"/>
        <w:rPr>
          <w:rFonts w:ascii="宋体" w:hAnsi="宋体" w:cs="宋体"/>
          <w:sz w:val="24"/>
        </w:rPr>
      </w:pPr>
    </w:p>
    <w:p w14:paraId="439538AD">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677CE60B">
      <w:pPr>
        <w:spacing w:line="360" w:lineRule="auto"/>
        <w:ind w:left="540"/>
        <w:rPr>
          <w:rFonts w:ascii="宋体" w:hAnsi="宋体" w:cs="宋体"/>
          <w:sz w:val="24"/>
        </w:rPr>
      </w:pPr>
    </w:p>
    <w:p w14:paraId="646BC501">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08736CE5">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418F03F6">
      <w:pPr>
        <w:snapToGrid w:val="0"/>
        <w:spacing w:beforeLines="50" w:after="50" w:line="360" w:lineRule="auto"/>
        <w:jc w:val="center"/>
        <w:rPr>
          <w:rFonts w:ascii="宋体" w:hAnsi="宋体" w:cs="宋体"/>
          <w:b/>
          <w:sz w:val="24"/>
        </w:rPr>
      </w:pPr>
    </w:p>
    <w:p w14:paraId="720FB10F">
      <w:pPr>
        <w:snapToGrid w:val="0"/>
        <w:spacing w:beforeLines="50" w:after="50" w:line="360" w:lineRule="auto"/>
        <w:jc w:val="left"/>
        <w:rPr>
          <w:rFonts w:ascii="宋体" w:hAnsi="宋体" w:cs="宋体"/>
          <w:sz w:val="24"/>
        </w:rPr>
      </w:pPr>
    </w:p>
    <w:p w14:paraId="7C2EF6E5">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B8EB74B">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B9CF5E">
      <w:pPr>
        <w:adjustRightInd w:val="0"/>
        <w:snapToGrid w:val="0"/>
        <w:spacing w:line="300" w:lineRule="auto"/>
        <w:jc w:val="left"/>
        <w:rPr>
          <w:rFonts w:ascii="宋体" w:hAnsi="宋体" w:cs="宋体"/>
          <w:b/>
          <w:szCs w:val="21"/>
        </w:rPr>
      </w:pPr>
    </w:p>
    <w:p w14:paraId="140AE67B">
      <w:pPr>
        <w:spacing w:line="500" w:lineRule="exact"/>
        <w:jc w:val="center"/>
        <w:rPr>
          <w:rFonts w:ascii="宋体" w:hAnsi="宋体" w:cs="宋体"/>
          <w:sz w:val="44"/>
          <w:szCs w:val="44"/>
        </w:rPr>
      </w:pPr>
      <w:r>
        <w:rPr>
          <w:rFonts w:hint="eastAsia" w:ascii="宋体" w:hAnsi="宋体" w:cs="宋体"/>
          <w:sz w:val="44"/>
          <w:szCs w:val="44"/>
        </w:rPr>
        <w:br w:type="page"/>
      </w:r>
    </w:p>
    <w:p w14:paraId="34A8950F">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5492D0F8">
      <w:pPr>
        <w:spacing w:line="520" w:lineRule="exact"/>
        <w:jc w:val="center"/>
        <w:rPr>
          <w:rFonts w:ascii="宋体" w:hAnsi="宋体" w:cs="宋体"/>
          <w:sz w:val="32"/>
          <w:szCs w:val="32"/>
        </w:rPr>
      </w:pPr>
      <w:r>
        <w:rPr>
          <w:rFonts w:hint="eastAsia" w:ascii="宋体" w:hAnsi="宋体" w:cs="宋体"/>
          <w:sz w:val="32"/>
          <w:szCs w:val="32"/>
        </w:rPr>
        <w:t>（如有委托时）</w:t>
      </w:r>
    </w:p>
    <w:p w14:paraId="6004D86F">
      <w:pPr>
        <w:spacing w:line="520" w:lineRule="exact"/>
        <w:rPr>
          <w:rFonts w:ascii="宋体" w:hAnsi="宋体" w:cs="宋体"/>
          <w:sz w:val="32"/>
          <w:szCs w:val="32"/>
        </w:rPr>
      </w:pPr>
    </w:p>
    <w:p w14:paraId="1AADE28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0A2345E4">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3EABBE24">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5B6BB743">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0498A618">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79E0009">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672D69">
      <w:pPr>
        <w:spacing w:line="360" w:lineRule="auto"/>
        <w:rPr>
          <w:rFonts w:ascii="宋体" w:hAnsi="宋体" w:cs="宋体"/>
          <w:sz w:val="24"/>
        </w:rPr>
      </w:pPr>
    </w:p>
    <w:p w14:paraId="57EE42E5">
      <w:pPr>
        <w:spacing w:line="360" w:lineRule="auto"/>
        <w:rPr>
          <w:rFonts w:ascii="宋体" w:hAnsi="宋体" w:cs="宋体"/>
          <w:sz w:val="24"/>
        </w:rPr>
      </w:pPr>
      <w:r>
        <w:rPr>
          <w:rFonts w:hint="eastAsia" w:ascii="宋体" w:hAnsi="宋体" w:cs="宋体"/>
          <w:sz w:val="24"/>
        </w:rPr>
        <w:t xml:space="preserve">委托代理人（签字）：         法定代表人（签字）：                    </w:t>
      </w:r>
    </w:p>
    <w:p w14:paraId="7AB54EEF">
      <w:pPr>
        <w:spacing w:line="360" w:lineRule="auto"/>
        <w:rPr>
          <w:rFonts w:ascii="宋体" w:hAnsi="宋体" w:cs="宋体"/>
          <w:sz w:val="24"/>
        </w:rPr>
      </w:pPr>
      <w:r>
        <w:rPr>
          <w:rFonts w:hint="eastAsia" w:ascii="宋体" w:hAnsi="宋体" w:cs="宋体"/>
          <w:sz w:val="24"/>
        </w:rPr>
        <w:t xml:space="preserve">委托代理人身份证号码：                              </w:t>
      </w:r>
    </w:p>
    <w:p w14:paraId="407EA04D">
      <w:pPr>
        <w:spacing w:line="360" w:lineRule="auto"/>
        <w:rPr>
          <w:rFonts w:ascii="宋体" w:hAnsi="宋体" w:cs="宋体"/>
          <w:sz w:val="24"/>
        </w:rPr>
      </w:pPr>
    </w:p>
    <w:p w14:paraId="620B6061">
      <w:pPr>
        <w:spacing w:line="360" w:lineRule="auto"/>
        <w:rPr>
          <w:rFonts w:ascii="宋体" w:hAnsi="宋体" w:cs="宋体"/>
          <w:sz w:val="24"/>
        </w:rPr>
      </w:pPr>
      <w:r>
        <w:rPr>
          <w:rFonts w:hint="eastAsia" w:ascii="宋体" w:hAnsi="宋体" w:cs="宋体"/>
          <w:sz w:val="24"/>
        </w:rPr>
        <w:t xml:space="preserve">                         供应商（盖公章）：                      </w:t>
      </w:r>
    </w:p>
    <w:p w14:paraId="3B2D3CB8">
      <w:pPr>
        <w:spacing w:line="360" w:lineRule="auto"/>
        <w:rPr>
          <w:rFonts w:ascii="宋体" w:hAnsi="宋体" w:cs="宋体"/>
          <w:sz w:val="24"/>
        </w:rPr>
      </w:pPr>
      <w:r>
        <w:rPr>
          <w:rFonts w:hint="eastAsia" w:ascii="宋体" w:hAnsi="宋体" w:cs="宋体"/>
          <w:sz w:val="24"/>
        </w:rPr>
        <w:t xml:space="preserve">                                         年    月    日</w:t>
      </w:r>
    </w:p>
    <w:p w14:paraId="57B3EB53">
      <w:pPr>
        <w:spacing w:line="360" w:lineRule="auto"/>
        <w:rPr>
          <w:rFonts w:ascii="宋体" w:hAnsi="宋体" w:cs="宋体"/>
          <w:sz w:val="24"/>
        </w:rPr>
      </w:pPr>
    </w:p>
    <w:p w14:paraId="6742AEFE">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52FB37F0">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D9B21C">
      <w:pPr>
        <w:spacing w:line="500" w:lineRule="exact"/>
        <w:jc w:val="center"/>
        <w:rPr>
          <w:rFonts w:ascii="宋体" w:hAnsi="宋体" w:cs="宋体"/>
          <w:bCs/>
          <w:sz w:val="44"/>
          <w:szCs w:val="44"/>
        </w:rPr>
      </w:pPr>
      <w:r>
        <w:rPr>
          <w:rFonts w:hint="eastAsia" w:ascii="宋体" w:hAnsi="宋体" w:cs="宋体"/>
          <w:szCs w:val="21"/>
        </w:rPr>
        <w:br w:type="page"/>
      </w:r>
    </w:p>
    <w:p w14:paraId="6B285F73">
      <w:pPr>
        <w:spacing w:line="500" w:lineRule="exact"/>
        <w:jc w:val="center"/>
        <w:rPr>
          <w:rFonts w:ascii="宋体" w:hAnsi="宋体" w:cs="宋体"/>
          <w:bCs/>
          <w:sz w:val="32"/>
          <w:szCs w:val="32"/>
        </w:rPr>
      </w:pPr>
      <w:r>
        <w:rPr>
          <w:rFonts w:hint="eastAsia" w:ascii="宋体" w:hAnsi="宋体" w:cs="宋体"/>
          <w:bCs/>
          <w:sz w:val="32"/>
          <w:szCs w:val="32"/>
        </w:rPr>
        <w:t>商务条款偏离表格式</w:t>
      </w:r>
    </w:p>
    <w:p w14:paraId="4747C200">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067D71FA">
      <w:pPr>
        <w:snapToGrid w:val="0"/>
        <w:spacing w:before="50"/>
        <w:jc w:val="left"/>
        <w:rPr>
          <w:rFonts w:ascii="宋体" w:hAnsi="宋体" w:cs="宋体"/>
          <w:sz w:val="24"/>
        </w:rPr>
      </w:pPr>
    </w:p>
    <w:p w14:paraId="7B6CB0ED">
      <w:pPr>
        <w:snapToGrid w:val="0"/>
        <w:spacing w:before="50" w:line="360" w:lineRule="auto"/>
        <w:jc w:val="left"/>
        <w:rPr>
          <w:rFonts w:ascii="宋体" w:hAnsi="宋体" w:cs="宋体"/>
          <w:sz w:val="24"/>
          <w:u w:val="single"/>
        </w:rPr>
      </w:pPr>
    </w:p>
    <w:tbl>
      <w:tblPr>
        <w:tblStyle w:val="2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79E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2A3BC9E">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0E97FB04">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25AE0A67">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704FE1FD">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0C7C3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644FE41">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6E9F6D8">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6455ECF">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8EEF114">
            <w:pPr>
              <w:snapToGrid w:val="0"/>
              <w:spacing w:beforeLines="50" w:line="360" w:lineRule="auto"/>
              <w:jc w:val="center"/>
              <w:rPr>
                <w:rFonts w:ascii="宋体" w:hAnsi="宋体" w:cs="宋体"/>
                <w:bCs/>
                <w:sz w:val="24"/>
              </w:rPr>
            </w:pPr>
          </w:p>
        </w:tc>
      </w:tr>
      <w:tr w14:paraId="6D919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77F21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9EFB48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65EBB12">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C1ABCBA">
            <w:pPr>
              <w:snapToGrid w:val="0"/>
              <w:spacing w:beforeLines="50" w:line="360" w:lineRule="auto"/>
              <w:ind w:left="43"/>
              <w:jc w:val="center"/>
              <w:rPr>
                <w:rFonts w:ascii="宋体" w:hAnsi="宋体" w:cs="宋体"/>
                <w:bCs/>
                <w:sz w:val="24"/>
              </w:rPr>
            </w:pPr>
          </w:p>
        </w:tc>
      </w:tr>
      <w:tr w14:paraId="1D337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4F41A2C">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743097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2821126">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E1F322A">
            <w:pPr>
              <w:snapToGrid w:val="0"/>
              <w:spacing w:beforeLines="50" w:line="360" w:lineRule="auto"/>
              <w:jc w:val="center"/>
              <w:rPr>
                <w:rFonts w:ascii="宋体" w:hAnsi="宋体" w:cs="宋体"/>
                <w:bCs/>
                <w:sz w:val="24"/>
              </w:rPr>
            </w:pPr>
          </w:p>
        </w:tc>
      </w:tr>
      <w:tr w14:paraId="1C6E9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6617F79">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9E4B1BE">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E0CADC8">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873624">
            <w:pPr>
              <w:snapToGrid w:val="0"/>
              <w:spacing w:beforeLines="50" w:line="360" w:lineRule="auto"/>
              <w:jc w:val="center"/>
              <w:rPr>
                <w:rFonts w:ascii="宋体" w:hAnsi="宋体" w:cs="宋体"/>
                <w:bCs/>
                <w:sz w:val="24"/>
              </w:rPr>
            </w:pPr>
          </w:p>
        </w:tc>
      </w:tr>
    </w:tbl>
    <w:p w14:paraId="1409776D">
      <w:pPr>
        <w:pStyle w:val="9"/>
        <w:rPr>
          <w:rFonts w:ascii="宋体" w:hAnsi="宋体" w:cs="宋体"/>
          <w:kern w:val="0"/>
          <w:sz w:val="24"/>
          <w:szCs w:val="24"/>
        </w:rPr>
      </w:pPr>
      <w:r>
        <w:rPr>
          <w:rFonts w:hint="eastAsia" w:ascii="宋体" w:hAnsi="宋体" w:cs="宋体"/>
          <w:kern w:val="0"/>
          <w:sz w:val="24"/>
          <w:szCs w:val="24"/>
        </w:rPr>
        <w:t>注：</w:t>
      </w:r>
    </w:p>
    <w:p w14:paraId="7B5C82C7">
      <w:pPr>
        <w:pStyle w:val="9"/>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11A13739">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246BD37E">
      <w:pPr>
        <w:snapToGrid w:val="0"/>
        <w:spacing w:before="50" w:after="50" w:line="360" w:lineRule="auto"/>
        <w:ind w:right="-817" w:rightChars="-389"/>
        <w:rPr>
          <w:rFonts w:ascii="宋体" w:hAnsi="宋体" w:cs="宋体"/>
          <w:sz w:val="24"/>
        </w:rPr>
      </w:pPr>
    </w:p>
    <w:p w14:paraId="1B5B3698">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78A27812">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247653F">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FFF00A4">
      <w:pPr>
        <w:adjustRightInd w:val="0"/>
        <w:snapToGrid w:val="0"/>
        <w:spacing w:line="520" w:lineRule="exact"/>
        <w:ind w:firstLine="7040" w:firstLineChars="1600"/>
        <w:jc w:val="center"/>
        <w:rPr>
          <w:rFonts w:ascii="宋体" w:hAnsi="宋体" w:cs="宋体"/>
          <w:bCs/>
          <w:sz w:val="44"/>
          <w:szCs w:val="44"/>
        </w:rPr>
      </w:pPr>
    </w:p>
    <w:p w14:paraId="29750882">
      <w:pPr>
        <w:adjustRightInd w:val="0"/>
        <w:snapToGrid w:val="0"/>
        <w:spacing w:line="520" w:lineRule="exact"/>
        <w:ind w:firstLine="7040" w:firstLineChars="1600"/>
        <w:jc w:val="center"/>
        <w:rPr>
          <w:rFonts w:ascii="宋体" w:hAnsi="宋体" w:cs="宋体"/>
          <w:bCs/>
          <w:sz w:val="44"/>
          <w:szCs w:val="44"/>
        </w:rPr>
      </w:pPr>
    </w:p>
    <w:p w14:paraId="23FA7ACA">
      <w:pPr>
        <w:adjustRightInd w:val="0"/>
        <w:snapToGrid w:val="0"/>
        <w:spacing w:line="520" w:lineRule="exact"/>
        <w:ind w:firstLine="7040" w:firstLineChars="1600"/>
        <w:jc w:val="center"/>
        <w:rPr>
          <w:rFonts w:ascii="宋体" w:hAnsi="宋体" w:cs="宋体"/>
          <w:bCs/>
          <w:sz w:val="44"/>
          <w:szCs w:val="44"/>
        </w:rPr>
      </w:pPr>
    </w:p>
    <w:p w14:paraId="2E6274BB">
      <w:pPr>
        <w:adjustRightInd w:val="0"/>
        <w:snapToGrid w:val="0"/>
        <w:spacing w:line="520" w:lineRule="exact"/>
        <w:ind w:firstLine="7040" w:firstLineChars="1600"/>
        <w:jc w:val="center"/>
        <w:rPr>
          <w:rFonts w:ascii="宋体" w:hAnsi="宋体" w:cs="宋体"/>
          <w:bCs/>
          <w:sz w:val="44"/>
          <w:szCs w:val="44"/>
        </w:rPr>
      </w:pPr>
    </w:p>
    <w:p w14:paraId="79DD21A3">
      <w:pPr>
        <w:adjustRightInd w:val="0"/>
        <w:snapToGrid w:val="0"/>
        <w:spacing w:line="520" w:lineRule="exact"/>
        <w:ind w:firstLine="7040" w:firstLineChars="1600"/>
        <w:jc w:val="center"/>
        <w:rPr>
          <w:rFonts w:ascii="宋体" w:hAnsi="宋体" w:cs="宋体"/>
          <w:bCs/>
          <w:sz w:val="44"/>
          <w:szCs w:val="44"/>
        </w:rPr>
      </w:pPr>
    </w:p>
    <w:p w14:paraId="7A2DE513">
      <w:pPr>
        <w:adjustRightInd w:val="0"/>
        <w:snapToGrid w:val="0"/>
        <w:spacing w:line="520" w:lineRule="exact"/>
        <w:rPr>
          <w:rFonts w:ascii="宋体" w:hAnsi="宋体" w:cs="宋体"/>
          <w:szCs w:val="21"/>
          <w:u w:val="single"/>
        </w:rPr>
      </w:pPr>
    </w:p>
    <w:p w14:paraId="30E5E3C4">
      <w:pPr>
        <w:pStyle w:val="10"/>
      </w:pPr>
    </w:p>
    <w:p w14:paraId="496A522A">
      <w:pPr>
        <w:adjustRightInd w:val="0"/>
        <w:snapToGrid w:val="0"/>
        <w:spacing w:line="300" w:lineRule="auto"/>
        <w:rPr>
          <w:rFonts w:ascii="宋体" w:hAnsi="宋体" w:cs="宋体"/>
          <w:szCs w:val="21"/>
          <w:u w:val="single"/>
        </w:rPr>
      </w:pPr>
    </w:p>
    <w:p w14:paraId="14A25B32">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05E006B3">
      <w:pPr>
        <w:spacing w:line="520" w:lineRule="exact"/>
        <w:rPr>
          <w:rFonts w:ascii="宋体" w:hAnsi="宋体" w:cs="宋体"/>
          <w:sz w:val="32"/>
          <w:szCs w:val="32"/>
        </w:rPr>
      </w:pPr>
    </w:p>
    <w:p w14:paraId="3E58B3EC">
      <w:pPr>
        <w:spacing w:line="360" w:lineRule="auto"/>
        <w:rPr>
          <w:rFonts w:ascii="宋体" w:hAnsi="宋体" w:cs="宋体"/>
          <w:sz w:val="24"/>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3FE7E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48E5B0F">
            <w:pPr>
              <w:pStyle w:val="11"/>
              <w:spacing w:line="360" w:lineRule="auto"/>
              <w:ind w:firstLine="0" w:firstLineChars="0"/>
              <w:jc w:val="center"/>
              <w:rPr>
                <w:rFonts w:ascii="宋体" w:hAnsi="宋体" w:eastAsia="宋体" w:cs="宋体"/>
                <w:kern w:val="2"/>
                <w:sz w:val="24"/>
                <w:szCs w:val="24"/>
              </w:rPr>
            </w:pPr>
            <w:bookmarkStart w:id="72" w:name="_Toc295404981"/>
            <w:bookmarkStart w:id="73" w:name="_Toc254970729"/>
            <w:bookmarkStart w:id="74" w:name="_Toc373333689"/>
            <w:bookmarkStart w:id="75" w:name="_Toc383699906"/>
            <w:bookmarkStart w:id="76" w:name="_Toc173066401"/>
            <w:bookmarkStart w:id="77" w:name="_Toc173211900"/>
            <w:bookmarkStart w:id="78" w:name="_Toc254970588"/>
            <w:bookmarkStart w:id="79" w:name="_Toc301781611"/>
            <w:bookmarkStart w:id="80" w:name="_Toc297193185"/>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13803018">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2EB6C520">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5D3674F6">
            <w:pPr>
              <w:pStyle w:val="11"/>
              <w:spacing w:line="360" w:lineRule="auto"/>
              <w:ind w:firstLine="0" w:firstLineChars="0"/>
              <w:jc w:val="center"/>
              <w:rPr>
                <w:rFonts w:ascii="宋体" w:hAnsi="宋体" w:eastAsia="宋体" w:cs="宋体"/>
                <w:kern w:val="2"/>
                <w:sz w:val="24"/>
                <w:szCs w:val="24"/>
              </w:rPr>
            </w:pPr>
            <w:bookmarkStart w:id="81" w:name="_Toc295404983"/>
            <w:bookmarkStart w:id="82" w:name="_Toc297193187"/>
            <w:bookmarkStart w:id="83" w:name="_Toc173211902"/>
            <w:bookmarkStart w:id="84" w:name="_Toc173066403"/>
            <w:bookmarkStart w:id="85" w:name="_Toc254970731"/>
            <w:bookmarkStart w:id="86" w:name="_Toc301781613"/>
            <w:bookmarkStart w:id="87" w:name="_Toc383699908"/>
            <w:bookmarkStart w:id="88" w:name="_Toc254970590"/>
            <w:bookmarkStart w:id="89" w:name="_Toc373333691"/>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75D9D63F">
            <w:pPr>
              <w:pStyle w:val="11"/>
              <w:spacing w:line="360" w:lineRule="auto"/>
              <w:ind w:firstLine="0" w:firstLineChars="0"/>
              <w:jc w:val="center"/>
              <w:rPr>
                <w:rFonts w:ascii="宋体" w:hAnsi="宋体" w:eastAsia="宋体" w:cs="宋体"/>
                <w:kern w:val="2"/>
                <w:sz w:val="24"/>
                <w:szCs w:val="24"/>
              </w:rPr>
            </w:pPr>
            <w:bookmarkStart w:id="90" w:name="_Toc383699909"/>
            <w:bookmarkStart w:id="91" w:name="_Toc297193188"/>
            <w:bookmarkStart w:id="92" w:name="_Toc173211903"/>
            <w:bookmarkStart w:id="93" w:name="_Toc373333692"/>
            <w:bookmarkStart w:id="94" w:name="_Toc301781614"/>
            <w:bookmarkStart w:id="95" w:name="_Toc173066404"/>
            <w:bookmarkStart w:id="96" w:name="_Toc254970591"/>
            <w:bookmarkStart w:id="97" w:name="_Toc295404984"/>
            <w:bookmarkStart w:id="98" w:name="_Toc254970732"/>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373333693"/>
            <w:bookmarkStart w:id="100" w:name="_Toc173066405"/>
            <w:bookmarkStart w:id="101" w:name="_Toc297193189"/>
            <w:bookmarkStart w:id="102" w:name="_Toc295404985"/>
            <w:bookmarkStart w:id="103" w:name="_Toc254970592"/>
            <w:bookmarkStart w:id="104" w:name="_Toc301781615"/>
            <w:bookmarkStart w:id="105" w:name="_Toc173211904"/>
            <w:bookmarkStart w:id="106" w:name="_Toc254970733"/>
            <w:bookmarkStart w:id="107" w:name="_Toc383699910"/>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05EAA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C171981">
            <w:pPr>
              <w:pStyle w:val="11"/>
              <w:spacing w:line="360" w:lineRule="auto"/>
              <w:ind w:firstLine="0" w:firstLineChars="0"/>
              <w:jc w:val="center"/>
              <w:rPr>
                <w:rFonts w:ascii="宋体" w:hAnsi="宋体" w:eastAsia="宋体" w:cs="宋体"/>
                <w:kern w:val="2"/>
                <w:sz w:val="24"/>
                <w:szCs w:val="24"/>
              </w:rPr>
            </w:pPr>
            <w:bookmarkStart w:id="108" w:name="_Toc383699911"/>
            <w:bookmarkStart w:id="109" w:name="_Toc373333694"/>
            <w:bookmarkStart w:id="110" w:name="_Toc173066406"/>
            <w:bookmarkStart w:id="111" w:name="_Toc254970734"/>
            <w:bookmarkStart w:id="112" w:name="_Toc301781616"/>
            <w:bookmarkStart w:id="113" w:name="_Toc173211905"/>
            <w:bookmarkStart w:id="114" w:name="_Toc297193190"/>
            <w:bookmarkStart w:id="115" w:name="_Toc254970593"/>
            <w:bookmarkStart w:id="116" w:name="_Toc295404986"/>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494D4F91">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D99D828">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B7271E6">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5C3B0F90">
            <w:pPr>
              <w:pStyle w:val="11"/>
              <w:spacing w:line="360" w:lineRule="auto"/>
              <w:ind w:firstLine="0" w:firstLineChars="0"/>
              <w:jc w:val="center"/>
              <w:rPr>
                <w:rFonts w:ascii="宋体" w:hAnsi="宋体" w:eastAsia="宋体" w:cs="宋体"/>
                <w:kern w:val="2"/>
                <w:sz w:val="24"/>
                <w:szCs w:val="24"/>
              </w:rPr>
            </w:pPr>
          </w:p>
        </w:tc>
      </w:tr>
      <w:tr w14:paraId="7E1B4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1C2696">
            <w:pPr>
              <w:pStyle w:val="11"/>
              <w:spacing w:line="360" w:lineRule="auto"/>
              <w:ind w:firstLine="0" w:firstLineChars="0"/>
              <w:jc w:val="center"/>
              <w:rPr>
                <w:rFonts w:ascii="宋体" w:hAnsi="宋体" w:eastAsia="宋体" w:cs="宋体"/>
                <w:kern w:val="2"/>
                <w:sz w:val="24"/>
                <w:szCs w:val="24"/>
              </w:rPr>
            </w:pPr>
            <w:bookmarkStart w:id="117" w:name="_Toc373333695"/>
            <w:bookmarkStart w:id="118" w:name="_Toc383699912"/>
            <w:bookmarkStart w:id="119" w:name="_Toc173211906"/>
            <w:bookmarkStart w:id="120" w:name="_Toc173066407"/>
            <w:bookmarkStart w:id="121" w:name="_Toc297193191"/>
            <w:bookmarkStart w:id="122" w:name="_Toc301781617"/>
            <w:bookmarkStart w:id="123" w:name="_Toc254970735"/>
            <w:bookmarkStart w:id="124" w:name="_Toc254970594"/>
            <w:bookmarkStart w:id="125" w:name="_Toc295404987"/>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59AA9BF3">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E7E2FD2">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32AA3F17">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08F1F215">
            <w:pPr>
              <w:pStyle w:val="11"/>
              <w:spacing w:line="360" w:lineRule="auto"/>
              <w:ind w:firstLine="0" w:firstLineChars="0"/>
              <w:jc w:val="center"/>
              <w:rPr>
                <w:rFonts w:ascii="宋体" w:hAnsi="宋体" w:eastAsia="宋体" w:cs="宋体"/>
                <w:kern w:val="2"/>
                <w:sz w:val="24"/>
                <w:szCs w:val="24"/>
              </w:rPr>
            </w:pPr>
          </w:p>
        </w:tc>
      </w:tr>
      <w:tr w14:paraId="617E8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BD32268">
            <w:pPr>
              <w:pStyle w:val="11"/>
              <w:spacing w:line="360" w:lineRule="auto"/>
              <w:ind w:firstLine="0" w:firstLineChars="0"/>
              <w:jc w:val="center"/>
              <w:rPr>
                <w:rFonts w:ascii="宋体" w:hAnsi="宋体" w:eastAsia="宋体" w:cs="宋体"/>
                <w:kern w:val="2"/>
                <w:sz w:val="24"/>
                <w:szCs w:val="24"/>
              </w:rPr>
            </w:pPr>
            <w:bookmarkStart w:id="126" w:name="_Toc254970595"/>
            <w:bookmarkStart w:id="127" w:name="_Toc295404988"/>
            <w:bookmarkStart w:id="128" w:name="_Toc383699913"/>
            <w:bookmarkStart w:id="129" w:name="_Toc254970736"/>
            <w:bookmarkStart w:id="130" w:name="_Toc173066408"/>
            <w:bookmarkStart w:id="131" w:name="_Toc301781618"/>
            <w:bookmarkStart w:id="132" w:name="_Toc173211907"/>
            <w:bookmarkStart w:id="133" w:name="_Toc297193192"/>
            <w:bookmarkStart w:id="134" w:name="_Toc373333696"/>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78A5CAFD">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697403">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7540EB16">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17E0FD8A">
            <w:pPr>
              <w:pStyle w:val="11"/>
              <w:spacing w:line="360" w:lineRule="auto"/>
              <w:ind w:firstLine="0" w:firstLineChars="0"/>
              <w:jc w:val="center"/>
              <w:rPr>
                <w:rFonts w:ascii="宋体" w:hAnsi="宋体" w:eastAsia="宋体" w:cs="宋体"/>
                <w:kern w:val="2"/>
                <w:sz w:val="24"/>
                <w:szCs w:val="24"/>
              </w:rPr>
            </w:pPr>
          </w:p>
        </w:tc>
      </w:tr>
      <w:tr w14:paraId="7154B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4629A1E">
            <w:pPr>
              <w:pStyle w:val="11"/>
              <w:spacing w:line="360" w:lineRule="auto"/>
              <w:ind w:firstLine="0" w:firstLineChars="0"/>
              <w:jc w:val="center"/>
              <w:rPr>
                <w:rFonts w:ascii="宋体" w:hAnsi="宋体" w:eastAsia="宋体" w:cs="宋体"/>
                <w:kern w:val="2"/>
                <w:sz w:val="24"/>
                <w:szCs w:val="24"/>
              </w:rPr>
            </w:pPr>
            <w:bookmarkStart w:id="135" w:name="_Toc373333697"/>
            <w:bookmarkStart w:id="136" w:name="_Toc173211908"/>
            <w:bookmarkStart w:id="137" w:name="_Toc173066409"/>
            <w:bookmarkStart w:id="138" w:name="_Toc295404989"/>
            <w:bookmarkStart w:id="139" w:name="_Toc301781619"/>
            <w:bookmarkStart w:id="140" w:name="_Toc383699914"/>
            <w:bookmarkStart w:id="141" w:name="_Toc254970596"/>
            <w:bookmarkStart w:id="142" w:name="_Toc254970737"/>
            <w:bookmarkStart w:id="143" w:name="_Toc297193193"/>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555DC9E9">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6A5AFBD1">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546AC6BC">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A8BA45F">
            <w:pPr>
              <w:pStyle w:val="11"/>
              <w:spacing w:line="360" w:lineRule="auto"/>
              <w:ind w:firstLine="0" w:firstLineChars="0"/>
              <w:jc w:val="center"/>
              <w:rPr>
                <w:rFonts w:ascii="宋体" w:hAnsi="宋体" w:eastAsia="宋体" w:cs="宋体"/>
                <w:kern w:val="2"/>
                <w:sz w:val="24"/>
                <w:szCs w:val="24"/>
              </w:rPr>
            </w:pPr>
          </w:p>
        </w:tc>
      </w:tr>
      <w:tr w14:paraId="58D650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8CD9A9A">
            <w:pPr>
              <w:pStyle w:val="11"/>
              <w:spacing w:line="360" w:lineRule="auto"/>
              <w:ind w:firstLine="0" w:firstLineChars="0"/>
              <w:jc w:val="center"/>
              <w:rPr>
                <w:rFonts w:ascii="宋体" w:hAnsi="宋体" w:eastAsia="宋体" w:cs="宋体"/>
                <w:kern w:val="2"/>
                <w:sz w:val="24"/>
                <w:szCs w:val="24"/>
              </w:rPr>
            </w:pPr>
            <w:bookmarkStart w:id="144" w:name="_Toc373333698"/>
            <w:bookmarkStart w:id="145" w:name="_Toc173066410"/>
            <w:bookmarkStart w:id="146" w:name="_Toc173211909"/>
            <w:bookmarkStart w:id="147" w:name="_Toc254970597"/>
            <w:bookmarkStart w:id="148" w:name="_Toc301781620"/>
            <w:bookmarkStart w:id="149" w:name="_Toc295404990"/>
            <w:bookmarkStart w:id="150" w:name="_Toc383699915"/>
            <w:bookmarkStart w:id="151" w:name="_Toc254970738"/>
            <w:bookmarkStart w:id="152" w:name="_Toc297193194"/>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0944519E">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A7347C8">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6CF6CEDB">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EAE1D57">
            <w:pPr>
              <w:pStyle w:val="11"/>
              <w:spacing w:line="360" w:lineRule="auto"/>
              <w:ind w:firstLine="0" w:firstLineChars="0"/>
              <w:jc w:val="center"/>
              <w:rPr>
                <w:rFonts w:ascii="宋体" w:hAnsi="宋体" w:eastAsia="宋体" w:cs="宋体"/>
                <w:kern w:val="2"/>
                <w:sz w:val="24"/>
                <w:szCs w:val="24"/>
              </w:rPr>
            </w:pPr>
          </w:p>
        </w:tc>
      </w:tr>
      <w:tr w14:paraId="45C8A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453F316D">
            <w:pPr>
              <w:pStyle w:val="11"/>
              <w:spacing w:line="360" w:lineRule="auto"/>
              <w:ind w:firstLine="0" w:firstLineChars="0"/>
              <w:jc w:val="center"/>
              <w:rPr>
                <w:rFonts w:ascii="宋体" w:hAnsi="宋体" w:eastAsia="宋体" w:cs="宋体"/>
                <w:kern w:val="2"/>
                <w:sz w:val="24"/>
                <w:szCs w:val="24"/>
              </w:rPr>
            </w:pPr>
            <w:bookmarkStart w:id="153" w:name="_Toc173066415"/>
            <w:bookmarkStart w:id="154" w:name="_Toc173211914"/>
            <w:bookmarkStart w:id="155" w:name="_Toc297193195"/>
            <w:bookmarkStart w:id="156" w:name="_Toc383699916"/>
            <w:bookmarkStart w:id="157" w:name="_Toc254970602"/>
            <w:bookmarkStart w:id="158" w:name="_Toc301781621"/>
            <w:bookmarkStart w:id="159" w:name="_Toc373333699"/>
            <w:bookmarkStart w:id="160" w:name="_Toc295404991"/>
            <w:bookmarkStart w:id="161" w:name="_Toc254970743"/>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721008AF">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5168810">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33CD2D07">
            <w:pPr>
              <w:pStyle w:val="11"/>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3ECACA40">
            <w:pPr>
              <w:pStyle w:val="11"/>
              <w:spacing w:line="360" w:lineRule="auto"/>
              <w:ind w:firstLine="0" w:firstLineChars="0"/>
              <w:jc w:val="center"/>
              <w:rPr>
                <w:rFonts w:ascii="宋体" w:hAnsi="宋体" w:eastAsia="宋体" w:cs="宋体"/>
                <w:kern w:val="2"/>
                <w:sz w:val="24"/>
                <w:szCs w:val="24"/>
              </w:rPr>
            </w:pPr>
          </w:p>
        </w:tc>
      </w:tr>
    </w:tbl>
    <w:p w14:paraId="1C75FC9F">
      <w:pPr>
        <w:adjustRightInd w:val="0"/>
        <w:snapToGrid w:val="0"/>
        <w:spacing w:line="360" w:lineRule="auto"/>
        <w:rPr>
          <w:rFonts w:ascii="宋体" w:hAnsi="宋体" w:cs="宋体"/>
          <w:sz w:val="24"/>
        </w:rPr>
      </w:pPr>
    </w:p>
    <w:p w14:paraId="52945CE0">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1B21FE94">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70E4709">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541279F9">
      <w:pPr>
        <w:pStyle w:val="13"/>
      </w:pPr>
    </w:p>
    <w:p w14:paraId="0E6B21F7">
      <w:pPr>
        <w:snapToGrid w:val="0"/>
        <w:spacing w:before="50" w:after="50" w:line="360" w:lineRule="auto"/>
        <w:ind w:right="-817" w:rightChars="-389"/>
        <w:rPr>
          <w:rFonts w:ascii="宋体" w:hAnsi="宋体" w:cs="宋体"/>
          <w:sz w:val="24"/>
        </w:rPr>
      </w:pPr>
    </w:p>
    <w:p w14:paraId="7B36462F">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28C6FFB">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7DC9222A">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40EC296F">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4679B06C">
      <w:pPr>
        <w:snapToGrid w:val="0"/>
        <w:spacing w:beforeLines="50" w:after="50"/>
        <w:ind w:left="142"/>
        <w:jc w:val="left"/>
        <w:rPr>
          <w:rFonts w:ascii="宋体" w:hAnsi="宋体" w:cs="宋体"/>
          <w:b/>
          <w:sz w:val="24"/>
        </w:rPr>
      </w:pPr>
    </w:p>
    <w:p w14:paraId="2FD2FD1D">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0EC8D69F">
      <w:pPr>
        <w:snapToGrid w:val="0"/>
        <w:spacing w:beforeLines="50" w:after="50"/>
        <w:ind w:left="142"/>
        <w:jc w:val="center"/>
        <w:rPr>
          <w:rFonts w:ascii="宋体" w:hAnsi="宋体" w:cs="宋体"/>
          <w:b/>
          <w:sz w:val="32"/>
          <w:szCs w:val="32"/>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F7F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807F770">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52E75072">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650FA322">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0233D328">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FC9FA22">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4356A602">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1489874B">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FED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35F169E">
            <w:pPr>
              <w:snapToGrid w:val="0"/>
              <w:spacing w:before="50" w:afterLines="50"/>
              <w:jc w:val="center"/>
              <w:rPr>
                <w:rFonts w:ascii="宋体" w:hAnsi="宋体" w:cs="宋体"/>
                <w:sz w:val="24"/>
                <w:szCs w:val="20"/>
              </w:rPr>
            </w:pPr>
          </w:p>
        </w:tc>
        <w:tc>
          <w:tcPr>
            <w:tcW w:w="709" w:type="dxa"/>
            <w:noWrap/>
            <w:vAlign w:val="center"/>
          </w:tcPr>
          <w:p w14:paraId="3C657216">
            <w:pPr>
              <w:snapToGrid w:val="0"/>
              <w:spacing w:before="50" w:afterLines="50"/>
              <w:jc w:val="center"/>
              <w:rPr>
                <w:rFonts w:ascii="宋体" w:hAnsi="宋体" w:cs="宋体"/>
                <w:bCs/>
                <w:sz w:val="24"/>
                <w:szCs w:val="20"/>
              </w:rPr>
            </w:pPr>
          </w:p>
        </w:tc>
        <w:tc>
          <w:tcPr>
            <w:tcW w:w="1701" w:type="dxa"/>
            <w:noWrap/>
            <w:vAlign w:val="center"/>
          </w:tcPr>
          <w:p w14:paraId="42AC1014">
            <w:pPr>
              <w:snapToGrid w:val="0"/>
              <w:spacing w:before="50" w:afterLines="50"/>
              <w:jc w:val="center"/>
              <w:rPr>
                <w:rFonts w:ascii="宋体" w:hAnsi="宋体" w:cs="宋体"/>
                <w:bCs/>
                <w:sz w:val="24"/>
                <w:szCs w:val="20"/>
              </w:rPr>
            </w:pPr>
          </w:p>
        </w:tc>
        <w:tc>
          <w:tcPr>
            <w:tcW w:w="1420" w:type="dxa"/>
            <w:noWrap/>
            <w:vAlign w:val="center"/>
          </w:tcPr>
          <w:p w14:paraId="63C7E4EF">
            <w:pPr>
              <w:snapToGrid w:val="0"/>
              <w:spacing w:before="50" w:afterLines="50"/>
              <w:jc w:val="center"/>
              <w:rPr>
                <w:rFonts w:ascii="宋体" w:hAnsi="宋体" w:cs="宋体"/>
                <w:bCs/>
                <w:sz w:val="24"/>
                <w:szCs w:val="20"/>
              </w:rPr>
            </w:pPr>
          </w:p>
        </w:tc>
        <w:tc>
          <w:tcPr>
            <w:tcW w:w="1698" w:type="dxa"/>
            <w:noWrap/>
            <w:vAlign w:val="center"/>
          </w:tcPr>
          <w:p w14:paraId="52783565">
            <w:pPr>
              <w:snapToGrid w:val="0"/>
              <w:spacing w:before="50" w:afterLines="50"/>
              <w:jc w:val="center"/>
              <w:rPr>
                <w:rFonts w:ascii="宋体" w:hAnsi="宋体" w:cs="宋体"/>
                <w:bCs/>
                <w:sz w:val="24"/>
                <w:szCs w:val="20"/>
              </w:rPr>
            </w:pPr>
          </w:p>
        </w:tc>
        <w:tc>
          <w:tcPr>
            <w:tcW w:w="1843" w:type="dxa"/>
            <w:noWrap/>
            <w:vAlign w:val="center"/>
          </w:tcPr>
          <w:p w14:paraId="09A65E6B">
            <w:pPr>
              <w:snapToGrid w:val="0"/>
              <w:spacing w:before="50" w:afterLines="50"/>
              <w:jc w:val="center"/>
              <w:rPr>
                <w:rFonts w:ascii="宋体" w:hAnsi="宋体" w:cs="宋体"/>
                <w:bCs/>
                <w:sz w:val="24"/>
                <w:szCs w:val="20"/>
              </w:rPr>
            </w:pPr>
          </w:p>
        </w:tc>
      </w:tr>
      <w:tr w14:paraId="5235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7357DA7">
            <w:pPr>
              <w:snapToGrid w:val="0"/>
              <w:spacing w:before="50" w:afterLines="50"/>
              <w:jc w:val="center"/>
              <w:rPr>
                <w:rFonts w:ascii="宋体" w:hAnsi="宋体" w:cs="宋体"/>
                <w:sz w:val="24"/>
                <w:szCs w:val="20"/>
              </w:rPr>
            </w:pPr>
          </w:p>
        </w:tc>
        <w:tc>
          <w:tcPr>
            <w:tcW w:w="709" w:type="dxa"/>
            <w:noWrap/>
            <w:vAlign w:val="center"/>
          </w:tcPr>
          <w:p w14:paraId="2802B117">
            <w:pPr>
              <w:snapToGrid w:val="0"/>
              <w:spacing w:before="50" w:afterLines="50"/>
              <w:jc w:val="center"/>
              <w:rPr>
                <w:rFonts w:ascii="宋体" w:hAnsi="宋体" w:cs="宋体"/>
                <w:bCs/>
                <w:sz w:val="24"/>
                <w:szCs w:val="20"/>
              </w:rPr>
            </w:pPr>
          </w:p>
        </w:tc>
        <w:tc>
          <w:tcPr>
            <w:tcW w:w="1701" w:type="dxa"/>
            <w:noWrap/>
            <w:vAlign w:val="center"/>
          </w:tcPr>
          <w:p w14:paraId="4096DE06">
            <w:pPr>
              <w:snapToGrid w:val="0"/>
              <w:spacing w:before="50" w:afterLines="50"/>
              <w:jc w:val="center"/>
              <w:rPr>
                <w:rFonts w:ascii="宋体" w:hAnsi="宋体" w:cs="宋体"/>
                <w:bCs/>
                <w:sz w:val="24"/>
                <w:szCs w:val="20"/>
              </w:rPr>
            </w:pPr>
          </w:p>
        </w:tc>
        <w:tc>
          <w:tcPr>
            <w:tcW w:w="1420" w:type="dxa"/>
            <w:noWrap/>
            <w:vAlign w:val="center"/>
          </w:tcPr>
          <w:p w14:paraId="42EB92FE">
            <w:pPr>
              <w:snapToGrid w:val="0"/>
              <w:spacing w:before="50" w:afterLines="50"/>
              <w:jc w:val="center"/>
              <w:rPr>
                <w:rFonts w:ascii="宋体" w:hAnsi="宋体" w:cs="宋体"/>
                <w:bCs/>
                <w:sz w:val="24"/>
                <w:szCs w:val="20"/>
              </w:rPr>
            </w:pPr>
          </w:p>
        </w:tc>
        <w:tc>
          <w:tcPr>
            <w:tcW w:w="1698" w:type="dxa"/>
            <w:noWrap/>
            <w:vAlign w:val="center"/>
          </w:tcPr>
          <w:p w14:paraId="2F184F9B">
            <w:pPr>
              <w:snapToGrid w:val="0"/>
              <w:spacing w:before="50" w:afterLines="50"/>
              <w:jc w:val="center"/>
              <w:rPr>
                <w:rFonts w:ascii="宋体" w:hAnsi="宋体" w:cs="宋体"/>
                <w:bCs/>
                <w:sz w:val="24"/>
                <w:szCs w:val="20"/>
              </w:rPr>
            </w:pPr>
          </w:p>
        </w:tc>
        <w:tc>
          <w:tcPr>
            <w:tcW w:w="1843" w:type="dxa"/>
            <w:noWrap/>
            <w:vAlign w:val="center"/>
          </w:tcPr>
          <w:p w14:paraId="458BC926">
            <w:pPr>
              <w:snapToGrid w:val="0"/>
              <w:spacing w:before="50" w:afterLines="50"/>
              <w:jc w:val="center"/>
              <w:rPr>
                <w:rFonts w:ascii="宋体" w:hAnsi="宋体" w:cs="宋体"/>
                <w:bCs/>
                <w:sz w:val="24"/>
                <w:szCs w:val="20"/>
              </w:rPr>
            </w:pPr>
          </w:p>
        </w:tc>
      </w:tr>
      <w:tr w14:paraId="184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78A7FEA">
            <w:pPr>
              <w:snapToGrid w:val="0"/>
              <w:spacing w:before="50" w:afterLines="50"/>
              <w:jc w:val="center"/>
              <w:rPr>
                <w:rFonts w:ascii="宋体" w:hAnsi="宋体" w:cs="宋体"/>
                <w:sz w:val="24"/>
                <w:szCs w:val="20"/>
              </w:rPr>
            </w:pPr>
          </w:p>
        </w:tc>
        <w:tc>
          <w:tcPr>
            <w:tcW w:w="709" w:type="dxa"/>
            <w:noWrap/>
            <w:vAlign w:val="center"/>
          </w:tcPr>
          <w:p w14:paraId="6FBA714A">
            <w:pPr>
              <w:snapToGrid w:val="0"/>
              <w:spacing w:before="50" w:afterLines="50"/>
              <w:jc w:val="center"/>
              <w:rPr>
                <w:rFonts w:ascii="宋体" w:hAnsi="宋体" w:cs="宋体"/>
                <w:bCs/>
                <w:sz w:val="24"/>
                <w:szCs w:val="20"/>
              </w:rPr>
            </w:pPr>
          </w:p>
        </w:tc>
        <w:tc>
          <w:tcPr>
            <w:tcW w:w="1701" w:type="dxa"/>
            <w:noWrap/>
            <w:vAlign w:val="center"/>
          </w:tcPr>
          <w:p w14:paraId="0085D042">
            <w:pPr>
              <w:snapToGrid w:val="0"/>
              <w:spacing w:before="50" w:afterLines="50"/>
              <w:jc w:val="center"/>
              <w:rPr>
                <w:rFonts w:ascii="宋体" w:hAnsi="宋体" w:cs="宋体"/>
                <w:bCs/>
                <w:sz w:val="24"/>
                <w:szCs w:val="20"/>
              </w:rPr>
            </w:pPr>
          </w:p>
        </w:tc>
        <w:tc>
          <w:tcPr>
            <w:tcW w:w="1420" w:type="dxa"/>
            <w:noWrap/>
            <w:vAlign w:val="center"/>
          </w:tcPr>
          <w:p w14:paraId="614484AC">
            <w:pPr>
              <w:snapToGrid w:val="0"/>
              <w:spacing w:before="50" w:afterLines="50"/>
              <w:jc w:val="center"/>
              <w:rPr>
                <w:rFonts w:ascii="宋体" w:hAnsi="宋体" w:cs="宋体"/>
                <w:bCs/>
                <w:sz w:val="24"/>
                <w:szCs w:val="20"/>
              </w:rPr>
            </w:pPr>
          </w:p>
        </w:tc>
        <w:tc>
          <w:tcPr>
            <w:tcW w:w="1698" w:type="dxa"/>
            <w:noWrap/>
            <w:vAlign w:val="center"/>
          </w:tcPr>
          <w:p w14:paraId="641722B3">
            <w:pPr>
              <w:snapToGrid w:val="0"/>
              <w:spacing w:before="50" w:afterLines="50"/>
              <w:jc w:val="center"/>
              <w:rPr>
                <w:rFonts w:ascii="宋体" w:hAnsi="宋体" w:cs="宋体"/>
                <w:bCs/>
                <w:sz w:val="24"/>
                <w:szCs w:val="20"/>
              </w:rPr>
            </w:pPr>
          </w:p>
        </w:tc>
        <w:tc>
          <w:tcPr>
            <w:tcW w:w="1843" w:type="dxa"/>
            <w:noWrap/>
            <w:vAlign w:val="center"/>
          </w:tcPr>
          <w:p w14:paraId="76888221">
            <w:pPr>
              <w:snapToGrid w:val="0"/>
              <w:spacing w:before="50" w:afterLines="50"/>
              <w:jc w:val="center"/>
              <w:rPr>
                <w:rFonts w:ascii="宋体" w:hAnsi="宋体" w:cs="宋体"/>
                <w:bCs/>
                <w:sz w:val="24"/>
                <w:szCs w:val="20"/>
              </w:rPr>
            </w:pPr>
          </w:p>
        </w:tc>
      </w:tr>
    </w:tbl>
    <w:p w14:paraId="72E4E7EE">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72535EE4">
      <w:pPr>
        <w:snapToGrid w:val="0"/>
        <w:spacing w:before="50" w:after="50"/>
        <w:rPr>
          <w:rFonts w:ascii="宋体" w:hAnsi="宋体" w:cs="宋体"/>
          <w:sz w:val="24"/>
        </w:rPr>
      </w:pPr>
    </w:p>
    <w:p w14:paraId="2E5D6D6A">
      <w:pPr>
        <w:snapToGrid w:val="0"/>
        <w:spacing w:before="50" w:after="50"/>
        <w:rPr>
          <w:rFonts w:ascii="宋体" w:hAnsi="宋体" w:cs="宋体"/>
          <w:sz w:val="24"/>
        </w:rPr>
      </w:pPr>
    </w:p>
    <w:p w14:paraId="577461CB">
      <w:pPr>
        <w:snapToGrid w:val="0"/>
        <w:spacing w:before="50" w:after="50"/>
        <w:rPr>
          <w:rFonts w:ascii="宋体" w:hAnsi="宋体" w:cs="宋体"/>
          <w:sz w:val="24"/>
        </w:rPr>
      </w:pPr>
    </w:p>
    <w:p w14:paraId="061BA0E6">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5CD9DDB8">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4B68BE4E">
      <w:pPr>
        <w:snapToGrid w:val="0"/>
        <w:spacing w:before="50" w:afterLines="50"/>
        <w:jc w:val="left"/>
        <w:rPr>
          <w:rFonts w:ascii="宋体" w:hAnsi="宋体" w:cs="宋体"/>
          <w:sz w:val="24"/>
          <w:szCs w:val="20"/>
        </w:rPr>
      </w:pPr>
    </w:p>
    <w:p w14:paraId="11CBC417">
      <w:pPr>
        <w:snapToGrid w:val="0"/>
        <w:spacing w:before="50" w:after="50" w:line="360" w:lineRule="auto"/>
        <w:ind w:right="-817" w:rightChars="-389" w:firstLine="5461" w:firstLineChars="1700"/>
        <w:rPr>
          <w:rFonts w:ascii="宋体" w:hAnsi="宋体" w:cs="宋体"/>
          <w:b/>
          <w:sz w:val="32"/>
          <w:szCs w:val="32"/>
        </w:rPr>
      </w:pPr>
    </w:p>
    <w:p w14:paraId="5B7254CA">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0B536427">
      <w:pPr>
        <w:jc w:val="center"/>
        <w:rPr>
          <w:rFonts w:ascii="宋体" w:hAnsi="宋体" w:cs="宋体"/>
          <w:sz w:val="32"/>
          <w:szCs w:val="32"/>
        </w:rPr>
      </w:pPr>
      <w:r>
        <w:rPr>
          <w:rFonts w:hint="eastAsia" w:ascii="宋体" w:hAnsi="宋体" w:cs="宋体"/>
          <w:sz w:val="32"/>
          <w:szCs w:val="32"/>
        </w:rPr>
        <w:t>中小企业声明函（服务）</w:t>
      </w:r>
    </w:p>
    <w:p w14:paraId="5AA4269E">
      <w:pPr>
        <w:spacing w:before="2" w:line="500" w:lineRule="exact"/>
        <w:rPr>
          <w:rFonts w:ascii="宋体" w:hAnsi="宋体" w:cs="宋体"/>
          <w:b/>
          <w:bCs/>
          <w:sz w:val="24"/>
        </w:rPr>
      </w:pPr>
    </w:p>
    <w:p w14:paraId="69110557">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61CB332">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6D366BFC">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96D071E">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1FA9B904">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EC926D6">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7E3543D">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3A6148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001905DE">
      <w:pPr>
        <w:rPr>
          <w:rFonts w:ascii="宋体" w:hAnsi="宋体" w:cs="宋体"/>
          <w:sz w:val="24"/>
        </w:rPr>
      </w:pPr>
    </w:p>
    <w:p w14:paraId="6C5B3C3E">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7CE6E88">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1BC0B99B">
      <w:pPr>
        <w:spacing w:line="520" w:lineRule="exact"/>
        <w:rPr>
          <w:rFonts w:ascii="宋体" w:hAnsi="宋体" w:cs="宋体"/>
          <w:sz w:val="32"/>
          <w:szCs w:val="32"/>
        </w:rPr>
      </w:pPr>
    </w:p>
    <w:p w14:paraId="5DE360B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4D8ED4">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B20FBD2">
      <w:pPr>
        <w:spacing w:line="360" w:lineRule="auto"/>
        <w:rPr>
          <w:rFonts w:ascii="宋体" w:hAnsi="宋体" w:cs="宋体"/>
          <w:sz w:val="24"/>
        </w:rPr>
      </w:pPr>
    </w:p>
    <w:p w14:paraId="45D11472">
      <w:pPr>
        <w:spacing w:line="360" w:lineRule="auto"/>
        <w:rPr>
          <w:rFonts w:ascii="宋体" w:hAnsi="宋体" w:cs="宋体"/>
          <w:sz w:val="24"/>
        </w:rPr>
      </w:pPr>
    </w:p>
    <w:p w14:paraId="634A68D4">
      <w:pPr>
        <w:spacing w:line="360" w:lineRule="auto"/>
        <w:rPr>
          <w:rFonts w:ascii="宋体" w:hAnsi="宋体" w:cs="宋体"/>
          <w:sz w:val="24"/>
        </w:rPr>
      </w:pPr>
    </w:p>
    <w:p w14:paraId="45C6446D">
      <w:pPr>
        <w:spacing w:line="360" w:lineRule="auto"/>
        <w:ind w:firstLine="2400" w:firstLineChars="1000"/>
        <w:rPr>
          <w:rFonts w:ascii="宋体" w:hAnsi="宋体" w:cs="宋体"/>
          <w:sz w:val="24"/>
        </w:rPr>
      </w:pPr>
      <w:r>
        <w:rPr>
          <w:rFonts w:hint="eastAsia" w:ascii="宋体" w:hAnsi="宋体" w:cs="宋体"/>
          <w:sz w:val="24"/>
        </w:rPr>
        <w:t>单位名称（盖章）：</w:t>
      </w:r>
    </w:p>
    <w:p w14:paraId="6021EF5D">
      <w:pPr>
        <w:spacing w:line="360" w:lineRule="auto"/>
        <w:ind w:firstLine="3600" w:firstLineChars="1500"/>
        <w:rPr>
          <w:rFonts w:ascii="宋体" w:hAnsi="宋体" w:cs="宋体"/>
          <w:sz w:val="24"/>
        </w:rPr>
      </w:pPr>
      <w:r>
        <w:rPr>
          <w:rFonts w:hint="eastAsia" w:ascii="宋体" w:hAnsi="宋体" w:cs="宋体"/>
          <w:sz w:val="24"/>
        </w:rPr>
        <w:t>日  期：</w:t>
      </w:r>
    </w:p>
    <w:p w14:paraId="7D0F137F">
      <w:pPr>
        <w:spacing w:line="360" w:lineRule="auto"/>
        <w:rPr>
          <w:rFonts w:ascii="宋体" w:hAnsi="宋体" w:cs="宋体"/>
          <w:sz w:val="24"/>
        </w:rPr>
      </w:pPr>
    </w:p>
    <w:p w14:paraId="748C5734">
      <w:pPr>
        <w:spacing w:line="360" w:lineRule="auto"/>
        <w:rPr>
          <w:rFonts w:ascii="宋体" w:hAnsi="宋体" w:cs="宋体"/>
          <w:sz w:val="24"/>
        </w:rPr>
      </w:pPr>
    </w:p>
    <w:p w14:paraId="1651E599">
      <w:pPr>
        <w:spacing w:line="360" w:lineRule="auto"/>
        <w:rPr>
          <w:rFonts w:ascii="宋体" w:hAnsi="宋体" w:cs="宋体"/>
          <w:sz w:val="24"/>
        </w:rPr>
      </w:pPr>
    </w:p>
    <w:p w14:paraId="3CADD9F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FD08716">
      <w:pPr>
        <w:spacing w:line="360" w:lineRule="auto"/>
        <w:rPr>
          <w:rFonts w:hint="eastAsia" w:ascii="宋体" w:hAnsi="宋体" w:cs="宋体"/>
          <w:sz w:val="24"/>
        </w:rPr>
      </w:pPr>
    </w:p>
    <w:p w14:paraId="6CF1B6A1">
      <w:pPr>
        <w:spacing w:line="360" w:lineRule="auto"/>
        <w:rPr>
          <w:rFonts w:hint="eastAsia" w:ascii="宋体" w:hAnsi="宋体" w:cs="宋体"/>
          <w:sz w:val="24"/>
        </w:rPr>
      </w:pPr>
    </w:p>
    <w:p w14:paraId="28E16BD1">
      <w:pPr>
        <w:spacing w:line="360" w:lineRule="auto"/>
        <w:rPr>
          <w:rFonts w:hint="eastAsia" w:ascii="宋体" w:hAnsi="宋体" w:cs="宋体"/>
          <w:sz w:val="24"/>
        </w:rPr>
      </w:pPr>
    </w:p>
    <w:p w14:paraId="4FD27D83">
      <w:pPr>
        <w:spacing w:line="360" w:lineRule="auto"/>
        <w:rPr>
          <w:rFonts w:hint="eastAsia" w:ascii="宋体" w:hAnsi="宋体" w:cs="宋体"/>
          <w:sz w:val="24"/>
        </w:rPr>
      </w:pPr>
    </w:p>
    <w:p w14:paraId="1A779398">
      <w:pPr>
        <w:spacing w:line="360" w:lineRule="auto"/>
        <w:rPr>
          <w:rFonts w:hint="eastAsia" w:ascii="宋体" w:hAnsi="宋体" w:cs="宋体"/>
          <w:sz w:val="24"/>
        </w:rPr>
      </w:pPr>
    </w:p>
    <w:p w14:paraId="3F291904">
      <w:pPr>
        <w:spacing w:line="360" w:lineRule="auto"/>
        <w:rPr>
          <w:rFonts w:hint="eastAsia" w:ascii="宋体" w:hAnsi="宋体" w:cs="宋体"/>
          <w:sz w:val="24"/>
        </w:rPr>
      </w:pPr>
    </w:p>
    <w:p w14:paraId="7860FDE8">
      <w:pPr>
        <w:spacing w:line="360" w:lineRule="auto"/>
        <w:rPr>
          <w:rFonts w:hint="eastAsia" w:ascii="宋体" w:hAnsi="宋体" w:cs="宋体"/>
          <w:sz w:val="24"/>
        </w:rPr>
      </w:pPr>
    </w:p>
    <w:p w14:paraId="21D3D6A6">
      <w:pPr>
        <w:spacing w:line="360" w:lineRule="auto"/>
        <w:rPr>
          <w:rFonts w:hint="eastAsia" w:ascii="宋体" w:hAnsi="宋体" w:cs="宋体"/>
          <w:sz w:val="24"/>
        </w:rPr>
      </w:pPr>
    </w:p>
    <w:p w14:paraId="49232208">
      <w:pPr>
        <w:spacing w:line="360" w:lineRule="auto"/>
        <w:rPr>
          <w:rFonts w:hint="eastAsia" w:ascii="宋体" w:hAnsi="宋体" w:cs="宋体"/>
          <w:sz w:val="24"/>
        </w:rPr>
      </w:pPr>
    </w:p>
    <w:p w14:paraId="3A495362">
      <w:pPr>
        <w:spacing w:line="360" w:lineRule="auto"/>
        <w:rPr>
          <w:rFonts w:hint="eastAsia" w:ascii="宋体" w:hAnsi="宋体" w:cs="宋体"/>
          <w:sz w:val="24"/>
        </w:rPr>
      </w:pPr>
    </w:p>
    <w:p w14:paraId="1246D12A">
      <w:pPr>
        <w:spacing w:line="360" w:lineRule="auto"/>
        <w:jc w:val="center"/>
        <w:rPr>
          <w:rFonts w:hint="eastAsia" w:ascii="宋体" w:hAnsi="宋体"/>
          <w:b/>
          <w:bCs/>
          <w:sz w:val="32"/>
          <w:szCs w:val="32"/>
        </w:rPr>
      </w:pPr>
      <w:r>
        <w:rPr>
          <w:rFonts w:hint="eastAsia" w:ascii="宋体" w:hAnsi="宋体"/>
          <w:b/>
          <w:bCs/>
          <w:sz w:val="32"/>
          <w:szCs w:val="32"/>
        </w:rPr>
        <w:t>质疑函（格式）</w:t>
      </w:r>
    </w:p>
    <w:p w14:paraId="3E4E1B23">
      <w:pPr>
        <w:pStyle w:val="1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6961EA12">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0173B88">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161E88">
      <w:pPr>
        <w:pStyle w:val="13"/>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DF27C26">
      <w:pPr>
        <w:pStyle w:val="13"/>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88FA089">
      <w:pPr>
        <w:pStyle w:val="13"/>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6601BF5">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F6C9CF">
      <w:pPr>
        <w:pStyle w:val="13"/>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98D5F6B">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7DA4D907">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09A935">
      <w:pPr>
        <w:pStyle w:val="13"/>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EED7CF9">
      <w:pPr>
        <w:pStyle w:val="13"/>
        <w:spacing w:line="360" w:lineRule="auto"/>
        <w:ind w:left="25" w:leftChars="12" w:firstLine="475" w:firstLineChars="197"/>
        <w:rPr>
          <w:rFonts w:hint="eastAsia" w:hAnsi="宋体"/>
          <w:sz w:val="24"/>
          <w:szCs w:val="24"/>
        </w:rPr>
      </w:pPr>
      <w:r>
        <w:rPr>
          <w:rFonts w:hint="eastAsia" w:hAnsi="宋体"/>
          <w:sz w:val="24"/>
          <w:szCs w:val="24"/>
        </w:rPr>
        <w:t>质疑事项：</w:t>
      </w:r>
    </w:p>
    <w:p w14:paraId="79782B22">
      <w:pPr>
        <w:pStyle w:val="13"/>
        <w:spacing w:line="360" w:lineRule="auto"/>
        <w:ind w:left="25" w:leftChars="12" w:firstLine="354"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6C7965F">
      <w:pPr>
        <w:pStyle w:val="13"/>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1E0A9E20">
      <w:pPr>
        <w:pStyle w:val="13"/>
        <w:spacing w:line="360" w:lineRule="auto"/>
        <w:ind w:left="25" w:leftChars="12" w:firstLine="354" w:firstLineChars="147"/>
        <w:rPr>
          <w:rFonts w:hint="eastAsia" w:hAnsi="宋体"/>
          <w:bCs/>
          <w:sz w:val="24"/>
          <w:szCs w:val="24"/>
          <w:u w:val="single"/>
        </w:rPr>
      </w:pPr>
      <w:r>
        <w:rPr>
          <w:rFonts w:hint="eastAsia" w:hAnsi="宋体"/>
          <w:sz w:val="24"/>
          <w:szCs w:val="24"/>
        </w:rPr>
        <w:t xml:space="preserve">□成交结果   </w:t>
      </w:r>
    </w:p>
    <w:p w14:paraId="0E03E74C">
      <w:pPr>
        <w:pStyle w:val="13"/>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17ABFAFE">
      <w:pPr>
        <w:pStyle w:val="13"/>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E472B16">
      <w:pPr>
        <w:pStyle w:val="13"/>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56F143">
      <w:pPr>
        <w:pStyle w:val="13"/>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FA584C9">
      <w:pPr>
        <w:pStyle w:val="13"/>
        <w:spacing w:line="360" w:lineRule="auto"/>
        <w:ind w:left="25" w:leftChars="12" w:firstLine="475" w:firstLineChars="197"/>
        <w:rPr>
          <w:rFonts w:hint="eastAsia" w:hAnsi="宋体"/>
          <w:sz w:val="24"/>
          <w:szCs w:val="24"/>
        </w:rPr>
      </w:pPr>
      <w:r>
        <w:rPr>
          <w:rFonts w:hint="eastAsia" w:hAnsi="宋体"/>
          <w:sz w:val="24"/>
          <w:szCs w:val="24"/>
        </w:rPr>
        <w:t>质疑事项2</w:t>
      </w:r>
    </w:p>
    <w:p w14:paraId="1CE3A27F">
      <w:pPr>
        <w:pStyle w:val="13"/>
        <w:spacing w:line="360" w:lineRule="auto"/>
        <w:ind w:left="25" w:leftChars="12" w:firstLine="475" w:firstLineChars="197"/>
        <w:rPr>
          <w:rFonts w:hint="eastAsia" w:hAnsi="宋体"/>
          <w:sz w:val="24"/>
          <w:szCs w:val="24"/>
        </w:rPr>
      </w:pPr>
      <w:r>
        <w:rPr>
          <w:rFonts w:hAnsi="宋体"/>
          <w:sz w:val="24"/>
          <w:szCs w:val="24"/>
        </w:rPr>
        <w:t>……</w:t>
      </w:r>
    </w:p>
    <w:p w14:paraId="1C228895">
      <w:pPr>
        <w:pStyle w:val="13"/>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28127F74">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51C0E59">
      <w:pPr>
        <w:pStyle w:val="13"/>
        <w:spacing w:line="360" w:lineRule="auto"/>
        <w:ind w:left="25" w:leftChars="12" w:firstLine="354" w:firstLineChars="147"/>
        <w:rPr>
          <w:rFonts w:hint="eastAsia" w:hAnsi="宋体"/>
          <w:sz w:val="24"/>
          <w:szCs w:val="24"/>
        </w:rPr>
      </w:pPr>
    </w:p>
    <w:p w14:paraId="2BFB6F80">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F43FBAA">
      <w:pPr>
        <w:pStyle w:val="13"/>
        <w:spacing w:line="360" w:lineRule="auto"/>
        <w:ind w:left="25" w:leftChars="12" w:firstLine="354" w:firstLineChars="147"/>
        <w:rPr>
          <w:rFonts w:hint="eastAsia" w:hAnsi="宋体"/>
          <w:sz w:val="24"/>
          <w:szCs w:val="24"/>
        </w:rPr>
      </w:pPr>
    </w:p>
    <w:p w14:paraId="76221B4F">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4A264763">
      <w:pPr>
        <w:pStyle w:val="13"/>
        <w:snapToGrid w:val="0"/>
        <w:spacing w:line="360" w:lineRule="auto"/>
        <w:rPr>
          <w:rFonts w:hint="eastAsia" w:hAnsi="宋体"/>
          <w:b/>
          <w:sz w:val="24"/>
          <w:szCs w:val="24"/>
        </w:rPr>
      </w:pPr>
    </w:p>
    <w:p w14:paraId="6CC7D703">
      <w:pPr>
        <w:pStyle w:val="13"/>
        <w:snapToGrid w:val="0"/>
        <w:spacing w:line="360" w:lineRule="auto"/>
        <w:rPr>
          <w:rFonts w:hint="eastAsia" w:hAnsi="宋体"/>
          <w:b/>
          <w:sz w:val="24"/>
          <w:szCs w:val="24"/>
        </w:rPr>
      </w:pPr>
      <w:r>
        <w:rPr>
          <w:rFonts w:hint="eastAsia" w:hAnsi="宋体"/>
          <w:b/>
          <w:sz w:val="24"/>
          <w:szCs w:val="24"/>
        </w:rPr>
        <w:t>说明：</w:t>
      </w:r>
    </w:p>
    <w:p w14:paraId="3E21284A">
      <w:pPr>
        <w:pStyle w:val="13"/>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663757D0">
      <w:pPr>
        <w:pStyle w:val="13"/>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6CDD20">
      <w:pPr>
        <w:pStyle w:val="13"/>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5794E63">
      <w:pPr>
        <w:pStyle w:val="13"/>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18B8E06">
      <w:pPr>
        <w:pStyle w:val="13"/>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0ED3444">
      <w:pPr>
        <w:pStyle w:val="13"/>
        <w:snapToGrid w:val="0"/>
        <w:rPr>
          <w:rFonts w:hint="eastAsia"/>
          <w:b/>
          <w:sz w:val="24"/>
          <w:szCs w:val="24"/>
        </w:rPr>
      </w:pPr>
    </w:p>
    <w:p w14:paraId="7CCC86C5">
      <w:pPr>
        <w:spacing w:line="460" w:lineRule="exact"/>
        <w:jc w:val="center"/>
        <w:rPr>
          <w:rFonts w:hint="eastAsia" w:eastAsia="隶书"/>
          <w:sz w:val="44"/>
        </w:rPr>
      </w:pPr>
      <w:r>
        <w:rPr>
          <w:rFonts w:eastAsia="隶书"/>
          <w:sz w:val="44"/>
        </w:rPr>
        <w:br w:type="page"/>
      </w:r>
    </w:p>
    <w:p w14:paraId="2B03212C">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48B33C8">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99F0338">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2AD9EEB">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DBE4C7F">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2DA0C08">
      <w:pPr>
        <w:pStyle w:val="13"/>
        <w:snapToGrid w:val="0"/>
        <w:spacing w:line="360" w:lineRule="auto"/>
        <w:ind w:firstLine="482"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39E36EE">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7194D92">
      <w:pPr>
        <w:pStyle w:val="13"/>
        <w:snapToGrid w:val="0"/>
        <w:spacing w:line="360" w:lineRule="auto"/>
        <w:ind w:firstLine="482"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797D2E">
      <w:pPr>
        <w:pStyle w:val="13"/>
        <w:snapToGrid w:val="0"/>
        <w:spacing w:line="360" w:lineRule="auto"/>
        <w:ind w:firstLine="482" w:firstLineChars="200"/>
        <w:rPr>
          <w:rFonts w:hint="eastAsia" w:hAnsi="宋体"/>
          <w:bCs/>
          <w:sz w:val="24"/>
          <w:szCs w:val="24"/>
        </w:rPr>
      </w:pPr>
      <w:r>
        <w:rPr>
          <w:rFonts w:hint="eastAsia" w:hAnsi="宋体"/>
          <w:bCs/>
          <w:sz w:val="24"/>
          <w:szCs w:val="24"/>
        </w:rPr>
        <w:t>被投诉人1：</w:t>
      </w:r>
    </w:p>
    <w:p w14:paraId="1762EE46">
      <w:pPr>
        <w:pStyle w:val="13"/>
        <w:snapToGrid w:val="0"/>
        <w:spacing w:line="360" w:lineRule="auto"/>
        <w:ind w:firstLine="482" w:firstLineChars="20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88A5B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73009D3">
      <w:pPr>
        <w:pStyle w:val="13"/>
        <w:snapToGrid w:val="0"/>
        <w:spacing w:line="360" w:lineRule="auto"/>
        <w:ind w:firstLine="482" w:firstLineChars="200"/>
        <w:rPr>
          <w:rFonts w:hint="eastAsia" w:hAnsi="宋体"/>
          <w:bCs/>
          <w:sz w:val="24"/>
          <w:szCs w:val="24"/>
        </w:rPr>
      </w:pPr>
      <w:r>
        <w:rPr>
          <w:rFonts w:hint="eastAsia" w:hAnsi="宋体"/>
          <w:bCs/>
          <w:sz w:val="24"/>
          <w:szCs w:val="24"/>
        </w:rPr>
        <w:t>被投诉人2：</w:t>
      </w:r>
    </w:p>
    <w:p w14:paraId="5BED6478">
      <w:pPr>
        <w:pStyle w:val="13"/>
        <w:snapToGrid w:val="0"/>
        <w:spacing w:line="360" w:lineRule="auto"/>
        <w:ind w:firstLine="482" w:firstLineChars="200"/>
        <w:rPr>
          <w:rFonts w:hint="eastAsia" w:hAnsi="宋体"/>
          <w:bCs/>
          <w:sz w:val="24"/>
          <w:szCs w:val="24"/>
        </w:rPr>
      </w:pPr>
      <w:r>
        <w:rPr>
          <w:rFonts w:hAnsi="宋体"/>
          <w:bCs/>
          <w:sz w:val="24"/>
          <w:szCs w:val="24"/>
        </w:rPr>
        <w:t>……</w:t>
      </w:r>
    </w:p>
    <w:p w14:paraId="7FFCCF2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A81543">
      <w:pPr>
        <w:pStyle w:val="13"/>
        <w:snapToGrid w:val="0"/>
        <w:spacing w:line="360" w:lineRule="auto"/>
        <w:ind w:firstLine="482"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88A8BE5">
      <w:pPr>
        <w:pStyle w:val="13"/>
        <w:snapToGrid w:val="0"/>
        <w:spacing w:line="360" w:lineRule="auto"/>
        <w:ind w:firstLine="482"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027507D">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B7FA6A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301F3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6833717">
      <w:pPr>
        <w:pStyle w:val="13"/>
        <w:spacing w:line="360" w:lineRule="auto"/>
        <w:ind w:left="25" w:leftChars="12" w:firstLine="475"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EE04F3C">
      <w:pPr>
        <w:pStyle w:val="13"/>
        <w:spacing w:line="360" w:lineRule="auto"/>
        <w:ind w:left="25" w:leftChars="12" w:firstLine="475"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895B5CA">
      <w:pPr>
        <w:pStyle w:val="13"/>
        <w:spacing w:line="360" w:lineRule="auto"/>
        <w:ind w:left="25" w:leftChars="12" w:firstLine="475"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10E42CE">
      <w:pPr>
        <w:pStyle w:val="13"/>
        <w:spacing w:line="360" w:lineRule="auto"/>
        <w:ind w:left="25" w:leftChars="12" w:firstLine="475"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700DB1">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191F6172">
      <w:pPr>
        <w:pStyle w:val="13"/>
        <w:spacing w:line="360" w:lineRule="auto"/>
        <w:ind w:left="25" w:leftChars="12" w:firstLine="957" w:firstLineChars="397"/>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1957EF4">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B3A22E7">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E5658B0">
      <w:pPr>
        <w:pStyle w:val="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54D15EFF">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2A832AAA">
      <w:pPr>
        <w:pStyle w:val="13"/>
        <w:spacing w:line="360" w:lineRule="auto"/>
        <w:ind w:left="25" w:leftChars="12" w:firstLine="475"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04F6C25">
      <w:pPr>
        <w:pStyle w:val="13"/>
        <w:spacing w:line="360" w:lineRule="auto"/>
        <w:ind w:firstLine="482"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9F3E53A">
      <w:pPr>
        <w:pStyle w:val="13"/>
        <w:spacing w:line="360" w:lineRule="auto"/>
        <w:ind w:left="25" w:leftChars="12" w:firstLine="475" w:firstLineChars="197"/>
        <w:rPr>
          <w:rFonts w:hint="eastAsia" w:hAnsi="宋体"/>
          <w:sz w:val="24"/>
          <w:szCs w:val="24"/>
        </w:rPr>
      </w:pPr>
      <w:r>
        <w:rPr>
          <w:rFonts w:hint="eastAsia" w:hAnsi="宋体"/>
          <w:bCs/>
          <w:sz w:val="24"/>
          <w:szCs w:val="24"/>
          <w:u w:val="single"/>
        </w:rPr>
        <w:t xml:space="preserve">                                                                                        </w:t>
      </w:r>
    </w:p>
    <w:p w14:paraId="1159BB1D">
      <w:pPr>
        <w:pStyle w:val="13"/>
        <w:spacing w:line="360" w:lineRule="auto"/>
        <w:ind w:firstLine="482"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D633DDE">
      <w:pPr>
        <w:pStyle w:val="13"/>
        <w:spacing w:line="360" w:lineRule="auto"/>
        <w:ind w:left="25" w:leftChars="12" w:firstLine="354"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E0C3FD">
      <w:pPr>
        <w:pStyle w:val="13"/>
        <w:spacing w:line="360" w:lineRule="auto"/>
        <w:ind w:left="25" w:leftChars="12" w:firstLine="475"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428C2F8">
      <w:pPr>
        <w:pStyle w:val="13"/>
        <w:spacing w:line="360" w:lineRule="auto"/>
        <w:ind w:left="25" w:leftChars="12" w:firstLine="475" w:firstLineChars="197"/>
        <w:rPr>
          <w:rFonts w:hint="eastAsia" w:hAnsi="宋体"/>
          <w:bCs/>
          <w:sz w:val="24"/>
          <w:szCs w:val="24"/>
        </w:rPr>
      </w:pPr>
      <w:r>
        <w:rPr>
          <w:rFonts w:hAnsi="宋体"/>
          <w:bCs/>
          <w:sz w:val="24"/>
          <w:szCs w:val="24"/>
        </w:rPr>
        <w:t>……</w:t>
      </w:r>
    </w:p>
    <w:p w14:paraId="262F7F9A">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695FC4E9">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CB681ED">
      <w:pPr>
        <w:pStyle w:val="13"/>
        <w:spacing w:line="360" w:lineRule="auto"/>
        <w:ind w:left="25" w:leftChars="12" w:firstLine="354" w:firstLineChars="147"/>
        <w:rPr>
          <w:rFonts w:hint="eastAsia" w:hAnsi="宋体"/>
          <w:sz w:val="24"/>
          <w:szCs w:val="24"/>
        </w:rPr>
      </w:pPr>
    </w:p>
    <w:p w14:paraId="2E90A369">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43A4F85A">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6D0816AA">
      <w:pPr>
        <w:pStyle w:val="13"/>
        <w:spacing w:line="360" w:lineRule="auto"/>
        <w:ind w:left="25" w:leftChars="12" w:firstLine="475" w:firstLineChars="197"/>
        <w:rPr>
          <w:rFonts w:hint="eastAsia" w:hAnsi="宋体"/>
          <w:sz w:val="24"/>
          <w:szCs w:val="24"/>
        </w:rPr>
      </w:pPr>
      <w:r>
        <w:rPr>
          <w:rFonts w:hint="eastAsia" w:hAnsi="宋体"/>
          <w:bCs/>
          <w:sz w:val="24"/>
          <w:szCs w:val="24"/>
        </w:rPr>
        <w:t xml:space="preserve">                                                                                 </w:t>
      </w:r>
    </w:p>
    <w:p w14:paraId="26139765">
      <w:pPr>
        <w:pStyle w:val="13"/>
        <w:snapToGrid w:val="0"/>
        <w:spacing w:line="360" w:lineRule="auto"/>
        <w:rPr>
          <w:rFonts w:hint="eastAsia" w:hAnsi="宋体"/>
          <w:b/>
          <w:sz w:val="24"/>
          <w:szCs w:val="24"/>
        </w:rPr>
      </w:pPr>
      <w:r>
        <w:rPr>
          <w:rFonts w:hint="eastAsia" w:hAnsi="宋体"/>
          <w:b/>
          <w:sz w:val="24"/>
          <w:szCs w:val="24"/>
        </w:rPr>
        <w:t>说明：</w:t>
      </w:r>
    </w:p>
    <w:p w14:paraId="2682F73B">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0F66D2D">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85DE91">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53F41B6C">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327B267">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13224994">
      <w:pPr>
        <w:pStyle w:val="13"/>
        <w:spacing w:line="360" w:lineRule="auto"/>
        <w:ind w:left="25" w:leftChars="12" w:firstLine="354" w:firstLineChars="147"/>
        <w:rPr>
          <w:rFonts w:hint="eastAsia" w:ascii="宋体" w:hAnsi="宋体" w:cs="宋体"/>
          <w:sz w:val="24"/>
        </w:rPr>
      </w:pPr>
      <w:r>
        <w:rPr>
          <w:rFonts w:hint="eastAsia" w:hAnsi="宋体"/>
          <w:b/>
          <w:sz w:val="24"/>
          <w:szCs w:val="24"/>
        </w:rPr>
        <w:t>6.投诉人为法人或者其他组织的，投诉书应由法定代表人、主要负责人，或者其授权代表签字或者盖章，并加盖公章。</w:t>
      </w:r>
    </w:p>
    <w:p w14:paraId="1CD0F569">
      <w:pPr>
        <w:spacing w:line="360" w:lineRule="auto"/>
        <w:rPr>
          <w:rFonts w:hint="eastAsia" w:ascii="宋体" w:hAnsi="宋体" w:cs="宋体"/>
          <w:sz w:val="24"/>
        </w:rPr>
      </w:pPr>
    </w:p>
    <w:p w14:paraId="4D50C677">
      <w:pPr>
        <w:pStyle w:val="4"/>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76F7C80D">
      <w:pPr>
        <w:jc w:val="center"/>
        <w:rPr>
          <w:rFonts w:ascii="宋体" w:hAnsi="宋体"/>
          <w:b/>
          <w:sz w:val="52"/>
          <w:szCs w:val="52"/>
        </w:rPr>
      </w:pPr>
      <w:r>
        <w:rPr>
          <w:rFonts w:hint="eastAsia" w:ascii="宋体" w:hAnsi="宋体"/>
          <w:b/>
          <w:sz w:val="52"/>
          <w:szCs w:val="52"/>
        </w:rPr>
        <w:t>梧州市政府采购合同</w:t>
      </w:r>
    </w:p>
    <w:p w14:paraId="7E43D003">
      <w:pPr>
        <w:rPr>
          <w:rFonts w:ascii="宋体" w:hAnsi="宋体"/>
        </w:rPr>
      </w:pPr>
    </w:p>
    <w:p w14:paraId="27BC51FA">
      <w:pPr>
        <w:rPr>
          <w:rFonts w:ascii="宋体" w:hAnsi="宋体"/>
        </w:rPr>
      </w:pPr>
    </w:p>
    <w:p w14:paraId="1C6C44F7">
      <w:pPr>
        <w:rPr>
          <w:rFonts w:ascii="宋体" w:hAnsi="宋体"/>
        </w:rPr>
      </w:pPr>
    </w:p>
    <w:p w14:paraId="6EA406C7">
      <w:pPr>
        <w:tabs>
          <w:tab w:val="left" w:pos="721"/>
          <w:tab w:val="left" w:pos="7920"/>
        </w:tabs>
        <w:snapToGrid w:val="0"/>
        <w:spacing w:line="360" w:lineRule="exact"/>
        <w:ind w:firstLine="1306" w:firstLineChars="500"/>
        <w:rPr>
          <w:rFonts w:ascii="宋体" w:hAnsi="宋体"/>
          <w:b/>
          <w:sz w:val="30"/>
          <w:szCs w:val="30"/>
        </w:rPr>
      </w:pPr>
      <w:r>
        <w:rPr>
          <w:rFonts w:hint="eastAsia" w:ascii="宋体" w:hAnsi="宋体"/>
          <w:b/>
          <w:spacing w:val="-20"/>
          <w:sz w:val="30"/>
          <w:szCs w:val="30"/>
        </w:rPr>
        <w:t>合同名称：</w:t>
      </w:r>
    </w:p>
    <w:p w14:paraId="6D3D9B13">
      <w:pPr>
        <w:tabs>
          <w:tab w:val="left" w:pos="721"/>
        </w:tabs>
        <w:snapToGrid w:val="0"/>
        <w:spacing w:line="360" w:lineRule="exact"/>
        <w:rPr>
          <w:rFonts w:ascii="宋体" w:hAnsi="宋体"/>
          <w:b/>
          <w:spacing w:val="-20"/>
          <w:sz w:val="30"/>
          <w:szCs w:val="30"/>
        </w:rPr>
      </w:pPr>
    </w:p>
    <w:p w14:paraId="4DBF5CC6">
      <w:pPr>
        <w:tabs>
          <w:tab w:val="left" w:pos="721"/>
        </w:tabs>
        <w:snapToGrid w:val="0"/>
        <w:spacing w:line="360" w:lineRule="exact"/>
        <w:ind w:firstLine="1306" w:firstLineChars="500"/>
        <w:rPr>
          <w:rFonts w:ascii="宋体" w:hAnsi="宋体"/>
          <w:b/>
          <w:spacing w:val="-20"/>
          <w:sz w:val="30"/>
          <w:szCs w:val="30"/>
        </w:rPr>
      </w:pPr>
    </w:p>
    <w:p w14:paraId="56D85DEA">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合同编号：</w:t>
      </w:r>
    </w:p>
    <w:p w14:paraId="70DB0C0C">
      <w:pPr>
        <w:tabs>
          <w:tab w:val="left" w:pos="721"/>
        </w:tabs>
        <w:snapToGrid w:val="0"/>
        <w:spacing w:line="360" w:lineRule="exact"/>
        <w:rPr>
          <w:rFonts w:ascii="宋体" w:hAnsi="宋体"/>
          <w:b/>
          <w:sz w:val="30"/>
          <w:szCs w:val="30"/>
        </w:rPr>
      </w:pPr>
    </w:p>
    <w:p w14:paraId="7A5865FB">
      <w:pPr>
        <w:tabs>
          <w:tab w:val="left" w:pos="721"/>
        </w:tabs>
        <w:snapToGrid w:val="0"/>
        <w:spacing w:line="360" w:lineRule="exact"/>
        <w:ind w:firstLine="1355" w:firstLineChars="450"/>
        <w:rPr>
          <w:rFonts w:ascii="宋体" w:hAnsi="宋体"/>
          <w:b/>
          <w:sz w:val="30"/>
          <w:szCs w:val="30"/>
        </w:rPr>
      </w:pPr>
    </w:p>
    <w:p w14:paraId="1B03EEE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p>
    <w:p w14:paraId="50AD5A6F">
      <w:pPr>
        <w:tabs>
          <w:tab w:val="left" w:pos="721"/>
        </w:tabs>
        <w:snapToGrid w:val="0"/>
        <w:spacing w:beforeLines="100" w:line="360" w:lineRule="exact"/>
        <w:ind w:firstLine="1355" w:firstLineChars="450"/>
        <w:rPr>
          <w:rFonts w:ascii="宋体" w:hAnsi="宋体"/>
          <w:b/>
          <w:sz w:val="30"/>
          <w:szCs w:val="30"/>
        </w:rPr>
      </w:pPr>
      <w:r>
        <w:rPr>
          <w:rFonts w:hint="eastAsia" w:ascii="宋体" w:hAnsi="宋体"/>
          <w:b/>
          <w:sz w:val="30"/>
          <w:szCs w:val="30"/>
        </w:rPr>
        <w:t>住所：</w:t>
      </w:r>
    </w:p>
    <w:p w14:paraId="1C51B9CD">
      <w:pPr>
        <w:tabs>
          <w:tab w:val="left" w:pos="721"/>
        </w:tabs>
        <w:snapToGrid w:val="0"/>
        <w:spacing w:line="360" w:lineRule="exact"/>
        <w:ind w:firstLine="1355" w:firstLineChars="450"/>
        <w:rPr>
          <w:rFonts w:ascii="宋体" w:hAnsi="宋体"/>
          <w:b/>
          <w:sz w:val="30"/>
          <w:szCs w:val="30"/>
        </w:rPr>
      </w:pPr>
    </w:p>
    <w:p w14:paraId="50C21CB4">
      <w:pPr>
        <w:tabs>
          <w:tab w:val="left" w:pos="721"/>
        </w:tabs>
        <w:snapToGrid w:val="0"/>
        <w:spacing w:line="360" w:lineRule="exact"/>
        <w:ind w:firstLine="1355" w:firstLineChars="450"/>
        <w:rPr>
          <w:rFonts w:ascii="宋体" w:hAnsi="宋体"/>
          <w:b/>
          <w:sz w:val="30"/>
          <w:szCs w:val="30"/>
        </w:rPr>
      </w:pPr>
    </w:p>
    <w:p w14:paraId="42FEE2B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供应商（乙方）</w:t>
      </w:r>
    </w:p>
    <w:p w14:paraId="635DF960">
      <w:pPr>
        <w:tabs>
          <w:tab w:val="left" w:pos="721"/>
        </w:tabs>
        <w:snapToGrid w:val="0"/>
        <w:spacing w:beforeLines="100" w:line="360" w:lineRule="exact"/>
        <w:ind w:firstLine="1355" w:firstLineChars="450"/>
        <w:rPr>
          <w:rFonts w:ascii="宋体" w:hAnsi="宋体"/>
          <w:b/>
          <w:sz w:val="30"/>
          <w:szCs w:val="30"/>
          <w:u w:val="single"/>
        </w:rPr>
      </w:pPr>
      <w:r>
        <w:rPr>
          <w:rFonts w:hint="eastAsia" w:ascii="宋体" w:hAnsi="宋体"/>
          <w:b/>
          <w:sz w:val="30"/>
          <w:szCs w:val="30"/>
        </w:rPr>
        <w:t>住所：</w:t>
      </w:r>
    </w:p>
    <w:p w14:paraId="19F780F8">
      <w:pPr>
        <w:tabs>
          <w:tab w:val="left" w:pos="721"/>
        </w:tabs>
        <w:snapToGrid w:val="0"/>
        <w:spacing w:line="360" w:lineRule="exact"/>
        <w:rPr>
          <w:rFonts w:ascii="宋体" w:hAnsi="宋体"/>
          <w:b/>
          <w:sz w:val="30"/>
          <w:szCs w:val="30"/>
        </w:rPr>
      </w:pPr>
    </w:p>
    <w:p w14:paraId="2EC6908E">
      <w:pPr>
        <w:tabs>
          <w:tab w:val="left" w:pos="721"/>
        </w:tabs>
        <w:snapToGrid w:val="0"/>
        <w:spacing w:line="360" w:lineRule="exact"/>
        <w:ind w:firstLine="1355" w:firstLineChars="450"/>
        <w:rPr>
          <w:rFonts w:ascii="宋体" w:hAnsi="宋体"/>
          <w:b/>
          <w:sz w:val="30"/>
          <w:szCs w:val="30"/>
        </w:rPr>
      </w:pPr>
    </w:p>
    <w:p w14:paraId="4862453D">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p>
    <w:p w14:paraId="26D67E06">
      <w:pPr>
        <w:tabs>
          <w:tab w:val="left" w:pos="721"/>
        </w:tabs>
        <w:snapToGrid w:val="0"/>
        <w:spacing w:line="360" w:lineRule="exact"/>
        <w:rPr>
          <w:rFonts w:ascii="宋体" w:hAnsi="宋体"/>
          <w:b/>
          <w:sz w:val="30"/>
          <w:szCs w:val="30"/>
        </w:rPr>
      </w:pPr>
    </w:p>
    <w:p w14:paraId="21125F15">
      <w:pPr>
        <w:tabs>
          <w:tab w:val="left" w:pos="721"/>
        </w:tabs>
        <w:snapToGrid w:val="0"/>
        <w:spacing w:line="360" w:lineRule="exact"/>
        <w:ind w:firstLine="1355" w:firstLineChars="450"/>
        <w:rPr>
          <w:rFonts w:ascii="宋体" w:hAnsi="宋体"/>
          <w:b/>
          <w:sz w:val="30"/>
          <w:szCs w:val="30"/>
        </w:rPr>
      </w:pPr>
    </w:p>
    <w:p w14:paraId="2F837DC9">
      <w:pPr>
        <w:tabs>
          <w:tab w:val="left" w:pos="721"/>
        </w:tabs>
        <w:snapToGrid w:val="0"/>
        <w:spacing w:line="360" w:lineRule="exact"/>
        <w:ind w:firstLine="1355" w:firstLineChars="450"/>
        <w:rPr>
          <w:rFonts w:ascii="宋体" w:hAnsi="宋体"/>
          <w:b/>
          <w:sz w:val="30"/>
          <w:szCs w:val="30"/>
        </w:rPr>
      </w:pPr>
      <w:r>
        <w:rPr>
          <w:rFonts w:hint="eastAsia" w:ascii="宋体" w:hAnsi="宋体"/>
          <w:b/>
          <w:sz w:val="30"/>
          <w:szCs w:val="30"/>
        </w:rPr>
        <w:t>签订合同时间：</w:t>
      </w:r>
    </w:p>
    <w:p w14:paraId="3F53EAB3"/>
    <w:p w14:paraId="7E12F6BB">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14:paraId="5D5634D8"/>
    <w:p w14:paraId="5C547B4D"/>
    <w:p w14:paraId="75BA9A32"/>
    <w:p w14:paraId="1187AD26"/>
    <w:p w14:paraId="6FABD53B">
      <w:pPr>
        <w:pageBreakBefore/>
        <w:spacing w:line="300" w:lineRule="auto"/>
        <w:ind w:left="420" w:hanging="420"/>
        <w:jc w:val="center"/>
        <w:rPr>
          <w:rFonts w:ascii="宋体" w:hAnsi="宋体"/>
          <w:b/>
          <w:sz w:val="36"/>
          <w:szCs w:val="36"/>
        </w:rPr>
      </w:pPr>
      <w:bookmarkStart w:id="163" w:name="_Ref450290713"/>
      <w:r>
        <w:rPr>
          <w:rFonts w:hint="eastAsia" w:ascii="宋体" w:hAnsi="宋体"/>
          <w:b/>
          <w:sz w:val="36"/>
          <w:szCs w:val="36"/>
        </w:rPr>
        <w:t>合同书</w:t>
      </w:r>
      <w:bookmarkEnd w:id="163"/>
    </w:p>
    <w:p w14:paraId="4028ABDA">
      <w:pPr>
        <w:widowControl/>
        <w:adjustRightInd w:val="0"/>
        <w:snapToGrid w:val="0"/>
        <w:spacing w:line="360" w:lineRule="exact"/>
        <w:ind w:firstLine="422" w:firstLineChars="200"/>
        <w:jc w:val="left"/>
        <w:rPr>
          <w:rFonts w:ascii="宋体" w:hAnsi="宋体" w:cs="宋体"/>
          <w:kern w:val="0"/>
        </w:rPr>
      </w:pPr>
      <w:r>
        <w:rPr>
          <w:rFonts w:hint="eastAsia" w:ascii="宋体" w:hAnsi="宋体" w:cs="宋体"/>
          <w:b/>
          <w:bCs/>
          <w:kern w:val="0"/>
        </w:rPr>
        <w:t>甲方：</w:t>
      </w:r>
    </w:p>
    <w:p w14:paraId="09085D7F">
      <w:pPr>
        <w:widowControl/>
        <w:adjustRightInd w:val="0"/>
        <w:snapToGrid w:val="0"/>
        <w:spacing w:line="360" w:lineRule="exact"/>
        <w:jc w:val="left"/>
        <w:rPr>
          <w:rFonts w:ascii="宋体" w:hAnsi="宋体" w:cs="宋体"/>
          <w:kern w:val="0"/>
          <w:u w:val="single"/>
        </w:rPr>
      </w:pPr>
      <w:r>
        <w:rPr>
          <w:rFonts w:hint="eastAsia" w:ascii="宋体" w:hAnsi="宋体" w:cs="宋体"/>
          <w:b/>
          <w:bCs/>
          <w:kern w:val="0"/>
        </w:rPr>
        <w:t>  乙方：</w:t>
      </w:r>
    </w:p>
    <w:p w14:paraId="29BAC4A6">
      <w:pPr>
        <w:widowControl/>
        <w:adjustRightInd w:val="0"/>
        <w:snapToGrid w:val="0"/>
        <w:spacing w:line="360" w:lineRule="exact"/>
        <w:ind w:firstLine="420"/>
        <w:jc w:val="left"/>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根据国家和地方政府有关物业管理的法律、法规和政策规定，甲、乙双方本着自愿、平等原则，就服务事宜充分协商一致，特签订本合同，以资信守履行。</w:t>
      </w:r>
    </w:p>
    <w:p w14:paraId="64BE7221">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第一条</w:t>
      </w:r>
      <w:r>
        <w:rPr>
          <w:rFonts w:hint="eastAsia" w:ascii="宋体" w:hAnsi="宋体" w:cs="宋体"/>
          <w:kern w:val="0"/>
        </w:rPr>
        <w:t>甲方聘请乙方为使用人提供管理服务。</w:t>
      </w:r>
    </w:p>
    <w:p w14:paraId="1B9917A1">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第二条</w:t>
      </w:r>
      <w:r>
        <w:rPr>
          <w:rFonts w:hint="eastAsia" w:ascii="宋体" w:hAnsi="宋体" w:cs="宋体"/>
          <w:kern w:val="0"/>
        </w:rPr>
        <w:t>服务区域基本情况如下：</w:t>
      </w:r>
    </w:p>
    <w:p w14:paraId="7D1113AA">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具体管理范围及构成细目见本项目采购文件中第三章《采购需求》的相关内容。</w:t>
      </w:r>
    </w:p>
    <w:p w14:paraId="184204AB">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第三条</w:t>
      </w:r>
      <w:r>
        <w:rPr>
          <w:rFonts w:hint="eastAsia" w:ascii="宋体" w:hAnsi="宋体" w:cs="宋体"/>
          <w:kern w:val="0"/>
        </w:rPr>
        <w:t>乙方提供的管理服务包括以下内容：</w:t>
      </w:r>
    </w:p>
    <w:p w14:paraId="781E12C1">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（一）；</w:t>
      </w:r>
    </w:p>
    <w:p w14:paraId="6410466B">
      <w:pPr>
        <w:widowControl/>
        <w:adjustRightInd w:val="0"/>
        <w:snapToGrid w:val="0"/>
        <w:spacing w:line="360" w:lineRule="exact"/>
        <w:ind w:firstLine="422" w:firstLineChars="201"/>
        <w:jc w:val="left"/>
        <w:rPr>
          <w:rFonts w:ascii="宋体" w:hAnsi="宋体"/>
        </w:rPr>
      </w:pPr>
      <w:r>
        <w:rPr>
          <w:rFonts w:hint="eastAsia" w:ascii="宋体" w:hAnsi="宋体" w:cs="宋体"/>
          <w:kern w:val="0"/>
        </w:rPr>
        <w:t>（二）</w:t>
      </w:r>
      <w:r>
        <w:rPr>
          <w:rFonts w:hint="eastAsia" w:ascii="宋体" w:hAnsi="宋体"/>
        </w:rPr>
        <w:t>；</w:t>
      </w:r>
    </w:p>
    <w:p w14:paraId="4AC25111">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（三）</w:t>
      </w:r>
      <w:r>
        <w:rPr>
          <w:rFonts w:hint="eastAsia" w:ascii="宋体" w:hAnsi="宋体" w:cs="宋体"/>
          <w:kern w:val="0"/>
          <w:u w:val="single"/>
        </w:rPr>
        <w:t>具体服务内容包含采购文件的《采购需求》、采购文件的《服务方案》和乙方的所有承诺服务内容；</w:t>
      </w:r>
    </w:p>
    <w:p w14:paraId="06766872">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第四条</w:t>
      </w:r>
      <w:r>
        <w:rPr>
          <w:rFonts w:hint="eastAsia" w:ascii="宋体" w:hAnsi="宋体" w:cs="宋体"/>
          <w:kern w:val="0"/>
        </w:rPr>
        <w:t>乙方提供的服务质量标准按国家和地方政府的规定和本合同约定的服务质量要求及乙方在采购文件中的承诺执行。</w:t>
      </w:r>
    </w:p>
    <w:p w14:paraId="08FC2F26">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本合同约定的服务质量要求见本项目采购文件中《采购需求》。</w:t>
      </w:r>
    </w:p>
    <w:p w14:paraId="46D0EA51">
      <w:pPr>
        <w:widowControl/>
        <w:adjustRightInd w:val="0"/>
        <w:snapToGrid w:val="0"/>
        <w:spacing w:line="360" w:lineRule="exact"/>
        <w:ind w:firstLine="424" w:firstLineChars="201"/>
        <w:jc w:val="left"/>
        <w:rPr>
          <w:rFonts w:ascii="宋体" w:hAnsi="宋体" w:cs="宋体"/>
          <w:b/>
          <w:bCs/>
          <w:kern w:val="0"/>
          <w:u w:val="single"/>
        </w:rPr>
      </w:pPr>
      <w:r>
        <w:rPr>
          <w:rFonts w:hint="eastAsia" w:ascii="宋体" w:hAnsi="宋体" w:cs="宋体"/>
          <w:b/>
          <w:bCs/>
          <w:kern w:val="0"/>
        </w:rPr>
        <w:t>第五条</w:t>
      </w:r>
      <w:r>
        <w:rPr>
          <w:rFonts w:hint="eastAsia" w:ascii="宋体" w:hAnsi="宋体" w:cs="宋体"/>
          <w:kern w:val="0"/>
        </w:rPr>
        <w:t>合同金额：</w:t>
      </w:r>
      <w:r>
        <w:rPr>
          <w:rFonts w:hint="eastAsia" w:ascii="宋体" w:hAnsi="宋体" w:cs="宋体"/>
          <w:kern w:val="0"/>
          <w:u w:val="single"/>
        </w:rPr>
        <w:t>（￥）</w:t>
      </w:r>
      <w:r>
        <w:rPr>
          <w:rFonts w:hint="eastAsia" w:ascii="宋体" w:hAnsi="宋体" w:cs="宋体"/>
          <w:kern w:val="0"/>
        </w:rPr>
        <w:t>，服务期：</w:t>
      </w:r>
      <w:r>
        <w:rPr>
          <w:rFonts w:hint="eastAsia" w:ascii="宋体" w:hAnsi="宋体" w:cs="宋体"/>
          <w:kern w:val="0"/>
          <w:u w:val="single"/>
          <w:lang w:val="en-US" w:eastAsia="zh-CN"/>
        </w:rPr>
        <w:t xml:space="preserve">      </w:t>
      </w:r>
      <w:r>
        <w:rPr>
          <w:rFonts w:hint="eastAsia" w:ascii="宋体" w:hAnsi="宋体" w:cs="宋体"/>
          <w:kern w:val="0"/>
          <w:u w:val="single"/>
        </w:rPr>
        <w:t>。</w:t>
      </w:r>
    </w:p>
    <w:p w14:paraId="775EE7F0">
      <w:pPr>
        <w:widowControl/>
        <w:adjustRightInd w:val="0"/>
        <w:snapToGrid w:val="0"/>
        <w:spacing w:line="360" w:lineRule="exact"/>
        <w:ind w:firstLine="422" w:firstLineChars="201"/>
        <w:jc w:val="left"/>
        <w:rPr>
          <w:rFonts w:hint="eastAsia" w:ascii="宋体" w:hAnsi="宋体" w:cs="宋体"/>
          <w:kern w:val="0"/>
          <w:u w:val="single"/>
        </w:rPr>
      </w:pPr>
      <w:r>
        <w:rPr>
          <w:rFonts w:hint="eastAsia" w:ascii="宋体" w:hAnsi="宋体" w:cs="宋体"/>
          <w:kern w:val="0"/>
        </w:rPr>
        <w:t>付款方式为：</w:t>
      </w:r>
      <w:r>
        <w:rPr>
          <w:rFonts w:hint="eastAsia" w:ascii="宋体" w:hAnsi="宋体" w:cs="宋体"/>
          <w:kern w:val="0"/>
          <w:u w:val="single"/>
          <w:lang w:val="en-US" w:eastAsia="zh-CN"/>
        </w:rPr>
        <w:t xml:space="preserve">        </w:t>
      </w:r>
      <w:r>
        <w:rPr>
          <w:rFonts w:hint="eastAsia" w:ascii="宋体" w:hAnsi="宋体" w:cs="宋体"/>
          <w:kern w:val="0"/>
          <w:u w:val="single"/>
        </w:rPr>
        <w:t>。</w:t>
      </w:r>
    </w:p>
    <w:p w14:paraId="546B8E5A">
      <w:pPr>
        <w:pStyle w:val="10"/>
        <w:ind w:firstLine="422" w:firstLineChars="200"/>
        <w:rPr>
          <w:rFonts w:hint="eastAsia" w:ascii="宋体" w:hAnsi="宋体" w:cs="宋体"/>
          <w:kern w:val="0"/>
          <w:u w:val="none"/>
          <w:lang w:val="en-US" w:eastAsia="zh-CN"/>
        </w:rPr>
      </w:pPr>
      <w:r>
        <w:rPr>
          <w:rFonts w:hint="eastAsia" w:ascii="宋体" w:hAnsi="宋体" w:cs="宋体"/>
          <w:b/>
          <w:bCs/>
          <w:kern w:val="0"/>
          <w:u w:val="none"/>
          <w:lang w:val="en-US" w:eastAsia="zh-CN"/>
        </w:rPr>
        <w:t>履约保证金：</w:t>
      </w:r>
      <w:r>
        <w:rPr>
          <w:rFonts w:hint="eastAsia" w:ascii="宋体" w:hAnsi="宋体" w:cs="宋体"/>
          <w:kern w:val="0"/>
          <w:u w:val="none"/>
          <w:lang w:val="en-US" w:eastAsia="zh-CN"/>
        </w:rPr>
        <w:t>签订合同前，乙方应向甲方支付合同金额的</w:t>
      </w:r>
      <w:r>
        <w:rPr>
          <w:rFonts w:hint="eastAsia" w:ascii="宋体" w:hAnsi="宋体" w:cs="宋体"/>
          <w:kern w:val="0"/>
          <w:u w:val="single"/>
          <w:lang w:val="en-US" w:eastAsia="zh-CN"/>
        </w:rPr>
        <w:t xml:space="preserve">   </w:t>
      </w:r>
      <w:r>
        <w:rPr>
          <w:rFonts w:hint="eastAsia" w:ascii="宋体" w:hAnsi="宋体" w:cs="宋体"/>
          <w:kern w:val="0"/>
          <w:u w:val="none"/>
          <w:lang w:val="en-US" w:eastAsia="zh-CN"/>
        </w:rPr>
        <w:t>履约保证金，作为乙方认真履行合同条款的保证。</w:t>
      </w:r>
    </w:p>
    <w:p w14:paraId="0899A36D">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乙方没有履行本合同项下约定的责任和义务所需承担的违约金、赔偿金及其他费用，甲方有权直接从履约保证金中扣除，履约保证金中不足以扣除的，甲方有权从任何一笔货款中扣除。剩余履约保证金（如有）自合同约定的服务期届满后由甲方无息返还给乙方。</w:t>
      </w:r>
    </w:p>
    <w:p w14:paraId="6F6C2E4A">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履约保证金退付方式、时间及条件：合同履约结束后，由乙方向甲方提供《政府采购项目合同验收书》及《政府采购项目履约保证金退付意见书》，甲方在收到合格材料后5个工作日内办理退还手续（不计利息）。</w:t>
      </w:r>
    </w:p>
    <w:p w14:paraId="429B6944">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缴纳履约保证金指定账户的信息：</w:t>
      </w:r>
    </w:p>
    <w:p w14:paraId="57F6422C">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户名：</w:t>
      </w:r>
    </w:p>
    <w:p w14:paraId="358DE699">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开户行：</w:t>
      </w:r>
    </w:p>
    <w:p w14:paraId="0B8FBF89">
      <w:pPr>
        <w:pStyle w:val="10"/>
        <w:ind w:firstLine="420" w:firstLineChars="200"/>
        <w:rPr>
          <w:rFonts w:hint="default" w:eastAsia="宋体"/>
          <w:u w:val="none"/>
          <w:lang w:val="en-US" w:eastAsia="zh-CN"/>
        </w:rPr>
      </w:pPr>
      <w:r>
        <w:rPr>
          <w:rFonts w:hint="eastAsia" w:ascii="宋体" w:hAnsi="宋体" w:cs="宋体"/>
          <w:kern w:val="0"/>
          <w:u w:val="none"/>
          <w:lang w:val="en-US" w:eastAsia="zh-CN"/>
        </w:rPr>
        <w:t>账号：</w:t>
      </w:r>
    </w:p>
    <w:p w14:paraId="1E39D0C7">
      <w:pPr>
        <w:widowControl/>
        <w:adjustRightInd w:val="0"/>
        <w:snapToGrid w:val="0"/>
        <w:spacing w:line="360" w:lineRule="exact"/>
        <w:ind w:firstLine="424" w:firstLineChars="201"/>
        <w:jc w:val="left"/>
        <w:rPr>
          <w:rFonts w:ascii="宋体" w:hAnsi="宋体" w:cs="宋体"/>
          <w:kern w:val="0"/>
          <w:u w:val="none"/>
        </w:rPr>
      </w:pPr>
      <w:r>
        <w:rPr>
          <w:rFonts w:hint="eastAsia" w:ascii="宋体" w:hAnsi="宋体" w:cs="宋体"/>
          <w:b/>
          <w:bCs/>
          <w:kern w:val="0"/>
          <w:u w:val="none"/>
        </w:rPr>
        <w:t>第六条</w:t>
      </w:r>
      <w:r>
        <w:rPr>
          <w:rFonts w:hint="eastAsia" w:ascii="宋体" w:hAnsi="宋体" w:cs="宋体"/>
          <w:kern w:val="0"/>
          <w:u w:val="none"/>
        </w:rPr>
        <w:t>甲方权利义务</w:t>
      </w:r>
    </w:p>
    <w:p w14:paraId="77C96DEB">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5D6CF3C7">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（二）协调、处理本合同生效前发生的遗留问题；</w:t>
      </w:r>
    </w:p>
    <w:p w14:paraId="7894BE55">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（三）法律、法规、政策规定的其他权利、义务。</w:t>
      </w:r>
    </w:p>
    <w:p w14:paraId="53DAF50E">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第七条</w:t>
      </w:r>
      <w:r>
        <w:rPr>
          <w:rFonts w:hint="eastAsia" w:ascii="宋体" w:hAnsi="宋体" w:cs="宋体"/>
          <w:kern w:val="0"/>
        </w:rPr>
        <w:t>乙方权利义务</w:t>
      </w:r>
    </w:p>
    <w:p w14:paraId="0E093166">
      <w:pPr>
        <w:widowControl/>
        <w:adjustRightInd w:val="0"/>
        <w:snapToGrid w:val="0"/>
        <w:spacing w:line="400" w:lineRule="exact"/>
        <w:ind w:firstLine="424" w:firstLineChars="202"/>
        <w:jc w:val="left"/>
        <w:rPr>
          <w:rFonts w:ascii="宋体" w:hAnsi="宋体" w:cs="宋体"/>
          <w:kern w:val="0"/>
        </w:rPr>
      </w:pPr>
      <w:r>
        <w:rPr>
          <w:rFonts w:hint="eastAsia" w:ascii="宋体" w:hAnsi="宋体" w:cs="宋体"/>
          <w:kern w:val="0"/>
        </w:rPr>
        <w:t>（一）按有关法律、法规和政策规定和本合同的约定制订物业管理服务方案和工作计划，全面履行本项目招标文件中规定的成交人应履行的义务和乙方在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73432599">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（二）法律、法规、政策规定的其他权利、义务。</w:t>
      </w:r>
    </w:p>
    <w:p w14:paraId="5A85CF84">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第八条</w:t>
      </w:r>
      <w:r>
        <w:rPr>
          <w:rFonts w:hint="eastAsia" w:ascii="宋体" w:hAnsi="宋体" w:cs="宋体"/>
          <w:kern w:val="0"/>
        </w:rPr>
        <w:t>违约责任</w:t>
      </w:r>
    </w:p>
    <w:p w14:paraId="7FC077A8">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乙方未尽管理责任导致损坏、损失的，应按责任比例相应承担费用；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14:paraId="1379FA5B">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03C942F4">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（三）任何一方违约解除合同或因违约被解除合同的，应向对方支付共为三个月的物业管理费总和的违约金；</w:t>
      </w:r>
    </w:p>
    <w:p w14:paraId="1A1A3621">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78AB8179">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第九条</w:t>
      </w:r>
      <w:r>
        <w:rPr>
          <w:rFonts w:hint="eastAsia" w:ascii="宋体" w:hAnsi="宋体" w:cs="宋体"/>
        </w:rPr>
        <w:t>双方在履行合同中所发生的一切争议，应通过协商解决。如协商不成，按合同事先约定的条款，向甲方所在地人民法院提起诉讼。</w:t>
      </w:r>
    </w:p>
    <w:p w14:paraId="52AE7B42">
      <w:pPr>
        <w:adjustRightInd w:val="0"/>
        <w:snapToGrid w:val="0"/>
        <w:spacing w:line="360" w:lineRule="exact"/>
        <w:ind w:firstLine="413" w:firstLineChars="196"/>
        <w:rPr>
          <w:rFonts w:ascii="宋体" w:hAnsi="宋体"/>
        </w:rPr>
      </w:pPr>
      <w:r>
        <w:rPr>
          <w:rFonts w:hint="eastAsia" w:ascii="宋体" w:hAnsi="宋体" w:cs="宋体"/>
          <w:b/>
          <w:bCs/>
          <w:kern w:val="0"/>
        </w:rPr>
        <w:t>第十条</w:t>
      </w:r>
      <w:r>
        <w:rPr>
          <w:rFonts w:hint="eastAsia" w:ascii="宋体"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67C93412">
      <w:pPr>
        <w:adjustRightInd w:val="0"/>
        <w:snapToGrid w:val="0"/>
        <w:spacing w:line="360" w:lineRule="exact"/>
        <w:ind w:firstLine="411" w:firstLineChars="196"/>
        <w:rPr>
          <w:rFonts w:ascii="宋体" w:hAnsi="宋体"/>
        </w:rPr>
      </w:pPr>
      <w:r>
        <w:rPr>
          <w:rFonts w:hint="eastAsia" w:ascii="宋体" w:hAnsi="宋体"/>
        </w:rPr>
        <w:t>1. 不可抗力事件发生后，应立即通知对方，并提供有关权威机构出具的证明。</w:t>
      </w:r>
    </w:p>
    <w:p w14:paraId="23EDD1A8">
      <w:pPr>
        <w:adjustRightInd w:val="0"/>
        <w:snapToGrid w:val="0"/>
        <w:spacing w:line="360" w:lineRule="exact"/>
        <w:ind w:firstLine="411" w:firstLineChars="196"/>
        <w:rPr>
          <w:rFonts w:ascii="宋体" w:hAnsi="宋体"/>
        </w:rPr>
      </w:pPr>
      <w:r>
        <w:rPr>
          <w:rFonts w:hint="eastAsia" w:ascii="宋体" w:hAnsi="宋体"/>
        </w:rPr>
        <w:t>2.不可抗力事件延续120天以上，双方应通过友好协商，确定是否继续履行合同。</w:t>
      </w:r>
    </w:p>
    <w:p w14:paraId="1C0C33F9">
      <w:pPr>
        <w:adjustRightInd w:val="0"/>
        <w:snapToGrid w:val="0"/>
        <w:spacing w:line="360" w:lineRule="exact"/>
        <w:ind w:firstLine="411" w:firstLineChars="196"/>
        <w:rPr>
          <w:rFonts w:ascii="宋体" w:hAnsi="宋体"/>
        </w:rPr>
      </w:pPr>
      <w:r>
        <w:rPr>
          <w:rFonts w:hint="eastAsia" w:ascii="宋体" w:hAnsi="宋体"/>
        </w:rPr>
        <w:t>3.</w:t>
      </w:r>
      <w:r>
        <w:rPr>
          <w:rFonts w:ascii="宋体" w:hAnsi="宋体"/>
        </w:rPr>
        <w:t>因不可抗力导致合同无法履行的</w:t>
      </w:r>
      <w:r>
        <w:rPr>
          <w:rFonts w:hint="eastAsia" w:ascii="宋体" w:hAnsi="宋体"/>
        </w:rPr>
        <w:t>，</w:t>
      </w:r>
      <w:r>
        <w:rPr>
          <w:rFonts w:ascii="宋体" w:hAnsi="宋体"/>
        </w:rPr>
        <w:t>双方互不承担违约责任</w:t>
      </w:r>
      <w:r>
        <w:rPr>
          <w:rFonts w:hint="eastAsia" w:ascii="宋体" w:hAnsi="宋体"/>
        </w:rPr>
        <w:t>。</w:t>
      </w:r>
    </w:p>
    <w:p w14:paraId="08891CC7">
      <w:pPr>
        <w:adjustRightInd w:val="0"/>
        <w:snapToGrid w:val="0"/>
        <w:spacing w:line="360" w:lineRule="exact"/>
        <w:ind w:firstLine="413" w:firstLineChars="196"/>
        <w:rPr>
          <w:rFonts w:ascii="宋体" w:hAnsi="宋体"/>
        </w:rPr>
      </w:pPr>
      <w:r>
        <w:rPr>
          <w:rFonts w:hint="eastAsia" w:ascii="宋体" w:hAnsi="宋体"/>
          <w:b/>
          <w:bCs/>
        </w:rPr>
        <w:t>第十一条</w:t>
      </w:r>
      <w:r>
        <w:rPr>
          <w:rFonts w:hint="eastAsia" w:ascii="宋体" w:hAnsi="宋体" w:cs="宋体"/>
          <w:kern w:val="0"/>
        </w:rPr>
        <w:t>本合同附件为合同有效组成部分。凡本合同及附件未规定的事宜以及合同词语，均以有关法律、法规、政策规定为准。</w:t>
      </w:r>
    </w:p>
    <w:p w14:paraId="14CDBE57">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第十二条</w:t>
      </w:r>
      <w:r>
        <w:rPr>
          <w:rFonts w:hint="eastAsia" w:ascii="宋体" w:hAnsi="宋体" w:cs="宋体"/>
          <w:kern w:val="0"/>
        </w:rPr>
        <w:t>本合同未尽事宜由甲、乙方双方另行协商签订补充协议，补充协议与本合同具有同等效力。</w:t>
      </w:r>
    </w:p>
    <w:p w14:paraId="0B0A8D5C">
      <w:pPr>
        <w:adjustRightInd w:val="0"/>
        <w:snapToGrid w:val="0"/>
        <w:spacing w:line="400" w:lineRule="exact"/>
        <w:ind w:firstLine="422" w:firstLineChars="200"/>
        <w:rPr>
          <w:rFonts w:ascii="宋体" w:hAnsi="宋体" w:cs="宋体"/>
        </w:rPr>
      </w:pPr>
      <w:r>
        <w:rPr>
          <w:rFonts w:hint="eastAsia" w:ascii="宋体" w:hAnsi="宋体" w:cs="宋体"/>
          <w:b/>
          <w:bCs/>
          <w:kern w:val="0"/>
        </w:rPr>
        <w:t>第十三条</w:t>
      </w:r>
      <w:r>
        <w:rPr>
          <w:rFonts w:hint="eastAsia" w:ascii="宋体" w:hAnsi="宋体" w:cs="宋体"/>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49DEC7AA">
      <w:pPr>
        <w:adjustRightInd w:val="0"/>
        <w:snapToGrid w:val="0"/>
        <w:spacing w:line="400" w:lineRule="exact"/>
        <w:ind w:firstLine="420" w:firstLineChars="200"/>
        <w:rPr>
          <w:rFonts w:ascii="宋体" w:hAnsi="宋体" w:cs="宋体"/>
        </w:rPr>
      </w:pPr>
      <w:r>
        <w:rPr>
          <w:rFonts w:hint="eastAsia" w:ascii="宋体" w:hAnsi="宋体" w:cs="宋体"/>
        </w:rPr>
        <w:t>（一）任何一方通讯地址和联系方式需要变更的，应提前五个工作日向合同其他方或司法机关送交书面变更告知书（若争议已经进入司法程序解决）。</w:t>
      </w:r>
    </w:p>
    <w:p w14:paraId="47BA0302">
      <w:pPr>
        <w:adjustRightInd w:val="0"/>
        <w:snapToGrid w:val="0"/>
        <w:spacing w:line="400" w:lineRule="exact"/>
        <w:ind w:firstLine="420" w:firstLineChars="200"/>
        <w:rPr>
          <w:rFonts w:ascii="宋体" w:hAnsi="宋体" w:cs="宋体"/>
        </w:rPr>
      </w:pPr>
      <w:r>
        <w:rPr>
          <w:rFonts w:hint="eastAsia" w:ascii="宋体" w:hAnsi="宋体" w:cs="宋体"/>
        </w:rPr>
        <w:t>（二）合同各方均承诺：上述确认的通讯地址和联系方式真实有效，如有错误，导致的商业信函和诉讼文书送达不能的法律后果由自己承担。</w:t>
      </w:r>
    </w:p>
    <w:p w14:paraId="1F9AFF24">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8998D50">
      <w:pPr>
        <w:adjustRightInd w:val="0"/>
        <w:snapToGrid w:val="0"/>
        <w:spacing w:line="360" w:lineRule="exact"/>
        <w:ind w:firstLine="424" w:firstLineChars="201"/>
        <w:rPr>
          <w:rFonts w:ascii="宋体" w:hAnsi="宋体"/>
        </w:rPr>
      </w:pPr>
      <w:r>
        <w:rPr>
          <w:rFonts w:hint="eastAsia" w:ascii="宋体" w:hAnsi="宋体" w:cs="宋体"/>
          <w:b/>
          <w:bCs/>
          <w:kern w:val="0"/>
        </w:rPr>
        <w:t>第十四条</w:t>
      </w:r>
      <w:r>
        <w:rPr>
          <w:rFonts w:hint="eastAsia" w:ascii="宋体" w:hAnsi="宋体"/>
        </w:rPr>
        <w:t>本合同一式</w:t>
      </w:r>
      <w:r>
        <w:rPr>
          <w:rFonts w:hint="eastAsia" w:ascii="宋体" w:hAnsi="宋体"/>
          <w:lang w:val="en-US" w:eastAsia="zh-CN"/>
        </w:rPr>
        <w:t xml:space="preserve">    </w:t>
      </w:r>
      <w:r>
        <w:rPr>
          <w:rFonts w:hint="eastAsia" w:ascii="宋体" w:hAnsi="宋体"/>
        </w:rPr>
        <w:t>份，具有同等法律效力。甲方</w:t>
      </w:r>
      <w:r>
        <w:rPr>
          <w:rFonts w:hint="eastAsia" w:ascii="宋体" w:hAnsi="宋体"/>
          <w:lang w:val="en-US" w:eastAsia="zh-CN"/>
        </w:rPr>
        <w:t xml:space="preserve">   </w:t>
      </w:r>
      <w:r>
        <w:rPr>
          <w:rFonts w:hint="eastAsia" w:ascii="宋体" w:hAnsi="宋体"/>
        </w:rPr>
        <w:t>份，乙方</w:t>
      </w:r>
      <w:r>
        <w:rPr>
          <w:rFonts w:hint="eastAsia" w:ascii="宋体" w:hAnsi="宋体"/>
          <w:lang w:val="en-US" w:eastAsia="zh-CN"/>
        </w:rPr>
        <w:t xml:space="preserve">   </w:t>
      </w:r>
      <w:r>
        <w:rPr>
          <w:rFonts w:hint="eastAsia" w:ascii="宋体" w:hAnsi="宋体"/>
        </w:rPr>
        <w:t>份。</w:t>
      </w:r>
    </w:p>
    <w:p w14:paraId="5A5B3DC8">
      <w:pPr>
        <w:adjustRightInd w:val="0"/>
        <w:snapToGrid w:val="0"/>
        <w:spacing w:line="360" w:lineRule="exact"/>
        <w:ind w:firstLine="422" w:firstLineChars="201"/>
        <w:rPr>
          <w:rFonts w:ascii="宋体" w:hAnsi="宋体"/>
        </w:rPr>
      </w:pPr>
      <w:r>
        <w:rPr>
          <w:rFonts w:hint="eastAsia" w:ascii="宋体" w:hAnsi="宋体"/>
        </w:rPr>
        <w:t>本合同甲乙双方签字盖章后生效，自签订之日起2个工作日内，采购人应当将合同在广西政府采购云平台上进行公示。</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632A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2929F125">
            <w:pPr>
              <w:snapToGrid w:val="0"/>
              <w:spacing w:line="360" w:lineRule="exact"/>
              <w:rPr>
                <w:rFonts w:ascii="宋体" w:hAnsi="宋体"/>
              </w:rPr>
            </w:pPr>
            <w:r>
              <w:rPr>
                <w:rFonts w:hint="eastAsia" w:ascii="宋体" w:hAnsi="宋体"/>
              </w:rPr>
              <w:t>甲方（章）</w:t>
            </w:r>
          </w:p>
          <w:p w14:paraId="4B4CB49A">
            <w:pPr>
              <w:snapToGrid w:val="0"/>
              <w:spacing w:line="360" w:lineRule="exact"/>
              <w:rPr>
                <w:rFonts w:ascii="宋体" w:hAnsi="宋体"/>
              </w:rPr>
            </w:pPr>
          </w:p>
          <w:p w14:paraId="0312B51E">
            <w:pPr>
              <w:snapToGrid w:val="0"/>
              <w:spacing w:line="360" w:lineRule="exact"/>
              <w:ind w:firstLine="945" w:firstLineChars="450"/>
              <w:jc w:val="right"/>
              <w:rPr>
                <w:rFonts w:ascii="宋体" w:hAnsi="宋体"/>
              </w:rPr>
            </w:pPr>
            <w:r>
              <w:rPr>
                <w:rFonts w:hint="eastAsia" w:ascii="宋体" w:hAnsi="宋体"/>
              </w:rPr>
              <w:t>年月日</w:t>
            </w:r>
          </w:p>
        </w:tc>
        <w:tc>
          <w:tcPr>
            <w:tcW w:w="4678" w:type="dxa"/>
            <w:tcBorders>
              <w:top w:val="single" w:color="auto" w:sz="4" w:space="0"/>
              <w:left w:val="single" w:color="auto" w:sz="4" w:space="0"/>
              <w:bottom w:val="single" w:color="auto" w:sz="4" w:space="0"/>
              <w:right w:val="single" w:color="auto" w:sz="4" w:space="0"/>
            </w:tcBorders>
            <w:vAlign w:val="center"/>
          </w:tcPr>
          <w:p w14:paraId="4CF500E2">
            <w:pPr>
              <w:snapToGrid w:val="0"/>
              <w:spacing w:line="360" w:lineRule="exact"/>
              <w:rPr>
                <w:rFonts w:ascii="宋体" w:hAnsi="宋体"/>
              </w:rPr>
            </w:pPr>
            <w:r>
              <w:rPr>
                <w:rFonts w:hint="eastAsia" w:ascii="宋体" w:hAnsi="宋体"/>
              </w:rPr>
              <w:t>乙方（章）</w:t>
            </w:r>
          </w:p>
          <w:p w14:paraId="0E55D55C">
            <w:pPr>
              <w:snapToGrid w:val="0"/>
              <w:spacing w:line="360" w:lineRule="exact"/>
              <w:rPr>
                <w:rFonts w:ascii="宋体" w:hAnsi="宋体"/>
              </w:rPr>
            </w:pPr>
          </w:p>
          <w:p w14:paraId="149977AE">
            <w:pPr>
              <w:snapToGrid w:val="0"/>
              <w:spacing w:line="360" w:lineRule="exact"/>
              <w:jc w:val="right"/>
              <w:rPr>
                <w:rFonts w:ascii="宋体" w:hAnsi="宋体"/>
              </w:rPr>
            </w:pPr>
            <w:r>
              <w:rPr>
                <w:rFonts w:hint="eastAsia" w:ascii="宋体" w:hAnsi="宋体"/>
              </w:rPr>
              <w:t>年月日</w:t>
            </w:r>
          </w:p>
        </w:tc>
      </w:tr>
      <w:tr w14:paraId="2B21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1078EEA">
            <w:pPr>
              <w:snapToGrid w:val="0"/>
              <w:spacing w:line="360" w:lineRule="exact"/>
              <w:rPr>
                <w:rFonts w:ascii="宋体" w:hAnsi="宋体"/>
              </w:rPr>
            </w:pPr>
            <w:r>
              <w:rPr>
                <w:rFonts w:hint="eastAsia" w:ascii="宋体" w:hAnsi="宋体"/>
              </w:rPr>
              <w:t>通讯地址：</w:t>
            </w:r>
          </w:p>
        </w:tc>
        <w:tc>
          <w:tcPr>
            <w:tcW w:w="4678" w:type="dxa"/>
            <w:tcBorders>
              <w:top w:val="single" w:color="auto" w:sz="4" w:space="0"/>
              <w:left w:val="single" w:color="auto" w:sz="4" w:space="0"/>
              <w:bottom w:val="single" w:color="auto" w:sz="4" w:space="0"/>
              <w:right w:val="single" w:color="auto" w:sz="4" w:space="0"/>
            </w:tcBorders>
            <w:vAlign w:val="center"/>
          </w:tcPr>
          <w:p w14:paraId="0E20A482">
            <w:pPr>
              <w:snapToGrid w:val="0"/>
              <w:spacing w:line="360" w:lineRule="exact"/>
              <w:rPr>
                <w:rFonts w:ascii="宋体" w:hAnsi="宋体"/>
              </w:rPr>
            </w:pPr>
            <w:r>
              <w:rPr>
                <w:rFonts w:hint="eastAsia" w:ascii="宋体" w:hAnsi="宋体"/>
              </w:rPr>
              <w:t>通讯地址：</w:t>
            </w:r>
          </w:p>
        </w:tc>
      </w:tr>
      <w:tr w14:paraId="5A4B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E41F66C">
            <w:pPr>
              <w:snapToGrid w:val="0"/>
              <w:spacing w:line="360" w:lineRule="exact"/>
              <w:rPr>
                <w:rFonts w:ascii="宋体" w:hAnsi="宋体"/>
              </w:rPr>
            </w:pPr>
            <w:r>
              <w:rPr>
                <w:rFonts w:hint="eastAsia" w:ascii="宋体" w:hAnsi="宋体"/>
              </w:rPr>
              <w:t>法定代表人：</w:t>
            </w:r>
          </w:p>
        </w:tc>
        <w:tc>
          <w:tcPr>
            <w:tcW w:w="4678" w:type="dxa"/>
            <w:tcBorders>
              <w:top w:val="single" w:color="auto" w:sz="4" w:space="0"/>
              <w:left w:val="single" w:color="auto" w:sz="4" w:space="0"/>
              <w:bottom w:val="single" w:color="auto" w:sz="4" w:space="0"/>
              <w:right w:val="single" w:color="auto" w:sz="4" w:space="0"/>
            </w:tcBorders>
            <w:vAlign w:val="center"/>
          </w:tcPr>
          <w:p w14:paraId="241AFEB2">
            <w:pPr>
              <w:snapToGrid w:val="0"/>
              <w:spacing w:line="360" w:lineRule="exact"/>
              <w:rPr>
                <w:rFonts w:ascii="宋体" w:hAnsi="宋体"/>
              </w:rPr>
            </w:pPr>
            <w:r>
              <w:rPr>
                <w:rFonts w:hint="eastAsia" w:ascii="宋体" w:hAnsi="宋体"/>
              </w:rPr>
              <w:t>法定代表人：</w:t>
            </w:r>
          </w:p>
        </w:tc>
      </w:tr>
      <w:tr w14:paraId="6241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1C1DF94">
            <w:pPr>
              <w:snapToGrid w:val="0"/>
              <w:spacing w:line="360" w:lineRule="exact"/>
              <w:rPr>
                <w:rFonts w:ascii="宋体" w:hAnsi="宋体"/>
              </w:rPr>
            </w:pPr>
            <w:r>
              <w:rPr>
                <w:rFonts w:hint="eastAsia" w:ascii="宋体" w:hAnsi="宋体"/>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14:paraId="594C5680">
            <w:pPr>
              <w:snapToGrid w:val="0"/>
              <w:spacing w:line="360" w:lineRule="exact"/>
              <w:rPr>
                <w:rFonts w:ascii="宋体" w:hAnsi="宋体"/>
              </w:rPr>
            </w:pPr>
            <w:r>
              <w:rPr>
                <w:rFonts w:hint="eastAsia" w:ascii="宋体" w:hAnsi="宋体"/>
              </w:rPr>
              <w:t>委托代理人</w:t>
            </w:r>
          </w:p>
        </w:tc>
      </w:tr>
      <w:tr w14:paraId="5EC4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75B9FBF">
            <w:pPr>
              <w:snapToGrid w:val="0"/>
              <w:spacing w:line="360" w:lineRule="exact"/>
              <w:rPr>
                <w:rFonts w:ascii="宋体" w:hAnsi="宋体"/>
              </w:rPr>
            </w:pPr>
            <w:r>
              <w:rPr>
                <w:rFonts w:hint="eastAsia" w:ascii="宋体" w:hAnsi="宋体"/>
              </w:rPr>
              <w:t>电话：</w:t>
            </w:r>
          </w:p>
        </w:tc>
        <w:tc>
          <w:tcPr>
            <w:tcW w:w="4678" w:type="dxa"/>
            <w:tcBorders>
              <w:top w:val="single" w:color="auto" w:sz="4" w:space="0"/>
              <w:left w:val="single" w:color="auto" w:sz="4" w:space="0"/>
              <w:bottom w:val="single" w:color="auto" w:sz="4" w:space="0"/>
              <w:right w:val="single" w:color="auto" w:sz="4" w:space="0"/>
            </w:tcBorders>
            <w:vAlign w:val="center"/>
          </w:tcPr>
          <w:p w14:paraId="5DE90558">
            <w:pPr>
              <w:snapToGrid w:val="0"/>
              <w:spacing w:line="360" w:lineRule="exact"/>
              <w:rPr>
                <w:rFonts w:ascii="宋体" w:hAnsi="宋体"/>
              </w:rPr>
            </w:pPr>
            <w:r>
              <w:rPr>
                <w:rFonts w:hint="eastAsia" w:ascii="宋体" w:hAnsi="宋体"/>
              </w:rPr>
              <w:t>电话：</w:t>
            </w:r>
          </w:p>
        </w:tc>
      </w:tr>
      <w:tr w14:paraId="1D1A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5CA3B28A">
            <w:pPr>
              <w:snapToGrid w:val="0"/>
              <w:spacing w:line="360" w:lineRule="exact"/>
              <w:rPr>
                <w:rFonts w:ascii="宋体" w:hAnsi="宋体"/>
              </w:rPr>
            </w:pPr>
            <w:r>
              <w:rPr>
                <w:rFonts w:hint="eastAsia" w:ascii="宋体" w:hAnsi="宋体"/>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14:paraId="030713D8">
            <w:pPr>
              <w:snapToGrid w:val="0"/>
              <w:spacing w:line="360" w:lineRule="exact"/>
              <w:rPr>
                <w:rFonts w:ascii="宋体" w:hAnsi="宋体"/>
              </w:rPr>
            </w:pPr>
            <w:r>
              <w:rPr>
                <w:rFonts w:hint="eastAsia" w:ascii="宋体" w:hAnsi="宋体"/>
              </w:rPr>
              <w:t>电子邮箱：</w:t>
            </w:r>
          </w:p>
        </w:tc>
      </w:tr>
      <w:tr w14:paraId="3236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DA9F7F9">
            <w:pPr>
              <w:snapToGrid w:val="0"/>
              <w:spacing w:line="360" w:lineRule="exact"/>
              <w:rPr>
                <w:rFonts w:ascii="宋体" w:hAnsi="宋体"/>
              </w:rPr>
            </w:pPr>
            <w:r>
              <w:rPr>
                <w:rFonts w:hint="eastAsia" w:ascii="宋体" w:hAnsi="宋体"/>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14:paraId="7798451D">
            <w:pPr>
              <w:snapToGrid w:val="0"/>
              <w:spacing w:line="360" w:lineRule="exact"/>
              <w:rPr>
                <w:rFonts w:ascii="宋体" w:hAnsi="宋体"/>
              </w:rPr>
            </w:pPr>
            <w:r>
              <w:rPr>
                <w:rFonts w:hint="eastAsia" w:ascii="宋体" w:hAnsi="宋体"/>
              </w:rPr>
              <w:t>开户银行：</w:t>
            </w:r>
          </w:p>
        </w:tc>
      </w:tr>
      <w:tr w14:paraId="0F19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6340BFB">
            <w:pPr>
              <w:snapToGrid w:val="0"/>
              <w:spacing w:line="360" w:lineRule="exact"/>
              <w:rPr>
                <w:rFonts w:ascii="宋体" w:hAnsi="宋体"/>
              </w:rPr>
            </w:pPr>
            <w:r>
              <w:rPr>
                <w:rFonts w:hint="eastAsia" w:ascii="宋体" w:hAnsi="宋体"/>
              </w:rPr>
              <w:t>账号：</w:t>
            </w:r>
          </w:p>
        </w:tc>
        <w:tc>
          <w:tcPr>
            <w:tcW w:w="4678" w:type="dxa"/>
            <w:tcBorders>
              <w:top w:val="single" w:color="auto" w:sz="4" w:space="0"/>
              <w:left w:val="single" w:color="auto" w:sz="4" w:space="0"/>
              <w:bottom w:val="single" w:color="auto" w:sz="4" w:space="0"/>
              <w:right w:val="single" w:color="auto" w:sz="4" w:space="0"/>
            </w:tcBorders>
            <w:vAlign w:val="center"/>
          </w:tcPr>
          <w:p w14:paraId="592297FC">
            <w:pPr>
              <w:snapToGrid w:val="0"/>
              <w:spacing w:line="360" w:lineRule="exact"/>
              <w:rPr>
                <w:rFonts w:ascii="宋体" w:hAnsi="宋体"/>
              </w:rPr>
            </w:pPr>
            <w:r>
              <w:rPr>
                <w:rFonts w:hint="eastAsia" w:ascii="宋体" w:hAnsi="宋体"/>
              </w:rPr>
              <w:t>账号：</w:t>
            </w:r>
          </w:p>
        </w:tc>
      </w:tr>
      <w:tr w14:paraId="3D75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15E4F91F">
            <w:pPr>
              <w:snapToGrid w:val="0"/>
              <w:spacing w:line="360" w:lineRule="exact"/>
              <w:rPr>
                <w:rFonts w:ascii="宋体" w:hAnsi="宋体"/>
              </w:rPr>
            </w:pPr>
            <w:r>
              <w:rPr>
                <w:rFonts w:hint="eastAsia" w:ascii="宋体" w:hAnsi="宋体"/>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14:paraId="29250B76">
            <w:pPr>
              <w:snapToGrid w:val="0"/>
              <w:spacing w:line="360" w:lineRule="exact"/>
              <w:rPr>
                <w:rFonts w:ascii="宋体" w:hAnsi="宋体"/>
              </w:rPr>
            </w:pPr>
            <w:r>
              <w:rPr>
                <w:rFonts w:hint="eastAsia" w:ascii="宋体" w:hAnsi="宋体"/>
              </w:rPr>
              <w:t>邮政编码：</w:t>
            </w:r>
          </w:p>
        </w:tc>
      </w:tr>
    </w:tbl>
    <w:p w14:paraId="765D943A">
      <w:pPr>
        <w:spacing w:line="360" w:lineRule="exact"/>
        <w:ind w:firstLine="1555"/>
        <w:jc w:val="center"/>
        <w:rPr>
          <w:rFonts w:ascii="宋体" w:hAnsi="宋体" w:cs="宋体"/>
          <w:b/>
          <w:bCs/>
          <w:kern w:val="0"/>
          <w:szCs w:val="21"/>
        </w:rPr>
      </w:pPr>
    </w:p>
    <w:sectPr>
      <w:footerReference r:id="rId7" w:type="first"/>
      <w:footerReference r:id="rId6" w:type="default"/>
      <w:pgSz w:w="11906" w:h="16838"/>
      <w:pgMar w:top="1440" w:right="1440"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ED0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688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6088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96088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595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09B9D9">
                          <w:pPr>
                            <w:pStyle w:val="16"/>
                            <w:jc w:val="center"/>
                          </w:pPr>
                          <w:r>
                            <w:fldChar w:fldCharType="begin"/>
                          </w:r>
                          <w:r>
                            <w:instrText xml:space="preserve"> PAGE   \* MERGEFORMAT </w:instrText>
                          </w:r>
                          <w:r>
                            <w:fldChar w:fldCharType="separate"/>
                          </w:r>
                          <w:r>
                            <w:rPr>
                              <w:lang w:val="zh-CN"/>
                            </w:rPr>
                            <w:t>60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309B9D9">
                    <w:pPr>
                      <w:pStyle w:val="16"/>
                      <w:jc w:val="center"/>
                    </w:pPr>
                    <w:r>
                      <w:fldChar w:fldCharType="begin"/>
                    </w:r>
                    <w:r>
                      <w:instrText xml:space="preserve"> PAGE   \* MERGEFORMAT </w:instrText>
                    </w:r>
                    <w:r>
                      <w:fldChar w:fldCharType="separate"/>
                    </w:r>
                    <w:r>
                      <w:rPr>
                        <w:lang w:val="zh-CN"/>
                      </w:rPr>
                      <w:t>60</w:t>
                    </w:r>
                    <w:r>
                      <w:rPr>
                        <w:lang w:val="zh-CN"/>
                      </w:rPr>
                      <w:fldChar w:fldCharType="end"/>
                    </w:r>
                  </w:p>
                </w:txbxContent>
              </v:textbox>
            </v:shape>
          </w:pict>
        </mc:Fallback>
      </mc:AlternateContent>
    </w:r>
  </w:p>
  <w:p w14:paraId="4A5B7CA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56EA">
    <w:pPr>
      <w:pStyle w:val="16"/>
      <w:rPr>
        <w:rFonts w:hint="default" w:eastAsia="宋体"/>
        <w:sz w:val="24"/>
        <w:szCs w:val="24"/>
        <w:lang w:val="en-US" w:eastAsia="zh-CN"/>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414D1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F414D1D">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4"/>
        <w:szCs w:val="2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0D1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EA718"/>
    <w:multiLevelType w:val="singleLevel"/>
    <w:tmpl w:val="852EA718"/>
    <w:lvl w:ilvl="0" w:tentative="0">
      <w:start w:val="3"/>
      <w:numFmt w:val="decimal"/>
      <w:suff w:val="nothing"/>
      <w:lvlText w:val="%1、"/>
      <w:lvlJc w:val="left"/>
    </w:lvl>
  </w:abstractNum>
  <w:abstractNum w:abstractNumId="1">
    <w:nsid w:val="89110741"/>
    <w:multiLevelType w:val="singleLevel"/>
    <w:tmpl w:val="89110741"/>
    <w:lvl w:ilvl="0" w:tentative="0">
      <w:start w:val="2"/>
      <w:numFmt w:val="decimal"/>
      <w:suff w:val="nothing"/>
      <w:lvlText w:val="%1、"/>
      <w:lvlJc w:val="left"/>
    </w:lvl>
  </w:abstractNum>
  <w:abstractNum w:abstractNumId="2">
    <w:nsid w:val="C7F1D854"/>
    <w:multiLevelType w:val="singleLevel"/>
    <w:tmpl w:val="C7F1D854"/>
    <w:lvl w:ilvl="0" w:tentative="0">
      <w:start w:val="7"/>
      <w:numFmt w:val="decimal"/>
      <w:lvlText w:val="%1."/>
      <w:lvlJc w:val="left"/>
      <w:pPr>
        <w:tabs>
          <w:tab w:val="left" w:pos="312"/>
        </w:tabs>
      </w:pPr>
    </w:lvl>
  </w:abstractNum>
  <w:abstractNum w:abstractNumId="3">
    <w:nsid w:val="CEE858C2"/>
    <w:multiLevelType w:val="singleLevel"/>
    <w:tmpl w:val="CEE858C2"/>
    <w:lvl w:ilvl="0" w:tentative="0">
      <w:start w:val="1"/>
      <w:numFmt w:val="decimal"/>
      <w:suff w:val="nothing"/>
      <w:lvlText w:val="（%1）"/>
      <w:lvlJc w:val="left"/>
    </w:lvl>
  </w:abstractNum>
  <w:abstractNum w:abstractNumId="4">
    <w:nsid w:val="EB8CEB78"/>
    <w:multiLevelType w:val="singleLevel"/>
    <w:tmpl w:val="EB8CEB78"/>
    <w:lvl w:ilvl="0" w:tentative="0">
      <w:start w:val="3"/>
      <w:numFmt w:val="chineseCounting"/>
      <w:suff w:val="space"/>
      <w:lvlText w:val="第%1章"/>
      <w:lvlJc w:val="left"/>
      <w:rPr>
        <w:rFonts w:hint="eastAsia"/>
      </w:r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C31FC6D"/>
    <w:multiLevelType w:val="singleLevel"/>
    <w:tmpl w:val="6C31FC6D"/>
    <w:lvl w:ilvl="0" w:tentative="0">
      <w:start w:val="2"/>
      <w:numFmt w:val="chineseCounting"/>
      <w:suff w:val="space"/>
      <w:lvlText w:val="第%1章"/>
      <w:lvlJc w:val="left"/>
      <w:rPr>
        <w:rFonts w:hint="eastAsia"/>
      </w:rPr>
    </w:lvl>
  </w:abstractNum>
  <w:abstractNum w:abstractNumId="8">
    <w:nsid w:val="7476BF23"/>
    <w:multiLevelType w:val="singleLevel"/>
    <w:tmpl w:val="7476BF23"/>
    <w:lvl w:ilvl="0" w:tentative="0">
      <w:start w:val="1"/>
      <w:numFmt w:val="decimal"/>
      <w:pStyle w:val="7"/>
      <w:lvlText w:val="%1."/>
      <w:lvlJc w:val="left"/>
      <w:pPr>
        <w:tabs>
          <w:tab w:val="left" w:pos="360"/>
        </w:tabs>
        <w:ind w:left="360" w:hanging="360"/>
      </w:pPr>
    </w:lvl>
  </w:abstractNum>
  <w:num w:numId="1">
    <w:abstractNumId w:val="8"/>
  </w:num>
  <w:num w:numId="2">
    <w:abstractNumId w:val="7"/>
  </w:num>
  <w:num w:numId="3">
    <w:abstractNumId w:val="4"/>
  </w:num>
  <w:num w:numId="4">
    <w:abstractNumId w:val="5"/>
  </w:num>
  <w:num w:numId="5">
    <w:abstractNumId w:val="6"/>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WE5OGQ5ZWM4NmM4OTBjOWY3YWMwYTMxYTJkMDcifQ=="/>
    <w:docVar w:name="KSO_WPS_MARK_KEY" w:val="1f00c501-b55b-4768-9921-404f446ff856"/>
  </w:docVars>
  <w:rsids>
    <w:rsidRoot w:val="0616687A"/>
    <w:rsid w:val="00004630"/>
    <w:rsid w:val="000109E2"/>
    <w:rsid w:val="0002351D"/>
    <w:rsid w:val="00040C96"/>
    <w:rsid w:val="00055B1A"/>
    <w:rsid w:val="00075818"/>
    <w:rsid w:val="00083E36"/>
    <w:rsid w:val="0008592F"/>
    <w:rsid w:val="00086D45"/>
    <w:rsid w:val="000A4310"/>
    <w:rsid w:val="000A4450"/>
    <w:rsid w:val="000B17C9"/>
    <w:rsid w:val="000B1B7C"/>
    <w:rsid w:val="000E1382"/>
    <w:rsid w:val="000F6936"/>
    <w:rsid w:val="00101C37"/>
    <w:rsid w:val="00116567"/>
    <w:rsid w:val="00125CD3"/>
    <w:rsid w:val="00131C3B"/>
    <w:rsid w:val="00134333"/>
    <w:rsid w:val="0015376B"/>
    <w:rsid w:val="00165AB1"/>
    <w:rsid w:val="00185C52"/>
    <w:rsid w:val="001A23BE"/>
    <w:rsid w:val="001B15DA"/>
    <w:rsid w:val="001C6A28"/>
    <w:rsid w:val="001D00B8"/>
    <w:rsid w:val="001E0333"/>
    <w:rsid w:val="00213162"/>
    <w:rsid w:val="0026258E"/>
    <w:rsid w:val="00281569"/>
    <w:rsid w:val="00285F53"/>
    <w:rsid w:val="003057F1"/>
    <w:rsid w:val="003116C2"/>
    <w:rsid w:val="00327D59"/>
    <w:rsid w:val="00344598"/>
    <w:rsid w:val="00350D03"/>
    <w:rsid w:val="003624C6"/>
    <w:rsid w:val="003A5102"/>
    <w:rsid w:val="003B05DB"/>
    <w:rsid w:val="003E2D10"/>
    <w:rsid w:val="003E49D8"/>
    <w:rsid w:val="003F441F"/>
    <w:rsid w:val="003F753A"/>
    <w:rsid w:val="004044CA"/>
    <w:rsid w:val="00422C81"/>
    <w:rsid w:val="004243EE"/>
    <w:rsid w:val="00430BBC"/>
    <w:rsid w:val="00433853"/>
    <w:rsid w:val="00443AE5"/>
    <w:rsid w:val="00455C78"/>
    <w:rsid w:val="00462713"/>
    <w:rsid w:val="004B0C3E"/>
    <w:rsid w:val="004C43CB"/>
    <w:rsid w:val="004D2200"/>
    <w:rsid w:val="004E37D6"/>
    <w:rsid w:val="004F243E"/>
    <w:rsid w:val="004F2DA2"/>
    <w:rsid w:val="00500E0B"/>
    <w:rsid w:val="00503F79"/>
    <w:rsid w:val="005056DF"/>
    <w:rsid w:val="005212EB"/>
    <w:rsid w:val="00537024"/>
    <w:rsid w:val="0053735C"/>
    <w:rsid w:val="005743D3"/>
    <w:rsid w:val="005C369C"/>
    <w:rsid w:val="0061205D"/>
    <w:rsid w:val="00612EAF"/>
    <w:rsid w:val="00616E69"/>
    <w:rsid w:val="0063388D"/>
    <w:rsid w:val="00665454"/>
    <w:rsid w:val="00667081"/>
    <w:rsid w:val="00671A49"/>
    <w:rsid w:val="006E0512"/>
    <w:rsid w:val="006F6B5C"/>
    <w:rsid w:val="00711A3C"/>
    <w:rsid w:val="00711B87"/>
    <w:rsid w:val="00711DA4"/>
    <w:rsid w:val="00725A1E"/>
    <w:rsid w:val="007350B7"/>
    <w:rsid w:val="00763208"/>
    <w:rsid w:val="007649D6"/>
    <w:rsid w:val="00772A57"/>
    <w:rsid w:val="00790CED"/>
    <w:rsid w:val="00795EC1"/>
    <w:rsid w:val="00795FE0"/>
    <w:rsid w:val="007A5A56"/>
    <w:rsid w:val="007B055E"/>
    <w:rsid w:val="007D35EE"/>
    <w:rsid w:val="007E323E"/>
    <w:rsid w:val="007E74A1"/>
    <w:rsid w:val="007F0AB4"/>
    <w:rsid w:val="0081707F"/>
    <w:rsid w:val="00857549"/>
    <w:rsid w:val="00874472"/>
    <w:rsid w:val="008C6908"/>
    <w:rsid w:val="008F5C43"/>
    <w:rsid w:val="008F7B60"/>
    <w:rsid w:val="009053E2"/>
    <w:rsid w:val="009311BF"/>
    <w:rsid w:val="009343C6"/>
    <w:rsid w:val="00936B58"/>
    <w:rsid w:val="00945E17"/>
    <w:rsid w:val="00957AA8"/>
    <w:rsid w:val="0096234A"/>
    <w:rsid w:val="00974329"/>
    <w:rsid w:val="009B0281"/>
    <w:rsid w:val="009C01DF"/>
    <w:rsid w:val="009C5F93"/>
    <w:rsid w:val="00A01036"/>
    <w:rsid w:val="00A14309"/>
    <w:rsid w:val="00A27E62"/>
    <w:rsid w:val="00A51B04"/>
    <w:rsid w:val="00A801B5"/>
    <w:rsid w:val="00A92DCA"/>
    <w:rsid w:val="00AA6C4A"/>
    <w:rsid w:val="00AB2460"/>
    <w:rsid w:val="00AB38AB"/>
    <w:rsid w:val="00AC5A38"/>
    <w:rsid w:val="00AD240B"/>
    <w:rsid w:val="00AE0155"/>
    <w:rsid w:val="00AE5F32"/>
    <w:rsid w:val="00AF39E9"/>
    <w:rsid w:val="00AF5AB9"/>
    <w:rsid w:val="00B0605E"/>
    <w:rsid w:val="00B138CF"/>
    <w:rsid w:val="00B20482"/>
    <w:rsid w:val="00B27A0A"/>
    <w:rsid w:val="00B27A12"/>
    <w:rsid w:val="00B45DD7"/>
    <w:rsid w:val="00B509C0"/>
    <w:rsid w:val="00B6679F"/>
    <w:rsid w:val="00B70959"/>
    <w:rsid w:val="00B80775"/>
    <w:rsid w:val="00B81E07"/>
    <w:rsid w:val="00BC38A2"/>
    <w:rsid w:val="00BD1C5F"/>
    <w:rsid w:val="00BD71C9"/>
    <w:rsid w:val="00BE72EC"/>
    <w:rsid w:val="00C02FBC"/>
    <w:rsid w:val="00C04F54"/>
    <w:rsid w:val="00C1554C"/>
    <w:rsid w:val="00C243A4"/>
    <w:rsid w:val="00C43F5E"/>
    <w:rsid w:val="00C545F6"/>
    <w:rsid w:val="00C62D48"/>
    <w:rsid w:val="00C82FAA"/>
    <w:rsid w:val="00C877FE"/>
    <w:rsid w:val="00C91553"/>
    <w:rsid w:val="00CA017E"/>
    <w:rsid w:val="00CA2439"/>
    <w:rsid w:val="00CA3751"/>
    <w:rsid w:val="00CA7558"/>
    <w:rsid w:val="00CE6F0D"/>
    <w:rsid w:val="00CF5689"/>
    <w:rsid w:val="00CF657D"/>
    <w:rsid w:val="00D02EE9"/>
    <w:rsid w:val="00D44BD2"/>
    <w:rsid w:val="00D4571E"/>
    <w:rsid w:val="00D5739A"/>
    <w:rsid w:val="00D6214C"/>
    <w:rsid w:val="00D70433"/>
    <w:rsid w:val="00D90D3D"/>
    <w:rsid w:val="00D941A0"/>
    <w:rsid w:val="00DC2870"/>
    <w:rsid w:val="00DE5743"/>
    <w:rsid w:val="00DE60B7"/>
    <w:rsid w:val="00DF1B46"/>
    <w:rsid w:val="00E128CB"/>
    <w:rsid w:val="00E26DAE"/>
    <w:rsid w:val="00E27D57"/>
    <w:rsid w:val="00E72847"/>
    <w:rsid w:val="00E76728"/>
    <w:rsid w:val="00E945EE"/>
    <w:rsid w:val="00EA3D13"/>
    <w:rsid w:val="00EA687A"/>
    <w:rsid w:val="00ED2F33"/>
    <w:rsid w:val="00F32B23"/>
    <w:rsid w:val="00F6082C"/>
    <w:rsid w:val="00F63035"/>
    <w:rsid w:val="00F65406"/>
    <w:rsid w:val="00F71CF1"/>
    <w:rsid w:val="00F72B20"/>
    <w:rsid w:val="00F83064"/>
    <w:rsid w:val="00F911CE"/>
    <w:rsid w:val="00F95C27"/>
    <w:rsid w:val="00FB211E"/>
    <w:rsid w:val="00FC4C56"/>
    <w:rsid w:val="00FE411A"/>
    <w:rsid w:val="00FF16EF"/>
    <w:rsid w:val="025E5706"/>
    <w:rsid w:val="02626F54"/>
    <w:rsid w:val="02840270"/>
    <w:rsid w:val="04A86794"/>
    <w:rsid w:val="04D12EE4"/>
    <w:rsid w:val="050140F6"/>
    <w:rsid w:val="050D65F7"/>
    <w:rsid w:val="0535257D"/>
    <w:rsid w:val="057338D9"/>
    <w:rsid w:val="05A66B8A"/>
    <w:rsid w:val="05B66C8F"/>
    <w:rsid w:val="0616687A"/>
    <w:rsid w:val="06DA26B7"/>
    <w:rsid w:val="06F537E7"/>
    <w:rsid w:val="075B790A"/>
    <w:rsid w:val="076D7821"/>
    <w:rsid w:val="09323E0D"/>
    <w:rsid w:val="0A18019D"/>
    <w:rsid w:val="0A1F456D"/>
    <w:rsid w:val="0A1F56FC"/>
    <w:rsid w:val="0ADF4592"/>
    <w:rsid w:val="0B383B5C"/>
    <w:rsid w:val="0BCD4D32"/>
    <w:rsid w:val="0C801DA5"/>
    <w:rsid w:val="0D4F1601"/>
    <w:rsid w:val="0D676AC1"/>
    <w:rsid w:val="0DC0001E"/>
    <w:rsid w:val="0DC61A39"/>
    <w:rsid w:val="0E7F623D"/>
    <w:rsid w:val="0F0C5B71"/>
    <w:rsid w:val="0FEB1C2B"/>
    <w:rsid w:val="0FED3546"/>
    <w:rsid w:val="10741C20"/>
    <w:rsid w:val="115E01DA"/>
    <w:rsid w:val="11B3176C"/>
    <w:rsid w:val="12152F8F"/>
    <w:rsid w:val="12DF53BE"/>
    <w:rsid w:val="12ED5478"/>
    <w:rsid w:val="133F0A67"/>
    <w:rsid w:val="13936861"/>
    <w:rsid w:val="144603A6"/>
    <w:rsid w:val="15424AD5"/>
    <w:rsid w:val="165878EE"/>
    <w:rsid w:val="169528F0"/>
    <w:rsid w:val="16F74B1C"/>
    <w:rsid w:val="17017F86"/>
    <w:rsid w:val="17425F49"/>
    <w:rsid w:val="18274DA5"/>
    <w:rsid w:val="182E0907"/>
    <w:rsid w:val="18C236BA"/>
    <w:rsid w:val="19566367"/>
    <w:rsid w:val="197762DD"/>
    <w:rsid w:val="19E25E4D"/>
    <w:rsid w:val="1B0D514B"/>
    <w:rsid w:val="1BC872C4"/>
    <w:rsid w:val="1BE60CB7"/>
    <w:rsid w:val="1CDA3547"/>
    <w:rsid w:val="1CF3211F"/>
    <w:rsid w:val="1CF87B91"/>
    <w:rsid w:val="1D692B3D"/>
    <w:rsid w:val="1E521923"/>
    <w:rsid w:val="1ED65854"/>
    <w:rsid w:val="1FF73CD4"/>
    <w:rsid w:val="203942EC"/>
    <w:rsid w:val="214719A7"/>
    <w:rsid w:val="21851140"/>
    <w:rsid w:val="232254E7"/>
    <w:rsid w:val="23244DE0"/>
    <w:rsid w:val="23767606"/>
    <w:rsid w:val="23F30C56"/>
    <w:rsid w:val="24480FA2"/>
    <w:rsid w:val="24AC1531"/>
    <w:rsid w:val="261E3DAB"/>
    <w:rsid w:val="269641C6"/>
    <w:rsid w:val="272F6449"/>
    <w:rsid w:val="274F2647"/>
    <w:rsid w:val="279E1904"/>
    <w:rsid w:val="27C12921"/>
    <w:rsid w:val="285C5FDB"/>
    <w:rsid w:val="28681C7B"/>
    <w:rsid w:val="28D200B5"/>
    <w:rsid w:val="29377217"/>
    <w:rsid w:val="29D4526C"/>
    <w:rsid w:val="29E72BF1"/>
    <w:rsid w:val="2A0B0B5B"/>
    <w:rsid w:val="2A1C7693"/>
    <w:rsid w:val="2A9B0C36"/>
    <w:rsid w:val="2BCC24B9"/>
    <w:rsid w:val="2BE43CE0"/>
    <w:rsid w:val="2C0C24E4"/>
    <w:rsid w:val="2C770676"/>
    <w:rsid w:val="2C8B609A"/>
    <w:rsid w:val="2D565B0E"/>
    <w:rsid w:val="2D746964"/>
    <w:rsid w:val="2EC27BA3"/>
    <w:rsid w:val="2F122416"/>
    <w:rsid w:val="2F436F36"/>
    <w:rsid w:val="30D467B6"/>
    <w:rsid w:val="31514154"/>
    <w:rsid w:val="317B4A07"/>
    <w:rsid w:val="31D95ED6"/>
    <w:rsid w:val="32584AA6"/>
    <w:rsid w:val="33040120"/>
    <w:rsid w:val="338B0EAB"/>
    <w:rsid w:val="33EF1298"/>
    <w:rsid w:val="34000F51"/>
    <w:rsid w:val="35551771"/>
    <w:rsid w:val="357A3162"/>
    <w:rsid w:val="35CD7559"/>
    <w:rsid w:val="36FA32EE"/>
    <w:rsid w:val="370066E1"/>
    <w:rsid w:val="373A0C1E"/>
    <w:rsid w:val="379C1C1B"/>
    <w:rsid w:val="388C0C90"/>
    <w:rsid w:val="38FE5A0D"/>
    <w:rsid w:val="3A6F6093"/>
    <w:rsid w:val="3B052629"/>
    <w:rsid w:val="3CDE7CD2"/>
    <w:rsid w:val="3D1E4B3E"/>
    <w:rsid w:val="3D4F046B"/>
    <w:rsid w:val="3E78202C"/>
    <w:rsid w:val="3EAB2402"/>
    <w:rsid w:val="3FAA755D"/>
    <w:rsid w:val="40AD34CC"/>
    <w:rsid w:val="40C52AA8"/>
    <w:rsid w:val="414F3518"/>
    <w:rsid w:val="4152133E"/>
    <w:rsid w:val="41EC6FB9"/>
    <w:rsid w:val="421107CE"/>
    <w:rsid w:val="42204EB5"/>
    <w:rsid w:val="423B55AC"/>
    <w:rsid w:val="425A3F23"/>
    <w:rsid w:val="429461D2"/>
    <w:rsid w:val="42A94EAA"/>
    <w:rsid w:val="43670FED"/>
    <w:rsid w:val="43855DF3"/>
    <w:rsid w:val="43D62112"/>
    <w:rsid w:val="43E91A02"/>
    <w:rsid w:val="43ED3643"/>
    <w:rsid w:val="43ED3DD1"/>
    <w:rsid w:val="445B5F0A"/>
    <w:rsid w:val="446E7034"/>
    <w:rsid w:val="44811E78"/>
    <w:rsid w:val="44A92F3F"/>
    <w:rsid w:val="458D25B3"/>
    <w:rsid w:val="45B002FD"/>
    <w:rsid w:val="465B64BB"/>
    <w:rsid w:val="46D8760B"/>
    <w:rsid w:val="471D037A"/>
    <w:rsid w:val="48496F13"/>
    <w:rsid w:val="4A6D4347"/>
    <w:rsid w:val="4A8F2BAF"/>
    <w:rsid w:val="4AAA17BF"/>
    <w:rsid w:val="4B904E59"/>
    <w:rsid w:val="4BBF129A"/>
    <w:rsid w:val="4C5C794B"/>
    <w:rsid w:val="4C8E681B"/>
    <w:rsid w:val="4D151ABA"/>
    <w:rsid w:val="4D7E51F8"/>
    <w:rsid w:val="4DED20EF"/>
    <w:rsid w:val="4E0B1D1A"/>
    <w:rsid w:val="4E8E2BCE"/>
    <w:rsid w:val="4EA47A73"/>
    <w:rsid w:val="4FD66F30"/>
    <w:rsid w:val="50FA3BBB"/>
    <w:rsid w:val="51711570"/>
    <w:rsid w:val="51EF7FC0"/>
    <w:rsid w:val="5223042F"/>
    <w:rsid w:val="52300B6B"/>
    <w:rsid w:val="52855B2A"/>
    <w:rsid w:val="52B551A5"/>
    <w:rsid w:val="53012184"/>
    <w:rsid w:val="534C78B7"/>
    <w:rsid w:val="53887C35"/>
    <w:rsid w:val="53CE4770"/>
    <w:rsid w:val="54BA1E30"/>
    <w:rsid w:val="54E45C95"/>
    <w:rsid w:val="553D4FFA"/>
    <w:rsid w:val="556B3F8E"/>
    <w:rsid w:val="55F14746"/>
    <w:rsid w:val="561602FF"/>
    <w:rsid w:val="56901840"/>
    <w:rsid w:val="56C96AEF"/>
    <w:rsid w:val="571903F8"/>
    <w:rsid w:val="5726534A"/>
    <w:rsid w:val="57F347A6"/>
    <w:rsid w:val="582708F3"/>
    <w:rsid w:val="58422E34"/>
    <w:rsid w:val="585D2567"/>
    <w:rsid w:val="58BD6B62"/>
    <w:rsid w:val="58CD4FF7"/>
    <w:rsid w:val="59162E41"/>
    <w:rsid w:val="59C02DAD"/>
    <w:rsid w:val="59FD6606"/>
    <w:rsid w:val="5A4455DB"/>
    <w:rsid w:val="5A5654C0"/>
    <w:rsid w:val="5B343A1C"/>
    <w:rsid w:val="5B737203"/>
    <w:rsid w:val="5B7C4AB2"/>
    <w:rsid w:val="5BD70A7A"/>
    <w:rsid w:val="5BE51887"/>
    <w:rsid w:val="5C9B540C"/>
    <w:rsid w:val="5CA7183E"/>
    <w:rsid w:val="5E145476"/>
    <w:rsid w:val="5E37263F"/>
    <w:rsid w:val="60032F94"/>
    <w:rsid w:val="606D5311"/>
    <w:rsid w:val="607E3778"/>
    <w:rsid w:val="621517BC"/>
    <w:rsid w:val="621719D8"/>
    <w:rsid w:val="628B3B9C"/>
    <w:rsid w:val="62C236F2"/>
    <w:rsid w:val="63422A85"/>
    <w:rsid w:val="63533494"/>
    <w:rsid w:val="648F1CFA"/>
    <w:rsid w:val="64F8789F"/>
    <w:rsid w:val="65C8068A"/>
    <w:rsid w:val="6610310C"/>
    <w:rsid w:val="66292968"/>
    <w:rsid w:val="66482160"/>
    <w:rsid w:val="67822461"/>
    <w:rsid w:val="67AA29A7"/>
    <w:rsid w:val="680E73DA"/>
    <w:rsid w:val="68520F84"/>
    <w:rsid w:val="6896167A"/>
    <w:rsid w:val="68AB2E7A"/>
    <w:rsid w:val="68B1654A"/>
    <w:rsid w:val="6A0D0374"/>
    <w:rsid w:val="6AEA1A38"/>
    <w:rsid w:val="6AF054B8"/>
    <w:rsid w:val="6BD97E3E"/>
    <w:rsid w:val="6BF6440D"/>
    <w:rsid w:val="6C1D5E3D"/>
    <w:rsid w:val="6C207202"/>
    <w:rsid w:val="6C9E700E"/>
    <w:rsid w:val="6CB437D5"/>
    <w:rsid w:val="6CF520AF"/>
    <w:rsid w:val="6D1B77EC"/>
    <w:rsid w:val="6E0A6EA2"/>
    <w:rsid w:val="6E777A87"/>
    <w:rsid w:val="6EE51757"/>
    <w:rsid w:val="6EF33A50"/>
    <w:rsid w:val="6EFD5AB2"/>
    <w:rsid w:val="6F6347F5"/>
    <w:rsid w:val="6FB16FC8"/>
    <w:rsid w:val="6FCA008A"/>
    <w:rsid w:val="70106381"/>
    <w:rsid w:val="7041263F"/>
    <w:rsid w:val="707A4270"/>
    <w:rsid w:val="70F133F4"/>
    <w:rsid w:val="7189187F"/>
    <w:rsid w:val="72DD00D4"/>
    <w:rsid w:val="73A17354"/>
    <w:rsid w:val="73F84E24"/>
    <w:rsid w:val="740C0C71"/>
    <w:rsid w:val="741F32E2"/>
    <w:rsid w:val="74C06E4D"/>
    <w:rsid w:val="753576B1"/>
    <w:rsid w:val="75C94940"/>
    <w:rsid w:val="76946CFC"/>
    <w:rsid w:val="77550B81"/>
    <w:rsid w:val="77F73948"/>
    <w:rsid w:val="78334541"/>
    <w:rsid w:val="784D2D5B"/>
    <w:rsid w:val="7866414E"/>
    <w:rsid w:val="7993773F"/>
    <w:rsid w:val="7A765096"/>
    <w:rsid w:val="7AF4420D"/>
    <w:rsid w:val="7B9C62A6"/>
    <w:rsid w:val="7BAA799A"/>
    <w:rsid w:val="7C3A3BD8"/>
    <w:rsid w:val="7C7901E8"/>
    <w:rsid w:val="7C8A2CC9"/>
    <w:rsid w:val="7C9B1870"/>
    <w:rsid w:val="7D303037"/>
    <w:rsid w:val="7D781125"/>
    <w:rsid w:val="7DBF4FA6"/>
    <w:rsid w:val="7DF22338"/>
    <w:rsid w:val="7E25185C"/>
    <w:rsid w:val="7EF742CC"/>
    <w:rsid w:val="7F201A75"/>
    <w:rsid w:val="7F203823"/>
    <w:rsid w:val="7F62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5"/>
    <w:basedOn w:val="1"/>
    <w:next w:val="6"/>
    <w:qFormat/>
    <w:uiPriority w:val="9"/>
    <w:pPr>
      <w:spacing w:line="360" w:lineRule="auto"/>
      <w:ind w:left="420" w:leftChars="200"/>
      <w:jc w:val="left"/>
      <w:outlineLvl w:val="4"/>
    </w:pPr>
    <w:rPr>
      <w:rFonts w:ascii="宋体" w:hAnsi="宋体"/>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29"/>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4"/>
    <w:qFormat/>
    <w:uiPriority w:val="0"/>
    <w:pPr>
      <w:snapToGrid w:val="0"/>
      <w:spacing w:line="360" w:lineRule="auto"/>
      <w:ind w:left="1" w:firstLine="420"/>
      <w:jc w:val="left"/>
    </w:pPr>
    <w:rPr>
      <w:rFonts w:ascii="宋体" w:hAnsi="宋体"/>
      <w:b/>
      <w:sz w:val="32"/>
      <w:szCs w:val="32"/>
    </w:rPr>
  </w:style>
  <w:style w:type="paragraph" w:customStyle="1" w:styleId="14">
    <w:name w:val="TOC 标题2"/>
    <w:next w:val="1"/>
    <w:qFormat/>
    <w:uiPriority w:val="99"/>
    <w:pPr>
      <w:wordWrap w:val="0"/>
    </w:pPr>
    <w:rPr>
      <w:rFonts w:ascii="Calibri" w:hAnsi="Calibri" w:eastAsia="宋体" w:cs="Times New Roman"/>
      <w:sz w:val="32"/>
      <w:lang w:val="en-US" w:eastAsia="zh-CN" w:bidi="ar-SA"/>
    </w:rPr>
  </w:style>
  <w:style w:type="paragraph" w:styleId="15">
    <w:name w:val="Balloon Text"/>
    <w:basedOn w:val="1"/>
    <w:link w:val="28"/>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annotation subject"/>
    <w:basedOn w:val="8"/>
    <w:next w:val="8"/>
    <w:link w:val="30"/>
    <w:qFormat/>
    <w:uiPriority w:val="0"/>
    <w:rPr>
      <w:b/>
      <w:bCs/>
    </w:rPr>
  </w:style>
  <w:style w:type="table" w:styleId="22">
    <w:name w:val="Table Grid"/>
    <w:basedOn w:val="2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unhideWhenUsed/>
    <w:qFormat/>
    <w:uiPriority w:val="99"/>
    <w:rPr>
      <w:color w:val="0000FF"/>
      <w:u w:val="single"/>
    </w:rPr>
  </w:style>
  <w:style w:type="character" w:styleId="27">
    <w:name w:val="annotation reference"/>
    <w:qFormat/>
    <w:uiPriority w:val="99"/>
    <w:rPr>
      <w:sz w:val="21"/>
      <w:szCs w:val="21"/>
    </w:rPr>
  </w:style>
  <w:style w:type="character" w:customStyle="1" w:styleId="28">
    <w:name w:val="批注框文本 Char"/>
    <w:basedOn w:val="23"/>
    <w:link w:val="15"/>
    <w:qFormat/>
    <w:uiPriority w:val="0"/>
    <w:rPr>
      <w:rFonts w:ascii="Times New Roman" w:hAnsi="Times New Roman" w:eastAsia="宋体" w:cs="Times New Roman"/>
      <w:kern w:val="2"/>
      <w:sz w:val="18"/>
      <w:szCs w:val="18"/>
    </w:rPr>
  </w:style>
  <w:style w:type="character" w:customStyle="1" w:styleId="29">
    <w:name w:val="批注文字 Char"/>
    <w:basedOn w:val="23"/>
    <w:link w:val="8"/>
    <w:qFormat/>
    <w:uiPriority w:val="0"/>
    <w:rPr>
      <w:rFonts w:ascii="Times New Roman" w:hAnsi="Times New Roman" w:eastAsia="宋体" w:cs="Times New Roman"/>
      <w:kern w:val="2"/>
      <w:sz w:val="21"/>
      <w:szCs w:val="24"/>
    </w:rPr>
  </w:style>
  <w:style w:type="character" w:customStyle="1" w:styleId="30">
    <w:name w:val="批注主题 Char"/>
    <w:basedOn w:val="29"/>
    <w:link w:val="20"/>
    <w:qFormat/>
    <w:uiPriority w:val="0"/>
  </w:style>
  <w:style w:type="table" w:customStyle="1" w:styleId="31">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32">
    <w:name w:val="NormalCharacter"/>
    <w:qFormat/>
    <w:uiPriority w:val="0"/>
    <w:rPr>
      <w:rFonts w:ascii="Times New Roman" w:hAnsi="Times New Roman" w:eastAsia="宋体"/>
      <w:kern w:val="2"/>
      <w:sz w:val="28"/>
      <w:szCs w:val="24"/>
      <w:lang w:val="en-US" w:eastAsia="zh-CN" w:bidi="ar-SA"/>
    </w:rPr>
  </w:style>
  <w:style w:type="paragraph" w:customStyle="1" w:styleId="33">
    <w:name w:val="yhw3"/>
    <w:basedOn w:val="1"/>
    <w:qFormat/>
    <w:uiPriority w:val="0"/>
    <w:pPr>
      <w:ind w:firstLine="640" w:firstLineChars="200"/>
    </w:pPr>
    <w:rPr>
      <w:rFonts w:cs="宋体"/>
    </w:rPr>
  </w:style>
  <w:style w:type="paragraph" w:customStyle="1" w:styleId="34">
    <w:name w:val="null3"/>
    <w:qFormat/>
    <w:uiPriority w:val="0"/>
    <w:rPr>
      <w:rFonts w:hint="eastAsia" w:ascii="Calibri" w:hAnsi="Calibri" w:eastAsia="宋体" w:cs="Times New Roman"/>
      <w:lang w:val="en-US" w:eastAsia="zh-CN" w:bidi="ar-SA"/>
    </w:rPr>
  </w:style>
  <w:style w:type="paragraph" w:customStyle="1" w:styleId="35">
    <w:name w:val="*正文"/>
    <w:basedOn w:val="1"/>
    <w:qFormat/>
    <w:uiPriority w:val="0"/>
    <w:pPr>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14132</Words>
  <Characters>15005</Characters>
  <Lines>34</Lines>
  <Paragraphs>71</Paragraphs>
  <TotalTime>7</TotalTime>
  <ScaleCrop>false</ScaleCrop>
  <LinksUpToDate>false</LinksUpToDate>
  <CharactersWithSpaces>15161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2024-10-16T02:37:00Z</dcterms:created>
  <dc:creator>Administrator</dc:creator>
  <cp:lastModifiedBy>波</cp:lastModifiedBy>
  <cp:lastPrinted>2026-05-28T01:47:00Z</cp:lastPrinted>
  <dcterms:modified xsi:type="dcterms:W3CDTF">2026-05-28T09:18:19Z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CF09F69C422743479E761057F69A255B_13</vt:lpwstr>
  </property>
  <property fmtid="{D5CDD505-2E9C-101B-9397-08002B2CF9AE}" pid="4" name="KSOTemplateDocerSaveRecord">
    <vt:lpwstr>eyJoZGlkIjoiODZkNzhlZWZlMmYzYzFkMDAzMDRiM2Y1NWI1MTVjNDQiLCJ1c2VySWQiOiI0NDcwNTk3ODkifQ==</vt:lpwstr>
  </property>
</Properties>
</file>