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396C9">
      <w:pPr>
        <w:spacing w:line="360" w:lineRule="auto"/>
        <w:jc w:val="center"/>
        <w:rPr>
          <w:rFonts w:hint="eastAsia" w:ascii="方正小标宋简体" w:hAnsi="方正小标宋简体" w:eastAsia="方正小标宋简体" w:cs="方正小标宋简体"/>
          <w:color w:val="auto"/>
          <w:sz w:val="52"/>
          <w:szCs w:val="52"/>
          <w:highlight w:val="none"/>
          <w:lang w:eastAsia="zh-CN"/>
        </w:rPr>
      </w:pPr>
      <w:r>
        <w:rPr>
          <w:rFonts w:hint="eastAsia" w:ascii="方正小标宋简体" w:hAnsi="宋体" w:eastAsia="方正小标宋简体"/>
          <w:color w:val="auto"/>
          <w:sz w:val="52"/>
          <w:szCs w:val="52"/>
          <w:highlight w:val="none"/>
          <w:lang w:eastAsia="zh-CN"/>
        </w:rPr>
        <w:t>广西真诚工程咨询管理有限公司</w:t>
      </w:r>
    </w:p>
    <w:p w14:paraId="0F16144D">
      <w:pPr>
        <w:spacing w:line="360" w:lineRule="auto"/>
        <w:jc w:val="center"/>
        <w:rPr>
          <w:rFonts w:ascii="方正小标宋简体" w:hAnsi="方正小标宋简体" w:eastAsia="方正小标宋简体" w:cs="方正小标宋简体"/>
          <w:b/>
          <w:color w:val="auto"/>
          <w:sz w:val="44"/>
          <w:szCs w:val="44"/>
          <w:highlight w:val="none"/>
        </w:rPr>
      </w:pPr>
      <w:r>
        <w:rPr>
          <w:rFonts w:hint="eastAsia" w:ascii="宋体" w:hAnsi="宋体" w:cs="宋体"/>
          <w:color w:val="auto"/>
          <w:kern w:val="0"/>
          <w:sz w:val="24"/>
          <w:highlight w:val="none"/>
        </w:rPr>
        <w:drawing>
          <wp:inline distT="0" distB="0" distL="114300" distR="114300">
            <wp:extent cx="3178175" cy="2305685"/>
            <wp:effectExtent l="0" t="0" r="3175" b="1841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cstate="print"/>
                    <a:stretch>
                      <a:fillRect/>
                    </a:stretch>
                  </pic:blipFill>
                  <pic:spPr>
                    <a:xfrm>
                      <a:off x="0" y="0"/>
                      <a:ext cx="3178175" cy="2305685"/>
                    </a:xfrm>
                    <a:prstGeom prst="rect">
                      <a:avLst/>
                    </a:prstGeom>
                    <a:noFill/>
                    <a:ln>
                      <a:noFill/>
                    </a:ln>
                  </pic:spPr>
                </pic:pic>
              </a:graphicData>
            </a:graphic>
          </wp:inline>
        </w:drawing>
      </w:r>
    </w:p>
    <w:p w14:paraId="5E33629A">
      <w:pPr>
        <w:snapToGrid w:val="0"/>
        <w:spacing w:before="120" w:beforeLines="50" w:line="360" w:lineRule="auto"/>
        <w:jc w:val="center"/>
        <w:rPr>
          <w:rFonts w:ascii="华文新魏" w:hAnsi="宋体" w:eastAsia="华文新魏"/>
          <w:color w:val="auto"/>
          <w:sz w:val="72"/>
          <w:szCs w:val="72"/>
          <w:highlight w:val="none"/>
        </w:rPr>
      </w:pPr>
      <w:r>
        <w:rPr>
          <w:rFonts w:hint="eastAsia" w:ascii="华文新魏" w:hAnsi="宋体" w:eastAsia="华文新魏"/>
          <w:color w:val="auto"/>
          <w:sz w:val="120"/>
          <w:szCs w:val="120"/>
          <w:highlight w:val="none"/>
        </w:rPr>
        <w:t>招 标 文 件</w:t>
      </w:r>
    </w:p>
    <w:p w14:paraId="48FCAD74">
      <w:pPr>
        <w:snapToGrid w:val="0"/>
        <w:spacing w:before="120" w:beforeLines="50" w:line="360" w:lineRule="auto"/>
        <w:jc w:val="center"/>
        <w:rPr>
          <w:rFonts w:ascii="仿宋_GB2312" w:hAnsi="宋体" w:eastAsia="仿宋_GB2312"/>
          <w:b/>
          <w:color w:val="auto"/>
          <w:sz w:val="48"/>
          <w:szCs w:val="48"/>
          <w:highlight w:val="none"/>
        </w:rPr>
      </w:pPr>
      <w:r>
        <w:rPr>
          <w:rFonts w:hint="eastAsia" w:ascii="仿宋_GB2312" w:hAnsi="宋体" w:eastAsia="仿宋_GB2312"/>
          <w:b/>
          <w:color w:val="auto"/>
          <w:sz w:val="48"/>
          <w:szCs w:val="48"/>
          <w:highlight w:val="none"/>
        </w:rPr>
        <w:t>（全流程电子化采购）</w:t>
      </w:r>
    </w:p>
    <w:p w14:paraId="76FB9278">
      <w:pPr>
        <w:pStyle w:val="14"/>
        <w:snapToGrid w:val="0"/>
        <w:spacing w:line="360" w:lineRule="auto"/>
        <w:ind w:firstLine="1205" w:firstLineChars="400"/>
        <w:rPr>
          <w:rFonts w:hint="eastAsia" w:ascii="仿宋_GB2312" w:hAnsi="宋体" w:eastAsia="仿宋_GB2312"/>
          <w:b/>
          <w:bCs/>
          <w:color w:val="auto"/>
          <w:sz w:val="30"/>
          <w:szCs w:val="30"/>
          <w:highlight w:val="none"/>
        </w:rPr>
      </w:pPr>
    </w:p>
    <w:p w14:paraId="44AE9DAC">
      <w:pPr>
        <w:pStyle w:val="14"/>
        <w:snapToGrid w:val="0"/>
        <w:spacing w:line="360" w:lineRule="auto"/>
        <w:ind w:firstLine="1205" w:firstLineChars="400"/>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崇左市2025年标准化林业站建设项目（设备采购）（一）</w:t>
      </w:r>
    </w:p>
    <w:p w14:paraId="4CBC3B9B">
      <w:pPr>
        <w:snapToGrid w:val="0"/>
        <w:spacing w:line="360" w:lineRule="auto"/>
        <w:ind w:firstLine="1145" w:firstLineChars="400"/>
        <w:rPr>
          <w:rFonts w:ascii="仿宋_GB2312" w:hAnsi="宋体" w:eastAsia="仿宋_GB2312"/>
          <w:b/>
          <w:color w:val="auto"/>
          <w:sz w:val="30"/>
          <w:szCs w:val="48"/>
          <w:highlight w:val="none"/>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cs="Courier New"/>
          <w:b/>
          <w:bCs/>
          <w:color w:val="auto"/>
          <w:w w:val="95"/>
          <w:sz w:val="30"/>
          <w:szCs w:val="30"/>
          <w:highlight w:val="none"/>
          <w:lang w:eastAsia="zh-CN"/>
        </w:rPr>
        <w:t>CZZC2026-G1-990063-GXZC</w:t>
      </w:r>
    </w:p>
    <w:p w14:paraId="6CAEAD7D">
      <w:pPr>
        <w:pStyle w:val="14"/>
        <w:snapToGrid w:val="0"/>
        <w:spacing w:line="360" w:lineRule="auto"/>
        <w:ind w:firstLine="1125" w:firstLineChars="393"/>
        <w:rPr>
          <w:rFonts w:hint="eastAsia" w:ascii="仿宋_GB2312" w:hAnsi="宋体" w:eastAsia="仿宋_GB2312"/>
          <w:b/>
          <w:bCs/>
          <w:color w:val="auto"/>
          <w:w w:val="95"/>
          <w:sz w:val="30"/>
          <w:szCs w:val="30"/>
          <w:highlight w:val="none"/>
        </w:rPr>
      </w:pPr>
    </w:p>
    <w:p w14:paraId="57A19632">
      <w:pPr>
        <w:pStyle w:val="14"/>
        <w:snapToGrid w:val="0"/>
        <w:spacing w:line="360" w:lineRule="auto"/>
        <w:ind w:firstLine="1125" w:firstLineChars="393"/>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 xml:space="preserve">采 购 人： </w:t>
      </w:r>
      <w:r>
        <w:rPr>
          <w:rFonts w:hint="eastAsia" w:ascii="仿宋_GB2312" w:hAnsi="宋体" w:eastAsia="仿宋_GB2312"/>
          <w:b/>
          <w:bCs/>
          <w:color w:val="auto"/>
          <w:w w:val="95"/>
          <w:sz w:val="30"/>
          <w:szCs w:val="30"/>
          <w:highlight w:val="none"/>
          <w:lang w:eastAsia="zh-CN"/>
        </w:rPr>
        <w:t>崇左市乡镇林业工作站</w:t>
      </w:r>
    </w:p>
    <w:p w14:paraId="6B2E4894">
      <w:pPr>
        <w:pStyle w:val="14"/>
        <w:snapToGrid w:val="0"/>
        <w:spacing w:line="360" w:lineRule="auto"/>
        <w:ind w:firstLine="1125" w:firstLineChars="393"/>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采购代理机构：</w:t>
      </w:r>
      <w:r>
        <w:rPr>
          <w:rFonts w:hint="eastAsia" w:ascii="仿宋_GB2312" w:hAnsi="宋体" w:eastAsia="仿宋_GB2312"/>
          <w:b/>
          <w:bCs/>
          <w:color w:val="auto"/>
          <w:w w:val="95"/>
          <w:sz w:val="30"/>
          <w:szCs w:val="30"/>
          <w:highlight w:val="none"/>
          <w:lang w:eastAsia="zh-CN"/>
        </w:rPr>
        <w:t>广西真诚工程咨询管理有限公司</w:t>
      </w:r>
    </w:p>
    <w:p w14:paraId="332BC8EA">
      <w:pPr>
        <w:pStyle w:val="14"/>
        <w:snapToGrid w:val="0"/>
        <w:spacing w:line="360" w:lineRule="auto"/>
        <w:jc w:val="center"/>
        <w:rPr>
          <w:rFonts w:ascii="仿宋_GB2312" w:eastAsia="仿宋_GB2312"/>
          <w:color w:val="auto"/>
          <w:szCs w:val="20"/>
          <w:highlight w:val="none"/>
        </w:rPr>
      </w:pPr>
      <w:r>
        <w:rPr>
          <w:rFonts w:hint="eastAsia" w:ascii="仿宋_GB2312" w:hAnsi="宋体" w:eastAsia="仿宋_GB2312"/>
          <w:b/>
          <w:bCs/>
          <w:color w:val="auto"/>
          <w:w w:val="95"/>
          <w:sz w:val="30"/>
          <w:szCs w:val="30"/>
          <w:highlight w:val="none"/>
        </w:rPr>
        <w:t>202</w:t>
      </w:r>
      <w:r>
        <w:rPr>
          <w:rFonts w:hint="eastAsia" w:ascii="仿宋_GB2312" w:hAnsi="宋体" w:eastAsia="仿宋_GB2312"/>
          <w:b/>
          <w:bCs/>
          <w:color w:val="auto"/>
          <w:w w:val="95"/>
          <w:sz w:val="30"/>
          <w:szCs w:val="30"/>
          <w:highlight w:val="none"/>
          <w:lang w:val="en-US" w:eastAsia="zh-CN"/>
        </w:rPr>
        <w:t>6</w:t>
      </w:r>
      <w:r>
        <w:rPr>
          <w:rFonts w:hint="eastAsia" w:ascii="仿宋_GB2312" w:hAnsi="宋体" w:eastAsia="仿宋_GB2312"/>
          <w:b/>
          <w:bCs/>
          <w:color w:val="auto"/>
          <w:w w:val="95"/>
          <w:sz w:val="30"/>
          <w:szCs w:val="30"/>
          <w:highlight w:val="none"/>
        </w:rPr>
        <w:t>年</w:t>
      </w:r>
      <w:r>
        <w:rPr>
          <w:rFonts w:hint="eastAsia" w:ascii="仿宋_GB2312" w:hAnsi="宋体" w:eastAsia="仿宋_GB2312"/>
          <w:b/>
          <w:bCs/>
          <w:color w:val="auto"/>
          <w:w w:val="95"/>
          <w:sz w:val="30"/>
          <w:szCs w:val="30"/>
          <w:highlight w:val="none"/>
          <w:lang w:val="en-US" w:eastAsia="zh-CN"/>
        </w:rPr>
        <w:t>5</w:t>
      </w:r>
      <w:r>
        <w:rPr>
          <w:rFonts w:hint="eastAsia" w:ascii="仿宋_GB2312" w:hAnsi="宋体" w:eastAsia="仿宋_GB2312"/>
          <w:b/>
          <w:bCs/>
          <w:color w:val="auto"/>
          <w:w w:val="95"/>
          <w:sz w:val="30"/>
          <w:szCs w:val="30"/>
          <w:highlight w:val="none"/>
        </w:rPr>
        <w:t>月</w:t>
      </w:r>
    </w:p>
    <w:p w14:paraId="5BC80606">
      <w:pPr>
        <w:pStyle w:val="14"/>
        <w:snapToGrid w:val="0"/>
        <w:spacing w:before="50" w:after="120" w:line="360" w:lineRule="auto"/>
        <w:jc w:val="center"/>
        <w:rPr>
          <w:rFonts w:ascii="仿宋_GB2312" w:eastAsia="仿宋_GB2312"/>
          <w:color w:val="auto"/>
          <w:szCs w:val="20"/>
          <w:highlight w:val="none"/>
        </w:rPr>
      </w:pPr>
    </w:p>
    <w:p w14:paraId="7C9E7206">
      <w:pPr>
        <w:spacing w:line="360" w:lineRule="auto"/>
        <w:ind w:firstLine="420" w:firstLineChars="200"/>
        <w:rPr>
          <w:rFonts w:ascii="仿宋_GB2312" w:hAnsi="宋体" w:eastAsia="仿宋_GB2312"/>
          <w:color w:val="auto"/>
          <w:highlight w:val="none"/>
        </w:rPr>
        <w:sectPr>
          <w:headerReference r:id="rId3" w:type="default"/>
          <w:footerReference r:id="rId4" w:type="default"/>
          <w:pgSz w:w="11906" w:h="16838"/>
          <w:pgMar w:top="1440" w:right="1080" w:bottom="1440" w:left="1080" w:header="851" w:footer="992" w:gutter="0"/>
          <w:cols w:space="720" w:num="1"/>
          <w:docGrid w:linePitch="312" w:charSpace="0"/>
        </w:sectPr>
      </w:pPr>
    </w:p>
    <w:p w14:paraId="2BAE0FB2">
      <w:pPr>
        <w:pStyle w:val="2"/>
        <w:rPr>
          <w:color w:val="auto"/>
          <w:highlight w:val="none"/>
        </w:rPr>
      </w:pPr>
    </w:p>
    <w:p w14:paraId="6EB719CD">
      <w:pPr>
        <w:pStyle w:val="14"/>
        <w:spacing w:before="120" w:after="120" w:line="360" w:lineRule="auto"/>
        <w:jc w:val="center"/>
        <w:rPr>
          <w:rFonts w:hAnsi="宋体" w:cs="宋体"/>
          <w:b/>
          <w:bCs/>
          <w:color w:val="auto"/>
          <w:sz w:val="44"/>
          <w:szCs w:val="44"/>
          <w:highlight w:val="none"/>
        </w:rPr>
      </w:pPr>
      <w:r>
        <w:rPr>
          <w:rFonts w:hint="eastAsia" w:hAnsi="宋体" w:cs="宋体"/>
          <w:b/>
          <w:bCs/>
          <w:color w:val="auto"/>
          <w:sz w:val="44"/>
          <w:szCs w:val="44"/>
          <w:highlight w:val="none"/>
        </w:rPr>
        <w:t>目    录</w:t>
      </w:r>
    </w:p>
    <w:p w14:paraId="2010CA46">
      <w:pPr>
        <w:pStyle w:val="20"/>
        <w:tabs>
          <w:tab w:val="right" w:leader="dot" w:pos="9402"/>
        </w:tabs>
        <w:spacing w:line="360" w:lineRule="auto"/>
        <w:rPr>
          <w:b/>
          <w:color w:val="auto"/>
          <w:sz w:val="28"/>
          <w:szCs w:val="32"/>
          <w:highlight w:val="none"/>
        </w:rPr>
      </w:pPr>
      <w:r>
        <w:rPr>
          <w:rFonts w:ascii="仿宋_GB2312" w:hAnsi="宋体" w:eastAsia="仿宋_GB2312"/>
          <w:b/>
          <w:color w:val="auto"/>
          <w:sz w:val="24"/>
          <w:highlight w:val="none"/>
        </w:rPr>
        <w:fldChar w:fldCharType="begin"/>
      </w:r>
      <w:r>
        <w:rPr>
          <w:rFonts w:ascii="仿宋_GB2312" w:hAnsi="宋体" w:eastAsia="仿宋_GB2312"/>
          <w:b/>
          <w:color w:val="auto"/>
          <w:sz w:val="24"/>
          <w:highlight w:val="none"/>
        </w:rPr>
        <w:instrText xml:space="preserve"> </w:instrText>
      </w:r>
      <w:r>
        <w:rPr>
          <w:rFonts w:hint="eastAsia" w:ascii="仿宋_GB2312" w:hAnsi="宋体" w:eastAsia="仿宋_GB2312"/>
          <w:b/>
          <w:color w:val="auto"/>
          <w:sz w:val="24"/>
          <w:highlight w:val="none"/>
        </w:rPr>
        <w:instrText xml:space="preserve">TOC \o "1-2" \h \z \u</w:instrText>
      </w:r>
      <w:r>
        <w:rPr>
          <w:rFonts w:ascii="仿宋_GB2312" w:hAnsi="宋体" w:eastAsia="仿宋_GB2312"/>
          <w:b/>
          <w:color w:val="auto"/>
          <w:sz w:val="24"/>
          <w:highlight w:val="none"/>
        </w:rPr>
        <w:instrText xml:space="preserve"> </w:instrText>
      </w:r>
      <w:r>
        <w:rPr>
          <w:rFonts w:ascii="仿宋_GB2312" w:hAnsi="宋体" w:eastAsia="仿宋_GB2312"/>
          <w:b/>
          <w:color w:val="auto"/>
          <w:sz w:val="24"/>
          <w:highlight w:val="none"/>
        </w:rPr>
        <w:fldChar w:fldCharType="separate"/>
      </w:r>
      <w:r>
        <w:rPr>
          <w:color w:val="auto"/>
          <w:highlight w:val="none"/>
        </w:rPr>
        <w:fldChar w:fldCharType="begin"/>
      </w:r>
      <w:r>
        <w:rPr>
          <w:color w:val="auto"/>
          <w:highlight w:val="none"/>
        </w:rPr>
        <w:instrText xml:space="preserve"> HYPERLINK \l "_Toc19686829" </w:instrText>
      </w:r>
      <w:r>
        <w:rPr>
          <w:color w:val="auto"/>
          <w:highlight w:val="none"/>
        </w:rPr>
        <w:fldChar w:fldCharType="separate"/>
      </w:r>
      <w:r>
        <w:rPr>
          <w:rStyle w:val="27"/>
          <w:rFonts w:hint="eastAsia"/>
          <w:b/>
          <w:color w:val="auto"/>
          <w:sz w:val="28"/>
          <w:szCs w:val="36"/>
          <w:highlight w:val="none"/>
        </w:rPr>
        <w:t>第一章</w:t>
      </w:r>
      <w:r>
        <w:rPr>
          <w:rStyle w:val="27"/>
          <w:b/>
          <w:color w:val="auto"/>
          <w:sz w:val="28"/>
          <w:szCs w:val="36"/>
          <w:highlight w:val="none"/>
        </w:rPr>
        <w:t xml:space="preserve">  </w:t>
      </w:r>
      <w:r>
        <w:rPr>
          <w:rStyle w:val="27"/>
          <w:rFonts w:hint="eastAsia"/>
          <w:b/>
          <w:color w:val="auto"/>
          <w:sz w:val="28"/>
          <w:szCs w:val="36"/>
          <w:highlight w:val="none"/>
        </w:rPr>
        <w:t>招标公告</w:t>
      </w:r>
      <w:r>
        <w:rPr>
          <w:b/>
          <w:color w:val="auto"/>
          <w:sz w:val="28"/>
          <w:szCs w:val="36"/>
          <w:highlight w:val="none"/>
        </w:rPr>
        <w:tab/>
      </w:r>
      <w:r>
        <w:rPr>
          <w:b/>
          <w:color w:val="auto"/>
          <w:sz w:val="28"/>
          <w:szCs w:val="36"/>
          <w:highlight w:val="none"/>
        </w:rPr>
        <w:fldChar w:fldCharType="begin"/>
      </w:r>
      <w:r>
        <w:rPr>
          <w:b/>
          <w:color w:val="auto"/>
          <w:sz w:val="28"/>
          <w:szCs w:val="36"/>
          <w:highlight w:val="none"/>
        </w:rPr>
        <w:instrText xml:space="preserve"> PAGEREF _Toc19686829 \h </w:instrText>
      </w:r>
      <w:r>
        <w:rPr>
          <w:b/>
          <w:color w:val="auto"/>
          <w:sz w:val="28"/>
          <w:szCs w:val="36"/>
          <w:highlight w:val="none"/>
        </w:rPr>
        <w:fldChar w:fldCharType="separate"/>
      </w:r>
      <w:r>
        <w:rPr>
          <w:b/>
          <w:color w:val="auto"/>
          <w:sz w:val="28"/>
          <w:szCs w:val="36"/>
          <w:highlight w:val="none"/>
        </w:rPr>
        <w:t>2</w:t>
      </w:r>
      <w:r>
        <w:rPr>
          <w:b/>
          <w:color w:val="auto"/>
          <w:sz w:val="28"/>
          <w:szCs w:val="36"/>
          <w:highlight w:val="none"/>
        </w:rPr>
        <w:fldChar w:fldCharType="end"/>
      </w:r>
      <w:r>
        <w:rPr>
          <w:b/>
          <w:color w:val="auto"/>
          <w:sz w:val="28"/>
          <w:szCs w:val="36"/>
          <w:highlight w:val="none"/>
        </w:rPr>
        <w:fldChar w:fldCharType="end"/>
      </w:r>
    </w:p>
    <w:p w14:paraId="298401BB">
      <w:pPr>
        <w:pStyle w:val="20"/>
        <w:tabs>
          <w:tab w:val="right" w:leader="dot" w:pos="9402"/>
        </w:tabs>
        <w:spacing w:line="360" w:lineRule="auto"/>
        <w:rPr>
          <w:b/>
          <w:color w:val="auto"/>
          <w:sz w:val="28"/>
          <w:szCs w:val="32"/>
          <w:highlight w:val="none"/>
        </w:rPr>
      </w:pPr>
      <w:r>
        <w:rPr>
          <w:color w:val="auto"/>
          <w:highlight w:val="none"/>
        </w:rPr>
        <w:fldChar w:fldCharType="begin"/>
      </w:r>
      <w:r>
        <w:rPr>
          <w:color w:val="auto"/>
          <w:highlight w:val="none"/>
        </w:rPr>
        <w:instrText xml:space="preserve"> HYPERLINK \l "_Toc19686830" </w:instrText>
      </w:r>
      <w:r>
        <w:rPr>
          <w:color w:val="auto"/>
          <w:highlight w:val="none"/>
        </w:rPr>
        <w:fldChar w:fldCharType="separate"/>
      </w:r>
      <w:r>
        <w:rPr>
          <w:rStyle w:val="27"/>
          <w:rFonts w:hint="eastAsia"/>
          <w:b/>
          <w:color w:val="auto"/>
          <w:sz w:val="28"/>
          <w:szCs w:val="36"/>
          <w:highlight w:val="none"/>
        </w:rPr>
        <w:t>第二章</w:t>
      </w:r>
      <w:r>
        <w:rPr>
          <w:rStyle w:val="27"/>
          <w:b/>
          <w:color w:val="auto"/>
          <w:sz w:val="28"/>
          <w:szCs w:val="36"/>
          <w:highlight w:val="none"/>
        </w:rPr>
        <w:t xml:space="preserve">  </w:t>
      </w:r>
      <w:r>
        <w:rPr>
          <w:rStyle w:val="27"/>
          <w:rFonts w:hint="eastAsia"/>
          <w:b/>
          <w:color w:val="auto"/>
          <w:sz w:val="28"/>
          <w:szCs w:val="36"/>
          <w:highlight w:val="none"/>
        </w:rPr>
        <w:t>采购</w:t>
      </w:r>
      <w:bookmarkStart w:id="0" w:name="_Hlt54940053"/>
      <w:bookmarkStart w:id="1" w:name="_Hlt54940052"/>
      <w:r>
        <w:rPr>
          <w:rStyle w:val="27"/>
          <w:rFonts w:hint="eastAsia"/>
          <w:b/>
          <w:color w:val="auto"/>
          <w:sz w:val="28"/>
          <w:szCs w:val="36"/>
          <w:highlight w:val="none"/>
        </w:rPr>
        <w:t>需</w:t>
      </w:r>
      <w:bookmarkEnd w:id="0"/>
      <w:bookmarkEnd w:id="1"/>
      <w:bookmarkStart w:id="2" w:name="_Hlt65491325"/>
      <w:r>
        <w:rPr>
          <w:rStyle w:val="27"/>
          <w:rFonts w:hint="eastAsia"/>
          <w:b/>
          <w:color w:val="auto"/>
          <w:sz w:val="28"/>
          <w:szCs w:val="36"/>
          <w:highlight w:val="none"/>
        </w:rPr>
        <w:t>求</w:t>
      </w:r>
      <w:bookmarkEnd w:id="2"/>
      <w:r>
        <w:rPr>
          <w:b/>
          <w:color w:val="auto"/>
          <w:sz w:val="28"/>
          <w:szCs w:val="36"/>
          <w:highlight w:val="none"/>
        </w:rPr>
        <w:tab/>
      </w:r>
      <w:r>
        <w:rPr>
          <w:b/>
          <w:color w:val="auto"/>
          <w:sz w:val="28"/>
          <w:szCs w:val="36"/>
          <w:highlight w:val="none"/>
        </w:rPr>
        <w:fldChar w:fldCharType="begin"/>
      </w:r>
      <w:r>
        <w:rPr>
          <w:b/>
          <w:color w:val="auto"/>
          <w:sz w:val="28"/>
          <w:szCs w:val="36"/>
          <w:highlight w:val="none"/>
        </w:rPr>
        <w:instrText xml:space="preserve"> PAGEREF _Toc19686830 \h </w:instrText>
      </w:r>
      <w:r>
        <w:rPr>
          <w:b/>
          <w:color w:val="auto"/>
          <w:sz w:val="28"/>
          <w:szCs w:val="36"/>
          <w:highlight w:val="none"/>
        </w:rPr>
        <w:fldChar w:fldCharType="separate"/>
      </w:r>
      <w:r>
        <w:rPr>
          <w:b/>
          <w:color w:val="auto"/>
          <w:sz w:val="28"/>
          <w:szCs w:val="36"/>
          <w:highlight w:val="none"/>
        </w:rPr>
        <w:t>5</w:t>
      </w:r>
      <w:r>
        <w:rPr>
          <w:b/>
          <w:color w:val="auto"/>
          <w:sz w:val="28"/>
          <w:szCs w:val="36"/>
          <w:highlight w:val="none"/>
        </w:rPr>
        <w:fldChar w:fldCharType="end"/>
      </w:r>
      <w:r>
        <w:rPr>
          <w:b/>
          <w:color w:val="auto"/>
          <w:sz w:val="28"/>
          <w:szCs w:val="36"/>
          <w:highlight w:val="none"/>
        </w:rPr>
        <w:fldChar w:fldCharType="end"/>
      </w:r>
    </w:p>
    <w:p w14:paraId="64CF7C9F">
      <w:pPr>
        <w:pStyle w:val="20"/>
        <w:tabs>
          <w:tab w:val="right" w:leader="dot" w:pos="9402"/>
        </w:tabs>
        <w:spacing w:line="360" w:lineRule="auto"/>
        <w:rPr>
          <w:b/>
          <w:color w:val="auto"/>
          <w:sz w:val="28"/>
          <w:szCs w:val="32"/>
          <w:highlight w:val="none"/>
        </w:rPr>
      </w:pPr>
      <w:r>
        <w:rPr>
          <w:color w:val="auto"/>
          <w:highlight w:val="none"/>
        </w:rPr>
        <w:fldChar w:fldCharType="begin"/>
      </w:r>
      <w:r>
        <w:rPr>
          <w:color w:val="auto"/>
          <w:highlight w:val="none"/>
        </w:rPr>
        <w:instrText xml:space="preserve"> HYPERLINK \l "_Toc19686831" </w:instrText>
      </w:r>
      <w:r>
        <w:rPr>
          <w:color w:val="auto"/>
          <w:highlight w:val="none"/>
        </w:rPr>
        <w:fldChar w:fldCharType="separate"/>
      </w:r>
      <w:r>
        <w:rPr>
          <w:rStyle w:val="27"/>
          <w:rFonts w:hint="eastAsia"/>
          <w:b/>
          <w:color w:val="auto"/>
          <w:sz w:val="28"/>
          <w:szCs w:val="36"/>
          <w:highlight w:val="none"/>
        </w:rPr>
        <w:t>第三章</w:t>
      </w:r>
      <w:r>
        <w:rPr>
          <w:rStyle w:val="27"/>
          <w:b/>
          <w:color w:val="auto"/>
          <w:sz w:val="28"/>
          <w:szCs w:val="36"/>
          <w:highlight w:val="none"/>
        </w:rPr>
        <w:t xml:space="preserve">  </w:t>
      </w:r>
      <w:r>
        <w:rPr>
          <w:rStyle w:val="27"/>
          <w:rFonts w:hint="eastAsia"/>
          <w:b/>
          <w:color w:val="auto"/>
          <w:sz w:val="28"/>
          <w:szCs w:val="36"/>
          <w:highlight w:val="none"/>
        </w:rPr>
        <w:t>投标</w:t>
      </w:r>
      <w:bookmarkStart w:id="3" w:name="_Hlt30431883"/>
      <w:r>
        <w:rPr>
          <w:rStyle w:val="27"/>
          <w:rFonts w:hint="eastAsia"/>
          <w:b/>
          <w:color w:val="auto"/>
          <w:sz w:val="28"/>
          <w:szCs w:val="36"/>
          <w:highlight w:val="none"/>
        </w:rPr>
        <w:t>人</w:t>
      </w:r>
      <w:bookmarkEnd w:id="3"/>
      <w:bookmarkStart w:id="4" w:name="_Hlt43803607"/>
      <w:bookmarkStart w:id="5" w:name="_Hlt43803608"/>
      <w:r>
        <w:rPr>
          <w:rStyle w:val="27"/>
          <w:rFonts w:hint="eastAsia"/>
          <w:b/>
          <w:color w:val="auto"/>
          <w:sz w:val="28"/>
          <w:szCs w:val="36"/>
          <w:highlight w:val="none"/>
        </w:rPr>
        <w:t>须</w:t>
      </w:r>
      <w:bookmarkEnd w:id="4"/>
      <w:bookmarkEnd w:id="5"/>
      <w:r>
        <w:rPr>
          <w:rStyle w:val="27"/>
          <w:rFonts w:hint="eastAsia"/>
          <w:b/>
          <w:color w:val="auto"/>
          <w:sz w:val="28"/>
          <w:szCs w:val="36"/>
          <w:highlight w:val="none"/>
        </w:rPr>
        <w:t>知</w:t>
      </w:r>
      <w:bookmarkStart w:id="6" w:name="_Hlt43479155"/>
      <w:bookmarkStart w:id="7" w:name="_Hlt43479156"/>
      <w:r>
        <w:rPr>
          <w:b/>
          <w:color w:val="auto"/>
          <w:sz w:val="28"/>
          <w:szCs w:val="36"/>
          <w:highlight w:val="none"/>
        </w:rPr>
        <w:tab/>
      </w:r>
      <w:bookmarkEnd w:id="6"/>
      <w:bookmarkEnd w:id="7"/>
      <w:r>
        <w:rPr>
          <w:b/>
          <w:color w:val="auto"/>
          <w:sz w:val="28"/>
          <w:szCs w:val="36"/>
          <w:highlight w:val="none"/>
        </w:rPr>
        <w:fldChar w:fldCharType="begin"/>
      </w:r>
      <w:r>
        <w:rPr>
          <w:b/>
          <w:color w:val="auto"/>
          <w:sz w:val="28"/>
          <w:szCs w:val="36"/>
          <w:highlight w:val="none"/>
        </w:rPr>
        <w:instrText xml:space="preserve"> PAGEREF _Toc19686831 \h </w:instrText>
      </w:r>
      <w:r>
        <w:rPr>
          <w:b/>
          <w:color w:val="auto"/>
          <w:sz w:val="28"/>
          <w:szCs w:val="36"/>
          <w:highlight w:val="none"/>
        </w:rPr>
        <w:fldChar w:fldCharType="separate"/>
      </w:r>
      <w:r>
        <w:rPr>
          <w:b/>
          <w:color w:val="auto"/>
          <w:sz w:val="28"/>
          <w:szCs w:val="36"/>
          <w:highlight w:val="none"/>
        </w:rPr>
        <w:t>45</w:t>
      </w:r>
      <w:r>
        <w:rPr>
          <w:b/>
          <w:color w:val="auto"/>
          <w:sz w:val="28"/>
          <w:szCs w:val="36"/>
          <w:highlight w:val="none"/>
        </w:rPr>
        <w:fldChar w:fldCharType="end"/>
      </w:r>
      <w:r>
        <w:rPr>
          <w:b/>
          <w:color w:val="auto"/>
          <w:sz w:val="28"/>
          <w:szCs w:val="36"/>
          <w:highlight w:val="none"/>
        </w:rPr>
        <w:fldChar w:fldCharType="end"/>
      </w:r>
    </w:p>
    <w:p w14:paraId="4C5B1363">
      <w:pPr>
        <w:pStyle w:val="20"/>
        <w:tabs>
          <w:tab w:val="right" w:leader="dot" w:pos="9402"/>
        </w:tabs>
        <w:spacing w:line="360" w:lineRule="auto"/>
        <w:rPr>
          <w:b/>
          <w:color w:val="auto"/>
          <w:sz w:val="28"/>
          <w:szCs w:val="32"/>
          <w:highlight w:val="none"/>
        </w:rPr>
      </w:pPr>
      <w:r>
        <w:rPr>
          <w:color w:val="auto"/>
          <w:highlight w:val="none"/>
        </w:rPr>
        <w:fldChar w:fldCharType="begin"/>
      </w:r>
      <w:r>
        <w:rPr>
          <w:color w:val="auto"/>
          <w:highlight w:val="none"/>
        </w:rPr>
        <w:instrText xml:space="preserve"> HYPERLINK \l "_Toc19686832" </w:instrText>
      </w:r>
      <w:r>
        <w:rPr>
          <w:color w:val="auto"/>
          <w:highlight w:val="none"/>
        </w:rPr>
        <w:fldChar w:fldCharType="separate"/>
      </w:r>
      <w:r>
        <w:rPr>
          <w:rStyle w:val="27"/>
          <w:rFonts w:hint="eastAsia"/>
          <w:b/>
          <w:color w:val="auto"/>
          <w:sz w:val="28"/>
          <w:szCs w:val="36"/>
          <w:highlight w:val="none"/>
        </w:rPr>
        <w:t>第四章</w:t>
      </w:r>
      <w:r>
        <w:rPr>
          <w:rStyle w:val="27"/>
          <w:b/>
          <w:color w:val="auto"/>
          <w:sz w:val="28"/>
          <w:szCs w:val="36"/>
          <w:highlight w:val="none"/>
        </w:rPr>
        <w:t xml:space="preserve">  </w:t>
      </w:r>
      <w:r>
        <w:rPr>
          <w:rStyle w:val="27"/>
          <w:rFonts w:hint="eastAsia"/>
          <w:b/>
          <w:color w:val="auto"/>
          <w:sz w:val="28"/>
          <w:szCs w:val="36"/>
          <w:highlight w:val="none"/>
        </w:rPr>
        <w:t>评标方</w:t>
      </w:r>
      <w:bookmarkStart w:id="8" w:name="_Hlt43881606"/>
      <w:r>
        <w:rPr>
          <w:rStyle w:val="27"/>
          <w:rFonts w:hint="eastAsia"/>
          <w:b/>
          <w:color w:val="auto"/>
          <w:sz w:val="28"/>
          <w:szCs w:val="36"/>
          <w:highlight w:val="none"/>
        </w:rPr>
        <w:t>法</w:t>
      </w:r>
      <w:bookmarkEnd w:id="8"/>
      <w:bookmarkStart w:id="9" w:name="_Hlt78899685"/>
      <w:bookmarkStart w:id="10" w:name="_Hlt78899684"/>
      <w:r>
        <w:rPr>
          <w:rStyle w:val="27"/>
          <w:rFonts w:hint="eastAsia"/>
          <w:b/>
          <w:color w:val="auto"/>
          <w:sz w:val="28"/>
          <w:szCs w:val="36"/>
          <w:highlight w:val="none"/>
        </w:rPr>
        <w:t>及</w:t>
      </w:r>
      <w:bookmarkEnd w:id="9"/>
      <w:bookmarkEnd w:id="10"/>
      <w:r>
        <w:rPr>
          <w:rStyle w:val="27"/>
          <w:rFonts w:hint="eastAsia"/>
          <w:b/>
          <w:color w:val="auto"/>
          <w:sz w:val="28"/>
          <w:szCs w:val="36"/>
          <w:highlight w:val="none"/>
        </w:rPr>
        <w:t>评标标准</w:t>
      </w:r>
      <w:r>
        <w:rPr>
          <w:b/>
          <w:color w:val="auto"/>
          <w:sz w:val="28"/>
          <w:szCs w:val="36"/>
          <w:highlight w:val="none"/>
        </w:rPr>
        <w:tab/>
      </w:r>
      <w:r>
        <w:rPr>
          <w:b/>
          <w:color w:val="auto"/>
          <w:sz w:val="28"/>
          <w:szCs w:val="36"/>
          <w:highlight w:val="none"/>
        </w:rPr>
        <w:fldChar w:fldCharType="begin"/>
      </w:r>
      <w:r>
        <w:rPr>
          <w:b/>
          <w:color w:val="auto"/>
          <w:sz w:val="28"/>
          <w:szCs w:val="36"/>
          <w:highlight w:val="none"/>
        </w:rPr>
        <w:instrText xml:space="preserve"> PAGEREF _Toc19686832 \h </w:instrText>
      </w:r>
      <w:r>
        <w:rPr>
          <w:b/>
          <w:color w:val="auto"/>
          <w:sz w:val="28"/>
          <w:szCs w:val="36"/>
          <w:highlight w:val="none"/>
        </w:rPr>
        <w:fldChar w:fldCharType="separate"/>
      </w:r>
      <w:r>
        <w:rPr>
          <w:b/>
          <w:color w:val="auto"/>
          <w:sz w:val="28"/>
          <w:szCs w:val="36"/>
          <w:highlight w:val="none"/>
        </w:rPr>
        <w:t>67</w:t>
      </w:r>
      <w:r>
        <w:rPr>
          <w:b/>
          <w:color w:val="auto"/>
          <w:sz w:val="28"/>
          <w:szCs w:val="36"/>
          <w:highlight w:val="none"/>
        </w:rPr>
        <w:fldChar w:fldCharType="end"/>
      </w:r>
      <w:r>
        <w:rPr>
          <w:b/>
          <w:color w:val="auto"/>
          <w:sz w:val="28"/>
          <w:szCs w:val="36"/>
          <w:highlight w:val="none"/>
        </w:rPr>
        <w:fldChar w:fldCharType="end"/>
      </w:r>
    </w:p>
    <w:p w14:paraId="6CEC9042">
      <w:pPr>
        <w:pStyle w:val="20"/>
        <w:tabs>
          <w:tab w:val="right" w:leader="dot" w:pos="9402"/>
        </w:tabs>
        <w:spacing w:line="360" w:lineRule="auto"/>
        <w:rPr>
          <w:b/>
          <w:color w:val="auto"/>
          <w:sz w:val="28"/>
          <w:szCs w:val="32"/>
          <w:highlight w:val="none"/>
        </w:rPr>
      </w:pPr>
      <w:r>
        <w:rPr>
          <w:color w:val="auto"/>
          <w:highlight w:val="none"/>
        </w:rPr>
        <w:fldChar w:fldCharType="begin"/>
      </w:r>
      <w:r>
        <w:rPr>
          <w:color w:val="auto"/>
          <w:highlight w:val="none"/>
        </w:rPr>
        <w:instrText xml:space="preserve"> HYPERLINK \l "_Toc19686833" </w:instrText>
      </w:r>
      <w:r>
        <w:rPr>
          <w:color w:val="auto"/>
          <w:highlight w:val="none"/>
        </w:rPr>
        <w:fldChar w:fldCharType="separate"/>
      </w:r>
      <w:r>
        <w:rPr>
          <w:rStyle w:val="27"/>
          <w:rFonts w:hint="eastAsia"/>
          <w:b/>
          <w:color w:val="auto"/>
          <w:sz w:val="28"/>
          <w:szCs w:val="36"/>
          <w:highlight w:val="none"/>
        </w:rPr>
        <w:t>第五章</w:t>
      </w:r>
      <w:r>
        <w:rPr>
          <w:rStyle w:val="27"/>
          <w:b/>
          <w:color w:val="auto"/>
          <w:sz w:val="28"/>
          <w:szCs w:val="36"/>
          <w:highlight w:val="none"/>
        </w:rPr>
        <w:t xml:space="preserve">  </w:t>
      </w:r>
      <w:r>
        <w:rPr>
          <w:rStyle w:val="27"/>
          <w:rFonts w:hint="eastAsia"/>
          <w:b/>
          <w:color w:val="auto"/>
          <w:sz w:val="28"/>
          <w:szCs w:val="36"/>
          <w:highlight w:val="none"/>
        </w:rPr>
        <w:t>拟签订的合同文本</w:t>
      </w:r>
      <w:r>
        <w:rPr>
          <w:b/>
          <w:color w:val="auto"/>
          <w:sz w:val="28"/>
          <w:szCs w:val="36"/>
          <w:highlight w:val="none"/>
        </w:rPr>
        <w:tab/>
      </w:r>
      <w:r>
        <w:rPr>
          <w:b/>
          <w:color w:val="auto"/>
          <w:sz w:val="28"/>
          <w:szCs w:val="36"/>
          <w:highlight w:val="none"/>
        </w:rPr>
        <w:fldChar w:fldCharType="begin"/>
      </w:r>
      <w:r>
        <w:rPr>
          <w:b/>
          <w:color w:val="auto"/>
          <w:sz w:val="28"/>
          <w:szCs w:val="36"/>
          <w:highlight w:val="none"/>
        </w:rPr>
        <w:instrText xml:space="preserve"> PAGEREF _Toc19686833 \h </w:instrText>
      </w:r>
      <w:r>
        <w:rPr>
          <w:b/>
          <w:color w:val="auto"/>
          <w:sz w:val="28"/>
          <w:szCs w:val="36"/>
          <w:highlight w:val="none"/>
        </w:rPr>
        <w:fldChar w:fldCharType="separate"/>
      </w:r>
      <w:r>
        <w:rPr>
          <w:b/>
          <w:color w:val="auto"/>
          <w:sz w:val="28"/>
          <w:szCs w:val="36"/>
          <w:highlight w:val="none"/>
        </w:rPr>
        <w:t>74</w:t>
      </w:r>
      <w:r>
        <w:rPr>
          <w:b/>
          <w:color w:val="auto"/>
          <w:sz w:val="28"/>
          <w:szCs w:val="36"/>
          <w:highlight w:val="none"/>
        </w:rPr>
        <w:fldChar w:fldCharType="end"/>
      </w:r>
      <w:r>
        <w:rPr>
          <w:b/>
          <w:color w:val="auto"/>
          <w:sz w:val="28"/>
          <w:szCs w:val="36"/>
          <w:highlight w:val="none"/>
        </w:rPr>
        <w:fldChar w:fldCharType="end"/>
      </w:r>
    </w:p>
    <w:p w14:paraId="1793B4A9">
      <w:pPr>
        <w:pStyle w:val="20"/>
        <w:tabs>
          <w:tab w:val="right" w:leader="dot" w:pos="9402"/>
        </w:tabs>
        <w:spacing w:line="360" w:lineRule="auto"/>
        <w:rPr>
          <w:color w:val="auto"/>
          <w:szCs w:val="22"/>
          <w:highlight w:val="none"/>
        </w:rPr>
      </w:pPr>
      <w:r>
        <w:rPr>
          <w:color w:val="auto"/>
          <w:highlight w:val="none"/>
        </w:rPr>
        <w:fldChar w:fldCharType="begin"/>
      </w:r>
      <w:r>
        <w:rPr>
          <w:color w:val="auto"/>
          <w:highlight w:val="none"/>
        </w:rPr>
        <w:instrText xml:space="preserve"> HYPERLINK \l "_Toc19686834" </w:instrText>
      </w:r>
      <w:r>
        <w:rPr>
          <w:color w:val="auto"/>
          <w:highlight w:val="none"/>
        </w:rPr>
        <w:fldChar w:fldCharType="separate"/>
      </w:r>
      <w:r>
        <w:rPr>
          <w:rStyle w:val="27"/>
          <w:rFonts w:hint="eastAsia"/>
          <w:b/>
          <w:color w:val="auto"/>
          <w:sz w:val="28"/>
          <w:szCs w:val="36"/>
          <w:highlight w:val="none"/>
        </w:rPr>
        <w:t>第六章　投标文件格式</w:t>
      </w:r>
      <w:r>
        <w:rPr>
          <w:b/>
          <w:color w:val="auto"/>
          <w:sz w:val="28"/>
          <w:szCs w:val="36"/>
          <w:highlight w:val="none"/>
        </w:rPr>
        <w:tab/>
      </w:r>
      <w:r>
        <w:rPr>
          <w:b/>
          <w:color w:val="auto"/>
          <w:sz w:val="28"/>
          <w:szCs w:val="36"/>
          <w:highlight w:val="none"/>
        </w:rPr>
        <w:fldChar w:fldCharType="begin"/>
      </w:r>
      <w:r>
        <w:rPr>
          <w:b/>
          <w:color w:val="auto"/>
          <w:sz w:val="28"/>
          <w:szCs w:val="36"/>
          <w:highlight w:val="none"/>
        </w:rPr>
        <w:instrText xml:space="preserve"> PAGEREF _Toc19686834 \h </w:instrText>
      </w:r>
      <w:r>
        <w:rPr>
          <w:b/>
          <w:color w:val="auto"/>
          <w:sz w:val="28"/>
          <w:szCs w:val="36"/>
          <w:highlight w:val="none"/>
        </w:rPr>
        <w:fldChar w:fldCharType="separate"/>
      </w:r>
      <w:r>
        <w:rPr>
          <w:b/>
          <w:color w:val="auto"/>
          <w:sz w:val="28"/>
          <w:szCs w:val="36"/>
          <w:highlight w:val="none"/>
        </w:rPr>
        <w:t>81</w:t>
      </w:r>
      <w:r>
        <w:rPr>
          <w:b/>
          <w:color w:val="auto"/>
          <w:sz w:val="28"/>
          <w:szCs w:val="36"/>
          <w:highlight w:val="none"/>
        </w:rPr>
        <w:fldChar w:fldCharType="end"/>
      </w:r>
      <w:r>
        <w:rPr>
          <w:b/>
          <w:color w:val="auto"/>
          <w:sz w:val="28"/>
          <w:szCs w:val="36"/>
          <w:highlight w:val="none"/>
        </w:rPr>
        <w:fldChar w:fldCharType="end"/>
      </w:r>
    </w:p>
    <w:p w14:paraId="322A1DDD">
      <w:pPr>
        <w:pStyle w:val="20"/>
        <w:tabs>
          <w:tab w:val="right" w:leader="dot" w:pos="9402"/>
        </w:tabs>
        <w:rPr>
          <w:color w:val="auto"/>
          <w:szCs w:val="22"/>
          <w:highlight w:val="none"/>
        </w:rPr>
      </w:pPr>
    </w:p>
    <w:p w14:paraId="1CD3CEA9">
      <w:pPr>
        <w:spacing w:before="165" w:beforeLines="50" w:line="480" w:lineRule="exact"/>
        <w:rPr>
          <w:rFonts w:ascii="仿宋_GB2312" w:hAnsi="宋体" w:eastAsia="仿宋_GB2312"/>
          <w:color w:val="auto"/>
          <w:sz w:val="24"/>
          <w:highlight w:val="none"/>
        </w:rPr>
      </w:pPr>
      <w:r>
        <w:rPr>
          <w:rFonts w:ascii="仿宋_GB2312" w:hAnsi="宋体" w:eastAsia="仿宋_GB2312"/>
          <w:b/>
          <w:color w:val="auto"/>
          <w:sz w:val="24"/>
          <w:highlight w:val="none"/>
        </w:rPr>
        <w:fldChar w:fldCharType="end"/>
      </w:r>
    </w:p>
    <w:p w14:paraId="43777A5C">
      <w:pPr>
        <w:spacing w:before="165" w:beforeLines="50" w:line="480" w:lineRule="exact"/>
        <w:rPr>
          <w:rFonts w:ascii="仿宋_GB2312" w:hAnsi="宋体" w:eastAsia="仿宋_GB2312"/>
          <w:color w:val="auto"/>
          <w:sz w:val="30"/>
          <w:highlight w:val="none"/>
        </w:rPr>
      </w:pPr>
    </w:p>
    <w:p w14:paraId="5D9596B6">
      <w:pPr>
        <w:rPr>
          <w:color w:val="auto"/>
          <w:highlight w:val="none"/>
        </w:rPr>
      </w:pPr>
    </w:p>
    <w:p w14:paraId="136D22A6">
      <w:pPr>
        <w:spacing w:before="165" w:beforeLines="50" w:line="480" w:lineRule="exact"/>
        <w:rPr>
          <w:rFonts w:ascii="仿宋_GB2312" w:hAnsi="宋体" w:eastAsia="仿宋_GB2312"/>
          <w:color w:val="auto"/>
          <w:sz w:val="30"/>
          <w:highlight w:val="none"/>
        </w:rPr>
      </w:pPr>
    </w:p>
    <w:p w14:paraId="56474C3E">
      <w:pPr>
        <w:spacing w:before="165" w:beforeLines="50" w:line="480" w:lineRule="exact"/>
        <w:rPr>
          <w:rFonts w:ascii="仿宋_GB2312" w:hAnsi="宋体" w:eastAsia="仿宋_GB2312"/>
          <w:color w:val="auto"/>
          <w:sz w:val="30"/>
          <w:highlight w:val="none"/>
        </w:rPr>
      </w:pPr>
    </w:p>
    <w:p w14:paraId="221B6792">
      <w:pPr>
        <w:pStyle w:val="11"/>
        <w:rPr>
          <w:rFonts w:ascii="宋体" w:hAnsi="宋体" w:cs="宋体"/>
          <w:b/>
          <w:bCs/>
          <w:color w:val="auto"/>
          <w:highlight w:val="none"/>
        </w:rPr>
      </w:pPr>
      <w:bookmarkStart w:id="11" w:name="_Toc254970630"/>
      <w:bookmarkStart w:id="12" w:name="_Toc254970489"/>
    </w:p>
    <w:p w14:paraId="02F04F89">
      <w:pPr>
        <w:pStyle w:val="5"/>
        <w:jc w:val="center"/>
        <w:textAlignment w:val="baseline"/>
        <w:rPr>
          <w:rFonts w:ascii="宋体" w:cs="宋体"/>
          <w:color w:val="auto"/>
          <w:highlight w:val="none"/>
        </w:rPr>
      </w:pPr>
      <w:r>
        <w:rPr>
          <w:rFonts w:ascii="宋体" w:hAnsi="宋体" w:cs="宋体"/>
          <w:b w:val="0"/>
          <w:bCs w:val="0"/>
          <w:color w:val="auto"/>
          <w:highlight w:val="none"/>
        </w:rPr>
        <w:br w:type="page"/>
      </w:r>
      <w:bookmarkStart w:id="13" w:name="_Toc19686829"/>
      <w:r>
        <w:rPr>
          <w:rFonts w:hint="eastAsia"/>
          <w:color w:val="auto"/>
          <w:highlight w:val="none"/>
        </w:rPr>
        <w:t>第一章</w:t>
      </w:r>
      <w:bookmarkEnd w:id="11"/>
      <w:bookmarkEnd w:id="12"/>
      <w:bookmarkEnd w:id="13"/>
      <w:bookmarkStart w:id="14" w:name="_Toc28359001"/>
      <w:bookmarkStart w:id="15" w:name="_Toc35393789"/>
      <w:r>
        <w:rPr>
          <w:rFonts w:hint="eastAsia"/>
          <w:color w:val="auto"/>
          <w:highlight w:val="none"/>
        </w:rPr>
        <w:t xml:space="preserve"> </w:t>
      </w:r>
      <w:bookmarkEnd w:id="14"/>
      <w:bookmarkEnd w:id="15"/>
      <w:bookmarkStart w:id="16" w:name="_Toc28359087"/>
      <w:bookmarkStart w:id="17" w:name="_Toc28359010"/>
      <w:r>
        <w:rPr>
          <w:rFonts w:hint="eastAsia" w:ascii="宋体" w:hAnsi="宋体" w:cs="宋体"/>
          <w:color w:val="auto"/>
          <w:highlight w:val="none"/>
        </w:rPr>
        <w:t>招标公告</w:t>
      </w:r>
    </w:p>
    <w:p w14:paraId="2B58892B">
      <w:pPr>
        <w:pBdr>
          <w:top w:val="single" w:color="auto" w:sz="4" w:space="1"/>
          <w:left w:val="single" w:color="auto" w:sz="4" w:space="4"/>
          <w:bottom w:val="single" w:color="auto" w:sz="4" w:space="1"/>
          <w:right w:val="single" w:color="auto" w:sz="4" w:space="4"/>
        </w:pBdr>
        <w:spacing w:line="320" w:lineRule="exact"/>
        <w:ind w:firstLine="420" w:firstLineChars="200"/>
        <w:rPr>
          <w:rFonts w:ascii="宋体"/>
          <w:color w:val="auto"/>
          <w:szCs w:val="21"/>
          <w:highlight w:val="none"/>
        </w:rPr>
      </w:pPr>
      <w:r>
        <w:rPr>
          <w:rFonts w:hint="eastAsia" w:ascii="宋体" w:hAnsi="宋体"/>
          <w:color w:val="auto"/>
          <w:szCs w:val="21"/>
          <w:highlight w:val="none"/>
        </w:rPr>
        <w:t>项目概况</w:t>
      </w:r>
    </w:p>
    <w:p w14:paraId="59A6BDFE">
      <w:pPr>
        <w:pBdr>
          <w:top w:val="single" w:color="auto" w:sz="4" w:space="1"/>
          <w:left w:val="single" w:color="auto" w:sz="4" w:space="4"/>
          <w:bottom w:val="single" w:color="auto" w:sz="4" w:space="1"/>
          <w:right w:val="single" w:color="auto" w:sz="4" w:space="4"/>
        </w:pBdr>
        <w:spacing w:line="320" w:lineRule="exact"/>
        <w:ind w:firstLine="420" w:firstLineChars="200"/>
        <w:rPr>
          <w:rFonts w:ascii="宋体"/>
          <w:color w:val="auto"/>
          <w:szCs w:val="21"/>
          <w:highlight w:val="none"/>
        </w:rPr>
      </w:pPr>
      <w:r>
        <w:rPr>
          <w:rFonts w:hint="eastAsia" w:ascii="宋体" w:hAnsi="宋体"/>
          <w:color w:val="auto"/>
          <w:szCs w:val="21"/>
          <w:highlight w:val="none"/>
          <w:u w:val="single"/>
          <w:lang w:eastAsia="zh-CN"/>
        </w:rPr>
        <w:t>崇左市2025年标准化林业站建设项目（设备采购）（一）</w:t>
      </w:r>
      <w:r>
        <w:rPr>
          <w:rFonts w:hint="eastAsia" w:ascii="宋体" w:hAnsi="宋体"/>
          <w:color w:val="auto"/>
          <w:szCs w:val="21"/>
          <w:highlight w:val="none"/>
        </w:rPr>
        <w:t>的潜在投标人应在</w:t>
      </w:r>
      <w:r>
        <w:rPr>
          <w:rFonts w:hint="eastAsia" w:ascii="宋体" w:hAnsi="宋体"/>
          <w:color w:val="auto"/>
          <w:szCs w:val="21"/>
          <w:highlight w:val="none"/>
          <w:u w:val="single"/>
          <w:lang w:eastAsia="zh-CN"/>
        </w:rPr>
        <w:t>政府采购云平台</w:t>
      </w:r>
      <w:r>
        <w:rPr>
          <w:rFonts w:hint="eastAsia" w:ascii="宋体" w:hAnsi="宋体"/>
          <w:color w:val="auto"/>
          <w:szCs w:val="21"/>
          <w:highlight w:val="none"/>
          <w:u w:val="single"/>
        </w:rPr>
        <w:t>（</w:t>
      </w:r>
      <w:r>
        <w:rPr>
          <w:rFonts w:ascii="宋体" w:hAnsi="宋体"/>
          <w:color w:val="auto"/>
          <w:szCs w:val="21"/>
          <w:highlight w:val="none"/>
          <w:u w:val="single"/>
        </w:rPr>
        <w:t>www.zcygov.cn</w:t>
      </w:r>
      <w:r>
        <w:rPr>
          <w:rFonts w:hint="eastAsia" w:ascii="宋体" w:hAnsi="宋体"/>
          <w:color w:val="auto"/>
          <w:szCs w:val="21"/>
          <w:highlight w:val="none"/>
          <w:u w:val="single"/>
        </w:rPr>
        <w:t>）</w:t>
      </w:r>
      <w:r>
        <w:rPr>
          <w:rFonts w:hint="eastAsia" w:ascii="宋体" w:hAnsi="宋体"/>
          <w:color w:val="auto"/>
          <w:szCs w:val="21"/>
          <w:highlight w:val="none"/>
        </w:rPr>
        <w:t>获取招标文件，并于</w:t>
      </w:r>
      <w:r>
        <w:rPr>
          <w:rFonts w:hint="eastAsia" w:ascii="宋体" w:hAnsi="宋体"/>
          <w:color w:val="auto"/>
          <w:szCs w:val="21"/>
          <w:highlight w:val="none"/>
          <w:u w:val="single"/>
          <w:lang w:eastAsia="zh-CN"/>
        </w:rPr>
        <w:t>2026年6月3日09</w:t>
      </w:r>
      <w:r>
        <w:rPr>
          <w:rFonts w:hint="eastAsia" w:ascii="宋体" w:hAnsi="宋体"/>
          <w:color w:val="auto"/>
          <w:szCs w:val="21"/>
          <w:highlight w:val="none"/>
          <w:u w:val="single"/>
        </w:rPr>
        <w:t>时</w:t>
      </w:r>
      <w:r>
        <w:rPr>
          <w:rFonts w:hint="eastAsia" w:ascii="宋体"/>
          <w:color w:val="auto"/>
          <w:szCs w:val="21"/>
          <w:highlight w:val="none"/>
          <w:u w:val="single"/>
        </w:rPr>
        <w:t>00分</w:t>
      </w:r>
      <w:r>
        <w:rPr>
          <w:rFonts w:hint="eastAsia" w:ascii="宋体" w:hAnsi="宋体"/>
          <w:color w:val="auto"/>
          <w:szCs w:val="21"/>
          <w:highlight w:val="none"/>
          <w:u w:val="single"/>
        </w:rPr>
        <w:t>（</w:t>
      </w:r>
      <w:r>
        <w:rPr>
          <w:rFonts w:hint="eastAsia" w:ascii="宋体" w:hAnsi="宋体"/>
          <w:bCs/>
          <w:color w:val="auto"/>
          <w:szCs w:val="21"/>
          <w:highlight w:val="none"/>
        </w:rPr>
        <w:t>北京时间）前递交投标文件</w:t>
      </w:r>
      <w:r>
        <w:rPr>
          <w:rFonts w:hint="eastAsia" w:ascii="宋体" w:hAnsi="宋体"/>
          <w:color w:val="auto"/>
          <w:szCs w:val="21"/>
          <w:highlight w:val="none"/>
        </w:rPr>
        <w:t>。</w:t>
      </w:r>
    </w:p>
    <w:p w14:paraId="0C77DB48">
      <w:pPr>
        <w:keepNext/>
        <w:keepLines/>
        <w:adjustRightInd w:val="0"/>
        <w:snapToGrid w:val="0"/>
        <w:spacing w:line="380" w:lineRule="exact"/>
        <w:ind w:firstLine="422" w:firstLineChars="200"/>
        <w:outlineLvl w:val="1"/>
        <w:rPr>
          <w:rFonts w:ascii="宋体" w:cs="宋体"/>
          <w:bCs/>
          <w:color w:val="auto"/>
          <w:szCs w:val="21"/>
          <w:highlight w:val="none"/>
        </w:rPr>
      </w:pPr>
      <w:bookmarkStart w:id="18" w:name="_Toc35393621"/>
      <w:bookmarkStart w:id="19" w:name="_Toc44405601"/>
      <w:bookmarkStart w:id="20" w:name="_Toc28359079"/>
      <w:bookmarkStart w:id="21" w:name="_Toc35393790"/>
      <w:bookmarkStart w:id="22" w:name="_Toc28359002"/>
      <w:bookmarkStart w:id="23" w:name="_Hlk24379207"/>
      <w:r>
        <w:rPr>
          <w:rFonts w:hint="eastAsia" w:ascii="宋体" w:hAnsi="宋体" w:cs="宋体"/>
          <w:b/>
          <w:color w:val="auto"/>
          <w:szCs w:val="21"/>
          <w:highlight w:val="none"/>
        </w:rPr>
        <w:t>一、项目基本情况</w:t>
      </w:r>
      <w:bookmarkEnd w:id="18"/>
      <w:bookmarkEnd w:id="19"/>
      <w:bookmarkEnd w:id="20"/>
      <w:bookmarkEnd w:id="21"/>
      <w:bookmarkEnd w:id="22"/>
    </w:p>
    <w:p w14:paraId="24BCC22E">
      <w:pPr>
        <w:adjustRightInd w:val="0"/>
        <w:snapToGrid w:val="0"/>
        <w:spacing w:line="38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CZZC2026-G1-990063-GXZC</w:t>
      </w:r>
    </w:p>
    <w:p w14:paraId="3F3E41FD">
      <w:pPr>
        <w:adjustRightInd w:val="0"/>
        <w:snapToGrid w:val="0"/>
        <w:spacing w:line="38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崇左市2025年标准化林业站建设项目（设备采购）（一）</w:t>
      </w:r>
    </w:p>
    <w:bookmarkEnd w:id="23"/>
    <w:p w14:paraId="6D11AAF8">
      <w:pPr>
        <w:adjustRightInd w:val="0"/>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采购方式：公开招标</w:t>
      </w:r>
    </w:p>
    <w:p w14:paraId="70D506E6">
      <w:pPr>
        <w:adjustRightInd w:val="0"/>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预算金额：</w:t>
      </w:r>
      <w:r>
        <w:rPr>
          <w:rFonts w:hint="eastAsia" w:ascii="宋体" w:hAnsi="宋体"/>
          <w:color w:val="auto"/>
          <w:szCs w:val="21"/>
          <w:highlight w:val="none"/>
          <w:lang w:eastAsia="zh-CN"/>
        </w:rPr>
        <w:t>379.02</w:t>
      </w:r>
      <w:r>
        <w:rPr>
          <w:rFonts w:hint="eastAsia" w:ascii="宋体" w:hAnsi="宋体"/>
          <w:color w:val="auto"/>
          <w:szCs w:val="21"/>
          <w:highlight w:val="none"/>
        </w:rPr>
        <w:t>万元</w:t>
      </w:r>
    </w:p>
    <w:p w14:paraId="7218E773">
      <w:pPr>
        <w:adjustRightInd w:val="0"/>
        <w:snapToGrid w:val="0"/>
        <w:spacing w:line="38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最高限价：</w:t>
      </w:r>
      <w:r>
        <w:rPr>
          <w:rFonts w:hint="eastAsia" w:ascii="宋体" w:hAnsi="宋体"/>
          <w:color w:val="auto"/>
          <w:szCs w:val="21"/>
          <w:highlight w:val="none"/>
          <w:lang w:eastAsia="zh-CN"/>
        </w:rPr>
        <w:t>379.02</w:t>
      </w:r>
      <w:r>
        <w:rPr>
          <w:rFonts w:hint="eastAsia" w:ascii="宋体" w:hAnsi="宋体"/>
          <w:color w:val="auto"/>
          <w:szCs w:val="21"/>
          <w:highlight w:val="none"/>
        </w:rPr>
        <w:t>万元</w:t>
      </w:r>
      <w:r>
        <w:rPr>
          <w:rFonts w:hint="eastAsia" w:ascii="宋体" w:hAnsi="宋体"/>
          <w:color w:val="auto"/>
          <w:szCs w:val="21"/>
          <w:highlight w:val="none"/>
          <w:lang w:eastAsia="zh-CN"/>
        </w:rPr>
        <w:t>；同时，各项设备不能超任意单项设备单价最高限价。</w:t>
      </w:r>
    </w:p>
    <w:p w14:paraId="0DCF5AE7">
      <w:pPr>
        <w:adjustRightInd w:val="0"/>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采购需求：</w:t>
      </w:r>
      <w:r>
        <w:rPr>
          <w:rFonts w:hint="eastAsia" w:ascii="宋体" w:hAnsi="宋体"/>
          <w:color w:val="auto"/>
          <w:szCs w:val="21"/>
          <w:highlight w:val="none"/>
          <w:lang w:eastAsia="zh-CN"/>
        </w:rPr>
        <w:t>采购站务公开栏、站牌、站徽、固定电话、电动摩托车、摩托车、望远镜、无人机、执法记录仪、油锯、发电机、割灌机、组合工具、灭火机、便捷式风力、森防工具、喷雾机、电视一体机、照相机等物资一批</w:t>
      </w:r>
      <w:r>
        <w:rPr>
          <w:rFonts w:hint="eastAsia" w:ascii="宋体" w:hAnsi="宋体"/>
          <w:color w:val="auto"/>
          <w:szCs w:val="21"/>
          <w:highlight w:val="none"/>
        </w:rPr>
        <w:t>，具体参数详见采购文件。</w:t>
      </w:r>
    </w:p>
    <w:p w14:paraId="2BBF0D6C">
      <w:pPr>
        <w:adjustRightInd w:val="0"/>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合同履行期限：收到甲方支付的预付款后30日历日内安装调试并经验收合格交付使用（除站务公开栏、站牌、站徽部分应在各站点装修改造完成并具备安装条件后10个工作日内完成安装；电动摩托车、摩托车须待采购人完成资产划拨手续，持相关材料完成各乡镇的入户手续后再交付至各指定乡镇再进行交付验收）。</w:t>
      </w:r>
    </w:p>
    <w:p w14:paraId="6C883A9D">
      <w:pPr>
        <w:adjustRightInd w:val="0"/>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本项目不接受联合体投标。</w:t>
      </w:r>
    </w:p>
    <w:p w14:paraId="5BD5F397">
      <w:pPr>
        <w:keepNext/>
        <w:keepLines/>
        <w:adjustRightInd w:val="0"/>
        <w:snapToGrid w:val="0"/>
        <w:spacing w:line="380" w:lineRule="exact"/>
        <w:ind w:firstLine="422" w:firstLineChars="200"/>
        <w:outlineLvl w:val="1"/>
        <w:rPr>
          <w:rFonts w:ascii="宋体" w:cs="宋体"/>
          <w:bCs/>
          <w:color w:val="auto"/>
          <w:szCs w:val="21"/>
          <w:highlight w:val="none"/>
        </w:rPr>
      </w:pPr>
      <w:bookmarkStart w:id="24" w:name="_Toc28359080"/>
      <w:bookmarkStart w:id="25" w:name="_Toc44405602"/>
      <w:bookmarkStart w:id="26" w:name="_Toc35393622"/>
      <w:bookmarkStart w:id="27" w:name="_Toc28359003"/>
      <w:bookmarkStart w:id="28" w:name="_Toc35393791"/>
      <w:r>
        <w:rPr>
          <w:rFonts w:hint="eastAsia" w:ascii="宋体" w:hAnsi="宋体" w:cs="宋体"/>
          <w:b/>
          <w:color w:val="auto"/>
          <w:szCs w:val="21"/>
          <w:highlight w:val="none"/>
        </w:rPr>
        <w:t>二、申请人的资格要求</w:t>
      </w:r>
      <w:r>
        <w:rPr>
          <w:rFonts w:hint="eastAsia" w:ascii="宋体" w:hAnsi="宋体" w:cs="宋体"/>
          <w:bCs/>
          <w:color w:val="auto"/>
          <w:szCs w:val="21"/>
          <w:highlight w:val="none"/>
        </w:rPr>
        <w:t>：</w:t>
      </w:r>
      <w:bookmarkEnd w:id="24"/>
      <w:bookmarkEnd w:id="25"/>
      <w:bookmarkEnd w:id="26"/>
      <w:bookmarkEnd w:id="27"/>
      <w:bookmarkEnd w:id="28"/>
    </w:p>
    <w:p w14:paraId="06693424">
      <w:pPr>
        <w:adjustRightInd w:val="0"/>
        <w:snapToGrid w:val="0"/>
        <w:spacing w:line="380" w:lineRule="exact"/>
        <w:ind w:firstLine="420" w:firstLineChars="200"/>
        <w:rPr>
          <w:rFonts w:ascii="宋体" w:hAnsi="宋体"/>
          <w:color w:val="auto"/>
          <w:szCs w:val="21"/>
          <w:highlight w:val="none"/>
        </w:rPr>
      </w:pPr>
      <w:bookmarkStart w:id="29" w:name="_Toc35393792"/>
      <w:bookmarkStart w:id="30" w:name="_Toc28359081"/>
      <w:bookmarkStart w:id="31" w:name="_Toc28359004"/>
      <w:bookmarkStart w:id="32" w:name="_Toc35393623"/>
      <w:bookmarkStart w:id="33" w:name="_Toc44405603"/>
      <w:r>
        <w:rPr>
          <w:rFonts w:hint="eastAsia" w:ascii="宋体" w:hAnsi="宋体"/>
          <w:color w:val="auto"/>
          <w:szCs w:val="21"/>
          <w:highlight w:val="none"/>
        </w:rPr>
        <w:t>1.满足《中华人民共和国政府采购法》第二十二条规定；</w:t>
      </w:r>
    </w:p>
    <w:p w14:paraId="0CC3EA32">
      <w:pPr>
        <w:adjustRightInd w:val="0"/>
        <w:snapToGrid w:val="0"/>
        <w:spacing w:line="38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iCs/>
          <w:color w:val="auto"/>
          <w:szCs w:val="21"/>
          <w:highlight w:val="none"/>
        </w:rPr>
        <w:t>：</w:t>
      </w:r>
      <w:bookmarkStart w:id="165" w:name="_GoBack"/>
      <w:r>
        <w:rPr>
          <w:rFonts w:hint="eastAsia" w:ascii="宋体" w:hAnsi="宋体" w:cs="宋体"/>
          <w:bCs/>
          <w:color w:val="auto"/>
          <w:szCs w:val="21"/>
          <w:highlight w:val="none"/>
          <w:lang w:eastAsia="zh-CN"/>
        </w:rPr>
        <w:t>无</w:t>
      </w:r>
      <w:r>
        <w:rPr>
          <w:rFonts w:hint="eastAsia" w:ascii="宋体" w:hAnsi="宋体"/>
          <w:iCs/>
          <w:color w:val="auto"/>
          <w:szCs w:val="21"/>
          <w:highlight w:val="none"/>
        </w:rPr>
        <w:t>；</w:t>
      </w:r>
      <w:bookmarkEnd w:id="165"/>
    </w:p>
    <w:p w14:paraId="6C6C537C">
      <w:pPr>
        <w:adjustRightInd w:val="0"/>
        <w:snapToGrid w:val="0"/>
        <w:spacing w:line="380" w:lineRule="exact"/>
        <w:ind w:firstLine="420" w:firstLineChars="200"/>
        <w:rPr>
          <w:rFonts w:ascii="宋体"/>
          <w:color w:val="auto"/>
          <w:szCs w:val="21"/>
          <w:highlight w:val="none"/>
        </w:rPr>
      </w:pPr>
      <w:r>
        <w:rPr>
          <w:rFonts w:hint="eastAsia" w:ascii="宋体" w:hAnsi="宋体"/>
          <w:color w:val="auto"/>
          <w:szCs w:val="21"/>
          <w:highlight w:val="none"/>
        </w:rPr>
        <w:t>3.本项目的特定资格要求：</w:t>
      </w:r>
      <w:r>
        <w:rPr>
          <w:rFonts w:hint="eastAsia"/>
          <w:bCs/>
          <w:color w:val="auto"/>
          <w:highlight w:val="none"/>
        </w:rPr>
        <w:t>无</w:t>
      </w:r>
      <w:r>
        <w:rPr>
          <w:rFonts w:hint="eastAsia" w:ascii="宋体" w:hAnsi="宋体"/>
          <w:color w:val="auto"/>
          <w:szCs w:val="21"/>
          <w:highlight w:val="none"/>
        </w:rPr>
        <w:t>。</w:t>
      </w:r>
    </w:p>
    <w:p w14:paraId="2526FB53">
      <w:pPr>
        <w:adjustRightInd w:val="0"/>
        <w:snapToGrid w:val="0"/>
        <w:spacing w:line="380" w:lineRule="exact"/>
        <w:ind w:firstLine="422" w:firstLineChars="200"/>
        <w:rPr>
          <w:rFonts w:ascii="宋体" w:cs="宋体"/>
          <w:b/>
          <w:color w:val="auto"/>
          <w:szCs w:val="21"/>
          <w:highlight w:val="none"/>
        </w:rPr>
      </w:pPr>
      <w:r>
        <w:rPr>
          <w:rFonts w:hint="eastAsia" w:ascii="宋体" w:hAnsi="宋体" w:cs="宋体"/>
          <w:b/>
          <w:color w:val="auto"/>
          <w:szCs w:val="21"/>
          <w:highlight w:val="none"/>
        </w:rPr>
        <w:t>三、获取招标文件</w:t>
      </w:r>
      <w:bookmarkEnd w:id="29"/>
      <w:bookmarkEnd w:id="30"/>
      <w:bookmarkEnd w:id="31"/>
      <w:bookmarkEnd w:id="32"/>
      <w:bookmarkEnd w:id="33"/>
      <w:r>
        <w:rPr>
          <w:rFonts w:hint="eastAsia" w:ascii="宋体" w:hAnsi="宋体" w:cs="宋体"/>
          <w:b/>
          <w:color w:val="auto"/>
          <w:szCs w:val="21"/>
          <w:highlight w:val="none"/>
        </w:rPr>
        <w:t>：</w:t>
      </w:r>
    </w:p>
    <w:p w14:paraId="71F794B7">
      <w:pPr>
        <w:adjustRightInd w:val="0"/>
        <w:snapToGrid w:val="0"/>
        <w:spacing w:line="380" w:lineRule="exact"/>
        <w:ind w:firstLine="420" w:firstLineChars="200"/>
        <w:rPr>
          <w:rFonts w:ascii="宋体" w:hAnsi="宋体"/>
          <w:color w:val="auto"/>
          <w:szCs w:val="21"/>
          <w:highlight w:val="none"/>
        </w:rPr>
      </w:pPr>
      <w:r>
        <w:rPr>
          <w:rFonts w:hint="eastAsia" w:ascii="宋体" w:hAnsi="宋体" w:cs="宋体"/>
          <w:bCs/>
          <w:color w:val="auto"/>
          <w:szCs w:val="21"/>
          <w:highlight w:val="none"/>
        </w:rPr>
        <w:t>时间：自公告发布之日起至202</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20</w:t>
      </w:r>
      <w:r>
        <w:rPr>
          <w:rFonts w:hint="eastAsia" w:ascii="宋体" w:hAnsi="宋体" w:cs="宋体"/>
          <w:bCs/>
          <w:color w:val="auto"/>
          <w:szCs w:val="21"/>
          <w:highlight w:val="none"/>
        </w:rPr>
        <w:t>日止，每天上午</w:t>
      </w:r>
      <w:r>
        <w:rPr>
          <w:rFonts w:ascii="宋体" w:hAnsi="宋体" w:cs="宋体"/>
          <w:bCs/>
          <w:color w:val="auto"/>
          <w:szCs w:val="21"/>
          <w:highlight w:val="none"/>
        </w:rPr>
        <w:t>0</w:t>
      </w:r>
      <w:r>
        <w:rPr>
          <w:rFonts w:hint="eastAsia" w:ascii="宋体" w:hAnsi="宋体" w:cs="宋体"/>
          <w:bCs/>
          <w:color w:val="auto"/>
          <w:szCs w:val="21"/>
          <w:highlight w:val="none"/>
        </w:rPr>
        <w:t>0：</w:t>
      </w:r>
      <w:r>
        <w:rPr>
          <w:rFonts w:hint="eastAsia" w:ascii="宋体" w:cs="宋体"/>
          <w:bCs/>
          <w:color w:val="auto"/>
          <w:szCs w:val="21"/>
          <w:highlight w:val="none"/>
        </w:rPr>
        <w:t>0</w:t>
      </w:r>
      <w:r>
        <w:rPr>
          <w:rFonts w:ascii="宋体" w:cs="宋体"/>
          <w:bCs/>
          <w:color w:val="auto"/>
          <w:szCs w:val="21"/>
          <w:highlight w:val="none"/>
        </w:rPr>
        <w:t>0</w:t>
      </w:r>
      <w:r>
        <w:rPr>
          <w:rFonts w:hint="eastAsia" w:ascii="宋体" w:hAnsi="宋体" w:cs="宋体"/>
          <w:bCs/>
          <w:color w:val="auto"/>
          <w:szCs w:val="21"/>
          <w:highlight w:val="none"/>
        </w:rPr>
        <w:t>至</w:t>
      </w:r>
      <w:r>
        <w:rPr>
          <w:rFonts w:ascii="宋体" w:hAnsi="宋体" w:cs="宋体"/>
          <w:bCs/>
          <w:color w:val="auto"/>
          <w:szCs w:val="21"/>
          <w:highlight w:val="none"/>
        </w:rPr>
        <w:t>12</w:t>
      </w:r>
      <w:r>
        <w:rPr>
          <w:rFonts w:hint="eastAsia" w:ascii="宋体" w:hAnsi="宋体" w:cs="宋体"/>
          <w:bCs/>
          <w:color w:val="auto"/>
          <w:szCs w:val="21"/>
          <w:highlight w:val="none"/>
        </w:rPr>
        <w:t>：</w:t>
      </w:r>
      <w:r>
        <w:rPr>
          <w:rFonts w:ascii="宋体" w:cs="宋体"/>
          <w:bCs/>
          <w:color w:val="auto"/>
          <w:szCs w:val="21"/>
          <w:highlight w:val="none"/>
        </w:rPr>
        <w:t>00</w:t>
      </w:r>
      <w:r>
        <w:rPr>
          <w:rFonts w:hint="eastAsia" w:ascii="宋体" w:hAnsi="宋体" w:cs="宋体"/>
          <w:bCs/>
          <w:color w:val="auto"/>
          <w:szCs w:val="21"/>
          <w:highlight w:val="none"/>
        </w:rPr>
        <w:t>，下午</w:t>
      </w:r>
      <w:r>
        <w:rPr>
          <w:rFonts w:ascii="宋体" w:hAnsi="宋体" w:cs="宋体"/>
          <w:bCs/>
          <w:color w:val="auto"/>
          <w:szCs w:val="21"/>
          <w:highlight w:val="none"/>
        </w:rPr>
        <w:t>1</w:t>
      </w:r>
      <w:r>
        <w:rPr>
          <w:rFonts w:hint="eastAsia" w:ascii="宋体" w:hAnsi="宋体" w:cs="宋体"/>
          <w:bCs/>
          <w:color w:val="auto"/>
          <w:szCs w:val="21"/>
          <w:highlight w:val="none"/>
        </w:rPr>
        <w:t>2：</w:t>
      </w:r>
      <w:r>
        <w:rPr>
          <w:rFonts w:ascii="宋体" w:cs="宋体"/>
          <w:bCs/>
          <w:color w:val="auto"/>
          <w:szCs w:val="21"/>
          <w:highlight w:val="none"/>
        </w:rPr>
        <w:t>00</w:t>
      </w:r>
      <w:r>
        <w:rPr>
          <w:rFonts w:hint="eastAsia" w:ascii="宋体" w:hAnsi="宋体" w:cs="宋体"/>
          <w:bCs/>
          <w:color w:val="auto"/>
          <w:szCs w:val="21"/>
          <w:highlight w:val="none"/>
        </w:rPr>
        <w:t>至23：</w:t>
      </w:r>
      <w:r>
        <w:rPr>
          <w:rFonts w:hint="eastAsia" w:ascii="宋体" w:cs="宋体"/>
          <w:bCs/>
          <w:color w:val="auto"/>
          <w:szCs w:val="21"/>
          <w:highlight w:val="none"/>
        </w:rPr>
        <w:t>59</w:t>
      </w:r>
      <w:r>
        <w:rPr>
          <w:rFonts w:hint="eastAsia" w:ascii="宋体" w:hAnsi="宋体" w:cs="宋体"/>
          <w:bCs/>
          <w:color w:val="auto"/>
          <w:szCs w:val="21"/>
          <w:highlight w:val="none"/>
        </w:rPr>
        <w:t>（北京时间</w:t>
      </w:r>
      <w:r>
        <w:rPr>
          <w:rFonts w:hint="eastAsia" w:ascii="宋体" w:hAnsi="宋体"/>
          <w:color w:val="auto"/>
          <w:szCs w:val="21"/>
          <w:highlight w:val="none"/>
        </w:rPr>
        <w:t>，法定节假日除外）</w:t>
      </w:r>
    </w:p>
    <w:p w14:paraId="0B4EFE5B">
      <w:pPr>
        <w:adjustRightInd w:val="0"/>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地点（网址）：</w:t>
      </w:r>
      <w:r>
        <w:rPr>
          <w:rFonts w:hint="eastAsia" w:ascii="宋体" w:hAnsi="宋体"/>
          <w:color w:val="auto"/>
          <w:szCs w:val="21"/>
          <w:highlight w:val="none"/>
          <w:lang w:eastAsia="zh-CN"/>
        </w:rPr>
        <w:t>政府采购云平台</w:t>
      </w:r>
      <w:r>
        <w:rPr>
          <w:rFonts w:hint="eastAsia" w:ascii="宋体" w:hAnsi="宋体"/>
          <w:color w:val="auto"/>
          <w:szCs w:val="21"/>
          <w:highlight w:val="none"/>
        </w:rPr>
        <w:t>（</w:t>
      </w:r>
      <w:r>
        <w:rPr>
          <w:color w:val="auto"/>
          <w:highlight w:val="none"/>
        </w:rPr>
        <w:fldChar w:fldCharType="begin"/>
      </w:r>
      <w:r>
        <w:rPr>
          <w:color w:val="auto"/>
          <w:highlight w:val="none"/>
        </w:rPr>
        <w:instrText xml:space="preserve"> HYPERLINK "http://www.zcygov.cn" </w:instrText>
      </w:r>
      <w:r>
        <w:rPr>
          <w:color w:val="auto"/>
          <w:highlight w:val="none"/>
        </w:rPr>
        <w:fldChar w:fldCharType="separate"/>
      </w:r>
      <w:r>
        <w:rPr>
          <w:rFonts w:hint="eastAsia" w:ascii="宋体" w:hAnsi="宋体"/>
          <w:color w:val="auto"/>
          <w:szCs w:val="21"/>
          <w:highlight w:val="none"/>
        </w:rPr>
        <w:t>www.zcygov.cn</w:t>
      </w:r>
      <w:r>
        <w:rPr>
          <w:rFonts w:hint="eastAsia" w:ascii="宋体" w:hAnsi="宋体"/>
          <w:color w:val="auto"/>
          <w:szCs w:val="21"/>
          <w:highlight w:val="none"/>
        </w:rPr>
        <w:fldChar w:fldCharType="end"/>
      </w:r>
      <w:r>
        <w:rPr>
          <w:rFonts w:hint="eastAsia" w:ascii="宋体" w:hAnsi="宋体"/>
          <w:color w:val="auto"/>
          <w:szCs w:val="21"/>
          <w:highlight w:val="none"/>
        </w:rPr>
        <w:t xml:space="preserve">）  </w:t>
      </w:r>
    </w:p>
    <w:p w14:paraId="7B16F8F6">
      <w:pPr>
        <w:adjustRightInd w:val="0"/>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方式：网上下载。本项目不提供纸质文件，潜在供应商需使用账号登录或者使用CA登录“政采云”平台（https：//www.zcygov.cn）-进入“项目采购”应用，在获取采购文件菜单中选择项目，获取招标文件（或在“政采云电子投标客户端-获取采购文件”跳转到政采云系统获取）。电子投标文件制作需要基于“政采云”平台获取的招标文件编制，通过其他方式获取招标文件的，将有可能导致供应商无法在</w:t>
      </w:r>
      <w:r>
        <w:rPr>
          <w:rFonts w:hint="eastAsia" w:ascii="宋体" w:hAnsi="宋体"/>
          <w:color w:val="auto"/>
          <w:szCs w:val="21"/>
          <w:highlight w:val="none"/>
          <w:lang w:eastAsia="zh-CN"/>
        </w:rPr>
        <w:t>政府采购云平台</w:t>
      </w:r>
      <w:r>
        <w:rPr>
          <w:rFonts w:hint="eastAsia" w:ascii="宋体" w:hAnsi="宋体"/>
          <w:color w:val="auto"/>
          <w:szCs w:val="21"/>
          <w:highlight w:val="none"/>
        </w:rPr>
        <w:t>编制及上传投标文件。</w:t>
      </w:r>
    </w:p>
    <w:p w14:paraId="7C0E8A01">
      <w:pPr>
        <w:adjustRightInd w:val="0"/>
        <w:snapToGrid w:val="0"/>
        <w:spacing w:line="380" w:lineRule="exact"/>
        <w:ind w:firstLine="420" w:firstLineChars="200"/>
        <w:rPr>
          <w:rFonts w:ascii="宋体" w:cs="宋体"/>
          <w:bCs/>
          <w:color w:val="auto"/>
          <w:szCs w:val="21"/>
          <w:highlight w:val="none"/>
        </w:rPr>
      </w:pPr>
      <w:r>
        <w:rPr>
          <w:rFonts w:hint="eastAsia" w:ascii="宋体" w:hAnsi="宋体" w:cs="宋体"/>
          <w:bCs/>
          <w:color w:val="auto"/>
          <w:szCs w:val="21"/>
          <w:highlight w:val="none"/>
        </w:rPr>
        <w:t>售价（元）：</w:t>
      </w:r>
      <w:r>
        <w:rPr>
          <w:rFonts w:ascii="宋体" w:cs="宋体"/>
          <w:bCs/>
          <w:color w:val="auto"/>
          <w:szCs w:val="21"/>
          <w:highlight w:val="none"/>
        </w:rPr>
        <w:t>0</w:t>
      </w:r>
      <w:r>
        <w:rPr>
          <w:rFonts w:ascii="宋体" w:hAnsi="宋体" w:cs="宋体"/>
          <w:bCs/>
          <w:color w:val="auto"/>
          <w:szCs w:val="21"/>
          <w:highlight w:val="none"/>
        </w:rPr>
        <w:t xml:space="preserve"> </w:t>
      </w:r>
      <w:r>
        <w:rPr>
          <w:rFonts w:hint="eastAsia" w:ascii="宋体" w:hAnsi="宋体" w:cs="宋体"/>
          <w:bCs/>
          <w:color w:val="auto"/>
          <w:szCs w:val="21"/>
          <w:highlight w:val="none"/>
        </w:rPr>
        <w:t>。</w:t>
      </w:r>
    </w:p>
    <w:p w14:paraId="37471C66">
      <w:pPr>
        <w:adjustRightInd w:val="0"/>
        <w:snapToGrid w:val="0"/>
        <w:spacing w:line="380" w:lineRule="exact"/>
        <w:ind w:firstLine="422" w:firstLineChars="200"/>
        <w:rPr>
          <w:rFonts w:ascii="宋体"/>
          <w:b/>
          <w:color w:val="auto"/>
          <w:szCs w:val="21"/>
          <w:highlight w:val="none"/>
        </w:rPr>
      </w:pPr>
      <w:r>
        <w:rPr>
          <w:rFonts w:hint="eastAsia" w:ascii="宋体" w:hAnsi="宋体"/>
          <w:b/>
          <w:color w:val="auto"/>
          <w:szCs w:val="21"/>
          <w:highlight w:val="none"/>
        </w:rPr>
        <w:t>四、</w:t>
      </w:r>
      <w:r>
        <w:rPr>
          <w:rFonts w:hint="eastAsia" w:ascii="宋体" w:hAnsi="宋体" w:cs="宋体"/>
          <w:b/>
          <w:color w:val="auto"/>
          <w:szCs w:val="21"/>
          <w:highlight w:val="none"/>
        </w:rPr>
        <w:t>电子响应文件提交</w:t>
      </w:r>
    </w:p>
    <w:p w14:paraId="0C34320B">
      <w:pPr>
        <w:adjustRightInd w:val="0"/>
        <w:snapToGrid w:val="0"/>
        <w:spacing w:line="380" w:lineRule="exact"/>
        <w:ind w:firstLine="420" w:firstLineChars="200"/>
        <w:rPr>
          <w:rFonts w:ascii="宋体" w:cs="宋体"/>
          <w:color w:val="auto"/>
          <w:szCs w:val="21"/>
          <w:highlight w:val="none"/>
          <w:u w:val="single"/>
        </w:rPr>
      </w:pPr>
      <w:r>
        <w:rPr>
          <w:rFonts w:hint="eastAsia" w:ascii="宋体" w:hAnsi="宋体"/>
          <w:color w:val="auto"/>
          <w:szCs w:val="21"/>
          <w:highlight w:val="none"/>
        </w:rPr>
        <w:t>提交投标文件截止时间：</w:t>
      </w:r>
      <w:r>
        <w:rPr>
          <w:rFonts w:hint="eastAsia" w:ascii="宋体" w:hAnsi="宋体"/>
          <w:color w:val="auto"/>
          <w:szCs w:val="21"/>
          <w:highlight w:val="none"/>
          <w:u w:val="single"/>
          <w:lang w:eastAsia="zh-CN"/>
        </w:rPr>
        <w:t>2026年6月3日09</w:t>
      </w:r>
      <w:r>
        <w:rPr>
          <w:rFonts w:hint="eastAsia" w:ascii="宋体" w:hAnsi="宋体"/>
          <w:color w:val="auto"/>
          <w:szCs w:val="21"/>
          <w:highlight w:val="none"/>
          <w:u w:val="single"/>
        </w:rPr>
        <w:t>时</w:t>
      </w:r>
      <w:r>
        <w:rPr>
          <w:rFonts w:hint="eastAsia" w:ascii="宋体"/>
          <w:color w:val="auto"/>
          <w:szCs w:val="21"/>
          <w:highlight w:val="none"/>
          <w:u w:val="single"/>
        </w:rPr>
        <w:t>00分</w:t>
      </w:r>
      <w:r>
        <w:rPr>
          <w:rFonts w:hint="eastAsia" w:ascii="宋体" w:hAnsi="宋体"/>
          <w:bCs/>
          <w:color w:val="auto"/>
          <w:szCs w:val="21"/>
          <w:highlight w:val="none"/>
        </w:rPr>
        <w:t>（北京时间）</w:t>
      </w:r>
    </w:p>
    <w:p w14:paraId="2B937BC2">
      <w:pPr>
        <w:adjustRightInd w:val="0"/>
        <w:snapToGrid w:val="0"/>
        <w:spacing w:line="380" w:lineRule="exact"/>
        <w:ind w:firstLine="420" w:firstLineChars="200"/>
        <w:rPr>
          <w:rFonts w:ascii="宋体"/>
          <w:color w:val="auto"/>
          <w:szCs w:val="21"/>
          <w:highlight w:val="none"/>
          <w:u w:val="single"/>
        </w:rPr>
      </w:pPr>
      <w:r>
        <w:rPr>
          <w:rFonts w:hint="eastAsia" w:ascii="宋体" w:hAnsi="宋体"/>
          <w:color w:val="auto"/>
          <w:szCs w:val="21"/>
          <w:highlight w:val="none"/>
        </w:rPr>
        <w:t>投标地点（网址）</w:t>
      </w:r>
      <w:bookmarkStart w:id="34" w:name="_Hlk37428909"/>
      <w:r>
        <w:rPr>
          <w:rFonts w:hint="eastAsia" w:ascii="宋体" w:hAnsi="宋体"/>
          <w:color w:val="auto"/>
          <w:szCs w:val="21"/>
          <w:highlight w:val="none"/>
        </w:rPr>
        <w:t>：</w:t>
      </w:r>
      <w:bookmarkEnd w:id="34"/>
      <w:r>
        <w:rPr>
          <w:rFonts w:hint="eastAsia" w:ascii="宋体" w:hAnsi="宋体"/>
          <w:color w:val="auto"/>
          <w:szCs w:val="21"/>
          <w:highlight w:val="none"/>
          <w:u w:val="single"/>
        </w:rPr>
        <w:t>通过</w:t>
      </w:r>
      <w:r>
        <w:rPr>
          <w:rFonts w:hint="eastAsia" w:ascii="宋体" w:hAnsi="宋体"/>
          <w:color w:val="auto"/>
          <w:szCs w:val="21"/>
          <w:highlight w:val="none"/>
          <w:u w:val="single"/>
          <w:lang w:eastAsia="zh-CN"/>
        </w:rPr>
        <w:t>政府采购云平台</w:t>
      </w:r>
      <w:r>
        <w:rPr>
          <w:rFonts w:hint="eastAsia" w:ascii="宋体" w:hAnsi="宋体"/>
          <w:color w:val="auto"/>
          <w:szCs w:val="21"/>
          <w:highlight w:val="none"/>
          <w:u w:val="single"/>
        </w:rPr>
        <w:t>实行在线投标响应</w:t>
      </w:r>
    </w:p>
    <w:p w14:paraId="5764F6E6">
      <w:pPr>
        <w:adjustRightInd w:val="0"/>
        <w:snapToGrid w:val="0"/>
        <w:spacing w:line="380" w:lineRule="exact"/>
        <w:ind w:firstLine="420" w:firstLineChars="200"/>
        <w:rPr>
          <w:rFonts w:ascii="宋体"/>
          <w:bCs/>
          <w:color w:val="auto"/>
          <w:szCs w:val="21"/>
          <w:highlight w:val="none"/>
          <w:u w:val="single"/>
        </w:rPr>
      </w:pPr>
      <w:r>
        <w:rPr>
          <w:rFonts w:hint="eastAsia" w:ascii="宋体" w:hAnsi="宋体"/>
          <w:bCs/>
          <w:color w:val="auto"/>
          <w:szCs w:val="21"/>
          <w:highlight w:val="none"/>
        </w:rPr>
        <w:t>开标时间：</w:t>
      </w:r>
      <w:r>
        <w:rPr>
          <w:rFonts w:hint="eastAsia" w:ascii="宋体" w:hAnsi="宋体"/>
          <w:color w:val="auto"/>
          <w:szCs w:val="21"/>
          <w:highlight w:val="none"/>
          <w:u w:val="single"/>
          <w:lang w:eastAsia="zh-CN"/>
        </w:rPr>
        <w:t>2026年6月3日09</w:t>
      </w:r>
      <w:r>
        <w:rPr>
          <w:rFonts w:hint="eastAsia" w:ascii="宋体" w:hAnsi="宋体"/>
          <w:color w:val="auto"/>
          <w:szCs w:val="21"/>
          <w:highlight w:val="none"/>
          <w:u w:val="single"/>
        </w:rPr>
        <w:t>时</w:t>
      </w:r>
      <w:r>
        <w:rPr>
          <w:rFonts w:hint="eastAsia" w:ascii="宋体"/>
          <w:color w:val="auto"/>
          <w:szCs w:val="21"/>
          <w:highlight w:val="none"/>
          <w:u w:val="single"/>
        </w:rPr>
        <w:t>00分</w:t>
      </w:r>
    </w:p>
    <w:p w14:paraId="17605EEB">
      <w:pPr>
        <w:adjustRightInd w:val="0"/>
        <w:snapToGrid w:val="0"/>
        <w:spacing w:line="380" w:lineRule="exact"/>
        <w:ind w:firstLine="420" w:firstLineChars="200"/>
        <w:rPr>
          <w:rFonts w:ascii="宋体" w:cs="宋体"/>
          <w:color w:val="auto"/>
          <w:szCs w:val="21"/>
          <w:highlight w:val="none"/>
          <w:u w:val="single"/>
        </w:rPr>
      </w:pPr>
      <w:r>
        <w:rPr>
          <w:rFonts w:hint="eastAsia" w:ascii="宋体" w:hAnsi="宋体"/>
          <w:color w:val="auto"/>
          <w:szCs w:val="21"/>
          <w:highlight w:val="none"/>
        </w:rPr>
        <w:t>开标地点：</w:t>
      </w:r>
      <w:r>
        <w:rPr>
          <w:rFonts w:hint="eastAsia" w:ascii="宋体" w:hAnsi="宋体" w:cs="宋体"/>
          <w:color w:val="auto"/>
          <w:szCs w:val="21"/>
          <w:highlight w:val="none"/>
          <w:u w:val="single"/>
        </w:rPr>
        <w:t>通过</w:t>
      </w:r>
      <w:r>
        <w:rPr>
          <w:rFonts w:hint="eastAsia" w:ascii="宋体" w:hAnsi="宋体" w:cs="宋体"/>
          <w:color w:val="auto"/>
          <w:szCs w:val="21"/>
          <w:highlight w:val="none"/>
          <w:u w:val="single"/>
          <w:lang w:eastAsia="zh-CN"/>
        </w:rPr>
        <w:t>政府采购云平台</w:t>
      </w:r>
      <w:r>
        <w:rPr>
          <w:rFonts w:hint="eastAsia" w:ascii="宋体" w:hAnsi="宋体" w:cs="宋体"/>
          <w:color w:val="auto"/>
          <w:szCs w:val="21"/>
          <w:highlight w:val="none"/>
          <w:u w:val="single"/>
        </w:rPr>
        <w:t>实行在线解密开启投标文件</w:t>
      </w:r>
    </w:p>
    <w:p w14:paraId="111433C5">
      <w:pPr>
        <w:adjustRightInd w:val="0"/>
        <w:snapToGrid w:val="0"/>
        <w:spacing w:line="380" w:lineRule="exact"/>
        <w:ind w:firstLine="422" w:firstLineChars="200"/>
        <w:rPr>
          <w:rFonts w:ascii="宋体"/>
          <w:color w:val="auto"/>
          <w:szCs w:val="21"/>
          <w:highlight w:val="none"/>
        </w:rPr>
      </w:pPr>
      <w:bookmarkStart w:id="35" w:name="_Toc30042"/>
      <w:bookmarkStart w:id="36" w:name="_Toc35393802"/>
      <w:bookmarkStart w:id="37" w:name="_Toc28359093"/>
      <w:bookmarkStart w:id="38" w:name="_Toc28359016"/>
      <w:bookmarkStart w:id="39" w:name="_Toc35393633"/>
      <w:r>
        <w:rPr>
          <w:rFonts w:hint="eastAsia" w:ascii="宋体" w:hAnsi="宋体"/>
          <w:b/>
          <w:bCs/>
          <w:color w:val="auto"/>
          <w:szCs w:val="21"/>
          <w:highlight w:val="none"/>
        </w:rPr>
        <w:t>五、开启</w:t>
      </w:r>
      <w:bookmarkEnd w:id="35"/>
      <w:bookmarkEnd w:id="36"/>
      <w:bookmarkEnd w:id="37"/>
      <w:bookmarkEnd w:id="38"/>
      <w:bookmarkEnd w:id="39"/>
    </w:p>
    <w:p w14:paraId="7EAADA4C">
      <w:pPr>
        <w:adjustRightInd w:val="0"/>
        <w:snapToGrid w:val="0"/>
        <w:spacing w:line="380" w:lineRule="exact"/>
        <w:ind w:firstLine="420" w:firstLineChars="200"/>
        <w:rPr>
          <w:rFonts w:ascii="宋体"/>
          <w:color w:val="auto"/>
          <w:szCs w:val="21"/>
          <w:highlight w:val="none"/>
        </w:rPr>
      </w:pPr>
      <w:r>
        <w:rPr>
          <w:rFonts w:hint="eastAsia" w:ascii="宋体" w:hAnsi="宋体"/>
          <w:color w:val="auto"/>
          <w:szCs w:val="21"/>
          <w:highlight w:val="none"/>
        </w:rPr>
        <w:t>时间：首次电子响应文件提交截止时间后</w:t>
      </w:r>
    </w:p>
    <w:p w14:paraId="16E64EA6">
      <w:pPr>
        <w:adjustRightInd w:val="0"/>
        <w:snapToGrid w:val="0"/>
        <w:spacing w:line="380" w:lineRule="exact"/>
        <w:ind w:firstLine="420" w:firstLineChars="200"/>
        <w:rPr>
          <w:rFonts w:ascii="宋体"/>
          <w:color w:val="auto"/>
          <w:szCs w:val="21"/>
          <w:highlight w:val="none"/>
        </w:rPr>
      </w:pPr>
      <w:r>
        <w:rPr>
          <w:rFonts w:hint="eastAsia" w:ascii="宋体" w:hAnsi="宋体"/>
          <w:color w:val="auto"/>
          <w:szCs w:val="21"/>
          <w:highlight w:val="none"/>
        </w:rPr>
        <w:t>地点：通过</w:t>
      </w:r>
      <w:r>
        <w:rPr>
          <w:rFonts w:hint="eastAsia" w:ascii="宋体" w:hAnsi="宋体"/>
          <w:color w:val="auto"/>
          <w:szCs w:val="21"/>
          <w:highlight w:val="none"/>
          <w:lang w:eastAsia="zh-CN"/>
        </w:rPr>
        <w:t>政府采购云平台</w:t>
      </w:r>
      <w:r>
        <w:rPr>
          <w:rFonts w:hint="eastAsia" w:ascii="宋体" w:hAnsi="宋体"/>
          <w:color w:val="auto"/>
          <w:szCs w:val="21"/>
          <w:highlight w:val="none"/>
        </w:rPr>
        <w:t>实行在线解密开启</w:t>
      </w:r>
    </w:p>
    <w:p w14:paraId="19BA7326">
      <w:pPr>
        <w:keepNext/>
        <w:keepLines/>
        <w:adjustRightInd w:val="0"/>
        <w:snapToGrid w:val="0"/>
        <w:spacing w:line="380" w:lineRule="exact"/>
        <w:ind w:firstLine="422" w:firstLineChars="200"/>
        <w:outlineLvl w:val="1"/>
        <w:rPr>
          <w:rFonts w:ascii="宋体" w:cs="宋体"/>
          <w:b/>
          <w:color w:val="auto"/>
          <w:szCs w:val="21"/>
          <w:highlight w:val="none"/>
        </w:rPr>
      </w:pPr>
      <w:bookmarkStart w:id="40" w:name="_Toc35393794"/>
      <w:bookmarkStart w:id="41" w:name="_Toc28359007"/>
      <w:bookmarkStart w:id="42" w:name="_Toc44405605"/>
      <w:bookmarkStart w:id="43" w:name="_Toc28359084"/>
      <w:bookmarkStart w:id="44" w:name="_Toc35393625"/>
      <w:r>
        <w:rPr>
          <w:rFonts w:hint="eastAsia" w:ascii="宋体" w:hAnsi="宋体" w:cs="宋体"/>
          <w:b/>
          <w:color w:val="auto"/>
          <w:szCs w:val="21"/>
          <w:highlight w:val="none"/>
        </w:rPr>
        <w:t>六、公告期限</w:t>
      </w:r>
      <w:bookmarkEnd w:id="40"/>
      <w:bookmarkEnd w:id="41"/>
      <w:bookmarkEnd w:id="42"/>
      <w:bookmarkEnd w:id="43"/>
      <w:bookmarkEnd w:id="44"/>
    </w:p>
    <w:p w14:paraId="7812A217">
      <w:pPr>
        <w:adjustRightInd w:val="0"/>
        <w:snapToGrid w:val="0"/>
        <w:spacing w:line="38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自本公告发布之日起</w:t>
      </w:r>
      <w:r>
        <w:rPr>
          <w:rFonts w:ascii="宋体" w:hAnsi="宋体" w:cs="宋体"/>
          <w:color w:val="auto"/>
          <w:kern w:val="0"/>
          <w:szCs w:val="21"/>
          <w:highlight w:val="none"/>
        </w:rPr>
        <w:t>5</w:t>
      </w:r>
      <w:r>
        <w:rPr>
          <w:rFonts w:hint="eastAsia" w:ascii="宋体" w:hAnsi="宋体" w:cs="宋体"/>
          <w:color w:val="auto"/>
          <w:kern w:val="0"/>
          <w:szCs w:val="21"/>
          <w:highlight w:val="none"/>
        </w:rPr>
        <w:t>个工作日。</w:t>
      </w:r>
    </w:p>
    <w:p w14:paraId="22A58EF5">
      <w:pPr>
        <w:keepNext/>
        <w:keepLines/>
        <w:adjustRightInd w:val="0"/>
        <w:snapToGrid w:val="0"/>
        <w:spacing w:line="380" w:lineRule="exact"/>
        <w:ind w:firstLine="422" w:firstLineChars="200"/>
        <w:outlineLvl w:val="1"/>
        <w:rPr>
          <w:rFonts w:ascii="宋体" w:cs="宋体"/>
          <w:bCs/>
          <w:color w:val="auto"/>
          <w:szCs w:val="21"/>
          <w:highlight w:val="none"/>
        </w:rPr>
      </w:pPr>
      <w:bookmarkStart w:id="45" w:name="_Toc35393626"/>
      <w:bookmarkStart w:id="46" w:name="_Toc44405606"/>
      <w:bookmarkStart w:id="47" w:name="_Toc35393795"/>
      <w:r>
        <w:rPr>
          <w:rFonts w:hint="eastAsia" w:ascii="宋体" w:hAnsi="宋体" w:cs="宋体"/>
          <w:b/>
          <w:color w:val="auto"/>
          <w:szCs w:val="21"/>
          <w:highlight w:val="none"/>
        </w:rPr>
        <w:t>七、其他补充事宜</w:t>
      </w:r>
      <w:bookmarkEnd w:id="45"/>
      <w:bookmarkEnd w:id="46"/>
      <w:bookmarkEnd w:id="47"/>
    </w:p>
    <w:p w14:paraId="59A6F646">
      <w:pPr>
        <w:pStyle w:val="2"/>
        <w:ind w:firstLine="422" w:firstLineChars="200"/>
        <w:rPr>
          <w:rFonts w:ascii="宋体" w:hAnsi="宋体" w:cs="宋体"/>
          <w:b/>
          <w:color w:val="auto"/>
          <w:spacing w:val="0"/>
          <w:sz w:val="21"/>
          <w:szCs w:val="21"/>
          <w:highlight w:val="none"/>
        </w:rPr>
      </w:pPr>
      <w:r>
        <w:rPr>
          <w:rFonts w:hint="eastAsia" w:ascii="宋体" w:hAnsi="宋体" w:cs="宋体"/>
          <w:b/>
          <w:color w:val="auto"/>
          <w:spacing w:val="0"/>
          <w:sz w:val="21"/>
          <w:szCs w:val="21"/>
          <w:highlight w:val="none"/>
        </w:rPr>
        <w:t>1.投标保证金：无</w:t>
      </w:r>
    </w:p>
    <w:p w14:paraId="577F85FE">
      <w:pPr>
        <w:adjustRightInd w:val="0"/>
        <w:snapToGrid w:val="0"/>
        <w:spacing w:line="380" w:lineRule="exact"/>
        <w:ind w:firstLine="420" w:firstLineChars="200"/>
        <w:rPr>
          <w:rFonts w:ascii="宋体" w:cs="宋体"/>
          <w:color w:val="auto"/>
          <w:kern w:val="0"/>
          <w:szCs w:val="21"/>
          <w:highlight w:val="none"/>
        </w:rPr>
      </w:pPr>
      <w:bookmarkStart w:id="48" w:name="_Hlk37429585"/>
      <w:r>
        <w:rPr>
          <w:rFonts w:ascii="宋体" w:hAnsi="宋体" w:cs="宋体"/>
          <w:color w:val="auto"/>
          <w:kern w:val="0"/>
          <w:szCs w:val="21"/>
          <w:highlight w:val="none"/>
        </w:rPr>
        <w:t>2</w:t>
      </w:r>
      <w:r>
        <w:rPr>
          <w:rFonts w:ascii="宋体" w:cs="宋体"/>
          <w:color w:val="auto"/>
          <w:kern w:val="0"/>
          <w:szCs w:val="21"/>
          <w:highlight w:val="none"/>
        </w:rPr>
        <w:t>.</w:t>
      </w:r>
      <w:bookmarkStart w:id="49" w:name="_Hlk37429595"/>
      <w:r>
        <w:rPr>
          <w:rFonts w:hint="eastAsia" w:ascii="宋体" w:hAnsi="宋体" w:cs="宋体"/>
          <w:color w:val="auto"/>
          <w:kern w:val="0"/>
          <w:szCs w:val="21"/>
          <w:highlight w:val="none"/>
        </w:rPr>
        <w:t>网上查询地址</w:t>
      </w:r>
    </w:p>
    <w:p w14:paraId="26CD65FD">
      <w:pPr>
        <w:adjustRightInd w:val="0"/>
        <w:snapToGrid w:val="0"/>
        <w:spacing w:line="380" w:lineRule="exact"/>
        <w:ind w:firstLine="420" w:firstLineChars="200"/>
        <w:rPr>
          <w:rFonts w:ascii="宋体" w:cs="宋体"/>
          <w:color w:val="auto"/>
          <w:kern w:val="0"/>
          <w:szCs w:val="21"/>
          <w:highlight w:val="none"/>
        </w:rPr>
      </w:pPr>
      <w:r>
        <w:rPr>
          <w:rFonts w:ascii="宋体" w:hAnsi="宋体" w:cs="宋体"/>
          <w:color w:val="auto"/>
          <w:kern w:val="0"/>
          <w:szCs w:val="21"/>
          <w:highlight w:val="none"/>
        </w:rPr>
        <w:t>www.ccgp.gov.cn</w:t>
      </w:r>
      <w:r>
        <w:rPr>
          <w:rFonts w:hint="eastAsia" w:ascii="宋体" w:hAnsi="宋体" w:cs="宋体"/>
          <w:color w:val="auto"/>
          <w:kern w:val="0"/>
          <w:szCs w:val="21"/>
          <w:highlight w:val="none"/>
        </w:rPr>
        <w:t>（中国政府采购网）、</w:t>
      </w:r>
      <w:r>
        <w:rPr>
          <w:rFonts w:ascii="宋体" w:hAnsi="宋体" w:cs="宋体"/>
          <w:color w:val="auto"/>
          <w:kern w:val="0"/>
          <w:szCs w:val="21"/>
          <w:highlight w:val="none"/>
        </w:rPr>
        <w:t>zfcg.gxzf.gov.cn</w:t>
      </w:r>
      <w:r>
        <w:rPr>
          <w:rFonts w:hint="eastAsia" w:ascii="宋体" w:hAnsi="宋体" w:cs="宋体"/>
          <w:color w:val="auto"/>
          <w:kern w:val="0"/>
          <w:szCs w:val="21"/>
          <w:highlight w:val="none"/>
        </w:rPr>
        <w:t>（广西壮族自治区政府采购网）</w:t>
      </w:r>
      <w:bookmarkEnd w:id="48"/>
      <w:r>
        <w:rPr>
          <w:rFonts w:hint="eastAsia" w:ascii="宋体" w:hAnsi="宋体" w:cs="宋体"/>
          <w:color w:val="auto"/>
          <w:kern w:val="0"/>
          <w:szCs w:val="21"/>
          <w:highlight w:val="none"/>
        </w:rPr>
        <w:t>、</w:t>
      </w:r>
      <w:r>
        <w:rPr>
          <w:rFonts w:ascii="宋体" w:hAnsi="宋体" w:cs="宋体"/>
          <w:color w:val="auto"/>
          <w:kern w:val="0"/>
          <w:szCs w:val="21"/>
          <w:highlight w:val="none"/>
        </w:rPr>
        <w:t>http://ggzy.jgswj.gxzf.gov.cn/czggzy[</w:t>
      </w:r>
      <w:r>
        <w:rPr>
          <w:rFonts w:hint="eastAsia" w:ascii="宋体" w:hAnsi="宋体" w:cs="宋体"/>
          <w:color w:val="auto"/>
          <w:kern w:val="0"/>
          <w:szCs w:val="21"/>
          <w:highlight w:val="none"/>
        </w:rPr>
        <w:t>全国公共资源交易平台（广西·崇左）</w:t>
      </w:r>
      <w:r>
        <w:rPr>
          <w:rFonts w:ascii="宋体" w:hAnsi="宋体" w:cs="宋体"/>
          <w:color w:val="auto"/>
          <w:kern w:val="0"/>
          <w:szCs w:val="21"/>
          <w:highlight w:val="none"/>
        </w:rPr>
        <w:t>]</w:t>
      </w:r>
    </w:p>
    <w:bookmarkEnd w:id="49"/>
    <w:p w14:paraId="5838310E">
      <w:pPr>
        <w:adjustRightInd w:val="0"/>
        <w:snapToGrid w:val="0"/>
        <w:spacing w:line="380" w:lineRule="exact"/>
        <w:ind w:firstLine="420" w:firstLineChars="200"/>
        <w:rPr>
          <w:rFonts w:ascii="宋体" w:cs="宋体"/>
          <w:color w:val="auto"/>
          <w:kern w:val="0"/>
          <w:szCs w:val="21"/>
          <w:highlight w:val="none"/>
        </w:rPr>
      </w:pPr>
      <w:bookmarkStart w:id="50" w:name="_Hlk37429674"/>
      <w:r>
        <w:rPr>
          <w:rFonts w:ascii="宋体" w:hAnsi="宋体"/>
          <w:color w:val="auto"/>
          <w:szCs w:val="21"/>
          <w:highlight w:val="none"/>
        </w:rPr>
        <w:t>3</w:t>
      </w:r>
      <w:r>
        <w:rPr>
          <w:rFonts w:ascii="宋体"/>
          <w:color w:val="auto"/>
          <w:szCs w:val="21"/>
          <w:highlight w:val="none"/>
        </w:rPr>
        <w:t>.</w:t>
      </w:r>
      <w:r>
        <w:rPr>
          <w:rFonts w:ascii="宋体" w:hAnsi="宋体"/>
          <w:color w:val="auto"/>
          <w:szCs w:val="21"/>
          <w:highlight w:val="none"/>
        </w:rPr>
        <w:t xml:space="preserve"> </w:t>
      </w:r>
      <w:r>
        <w:rPr>
          <w:rFonts w:hint="eastAsia" w:ascii="宋体" w:hAnsi="宋体" w:cs="宋体"/>
          <w:color w:val="auto"/>
          <w:kern w:val="0"/>
          <w:szCs w:val="21"/>
          <w:highlight w:val="none"/>
        </w:rPr>
        <w:t>本项目需要落实的政府采购政策</w:t>
      </w:r>
    </w:p>
    <w:p w14:paraId="42B41F3A">
      <w:pPr>
        <w:adjustRightInd w:val="0"/>
        <w:snapToGrid w:val="0"/>
        <w:spacing w:line="38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）政府采购促进中小企业发展。</w:t>
      </w:r>
    </w:p>
    <w:p w14:paraId="4892B393">
      <w:pPr>
        <w:adjustRightInd w:val="0"/>
        <w:snapToGrid w:val="0"/>
        <w:spacing w:line="38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）政府采购支持采用本国产品的政策。</w:t>
      </w:r>
    </w:p>
    <w:p w14:paraId="7C32BD9F">
      <w:pPr>
        <w:adjustRightInd w:val="0"/>
        <w:snapToGrid w:val="0"/>
        <w:spacing w:line="38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）强制采购节能产品；优先采购节能产品、环境标志产品。</w:t>
      </w:r>
    </w:p>
    <w:p w14:paraId="38C53383">
      <w:pPr>
        <w:adjustRightInd w:val="0"/>
        <w:snapToGrid w:val="0"/>
        <w:spacing w:line="38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）政府采购促进残疾人就业政策。</w:t>
      </w:r>
    </w:p>
    <w:p w14:paraId="64743FCB">
      <w:pPr>
        <w:adjustRightInd w:val="0"/>
        <w:snapToGrid w:val="0"/>
        <w:spacing w:line="38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）政府采购支持监狱企业发展。</w:t>
      </w:r>
      <w:bookmarkEnd w:id="50"/>
    </w:p>
    <w:p w14:paraId="70941121">
      <w:pPr>
        <w:wordWrap w:val="0"/>
        <w:adjustRightInd w:val="0"/>
        <w:snapToGrid w:val="0"/>
        <w:spacing w:line="380" w:lineRule="exact"/>
        <w:ind w:firstLine="420" w:firstLineChars="200"/>
        <w:rPr>
          <w:rFonts w:asci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在线竞标响应（电子投标）说明</w:t>
      </w:r>
    </w:p>
    <w:p w14:paraId="4E3E7604">
      <w:pPr>
        <w:wordWrap w:val="0"/>
        <w:adjustRightInd w:val="0"/>
        <w:snapToGrid w:val="0"/>
        <w:spacing w:line="38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）本项目通过</w:t>
      </w:r>
      <w:r>
        <w:rPr>
          <w:rFonts w:hint="eastAsia" w:ascii="宋体" w:hAnsi="宋体" w:cs="宋体"/>
          <w:color w:val="auto"/>
          <w:kern w:val="0"/>
          <w:szCs w:val="21"/>
          <w:highlight w:val="none"/>
          <w:lang w:eastAsia="zh-CN"/>
        </w:rPr>
        <w:t>政府采购云平台</w:t>
      </w:r>
      <w:r>
        <w:rPr>
          <w:rFonts w:hint="eastAsia" w:ascii="宋体" w:hAnsi="宋体" w:cs="宋体"/>
          <w:color w:val="auto"/>
          <w:kern w:val="0"/>
          <w:szCs w:val="21"/>
          <w:highlight w:val="none"/>
        </w:rPr>
        <w:t>实行在线投标响应（电子投标），供应商需要先安装“政采云电子交易客户端”，并按照本招标文件和</w:t>
      </w:r>
      <w:r>
        <w:rPr>
          <w:rFonts w:hint="eastAsia" w:ascii="宋体" w:hAnsi="宋体" w:cs="宋体"/>
          <w:color w:val="auto"/>
          <w:kern w:val="0"/>
          <w:szCs w:val="21"/>
          <w:highlight w:val="none"/>
          <w:lang w:eastAsia="zh-CN"/>
        </w:rPr>
        <w:t>政府采购云平台</w:t>
      </w:r>
      <w:r>
        <w:rPr>
          <w:rFonts w:hint="eastAsia" w:ascii="宋体" w:hAnsi="宋体" w:cs="宋体"/>
          <w:color w:val="auto"/>
          <w:kern w:val="0"/>
          <w:szCs w:val="21"/>
          <w:highlight w:val="none"/>
        </w:rPr>
        <w:t>的要求，通过“政采云电子交易客户端”编制并加密响应文件。供应商未按规定编制并加密的响应文件，</w:t>
      </w:r>
      <w:r>
        <w:rPr>
          <w:rFonts w:hint="eastAsia" w:ascii="宋体" w:hAnsi="宋体" w:cs="宋体"/>
          <w:color w:val="auto"/>
          <w:kern w:val="0"/>
          <w:szCs w:val="21"/>
          <w:highlight w:val="none"/>
          <w:lang w:eastAsia="zh-CN"/>
        </w:rPr>
        <w:t>政府采购云平台</w:t>
      </w:r>
      <w:r>
        <w:rPr>
          <w:rFonts w:hint="eastAsia" w:ascii="宋体" w:hAnsi="宋体" w:cs="宋体"/>
          <w:color w:val="auto"/>
          <w:kern w:val="0"/>
          <w:szCs w:val="21"/>
          <w:highlight w:val="none"/>
        </w:rPr>
        <w:t>将予以拒收。</w:t>
      </w:r>
    </w:p>
    <w:p w14:paraId="351DE89B">
      <w:pPr>
        <w:wordWrap w:val="0"/>
        <w:adjustRightInd w:val="0"/>
        <w:snapToGrid w:val="0"/>
        <w:spacing w:line="38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“政采云电子交易客户端”请自行前往广西政府采购网下载并安装（</w:t>
      </w:r>
      <w:r>
        <w:rPr>
          <w:rFonts w:ascii="宋体" w:hAnsi="宋体" w:cs="宋体"/>
          <w:color w:val="auto"/>
          <w:kern w:val="0"/>
          <w:szCs w:val="21"/>
          <w:highlight w:val="none"/>
        </w:rPr>
        <w:t>http://zfcg.gxzf.gov.cn/OfficeService/DownloadArea/2455918.html</w:t>
      </w:r>
      <w:r>
        <w:rPr>
          <w:rFonts w:hint="eastAsia" w:ascii="宋体" w:hAnsi="宋体" w:cs="宋体"/>
          <w:color w:val="auto"/>
          <w:kern w:val="0"/>
          <w:szCs w:val="21"/>
          <w:highlight w:val="none"/>
        </w:rPr>
        <w:t>）；电子竞标具体操作流程参考《政府采购项目电子交易管理操作指南</w:t>
      </w:r>
      <w:r>
        <w:rPr>
          <w:rFonts w:ascii="宋体" w:cs="宋体"/>
          <w:color w:val="auto"/>
          <w:kern w:val="0"/>
          <w:szCs w:val="21"/>
          <w:highlight w:val="none"/>
        </w:rPr>
        <w:t>-</w:t>
      </w:r>
      <w:r>
        <w:rPr>
          <w:rFonts w:hint="eastAsia" w:ascii="宋体" w:hAnsi="宋体" w:cs="宋体"/>
          <w:color w:val="auto"/>
          <w:kern w:val="0"/>
          <w:szCs w:val="21"/>
          <w:highlight w:val="none"/>
        </w:rPr>
        <w:t>供应商》（</w:t>
      </w:r>
      <w:r>
        <w:rPr>
          <w:rFonts w:hint="eastAsia" w:ascii="宋体" w:hAnsi="宋体" w:cs="宋体"/>
          <w:color w:val="auto"/>
          <w:kern w:val="0"/>
          <w:szCs w:val="21"/>
          <w:highlight w:val="none"/>
          <w:lang w:eastAsia="zh-CN"/>
        </w:rPr>
        <w:t>政府采购云平台</w:t>
      </w:r>
      <w:r>
        <w:rPr>
          <w:rFonts w:ascii="宋体" w:hAnsi="宋体" w:cs="宋体"/>
          <w:color w:val="auto"/>
          <w:kern w:val="0"/>
          <w:szCs w:val="21"/>
          <w:highlight w:val="none"/>
        </w:rPr>
        <w:t>https://www.zcygov.cn/ </w:t>
      </w:r>
      <w:r>
        <w:rPr>
          <w:rFonts w:hint="eastAsia" w:ascii="宋体" w:hAnsi="宋体" w:cs="宋体"/>
          <w:color w:val="auto"/>
          <w:kern w:val="0"/>
          <w:szCs w:val="21"/>
          <w:highlight w:val="none"/>
        </w:rPr>
        <w:t>首页右上角</w:t>
      </w:r>
      <w:r>
        <w:rPr>
          <w:rFonts w:ascii="宋体" w:hAnsi="宋体" w:cs="宋体"/>
          <w:color w:val="auto"/>
          <w:kern w:val="0"/>
          <w:szCs w:val="21"/>
          <w:highlight w:val="none"/>
        </w:rPr>
        <w:t>—[</w:t>
      </w:r>
      <w:r>
        <w:rPr>
          <w:rFonts w:hint="eastAsia" w:ascii="宋体" w:hAnsi="宋体" w:cs="宋体"/>
          <w:color w:val="auto"/>
          <w:kern w:val="0"/>
          <w:szCs w:val="21"/>
          <w:highlight w:val="none"/>
        </w:rPr>
        <w:t>服务中心</w:t>
      </w:r>
      <w:r>
        <w:rPr>
          <w:rFonts w:ascii="宋体" w:hAnsi="宋体" w:cs="宋体"/>
          <w:color w:val="auto"/>
          <w:kern w:val="0"/>
          <w:szCs w:val="21"/>
          <w:highlight w:val="none"/>
        </w:rPr>
        <w:t>]—[</w:t>
      </w:r>
      <w:r>
        <w:rPr>
          <w:rFonts w:hint="eastAsia" w:ascii="宋体" w:hAnsi="宋体" w:cs="宋体"/>
          <w:color w:val="auto"/>
          <w:kern w:val="0"/>
          <w:szCs w:val="21"/>
          <w:highlight w:val="none"/>
        </w:rPr>
        <w:t>帮助文档</w:t>
      </w:r>
      <w:r>
        <w:rPr>
          <w:rFonts w:ascii="宋体" w:hAnsi="宋体" w:cs="宋体"/>
          <w:color w:val="auto"/>
          <w:kern w:val="0"/>
          <w:szCs w:val="21"/>
          <w:highlight w:val="none"/>
        </w:rPr>
        <w:t>]—[</w:t>
      </w:r>
      <w:r>
        <w:rPr>
          <w:rFonts w:hint="eastAsia" w:ascii="宋体" w:hAnsi="宋体" w:cs="宋体"/>
          <w:color w:val="auto"/>
          <w:kern w:val="0"/>
          <w:szCs w:val="21"/>
          <w:highlight w:val="none"/>
        </w:rPr>
        <w:t>项目采购</w:t>
      </w:r>
      <w:r>
        <w:rPr>
          <w:rFonts w:ascii="宋体" w:hAnsi="宋体" w:cs="宋体"/>
          <w:color w:val="auto"/>
          <w:kern w:val="0"/>
          <w:szCs w:val="21"/>
          <w:highlight w:val="none"/>
        </w:rPr>
        <w:t>]—[</w:t>
      </w:r>
      <w:r>
        <w:rPr>
          <w:rFonts w:hint="eastAsia" w:ascii="宋体" w:hAnsi="宋体" w:cs="宋体"/>
          <w:color w:val="auto"/>
          <w:kern w:val="0"/>
          <w:szCs w:val="21"/>
          <w:highlight w:val="none"/>
        </w:rPr>
        <w:t>操作流程</w:t>
      </w:r>
      <w:r>
        <w:rPr>
          <w:rFonts w:ascii="宋体" w:hAnsi="宋体" w:cs="宋体"/>
          <w:color w:val="auto"/>
          <w:kern w:val="0"/>
          <w:szCs w:val="21"/>
          <w:highlight w:val="none"/>
        </w:rPr>
        <w:t>]—[</w:t>
      </w:r>
      <w:r>
        <w:rPr>
          <w:rFonts w:hint="eastAsia" w:ascii="宋体" w:hAnsi="宋体" w:cs="宋体"/>
          <w:color w:val="auto"/>
          <w:kern w:val="0"/>
          <w:szCs w:val="21"/>
          <w:highlight w:val="none"/>
        </w:rPr>
        <w:t>电子招投标</w:t>
      </w:r>
      <w:r>
        <w:rPr>
          <w:rFonts w:ascii="宋体" w:hAnsi="宋体" w:cs="宋体"/>
          <w:color w:val="auto"/>
          <w:kern w:val="0"/>
          <w:szCs w:val="21"/>
          <w:highlight w:val="none"/>
        </w:rPr>
        <w:t>]</w:t>
      </w:r>
      <w:r>
        <w:rPr>
          <w:rFonts w:hint="eastAsia" w:ascii="宋体" w:hAnsi="宋体" w:cs="宋体"/>
          <w:color w:val="auto"/>
          <w:kern w:val="0"/>
          <w:szCs w:val="21"/>
          <w:highlight w:val="none"/>
        </w:rPr>
        <w:t>）；通过</w:t>
      </w:r>
      <w:r>
        <w:rPr>
          <w:rFonts w:hint="eastAsia" w:ascii="宋体" w:hAnsi="宋体" w:cs="宋体"/>
          <w:color w:val="auto"/>
          <w:kern w:val="0"/>
          <w:szCs w:val="21"/>
          <w:highlight w:val="none"/>
          <w:lang w:eastAsia="zh-CN"/>
        </w:rPr>
        <w:t>政府采购云平台</w:t>
      </w:r>
      <w:r>
        <w:rPr>
          <w:rFonts w:hint="eastAsia" w:ascii="宋体" w:hAnsi="宋体" w:cs="宋体"/>
          <w:color w:val="auto"/>
          <w:kern w:val="0"/>
          <w:szCs w:val="21"/>
          <w:highlight w:val="none"/>
        </w:rPr>
        <w:t>参与在线竞标时如遇平台技术问题详询</w:t>
      </w:r>
      <w:r>
        <w:rPr>
          <w:rFonts w:ascii="宋体" w:hAnsi="宋体" w:cs="宋体"/>
          <w:color w:val="auto"/>
          <w:kern w:val="0"/>
          <w:szCs w:val="21"/>
          <w:highlight w:val="none"/>
        </w:rPr>
        <w:t>400-881-7190</w:t>
      </w:r>
      <w:r>
        <w:rPr>
          <w:rFonts w:hint="eastAsia" w:ascii="宋体" w:hAnsi="宋体" w:cs="宋体"/>
          <w:color w:val="auto"/>
          <w:kern w:val="0"/>
          <w:szCs w:val="21"/>
          <w:highlight w:val="none"/>
        </w:rPr>
        <w:t>。</w:t>
      </w:r>
    </w:p>
    <w:p w14:paraId="798F4E41">
      <w:pPr>
        <w:wordWrap w:val="0"/>
        <w:adjustRightInd w:val="0"/>
        <w:snapToGrid w:val="0"/>
        <w:spacing w:line="38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为确保网上操作合法、有效和安全，供应商应当在投标截止时间前完成在“政府采购云平台”的身份认证，确保在电子投标过程中能够对相关数据电文进行加密和使用电子签章。使用“政采云电子交易客户端”需要提前申领</w:t>
      </w:r>
      <w:r>
        <w:rPr>
          <w:rFonts w:ascii="宋体" w:hAnsi="宋体" w:cs="宋体"/>
          <w:color w:val="auto"/>
          <w:kern w:val="0"/>
          <w:szCs w:val="21"/>
          <w:highlight w:val="none"/>
        </w:rPr>
        <w:t>CA</w:t>
      </w:r>
      <w:r>
        <w:rPr>
          <w:rFonts w:hint="eastAsia" w:ascii="宋体" w:hAnsi="宋体" w:cs="宋体"/>
          <w:color w:val="auto"/>
          <w:kern w:val="0"/>
          <w:szCs w:val="21"/>
          <w:highlight w:val="none"/>
        </w:rPr>
        <w:t>数字证书，申领流程请自行前往“全国公共资源交易平台（广西·崇左）（</w:t>
      </w:r>
      <w:r>
        <w:rPr>
          <w:rFonts w:ascii="宋体" w:hAnsi="宋体" w:cs="宋体"/>
          <w:color w:val="auto"/>
          <w:kern w:val="0"/>
          <w:szCs w:val="21"/>
          <w:highlight w:val="none"/>
        </w:rPr>
        <w:t>http://ggzy.jgswj.gxzf.gov.cn/czggzy/gywm/004002/20211018/fb6d82f4-88c1-46c9-b1eb-8c52c38ba29b.html</w:t>
      </w:r>
      <w:r>
        <w:rPr>
          <w:rFonts w:hint="eastAsia" w:ascii="宋体" w:hAnsi="宋体" w:cs="宋体"/>
          <w:color w:val="auto"/>
          <w:kern w:val="0"/>
          <w:szCs w:val="21"/>
          <w:highlight w:val="none"/>
        </w:rPr>
        <w:t>）</w:t>
      </w:r>
      <w:r>
        <w:rPr>
          <w:rFonts w:ascii="宋体" w:cs="宋体"/>
          <w:color w:val="auto"/>
          <w:kern w:val="0"/>
          <w:szCs w:val="21"/>
          <w:highlight w:val="none"/>
        </w:rPr>
        <w:t>-</w:t>
      </w:r>
      <w:r>
        <w:rPr>
          <w:rFonts w:hint="eastAsia" w:ascii="宋体" w:hAnsi="宋体" w:cs="宋体"/>
          <w:color w:val="auto"/>
          <w:kern w:val="0"/>
          <w:szCs w:val="21"/>
          <w:highlight w:val="none"/>
        </w:rPr>
        <w:t>相关下载</w:t>
      </w:r>
      <w:r>
        <w:rPr>
          <w:rFonts w:ascii="宋体" w:hAnsi="宋体" w:cs="宋体"/>
          <w:color w:val="auto"/>
          <w:kern w:val="0"/>
          <w:szCs w:val="21"/>
          <w:highlight w:val="none"/>
        </w:rPr>
        <w:t>-CA</w:t>
      </w:r>
      <w:r>
        <w:rPr>
          <w:rFonts w:hint="eastAsia" w:ascii="宋体" w:hAnsi="宋体" w:cs="宋体"/>
          <w:color w:val="auto"/>
          <w:kern w:val="0"/>
          <w:szCs w:val="21"/>
          <w:highlight w:val="none"/>
        </w:rPr>
        <w:t>证书办理操作指南”进行查阅；</w:t>
      </w:r>
    </w:p>
    <w:p w14:paraId="5D56FAB8">
      <w:pPr>
        <w:wordWrap w:val="0"/>
        <w:adjustRightInd w:val="0"/>
        <w:snapToGrid w:val="0"/>
        <w:spacing w:line="38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）供应商应当在投标文件递交截止时间前，将生成的“电子加密投标文件”上传递交至</w:t>
      </w:r>
      <w:r>
        <w:rPr>
          <w:rFonts w:hint="eastAsia" w:ascii="宋体" w:hAnsi="宋体" w:cs="宋体"/>
          <w:color w:val="auto"/>
          <w:kern w:val="0"/>
          <w:szCs w:val="21"/>
          <w:highlight w:val="none"/>
          <w:lang w:eastAsia="zh-CN"/>
        </w:rPr>
        <w:t>政府采购云平台</w:t>
      </w:r>
      <w:r>
        <w:rPr>
          <w:rFonts w:hint="eastAsia" w:ascii="宋体" w:hAnsi="宋体" w:cs="宋体"/>
          <w:color w:val="auto"/>
          <w:kern w:val="0"/>
          <w:szCs w:val="21"/>
          <w:highlight w:val="none"/>
        </w:rPr>
        <w:t>。响应文件递交截止时间前可以补充、修改或者撤回电子响应文件。补充或者修改电子响应文件的，应当先行撤回原文件，补充、修改后重新传输递交，响应文件递交截止时间前未完成传输的，视为撤回响应文件。</w:t>
      </w:r>
    </w:p>
    <w:p w14:paraId="6D83A87E">
      <w:pPr>
        <w:wordWrap w:val="0"/>
        <w:adjustRightInd w:val="0"/>
        <w:snapToGrid w:val="0"/>
        <w:spacing w:line="38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）供应商自行选择是否提供以介质（</w:t>
      </w:r>
      <w:r>
        <w:rPr>
          <w:rFonts w:ascii="宋体" w:hAnsi="宋体" w:cs="宋体"/>
          <w:color w:val="auto"/>
          <w:kern w:val="0"/>
          <w:szCs w:val="21"/>
          <w:highlight w:val="none"/>
        </w:rPr>
        <w:t>U</w:t>
      </w:r>
      <w:r>
        <w:rPr>
          <w:rFonts w:hint="eastAsia" w:ascii="宋体" w:hAnsi="宋体" w:cs="宋体"/>
          <w:color w:val="auto"/>
          <w:kern w:val="0"/>
          <w:szCs w:val="21"/>
          <w:highlight w:val="none"/>
        </w:rPr>
        <w:t>盘或光盘等）存储的数据电文形成的电子备份响应文件。电子备份响应文件应当在首次电子响应文件提交截止时间前按要求密封并送达（快递）至</w:t>
      </w:r>
      <w:r>
        <w:rPr>
          <w:rFonts w:hint="eastAsia" w:ascii="宋体" w:hAnsi="宋体" w:cs="宋体"/>
          <w:color w:val="auto"/>
          <w:szCs w:val="21"/>
          <w:highlight w:val="none"/>
        </w:rPr>
        <w:t xml:space="preserve">崇左市江州区建设路原恒宇宾馆五楼(旧崇左市中医院旁） </w:t>
      </w:r>
      <w:r>
        <w:rPr>
          <w:rFonts w:hint="eastAsia" w:ascii="宋体" w:hAnsi="宋体" w:cs="宋体"/>
          <w:color w:val="auto"/>
          <w:szCs w:val="21"/>
          <w:highlight w:val="none"/>
          <w:lang w:eastAsia="zh-CN"/>
        </w:rPr>
        <w:t>广西真诚工程咨询管理有限公司</w:t>
      </w:r>
      <w:r>
        <w:rPr>
          <w:rFonts w:hint="eastAsia" w:ascii="宋体" w:hAnsi="宋体" w:cs="宋体"/>
          <w:color w:val="auto"/>
          <w:szCs w:val="21"/>
          <w:highlight w:val="none"/>
        </w:rPr>
        <w:t>，联系人：</w:t>
      </w:r>
      <w:r>
        <w:rPr>
          <w:rFonts w:hint="eastAsia" w:ascii="宋体" w:hAnsi="宋体" w:cs="宋体"/>
          <w:color w:val="auto"/>
          <w:szCs w:val="21"/>
          <w:highlight w:val="none"/>
          <w:lang w:eastAsia="zh-CN"/>
        </w:rPr>
        <w:t>杨文斌</w:t>
      </w:r>
      <w:r>
        <w:rPr>
          <w:rFonts w:hint="eastAsia" w:ascii="宋体" w:hAnsi="宋体" w:cs="宋体"/>
          <w:color w:val="auto"/>
          <w:szCs w:val="21"/>
          <w:highlight w:val="none"/>
        </w:rPr>
        <w:t>，电话：0771-7832861</w:t>
      </w:r>
      <w:r>
        <w:rPr>
          <w:rFonts w:hint="eastAsia" w:ascii="宋体" w:hAnsi="宋体" w:cs="宋体"/>
          <w:color w:val="auto"/>
          <w:kern w:val="0"/>
          <w:szCs w:val="21"/>
          <w:highlight w:val="none"/>
        </w:rPr>
        <w:t>【另：由于本项目专家评审地点为</w:t>
      </w:r>
      <w:r>
        <w:rPr>
          <w:rFonts w:hint="eastAsia" w:ascii="宋体" w:hAnsi="宋体"/>
          <w:bCs/>
          <w:color w:val="auto"/>
          <w:highlight w:val="none"/>
        </w:rPr>
        <w:t>崇左市公共资源交易中心（崇左市城南新区石景林路东段政务服务中心综合楼五楼）</w:t>
      </w:r>
      <w:r>
        <w:rPr>
          <w:rFonts w:hint="eastAsia" w:ascii="宋体" w:hAnsi="宋体" w:cs="宋体"/>
          <w:color w:val="auto"/>
          <w:kern w:val="0"/>
          <w:szCs w:val="21"/>
          <w:highlight w:val="none"/>
        </w:rPr>
        <w:t>】，如供应商于</w:t>
      </w:r>
      <w:r>
        <w:rPr>
          <w:rFonts w:hint="eastAsia" w:ascii="宋体" w:hAnsi="宋体" w:cs="宋体"/>
          <w:color w:val="auto"/>
          <w:kern w:val="0"/>
          <w:szCs w:val="21"/>
          <w:highlight w:val="none"/>
          <w:lang w:eastAsia="zh-CN"/>
        </w:rPr>
        <w:t>2026年</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lang w:eastAsia="zh-CN"/>
        </w:rPr>
        <w:t>月</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日</w:t>
      </w:r>
      <w:r>
        <w:rPr>
          <w:rFonts w:hint="eastAsia" w:ascii="宋体" w:hAnsi="宋体" w:cs="宋体"/>
          <w:color w:val="auto"/>
          <w:kern w:val="0"/>
          <w:szCs w:val="21"/>
          <w:highlight w:val="none"/>
          <w:lang w:val="en-US" w:eastAsia="zh-CN"/>
        </w:rPr>
        <w:t>08</w:t>
      </w:r>
      <w:r>
        <w:rPr>
          <w:rFonts w:hint="eastAsia" w:ascii="宋体" w:hAnsi="宋体" w:cs="宋体"/>
          <w:color w:val="auto"/>
          <w:kern w:val="0"/>
          <w:szCs w:val="21"/>
          <w:highlight w:val="none"/>
        </w:rPr>
        <w:t>点</w:t>
      </w:r>
      <w:r>
        <w:rPr>
          <w:rFonts w:hint="eastAsia" w:ascii="宋体" w:hAnsi="宋体" w:cs="宋体"/>
          <w:color w:val="auto"/>
          <w:kern w:val="0"/>
          <w:szCs w:val="21"/>
          <w:highlight w:val="none"/>
          <w:lang w:val="en-US" w:eastAsia="zh-CN"/>
        </w:rPr>
        <w:t>00</w:t>
      </w:r>
      <w:r>
        <w:rPr>
          <w:rFonts w:hint="eastAsia" w:ascii="宋体" w:hAnsi="宋体" w:cs="宋体"/>
          <w:color w:val="auto"/>
          <w:kern w:val="0"/>
          <w:szCs w:val="21"/>
          <w:highlight w:val="none"/>
        </w:rPr>
        <w:t>分至</w:t>
      </w:r>
      <w:r>
        <w:rPr>
          <w:rFonts w:hint="eastAsia" w:ascii="宋体" w:hAnsi="宋体" w:cs="宋体"/>
          <w:color w:val="auto"/>
          <w:kern w:val="0"/>
          <w:szCs w:val="21"/>
          <w:highlight w:val="none"/>
          <w:lang w:val="en-US" w:eastAsia="zh-CN"/>
        </w:rPr>
        <w:t>09</w:t>
      </w:r>
      <w:r>
        <w:rPr>
          <w:rFonts w:hint="eastAsia" w:ascii="宋体" w:hAnsi="宋体" w:cs="宋体"/>
          <w:color w:val="auto"/>
          <w:kern w:val="0"/>
          <w:szCs w:val="21"/>
          <w:highlight w:val="none"/>
        </w:rPr>
        <w:t>点</w:t>
      </w:r>
      <w:r>
        <w:rPr>
          <w:rFonts w:hint="eastAsia" w:ascii="宋体" w:hAnsi="宋体" w:cs="宋体"/>
          <w:color w:val="auto"/>
          <w:kern w:val="0"/>
          <w:szCs w:val="21"/>
          <w:highlight w:val="none"/>
          <w:lang w:val="en-US" w:eastAsia="zh-CN"/>
        </w:rPr>
        <w:t>00</w:t>
      </w:r>
      <w:r>
        <w:rPr>
          <w:rFonts w:hint="eastAsia" w:ascii="宋体" w:hAnsi="宋体" w:cs="宋体"/>
          <w:color w:val="auto"/>
          <w:kern w:val="0"/>
          <w:szCs w:val="21"/>
          <w:highlight w:val="none"/>
        </w:rPr>
        <w:t>分递交电子备份投标文件的，请递交至</w:t>
      </w:r>
      <w:r>
        <w:rPr>
          <w:rFonts w:hint="eastAsia" w:ascii="宋体" w:hAnsi="宋体"/>
          <w:bCs/>
          <w:color w:val="auto"/>
          <w:highlight w:val="none"/>
        </w:rPr>
        <w:t>崇左市公共资源交易中心（崇左市城南新区石景林路东段政务服务中心综合楼五楼）</w:t>
      </w:r>
      <w:r>
        <w:rPr>
          <w:rFonts w:hint="eastAsia" w:ascii="宋体" w:hAnsi="宋体" w:cs="宋体"/>
          <w:color w:val="auto"/>
          <w:kern w:val="0"/>
          <w:szCs w:val="21"/>
          <w:highlight w:val="none"/>
        </w:rPr>
        <w:t>，逾期送达或未按要求密封供应商自行承担后果。电子备份响应文件应当密封包装并在包装上标注投标项目名称、投标单位名称并加盖公章。</w:t>
      </w:r>
    </w:p>
    <w:p w14:paraId="4E9B3A86">
      <w:pPr>
        <w:wordWrap w:val="0"/>
        <w:adjustRightInd w:val="0"/>
        <w:snapToGrid w:val="0"/>
        <w:spacing w:line="38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邮寄地址：</w:t>
      </w:r>
      <w:r>
        <w:rPr>
          <w:rFonts w:hint="eastAsia" w:ascii="宋体" w:hAnsi="宋体" w:cs="宋体"/>
          <w:color w:val="auto"/>
          <w:szCs w:val="21"/>
          <w:highlight w:val="none"/>
        </w:rPr>
        <w:t xml:space="preserve">崇左市江州区建设路原恒宇宾馆五楼(旧崇左市中医院旁） </w:t>
      </w:r>
      <w:r>
        <w:rPr>
          <w:rFonts w:hint="eastAsia" w:ascii="宋体" w:hAnsi="宋体" w:cs="宋体"/>
          <w:color w:val="auto"/>
          <w:szCs w:val="21"/>
          <w:highlight w:val="none"/>
          <w:lang w:eastAsia="zh-CN"/>
        </w:rPr>
        <w:t>广西真诚工程咨询管理有限公司</w:t>
      </w:r>
      <w:r>
        <w:rPr>
          <w:rFonts w:hint="eastAsia" w:ascii="宋体" w:hAnsi="宋体" w:cs="宋体"/>
          <w:color w:val="auto"/>
          <w:szCs w:val="21"/>
          <w:highlight w:val="none"/>
        </w:rPr>
        <w:t>，联系人：</w:t>
      </w:r>
      <w:r>
        <w:rPr>
          <w:rFonts w:hint="eastAsia" w:ascii="宋体" w:hAnsi="宋体" w:cs="宋体"/>
          <w:color w:val="auto"/>
          <w:szCs w:val="21"/>
          <w:highlight w:val="none"/>
          <w:lang w:eastAsia="zh-CN"/>
        </w:rPr>
        <w:t>杨文斌</w:t>
      </w:r>
      <w:r>
        <w:rPr>
          <w:rFonts w:hint="eastAsia" w:ascii="宋体" w:hAnsi="宋体" w:cs="宋体"/>
          <w:color w:val="auto"/>
          <w:szCs w:val="21"/>
          <w:highlight w:val="none"/>
        </w:rPr>
        <w:t>，电话：0771-7832861</w:t>
      </w:r>
      <w:r>
        <w:rPr>
          <w:rFonts w:hint="eastAsia" w:ascii="宋体" w:hAnsi="宋体" w:cs="宋体"/>
          <w:color w:val="auto"/>
          <w:kern w:val="0"/>
          <w:szCs w:val="21"/>
          <w:highlight w:val="none"/>
        </w:rPr>
        <w:t>。</w:t>
      </w:r>
    </w:p>
    <w:p w14:paraId="0A021508">
      <w:pPr>
        <w:wordWrap w:val="0"/>
        <w:adjustRightInd w:val="0"/>
        <w:snapToGrid w:val="0"/>
        <w:spacing w:line="38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本项目拒收到付邮件，通过邮寄方式送达的，请合理安排邮寄时间，因邮寄原因未能在规定时间内送达的后果由供应商自行承担。</w:t>
      </w:r>
    </w:p>
    <w:p w14:paraId="3076DB6B">
      <w:pPr>
        <w:wordWrap w:val="0"/>
        <w:adjustRightInd w:val="0"/>
        <w:snapToGrid w:val="0"/>
        <w:spacing w:line="38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）通过“政府采购云平台”上传递交的“电子加密投标文件”无法按时解密，供应商递交了电子备份投标文件的，以电子备份投标文件为依据，否则视为响应文件撤回。通过</w:t>
      </w:r>
      <w:r>
        <w:rPr>
          <w:rFonts w:hint="eastAsia" w:ascii="宋体" w:hAnsi="宋体" w:cs="宋体"/>
          <w:color w:val="auto"/>
          <w:kern w:val="0"/>
          <w:szCs w:val="21"/>
          <w:highlight w:val="none"/>
          <w:lang w:eastAsia="zh-CN"/>
        </w:rPr>
        <w:t>政府采购云平台</w:t>
      </w:r>
      <w:r>
        <w:rPr>
          <w:rFonts w:hint="eastAsia" w:ascii="宋体" w:hAnsi="宋体" w:cs="宋体"/>
          <w:color w:val="auto"/>
          <w:kern w:val="0"/>
          <w:szCs w:val="21"/>
          <w:highlight w:val="none"/>
        </w:rPr>
        <w:t>上传递交的电子加密响应文件已按时解密的，电子备份响应文件自动失效。供应商仅递交电子备份响应文件的，竞标无效。</w:t>
      </w:r>
    </w:p>
    <w:p w14:paraId="672E8888">
      <w:pPr>
        <w:wordWrap w:val="0"/>
        <w:adjustRightInd w:val="0"/>
        <w:snapToGrid w:val="0"/>
        <w:spacing w:line="380" w:lineRule="exact"/>
        <w:ind w:firstLine="420" w:firstLineChars="200"/>
        <w:rPr>
          <w:rFonts w:ascii="宋体" w:cs="宋体"/>
          <w:color w:val="auto"/>
          <w:kern w:val="0"/>
          <w:szCs w:val="21"/>
          <w:highlight w:val="none"/>
        </w:rPr>
      </w:pPr>
      <w:r>
        <w:rPr>
          <w:rFonts w:ascii="宋体" w:hAnsi="宋体" w:cs="宋体"/>
          <w:color w:val="auto"/>
          <w:kern w:val="0"/>
          <w:szCs w:val="21"/>
          <w:highlight w:val="none"/>
        </w:rPr>
        <w:t>5.</w:t>
      </w:r>
      <w:r>
        <w:rPr>
          <w:rFonts w:hint="eastAsia" w:ascii="宋体" w:hAnsi="宋体" w:cs="宋体"/>
          <w:color w:val="auto"/>
          <w:kern w:val="0"/>
          <w:szCs w:val="21"/>
          <w:highlight w:val="none"/>
        </w:rPr>
        <w:t>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w:t>
      </w:r>
    </w:p>
    <w:p w14:paraId="16A764AF">
      <w:pPr>
        <w:wordWrap w:val="0"/>
        <w:adjustRightInd w:val="0"/>
        <w:snapToGrid w:val="0"/>
        <w:spacing w:line="380" w:lineRule="exact"/>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6.</w:t>
      </w:r>
      <w:r>
        <w:rPr>
          <w:rFonts w:hint="eastAsia" w:ascii="宋体" w:hAnsi="宋体" w:cs="宋体"/>
          <w:color w:val="auto"/>
          <w:kern w:val="0"/>
          <w:szCs w:val="21"/>
          <w:highlight w:val="none"/>
        </w:rPr>
        <w:t>对在“信用中国”网站</w:t>
      </w:r>
      <w:r>
        <w:rPr>
          <w:rFonts w:ascii="宋体" w:hAnsi="宋体" w:cs="宋体"/>
          <w:color w:val="auto"/>
          <w:kern w:val="0"/>
          <w:szCs w:val="21"/>
          <w:highlight w:val="none"/>
        </w:rPr>
        <w:t xml:space="preserve">(www.creditchina.gov.cn) </w:t>
      </w:r>
      <w:r>
        <w:rPr>
          <w:rFonts w:hint="eastAsia" w:ascii="宋体" w:hAnsi="宋体" w:cs="宋体"/>
          <w:color w:val="auto"/>
          <w:kern w:val="0"/>
          <w:szCs w:val="21"/>
          <w:highlight w:val="none"/>
        </w:rPr>
        <w:t>、中国政府采购网</w:t>
      </w:r>
      <w:r>
        <w:rPr>
          <w:rFonts w:ascii="宋体" w:hAnsi="宋体" w:cs="宋体"/>
          <w:color w:val="auto"/>
          <w:kern w:val="0"/>
          <w:szCs w:val="21"/>
          <w:highlight w:val="none"/>
        </w:rPr>
        <w:t>(www.ccgp.gov.cn)</w:t>
      </w:r>
      <w:r>
        <w:rPr>
          <w:rFonts w:hint="eastAsia" w:ascii="宋体" w:hAnsi="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被列入失信被执行人、重大税收违法案件当事人名单、政府采购严重违法失信行为记录名单及其他不符合《中华人民共和国政府采购法》第二十二条规定条件的投标人，不得参与政府采购活动。</w:t>
      </w:r>
    </w:p>
    <w:p w14:paraId="17A61DAA">
      <w:pPr>
        <w:wordWrap w:val="0"/>
        <w:adjustRightInd w:val="0"/>
        <w:snapToGrid w:val="0"/>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本项目采用远程异地评标，评标主场设在崇左市公共资源交易中心（崇左市城南新区石景林路东段政务服务中心综合楼五楼），分会场设在鹿寨县公共资源交易中心（鹿寨县桂园路8号汇一联商务楼一楼公共资源交易中心)。</w:t>
      </w:r>
    </w:p>
    <w:p w14:paraId="7897DF09">
      <w:pPr>
        <w:keepNext/>
        <w:keepLines/>
        <w:adjustRightInd w:val="0"/>
        <w:snapToGrid w:val="0"/>
        <w:spacing w:line="380" w:lineRule="exact"/>
        <w:ind w:firstLine="422" w:firstLineChars="200"/>
        <w:outlineLvl w:val="1"/>
        <w:rPr>
          <w:rFonts w:ascii="宋体" w:cs="宋体"/>
          <w:b/>
          <w:color w:val="auto"/>
          <w:szCs w:val="21"/>
          <w:highlight w:val="none"/>
        </w:rPr>
      </w:pPr>
      <w:bookmarkStart w:id="51" w:name="_Toc35393627"/>
      <w:bookmarkStart w:id="52" w:name="_Toc28359085"/>
      <w:bookmarkStart w:id="53" w:name="_Toc44405607"/>
      <w:bookmarkStart w:id="54" w:name="_Toc35393796"/>
      <w:bookmarkStart w:id="55" w:name="_Toc28359008"/>
      <w:r>
        <w:rPr>
          <w:rFonts w:hint="eastAsia" w:ascii="宋体" w:hAnsi="宋体" w:cs="宋体"/>
          <w:b/>
          <w:color w:val="auto"/>
          <w:szCs w:val="21"/>
          <w:highlight w:val="none"/>
        </w:rPr>
        <w:t>八、对本次采购提出询问，请按以下方式联系。</w:t>
      </w:r>
      <w:bookmarkEnd w:id="51"/>
      <w:bookmarkEnd w:id="52"/>
      <w:bookmarkEnd w:id="53"/>
      <w:bookmarkEnd w:id="54"/>
      <w:bookmarkEnd w:id="55"/>
    </w:p>
    <w:p w14:paraId="159A4160">
      <w:pPr>
        <w:snapToGrid w:val="0"/>
        <w:spacing w:line="380" w:lineRule="exact"/>
        <w:ind w:firstLine="420"/>
        <w:rPr>
          <w:rFonts w:ascii="新宋体" w:hAnsi="新宋体" w:eastAsia="新宋体" w:cs="新宋体"/>
          <w:color w:val="auto"/>
          <w:szCs w:val="21"/>
          <w:highlight w:val="none"/>
        </w:rPr>
      </w:pPr>
      <w:r>
        <w:rPr>
          <w:rFonts w:ascii="新宋体" w:hAnsi="新宋体" w:eastAsia="新宋体" w:cs="新宋体"/>
          <w:color w:val="auto"/>
          <w:szCs w:val="21"/>
          <w:highlight w:val="none"/>
        </w:rPr>
        <w:t xml:space="preserve">1. </w:t>
      </w:r>
      <w:r>
        <w:rPr>
          <w:rFonts w:hint="eastAsia" w:ascii="新宋体" w:hAnsi="新宋体" w:eastAsia="新宋体" w:cs="新宋体"/>
          <w:color w:val="auto"/>
          <w:szCs w:val="21"/>
          <w:highlight w:val="none"/>
        </w:rPr>
        <w:t>采购单位信息</w:t>
      </w:r>
    </w:p>
    <w:p w14:paraId="1053DBA5">
      <w:pPr>
        <w:snapToGrid w:val="0"/>
        <w:spacing w:line="380" w:lineRule="exact"/>
        <w:ind w:firstLine="420"/>
        <w:rPr>
          <w:rFonts w:hint="eastAsia" w:ascii="新宋体" w:hAnsi="新宋体" w:eastAsia="新宋体" w:cs="新宋体"/>
          <w:color w:val="auto"/>
          <w:szCs w:val="21"/>
          <w:highlight w:val="none"/>
          <w:u w:val="single"/>
          <w:lang w:eastAsia="zh-CN"/>
        </w:rPr>
      </w:pPr>
      <w:r>
        <w:rPr>
          <w:rFonts w:hint="eastAsia" w:ascii="新宋体" w:hAnsi="新宋体" w:eastAsia="新宋体" w:cs="新宋体"/>
          <w:color w:val="auto"/>
          <w:szCs w:val="21"/>
          <w:highlight w:val="none"/>
        </w:rPr>
        <w:t>名</w:t>
      </w:r>
      <w:r>
        <w:rPr>
          <w:rFonts w:ascii="新宋体" w:hAnsi="新宋体" w:eastAsia="新宋体" w:cs="新宋体"/>
          <w:color w:val="auto"/>
          <w:szCs w:val="21"/>
          <w:highlight w:val="none"/>
        </w:rPr>
        <w:t xml:space="preserve">    </w:t>
      </w:r>
      <w:r>
        <w:rPr>
          <w:rFonts w:hint="eastAsia" w:ascii="新宋体" w:hAnsi="新宋体" w:eastAsia="新宋体" w:cs="新宋体"/>
          <w:color w:val="auto"/>
          <w:szCs w:val="21"/>
          <w:highlight w:val="none"/>
        </w:rPr>
        <w:t>称：</w:t>
      </w:r>
      <w:r>
        <w:rPr>
          <w:rFonts w:hint="eastAsia" w:ascii="新宋体" w:hAnsi="新宋体" w:eastAsia="新宋体" w:cs="新宋体"/>
          <w:color w:val="auto"/>
          <w:szCs w:val="21"/>
          <w:highlight w:val="none"/>
          <w:u w:val="single"/>
          <w:lang w:eastAsia="zh-CN"/>
        </w:rPr>
        <w:t>崇左市乡镇林业工作站</w:t>
      </w:r>
    </w:p>
    <w:p w14:paraId="09B5DA66">
      <w:pPr>
        <w:snapToGrid w:val="0"/>
        <w:spacing w:line="380" w:lineRule="exact"/>
        <w:ind w:firstLine="420"/>
        <w:rPr>
          <w:rFonts w:hint="eastAsia" w:ascii="宋体" w:hAnsi="宋体" w:eastAsia="新宋体" w:cs="宋体"/>
          <w:color w:val="auto"/>
          <w:highlight w:val="none"/>
          <w:u w:val="single"/>
          <w:lang w:eastAsia="zh-CN"/>
        </w:rPr>
      </w:pPr>
      <w:r>
        <w:rPr>
          <w:rFonts w:hint="eastAsia" w:ascii="新宋体" w:hAnsi="新宋体" w:eastAsia="新宋体" w:cs="新宋体"/>
          <w:color w:val="auto"/>
          <w:szCs w:val="21"/>
          <w:highlight w:val="none"/>
        </w:rPr>
        <w:t>地</w:t>
      </w:r>
      <w:r>
        <w:rPr>
          <w:rFonts w:ascii="新宋体" w:hAnsi="新宋体" w:eastAsia="新宋体" w:cs="新宋体"/>
          <w:color w:val="auto"/>
          <w:szCs w:val="21"/>
          <w:highlight w:val="none"/>
        </w:rPr>
        <w:t xml:space="preserve">    </w:t>
      </w:r>
      <w:r>
        <w:rPr>
          <w:rFonts w:hint="eastAsia" w:ascii="新宋体" w:hAnsi="新宋体" w:eastAsia="新宋体" w:cs="新宋体"/>
          <w:color w:val="auto"/>
          <w:szCs w:val="21"/>
          <w:highlight w:val="none"/>
        </w:rPr>
        <w:t>址：</w:t>
      </w:r>
      <w:r>
        <w:rPr>
          <w:rFonts w:hint="eastAsia" w:ascii="宋体" w:hAnsi="宋体" w:eastAsia="新宋体" w:cs="宋体"/>
          <w:color w:val="auto"/>
          <w:highlight w:val="none"/>
          <w:u w:val="single"/>
          <w:lang w:eastAsia="zh-CN"/>
        </w:rPr>
        <w:t>崇左市友谊大道南段西侧市林业局大院</w:t>
      </w:r>
    </w:p>
    <w:p w14:paraId="11A54C6C">
      <w:pPr>
        <w:snapToGrid w:val="0"/>
        <w:spacing w:line="380" w:lineRule="exact"/>
        <w:ind w:firstLine="42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联系方式：</w:t>
      </w:r>
      <w:r>
        <w:rPr>
          <w:rFonts w:hint="eastAsia" w:ascii="宋体" w:hAnsi="宋体" w:cs="宋体"/>
          <w:color w:val="auto"/>
          <w:szCs w:val="21"/>
          <w:highlight w:val="none"/>
          <w:u w:val="single"/>
        </w:rPr>
        <w:t>0771-</w:t>
      </w:r>
      <w:r>
        <w:rPr>
          <w:rFonts w:hint="eastAsia" w:ascii="宋体" w:hAnsi="宋体" w:cs="宋体"/>
          <w:color w:val="auto"/>
          <w:szCs w:val="21"/>
          <w:highlight w:val="none"/>
          <w:u w:val="single"/>
          <w:lang w:eastAsia="zh-CN"/>
        </w:rPr>
        <w:t>7834670</w:t>
      </w:r>
      <w:r>
        <w:rPr>
          <w:rFonts w:ascii="新宋体" w:hAnsi="新宋体" w:eastAsia="新宋体" w:cs="新宋体"/>
          <w:color w:val="auto"/>
          <w:szCs w:val="21"/>
          <w:highlight w:val="none"/>
        </w:rPr>
        <w:t xml:space="preserve"> </w:t>
      </w:r>
    </w:p>
    <w:p w14:paraId="7CB73888">
      <w:pPr>
        <w:snapToGrid w:val="0"/>
        <w:spacing w:line="380" w:lineRule="exact"/>
        <w:ind w:firstLine="420"/>
        <w:rPr>
          <w:rFonts w:ascii="新宋体" w:hAnsi="新宋体" w:eastAsia="新宋体" w:cs="新宋体"/>
          <w:color w:val="auto"/>
          <w:szCs w:val="21"/>
          <w:highlight w:val="none"/>
        </w:rPr>
      </w:pPr>
      <w:r>
        <w:rPr>
          <w:rFonts w:ascii="新宋体" w:hAnsi="新宋体" w:eastAsia="新宋体" w:cs="新宋体"/>
          <w:color w:val="auto"/>
          <w:szCs w:val="21"/>
          <w:highlight w:val="none"/>
        </w:rPr>
        <w:t>2.</w:t>
      </w:r>
      <w:r>
        <w:rPr>
          <w:rFonts w:hint="eastAsia" w:ascii="新宋体" w:hAnsi="新宋体" w:eastAsia="新宋体" w:cs="新宋体"/>
          <w:color w:val="auto"/>
          <w:szCs w:val="21"/>
          <w:highlight w:val="none"/>
        </w:rPr>
        <w:t>采购代理机构信息</w:t>
      </w:r>
    </w:p>
    <w:p w14:paraId="2049EF7E">
      <w:pPr>
        <w:snapToGrid w:val="0"/>
        <w:spacing w:line="380" w:lineRule="exact"/>
        <w:ind w:firstLine="420"/>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szCs w:val="21"/>
          <w:highlight w:val="none"/>
        </w:rPr>
        <w:t>名    称：</w:t>
      </w:r>
      <w:r>
        <w:rPr>
          <w:rFonts w:hint="eastAsia" w:ascii="新宋体" w:hAnsi="新宋体" w:eastAsia="新宋体" w:cs="新宋体"/>
          <w:color w:val="auto"/>
          <w:szCs w:val="21"/>
          <w:highlight w:val="none"/>
          <w:u w:val="single"/>
          <w:lang w:eastAsia="zh-CN"/>
        </w:rPr>
        <w:t>广西真诚工程咨询管理有限公司</w:t>
      </w:r>
    </w:p>
    <w:p w14:paraId="7603CEF5">
      <w:pPr>
        <w:snapToGrid w:val="0"/>
        <w:spacing w:line="380" w:lineRule="exact"/>
        <w:ind w:firstLine="42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地    址：</w:t>
      </w:r>
      <w:r>
        <w:rPr>
          <w:rFonts w:hint="eastAsia" w:ascii="新宋体" w:hAnsi="新宋体" w:eastAsia="新宋体" w:cs="新宋体"/>
          <w:color w:val="auto"/>
          <w:szCs w:val="21"/>
          <w:highlight w:val="none"/>
          <w:u w:val="single"/>
        </w:rPr>
        <w:t xml:space="preserve">崇左市江州区建设路原恒宇宾馆五楼(旧崇左市中医院旁） </w:t>
      </w:r>
    </w:p>
    <w:p w14:paraId="5D7D389D">
      <w:pPr>
        <w:snapToGrid w:val="0"/>
        <w:spacing w:line="380" w:lineRule="exact"/>
        <w:ind w:firstLine="42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联系方式：</w:t>
      </w:r>
      <w:r>
        <w:rPr>
          <w:rFonts w:hint="eastAsia" w:ascii="新宋体" w:hAnsi="新宋体" w:eastAsia="新宋体" w:cs="新宋体"/>
          <w:color w:val="auto"/>
          <w:szCs w:val="21"/>
          <w:highlight w:val="none"/>
          <w:u w:val="single"/>
        </w:rPr>
        <w:t>0771-7832861</w:t>
      </w:r>
    </w:p>
    <w:p w14:paraId="4C27FA8A">
      <w:pPr>
        <w:snapToGrid w:val="0"/>
        <w:spacing w:line="380" w:lineRule="exact"/>
        <w:ind w:firstLine="420"/>
        <w:rPr>
          <w:rFonts w:ascii="新宋体" w:hAnsi="新宋体" w:eastAsia="新宋体" w:cs="新宋体"/>
          <w:color w:val="auto"/>
          <w:szCs w:val="21"/>
          <w:highlight w:val="none"/>
        </w:rPr>
      </w:pPr>
      <w:r>
        <w:rPr>
          <w:rFonts w:ascii="新宋体" w:hAnsi="新宋体" w:eastAsia="新宋体" w:cs="新宋体"/>
          <w:color w:val="auto"/>
          <w:szCs w:val="21"/>
          <w:highlight w:val="none"/>
        </w:rPr>
        <w:t>3.</w:t>
      </w:r>
      <w:r>
        <w:rPr>
          <w:rFonts w:hint="eastAsia" w:ascii="新宋体" w:hAnsi="新宋体" w:eastAsia="新宋体" w:cs="新宋体"/>
          <w:color w:val="auto"/>
          <w:szCs w:val="21"/>
          <w:highlight w:val="none"/>
        </w:rPr>
        <w:t>项目联系方式</w:t>
      </w:r>
    </w:p>
    <w:p w14:paraId="498811F2">
      <w:pPr>
        <w:snapToGrid w:val="0"/>
        <w:spacing w:line="380" w:lineRule="exact"/>
        <w:ind w:firstLine="420"/>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szCs w:val="21"/>
          <w:highlight w:val="none"/>
        </w:rPr>
        <w:t>项目联系人：</w:t>
      </w:r>
      <w:r>
        <w:rPr>
          <w:rFonts w:hint="eastAsia" w:ascii="新宋体" w:hAnsi="新宋体" w:eastAsia="新宋体" w:cs="新宋体"/>
          <w:color w:val="auto"/>
          <w:szCs w:val="21"/>
          <w:highlight w:val="none"/>
          <w:u w:val="single"/>
          <w:lang w:eastAsia="zh-CN"/>
        </w:rPr>
        <w:t>杨文斌</w:t>
      </w:r>
    </w:p>
    <w:p w14:paraId="59189CBB">
      <w:pPr>
        <w:snapToGrid w:val="0"/>
        <w:spacing w:line="380" w:lineRule="exact"/>
        <w:ind w:firstLine="42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电      话：</w:t>
      </w:r>
      <w:r>
        <w:rPr>
          <w:rFonts w:hint="eastAsia" w:ascii="新宋体" w:hAnsi="新宋体" w:eastAsia="新宋体" w:cs="新宋体"/>
          <w:color w:val="auto"/>
          <w:szCs w:val="21"/>
          <w:highlight w:val="none"/>
          <w:u w:val="single"/>
        </w:rPr>
        <w:t>0771-7832861</w:t>
      </w:r>
    </w:p>
    <w:p w14:paraId="0C3BA289">
      <w:pPr>
        <w:adjustRightInd w:val="0"/>
        <w:snapToGrid w:val="0"/>
        <w:spacing w:line="380" w:lineRule="exact"/>
        <w:ind w:firstLine="420" w:firstLineChars="200"/>
        <w:rPr>
          <w:rFonts w:ascii="宋体"/>
          <w:color w:val="auto"/>
          <w:szCs w:val="21"/>
          <w:highlight w:val="none"/>
        </w:rPr>
      </w:pPr>
    </w:p>
    <w:p w14:paraId="50018BBF">
      <w:pPr>
        <w:spacing w:line="380" w:lineRule="exact"/>
        <w:ind w:firstLine="420" w:firstLineChars="200"/>
        <w:jc w:val="right"/>
        <w:rPr>
          <w:rFonts w:hint="eastAsia" w:eastAsia="宋体"/>
          <w:color w:val="auto"/>
          <w:szCs w:val="21"/>
          <w:highlight w:val="none"/>
          <w:lang w:eastAsia="zh-CN"/>
        </w:rPr>
      </w:pPr>
      <w:r>
        <w:rPr>
          <w:rFonts w:hint="eastAsia"/>
          <w:color w:val="auto"/>
          <w:szCs w:val="21"/>
          <w:highlight w:val="none"/>
          <w:lang w:eastAsia="zh-CN"/>
        </w:rPr>
        <w:t>广西真诚工程咨询管理有限公司</w:t>
      </w:r>
    </w:p>
    <w:p w14:paraId="373AE6DE">
      <w:pPr>
        <w:spacing w:line="380" w:lineRule="exact"/>
        <w:ind w:firstLine="420" w:firstLineChars="200"/>
        <w:jc w:val="right"/>
        <w:rPr>
          <w:color w:val="auto"/>
          <w:szCs w:val="21"/>
          <w:highlight w:val="none"/>
        </w:rPr>
      </w:pPr>
      <w:r>
        <w:rPr>
          <w:rFonts w:hint="eastAsia"/>
          <w:color w:val="auto"/>
          <w:szCs w:val="21"/>
          <w:highlight w:val="none"/>
        </w:rPr>
        <w:t>202</w:t>
      </w:r>
      <w:r>
        <w:rPr>
          <w:rFonts w:hint="eastAsia"/>
          <w:color w:val="auto"/>
          <w:szCs w:val="21"/>
          <w:highlight w:val="none"/>
          <w:lang w:val="en-US" w:eastAsia="zh-CN"/>
        </w:rPr>
        <w:t>6</w:t>
      </w:r>
      <w:r>
        <w:rPr>
          <w:rFonts w:hint="eastAsia"/>
          <w:color w:val="auto"/>
          <w:szCs w:val="21"/>
          <w:highlight w:val="none"/>
        </w:rPr>
        <w:t>年</w:t>
      </w:r>
      <w:r>
        <w:rPr>
          <w:rFonts w:hint="eastAsia"/>
          <w:color w:val="auto"/>
          <w:szCs w:val="21"/>
          <w:highlight w:val="none"/>
          <w:lang w:val="en-US" w:eastAsia="zh-CN"/>
        </w:rPr>
        <w:t>5</w:t>
      </w:r>
      <w:r>
        <w:rPr>
          <w:rFonts w:hint="eastAsia"/>
          <w:color w:val="auto"/>
          <w:szCs w:val="21"/>
          <w:highlight w:val="none"/>
        </w:rPr>
        <w:t>月</w:t>
      </w:r>
      <w:r>
        <w:rPr>
          <w:rFonts w:hint="eastAsia"/>
          <w:color w:val="auto"/>
          <w:szCs w:val="21"/>
          <w:highlight w:val="none"/>
          <w:lang w:val="en-US" w:eastAsia="zh-CN"/>
        </w:rPr>
        <w:t>13</w:t>
      </w:r>
      <w:r>
        <w:rPr>
          <w:rFonts w:hint="eastAsia"/>
          <w:color w:val="auto"/>
          <w:szCs w:val="21"/>
          <w:highlight w:val="none"/>
        </w:rPr>
        <w:t>日</w:t>
      </w:r>
    </w:p>
    <w:bookmarkEnd w:id="16"/>
    <w:bookmarkEnd w:id="17"/>
    <w:p w14:paraId="79CF6F4B">
      <w:pPr>
        <w:pStyle w:val="5"/>
        <w:keepNext w:val="0"/>
        <w:keepLines w:val="0"/>
        <w:jc w:val="center"/>
        <w:rPr>
          <w:color w:val="auto"/>
          <w:sz w:val="30"/>
          <w:szCs w:val="30"/>
          <w:highlight w:val="none"/>
        </w:rPr>
      </w:pPr>
      <w:bookmarkStart w:id="56" w:name="_Toc19686830"/>
      <w:r>
        <w:rPr>
          <w:rFonts w:hint="eastAsia"/>
          <w:color w:val="auto"/>
          <w:highlight w:val="none"/>
        </w:rPr>
        <w:t>第二章  采购需求</w:t>
      </w:r>
      <w:bookmarkEnd w:id="56"/>
    </w:p>
    <w:p w14:paraId="22C04E47">
      <w:pPr>
        <w:spacing w:line="360" w:lineRule="exact"/>
        <w:jc w:val="left"/>
        <w:rPr>
          <w:rFonts w:ascii="宋体" w:hAnsi="宋体" w:cs="宋体"/>
          <w:color w:val="auto"/>
          <w:szCs w:val="21"/>
          <w:highlight w:val="none"/>
        </w:rPr>
      </w:pPr>
      <w:bookmarkStart w:id="57" w:name="_Toc254970490"/>
      <w:bookmarkStart w:id="58" w:name="_Toc254970631"/>
      <w:r>
        <w:rPr>
          <w:rFonts w:hint="eastAsia" w:ascii="宋体" w:hAnsi="宋体" w:cs="宋体"/>
          <w:color w:val="auto"/>
          <w:szCs w:val="21"/>
          <w:highlight w:val="none"/>
        </w:rPr>
        <w:t>说明：</w:t>
      </w:r>
    </w:p>
    <w:bookmarkEnd w:id="57"/>
    <w:bookmarkEnd w:id="58"/>
    <w:p w14:paraId="13ABFF68">
      <w:pPr>
        <w:spacing w:line="380" w:lineRule="exact"/>
        <w:ind w:left="6" w:firstLine="431"/>
        <w:rPr>
          <w:rFonts w:hint="eastAsia" w:ascii="宋体" w:hAnsi="宋体"/>
          <w:b/>
          <w:bCs/>
          <w:color w:val="auto"/>
          <w:szCs w:val="21"/>
          <w:highlight w:val="none"/>
        </w:rPr>
      </w:pPr>
      <w:bookmarkStart w:id="59" w:name="_Hlk65055179"/>
      <w:r>
        <w:rPr>
          <w:rFonts w:hint="eastAsia" w:ascii="宋体" w:hAnsi="宋体"/>
          <w:b/>
          <w:bCs/>
          <w:color w:val="auto"/>
          <w:szCs w:val="21"/>
          <w:highlight w:val="none"/>
        </w:rPr>
        <w:t>1.  为落实政府采购政策需满足的要求</w:t>
      </w:r>
    </w:p>
    <w:p w14:paraId="6B84D75E">
      <w:pPr>
        <w:spacing w:line="380" w:lineRule="exact"/>
        <w:ind w:left="6" w:firstLine="431"/>
        <w:rPr>
          <w:rFonts w:hint="eastAsia" w:ascii="宋体" w:hAnsi="宋体"/>
          <w:b w:val="0"/>
          <w:bCs w:val="0"/>
          <w:color w:val="auto"/>
          <w:szCs w:val="21"/>
          <w:highlight w:val="none"/>
        </w:rPr>
      </w:pPr>
      <w:r>
        <w:rPr>
          <w:rFonts w:hint="eastAsia" w:ascii="宋体" w:hAnsi="宋体"/>
          <w:b w:val="0"/>
          <w:bCs w:val="0"/>
          <w:color w:val="auto"/>
          <w:szCs w:val="21"/>
          <w:highlight w:val="none"/>
        </w:rPr>
        <w:t>（1）本招标文件所称中小企业必须符合《政府采购促进中小企业发展管理办法》（财库〔2020〕46 号）的规定。</w:t>
      </w:r>
    </w:p>
    <w:p w14:paraId="6801ADCD">
      <w:pPr>
        <w:spacing w:line="380" w:lineRule="exact"/>
        <w:ind w:left="6" w:firstLine="431"/>
        <w:rPr>
          <w:rFonts w:hint="eastAsia" w:ascii="宋体" w:hAnsi="宋体"/>
          <w:b w:val="0"/>
          <w:bCs w:val="0"/>
          <w:color w:val="auto"/>
          <w:szCs w:val="21"/>
          <w:highlight w:val="none"/>
        </w:rPr>
      </w:pPr>
      <w:r>
        <w:rPr>
          <w:rFonts w:hint="eastAsia" w:ascii="宋体" w:hAnsi="宋体"/>
          <w:b w:val="0"/>
          <w:bCs w:val="0"/>
          <w:color w:val="auto"/>
          <w:szCs w:val="21"/>
          <w:highlight w:val="none"/>
        </w:rPr>
        <w:t>（2）根据《财政部 发展改革委 生态环境部 市场监管总局关于调整优化节能产品、环境标志产品政府采购执行机制的通知》（财库〔2019〕9 号）和《关于印发节能产品政府采购品目清单的通知》（财库〔2019〕19 号）的规定，采购需求中的产品属于节能产品政府采购品目清单内标注“★ ”的（详见本章后附的节能产品政府采购品目清单），投标人的投标货物必须使用政府强制采购的节能产品，投标人必须在投标文件（商务及技术文件）中提供所投标产品的节能产品认证证书复印件（加盖投标人电子签章），否则按无效投标处理。如本项目包含的货物属于品目清单内非标注“★ ”的产品时，应优先采购，具体详见“第四章 评标方法及评标标准 ”。</w:t>
      </w:r>
    </w:p>
    <w:p w14:paraId="64F5354A">
      <w:pPr>
        <w:spacing w:line="380" w:lineRule="exact"/>
        <w:ind w:left="6" w:firstLine="431"/>
        <w:rPr>
          <w:rFonts w:hint="eastAsia" w:ascii="宋体" w:hAnsi="宋体"/>
          <w:b w:val="0"/>
          <w:bCs w:val="0"/>
          <w:color w:val="auto"/>
          <w:szCs w:val="21"/>
          <w:highlight w:val="none"/>
        </w:rPr>
      </w:pPr>
      <w:r>
        <w:rPr>
          <w:rFonts w:hint="eastAsia" w:ascii="宋体" w:hAnsi="宋体"/>
          <w:b w:val="0"/>
          <w:bCs w:val="0"/>
          <w:color w:val="auto"/>
          <w:szCs w:val="21"/>
          <w:highlight w:val="none"/>
        </w:rPr>
        <w:t>（3）本国产品标准的货物具体是指《政府采购品目分类目录》中的货物类产品，但不包括其中的房屋和构筑物，文物和陈列品，图书和档案，特种动植物，农林牧渔业产品，矿与矿物， 电力、城市燃气、蒸汽和热水、水，食品、饮料和烟草原料，无形资产。</w:t>
      </w:r>
    </w:p>
    <w:p w14:paraId="11018CDF">
      <w:pPr>
        <w:spacing w:line="380" w:lineRule="exact"/>
        <w:ind w:left="6" w:firstLine="431"/>
        <w:rPr>
          <w:rFonts w:hint="eastAsia" w:ascii="宋体" w:hAnsi="宋体"/>
          <w:b w:val="0"/>
          <w:bCs w:val="0"/>
          <w:color w:val="auto"/>
          <w:szCs w:val="21"/>
          <w:highlight w:val="none"/>
        </w:rPr>
      </w:pPr>
      <w:r>
        <w:rPr>
          <w:rFonts w:hint="eastAsia" w:ascii="宋体" w:hAnsi="宋体"/>
          <w:b w:val="0"/>
          <w:bCs w:val="0"/>
          <w:color w:val="auto"/>
          <w:szCs w:val="21"/>
          <w:highlight w:val="none"/>
        </w:rPr>
        <w:t>（4）根据《关于调整网络安全专用产品安全管理有关事项的公告》（2023年第 1 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的，按无效投标处理。如属于《网络关键设备和网络安全专用产品目录》中“二、网络安全专用产品”内“产品类别”中的所描述的产品，但不属于所列“产品描述”情形的，应提供相应的说明及证明材料。</w:t>
      </w:r>
    </w:p>
    <w:p w14:paraId="73D80D86">
      <w:pPr>
        <w:spacing w:line="380" w:lineRule="exact"/>
        <w:ind w:left="6" w:firstLine="431"/>
        <w:rPr>
          <w:rFonts w:hint="eastAsia" w:ascii="宋体" w:hAnsi="宋体"/>
          <w:b/>
          <w:bCs/>
          <w:color w:val="auto"/>
          <w:szCs w:val="21"/>
          <w:highlight w:val="none"/>
        </w:rPr>
      </w:pPr>
      <w:r>
        <w:rPr>
          <w:rFonts w:hint="eastAsia" w:ascii="宋体" w:hAnsi="宋体"/>
          <w:b/>
          <w:bCs/>
          <w:color w:val="auto"/>
          <w:szCs w:val="21"/>
          <w:highlight w:val="none"/>
          <w:lang w:val="en-US" w:eastAsia="zh-CN"/>
        </w:rPr>
        <w:t>2</w:t>
      </w:r>
      <w:r>
        <w:rPr>
          <w:rFonts w:hint="eastAsia" w:ascii="宋体" w:hAnsi="宋体"/>
          <w:b/>
          <w:bCs/>
          <w:color w:val="auto"/>
          <w:szCs w:val="21"/>
          <w:highlight w:val="none"/>
        </w:rPr>
        <w:t>．本需求的货物品牌型号、技术参数及其性能（配置）仅起参考作用，不属于指定品牌、型号或者生产厂家的情形</w:t>
      </w:r>
      <w:r>
        <w:rPr>
          <w:rFonts w:hint="eastAsia" w:ascii="宋体" w:hAnsi="宋体"/>
          <w:b/>
          <w:bCs/>
          <w:color w:val="auto"/>
          <w:szCs w:val="21"/>
          <w:highlight w:val="none"/>
          <w:lang w:eastAsia="zh-CN"/>
        </w:rPr>
        <w:t>，</w:t>
      </w:r>
      <w:r>
        <w:rPr>
          <w:rFonts w:hint="eastAsia" w:ascii="宋体" w:hAnsi="宋体"/>
          <w:b/>
          <w:bCs/>
          <w:color w:val="auto"/>
          <w:szCs w:val="21"/>
          <w:highlight w:val="none"/>
        </w:rPr>
        <w:t>投标人可选用其他品牌型号替代，但这些替代的产品要实质上相当于或优于参考品牌型号及其技术参数性能（配置）要求。</w:t>
      </w:r>
    </w:p>
    <w:p w14:paraId="1C73B262">
      <w:pPr>
        <w:spacing w:line="380" w:lineRule="exact"/>
        <w:ind w:left="6" w:firstLine="431"/>
        <w:rPr>
          <w:rFonts w:hint="eastAsia" w:ascii="宋体" w:hAnsi="宋体"/>
          <w:b/>
          <w:bCs/>
          <w:color w:val="auto"/>
          <w:szCs w:val="21"/>
          <w:highlight w:val="none"/>
        </w:rPr>
      </w:pPr>
      <w:r>
        <w:rPr>
          <w:rFonts w:hint="eastAsia" w:ascii="宋体" w:hAnsi="宋体"/>
          <w:b/>
          <w:bCs/>
          <w:color w:val="auto"/>
          <w:szCs w:val="21"/>
          <w:highlight w:val="none"/>
          <w:lang w:val="en-US" w:eastAsia="zh-CN"/>
        </w:rPr>
        <w:t>3</w:t>
      </w:r>
      <w:r>
        <w:rPr>
          <w:rFonts w:hint="eastAsia" w:ascii="宋体" w:hAnsi="宋体"/>
          <w:b/>
          <w:bCs/>
          <w:color w:val="auto"/>
          <w:szCs w:val="21"/>
          <w:highlight w:val="none"/>
        </w:rPr>
        <w:t>．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p w14:paraId="62311A89">
      <w:pPr>
        <w:spacing w:line="380" w:lineRule="exact"/>
        <w:ind w:left="6" w:firstLine="431"/>
        <w:rPr>
          <w:rFonts w:ascii="宋体" w:hAnsi="宋体"/>
          <w:b/>
          <w:bCs/>
          <w:color w:val="auto"/>
          <w:szCs w:val="21"/>
          <w:highlight w:val="none"/>
          <w:lang w:val="en"/>
        </w:rPr>
      </w:pPr>
      <w:r>
        <w:rPr>
          <w:rFonts w:hint="eastAsia" w:ascii="宋体" w:hAnsi="宋体"/>
          <w:b/>
          <w:bCs/>
          <w:color w:val="auto"/>
          <w:szCs w:val="21"/>
          <w:highlight w:val="none"/>
          <w:lang w:val="en-US" w:eastAsia="zh-CN"/>
        </w:rPr>
        <w:t>4</w:t>
      </w:r>
      <w:r>
        <w:rPr>
          <w:rFonts w:hint="eastAsia" w:ascii="宋体" w:hAnsi="宋体"/>
          <w:b/>
          <w:bCs/>
          <w:color w:val="auto"/>
          <w:szCs w:val="21"/>
          <w:highlight w:val="none"/>
        </w:rPr>
        <w:t>．本一览表“技术参数及性能（配置）要求”及“商务及其他要求表”中标明“▲”号的参数为必须响应的实质性要求。除标明</w:t>
      </w:r>
      <w:r>
        <w:rPr>
          <w:rFonts w:hint="eastAsia" w:hAnsi="宋体"/>
          <w:bCs/>
          <w:color w:val="auto"/>
          <w:highlight w:val="none"/>
        </w:rPr>
        <w:t>“</w:t>
      </w:r>
      <w:r>
        <w:rPr>
          <w:rFonts w:hint="eastAsia" w:ascii="宋体" w:hAnsi="宋体"/>
          <w:b/>
          <w:bCs/>
          <w:color w:val="auto"/>
          <w:szCs w:val="21"/>
          <w:highlight w:val="none"/>
        </w:rPr>
        <w:t>▲</w:t>
      </w:r>
      <w:r>
        <w:rPr>
          <w:rFonts w:hint="eastAsia" w:hAnsi="宋体"/>
          <w:b/>
          <w:color w:val="auto"/>
          <w:highlight w:val="none"/>
        </w:rPr>
        <w:t>”号</w:t>
      </w:r>
      <w:r>
        <w:rPr>
          <w:rFonts w:hint="eastAsia" w:ascii="宋体" w:hAnsi="宋体"/>
          <w:b/>
          <w:color w:val="auto"/>
          <w:szCs w:val="21"/>
          <w:highlight w:val="none"/>
        </w:rPr>
        <w:t>的</w:t>
      </w:r>
      <w:r>
        <w:rPr>
          <w:rFonts w:hint="eastAsia" w:ascii="宋体" w:hAnsi="宋体"/>
          <w:b/>
          <w:bCs/>
          <w:color w:val="auto"/>
          <w:szCs w:val="21"/>
          <w:highlight w:val="none"/>
        </w:rPr>
        <w:t>参数以外，其余参数仅为参考要求，在评标时作为评分标准依据。（</w:t>
      </w:r>
      <w:r>
        <w:rPr>
          <w:rFonts w:hint="eastAsia" w:ascii="宋体" w:hAnsi="宋体"/>
          <w:b/>
          <w:bCs/>
          <w:color w:val="auto"/>
          <w:szCs w:val="21"/>
          <w:highlight w:val="none"/>
          <w:lang w:eastAsia="zh-CN"/>
        </w:rPr>
        <w:t>但</w:t>
      </w:r>
      <w:r>
        <w:rPr>
          <w:rFonts w:hint="eastAsia" w:ascii="宋体" w:hAnsi="宋体"/>
          <w:b/>
          <w:bCs/>
          <w:color w:val="auto"/>
          <w:szCs w:val="21"/>
          <w:highlight w:val="none"/>
        </w:rPr>
        <w:t>负偏离项数不得超过本项目技术要求评审中允许负偏离的项数 12 项</w:t>
      </w:r>
      <w:r>
        <w:rPr>
          <w:rFonts w:hint="eastAsia" w:ascii="宋体" w:hAnsi="宋体"/>
          <w:b/>
          <w:bCs/>
          <w:color w:val="auto"/>
          <w:szCs w:val="21"/>
          <w:highlight w:val="none"/>
          <w:lang w:eastAsia="zh-CN"/>
        </w:rPr>
        <w:t>，否则作废标处理</w:t>
      </w:r>
      <w:r>
        <w:rPr>
          <w:rFonts w:hint="eastAsia" w:ascii="宋体" w:hAnsi="宋体"/>
          <w:b/>
          <w:bCs/>
          <w:color w:val="auto"/>
          <w:szCs w:val="21"/>
          <w:highlight w:val="none"/>
        </w:rPr>
        <w:t>）</w:t>
      </w:r>
      <w:r>
        <w:rPr>
          <w:rFonts w:ascii="宋体" w:hAnsi="宋体"/>
          <w:b/>
          <w:bCs/>
          <w:color w:val="auto"/>
          <w:szCs w:val="21"/>
          <w:highlight w:val="none"/>
          <w:lang w:val="en"/>
        </w:rPr>
        <w:t>。</w:t>
      </w:r>
    </w:p>
    <w:p w14:paraId="3ADB5A14">
      <w:pPr>
        <w:spacing w:line="380" w:lineRule="exact"/>
        <w:ind w:left="6" w:firstLine="431"/>
        <w:rPr>
          <w:rFonts w:ascii="宋体" w:hAnsi="宋体"/>
          <w:b/>
          <w:bCs/>
          <w:color w:val="auto"/>
          <w:szCs w:val="21"/>
          <w:highlight w:val="none"/>
        </w:rPr>
      </w:pPr>
      <w:r>
        <w:rPr>
          <w:rFonts w:hint="eastAsia" w:ascii="宋体" w:hAnsi="宋体"/>
          <w:b/>
          <w:bCs/>
          <w:color w:val="auto"/>
          <w:szCs w:val="21"/>
          <w:highlight w:val="none"/>
          <w:lang w:val="en-US" w:eastAsia="zh-CN"/>
        </w:rPr>
        <w:t>5</w:t>
      </w:r>
      <w:r>
        <w:rPr>
          <w:rFonts w:hint="eastAsia" w:ascii="宋体" w:hAnsi="宋体"/>
          <w:b/>
          <w:bCs/>
          <w:color w:val="auto"/>
          <w:szCs w:val="21"/>
          <w:highlight w:val="none"/>
        </w:rPr>
        <w:t>．</w:t>
      </w:r>
      <w:r>
        <w:rPr>
          <w:rFonts w:hint="eastAsia" w:ascii="宋体" w:hAnsi="宋体"/>
          <w:b/>
          <w:color w:val="auto"/>
          <w:highlight w:val="none"/>
          <w:lang w:eastAsia="zh-CN"/>
        </w:rPr>
        <w:t>本项目</w:t>
      </w:r>
      <w:r>
        <w:rPr>
          <w:rFonts w:ascii="宋体" w:hAnsi="宋体"/>
          <w:b/>
          <w:bCs/>
          <w:color w:val="auto"/>
          <w:szCs w:val="21"/>
          <w:highlight w:val="none"/>
        </w:rPr>
        <w:t>对应的中小企业划分标准所属行业为</w:t>
      </w:r>
      <w:r>
        <w:rPr>
          <w:rFonts w:hint="eastAsia" w:ascii="宋体" w:hAnsi="宋体"/>
          <w:b/>
          <w:bCs/>
          <w:color w:val="auto"/>
          <w:szCs w:val="21"/>
          <w:highlight w:val="none"/>
        </w:rPr>
        <w:t>：工业。</w:t>
      </w:r>
    </w:p>
    <w:p w14:paraId="3F3CBB6F">
      <w:pPr>
        <w:spacing w:line="360" w:lineRule="auto"/>
        <w:ind w:left="6" w:firstLine="431"/>
        <w:rPr>
          <w:rFonts w:hint="eastAsia" w:ascii="宋体" w:hAnsi="宋体"/>
          <w:b/>
          <w:bCs/>
          <w:color w:val="auto"/>
          <w:szCs w:val="21"/>
          <w:highlight w:val="none"/>
        </w:rPr>
      </w:pPr>
      <w:r>
        <w:rPr>
          <w:rFonts w:hint="eastAsia" w:ascii="宋体" w:hAnsi="宋体" w:cs="宋体"/>
          <w:b/>
          <w:bCs/>
          <w:color w:val="auto"/>
          <w:highlight w:val="none"/>
          <w:lang w:val="en-US" w:eastAsia="zh-CN"/>
        </w:rPr>
        <w:t>6</w:t>
      </w:r>
      <w:r>
        <w:rPr>
          <w:rFonts w:hint="eastAsia" w:ascii="宋体" w:hAnsi="宋体" w:eastAsia="宋体" w:cs="宋体"/>
          <w:b/>
          <w:bCs/>
          <w:color w:val="auto"/>
          <w:highlight w:val="none"/>
          <w:lang w:val="en-US" w:eastAsia="zh-CN"/>
        </w:rPr>
        <w:t>. 投标人必须自行为其投标产品侵犯他人的知识产权或者专利成果的行为承担相应法律责任。</w:t>
      </w:r>
    </w:p>
    <w:p w14:paraId="00265FF4">
      <w:pPr>
        <w:numPr>
          <w:ilvl w:val="0"/>
          <w:numId w:val="0"/>
        </w:numPr>
        <w:spacing w:line="360" w:lineRule="exact"/>
        <w:ind w:firstLine="422" w:firstLineChars="200"/>
        <w:jc w:val="left"/>
        <w:rPr>
          <w:rFonts w:hint="eastAsia" w:ascii="宋体" w:hAnsi="宋体" w:cs="宋体"/>
          <w:color w:val="auto"/>
          <w:szCs w:val="21"/>
          <w:highlight w:val="none"/>
        </w:rPr>
      </w:pPr>
      <w:r>
        <w:rPr>
          <w:rFonts w:hint="eastAsia" w:ascii="宋体" w:hAnsi="宋体"/>
          <w:b/>
          <w:color w:val="auto"/>
          <w:highlight w:val="none"/>
          <w:lang w:val="en-US" w:eastAsia="zh-CN"/>
        </w:rPr>
        <w:t xml:space="preserve">7. </w:t>
      </w:r>
      <w:r>
        <w:rPr>
          <w:rFonts w:hint="eastAsia" w:ascii="宋体" w:hAnsi="宋体"/>
          <w:b/>
          <w:color w:val="auto"/>
          <w:highlight w:val="none"/>
        </w:rPr>
        <w:t>采购预算（人民币）：</w:t>
      </w:r>
      <w:r>
        <w:rPr>
          <w:rFonts w:hint="eastAsia" w:ascii="宋体" w:hAnsi="宋体"/>
          <w:b/>
          <w:color w:val="auto"/>
          <w:highlight w:val="none"/>
          <w:lang w:val="en-US" w:eastAsia="zh-CN"/>
        </w:rPr>
        <w:t>379.02</w:t>
      </w:r>
      <w:r>
        <w:rPr>
          <w:rFonts w:hint="eastAsia" w:ascii="宋体" w:hAnsi="宋体"/>
          <w:b/>
          <w:color w:val="auto"/>
          <w:highlight w:val="none"/>
        </w:rPr>
        <w:t>万元</w:t>
      </w:r>
      <w:r>
        <w:rPr>
          <w:rFonts w:hint="eastAsia" w:ascii="宋体" w:hAnsi="宋体" w:cs="宋体"/>
          <w:color w:val="auto"/>
          <w:szCs w:val="21"/>
          <w:highlight w:val="none"/>
        </w:rPr>
        <w:t>。</w:t>
      </w:r>
    </w:p>
    <w:tbl>
      <w:tblPr>
        <w:tblStyle w:val="23"/>
        <w:tblW w:w="97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630"/>
        <w:gridCol w:w="238"/>
        <w:gridCol w:w="6341"/>
        <w:gridCol w:w="1122"/>
        <w:gridCol w:w="794"/>
        <w:gridCol w:w="29"/>
      </w:tblGrid>
      <w:tr w14:paraId="02C4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 w:type="dxa"/>
          <w:trHeight w:val="900"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26B59F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346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产品名称</w:t>
            </w:r>
          </w:p>
        </w:tc>
        <w:tc>
          <w:tcPr>
            <w:tcW w:w="6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6A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技术参数</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4A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单价（元）</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F5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r>
      <w:tr w14:paraId="5DF5B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 w:type="dxa"/>
          <w:trHeight w:val="900"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76C12C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5BF8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站务公开栏</w:t>
            </w:r>
          </w:p>
        </w:tc>
        <w:tc>
          <w:tcPr>
            <w:tcW w:w="6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7671">
            <w:pPr>
              <w:spacing w:beforeLines="0" w:afterLines="0" w:line="240" w:lineRule="auto"/>
              <w:ind w:firstLine="0" w:firstLineChars="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1、展区内尺寸：长2400mm×高1200mm，允许误差范围±5mm；单面展示；</w:t>
            </w:r>
          </w:p>
          <w:p w14:paraId="1C0B7F3D">
            <w:pPr>
              <w:spacing w:beforeLines="0" w:afterLines="0" w:line="240" w:lineRule="auto"/>
              <w:ind w:firstLine="0" w:firstLineChars="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2、主体结构 ：镀锌方管壁厚≥1.2mm，垂直度偏差≤3mm/2m，水平度偏差≤2mm/m，焊点强度≥400N/mm²；</w:t>
            </w:r>
          </w:p>
          <w:p w14:paraId="2DFEBC2D">
            <w:pPr>
              <w:spacing w:beforeLines="0" w:afterLines="0" w:line="240" w:lineRule="auto"/>
              <w:ind w:firstLine="0" w:firstLineChars="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3、表面处理：三层环氧烤漆（RAL 3000），镀锌层≥80μm，附着力≥3B级（划格法），60°光泽度55-70GU，耐盐雾≥1000h，遮阳棚与立柱同色；</w:t>
            </w:r>
          </w:p>
          <w:p w14:paraId="3C0BA5D5">
            <w:pPr>
              <w:spacing w:beforeLines="0" w:afterLines="0" w:line="240" w:lineRule="auto"/>
              <w:ind w:firstLine="0" w:firstLineChars="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4、展示面板：3mm铝塑板+UV户外写真，耐候性≥5年，加速老化测试≥2000小时无变色，ΔE≤3（氙灯老化500h），铝塑板剥离强度≥4N/mm；</w:t>
            </w:r>
          </w:p>
          <w:p w14:paraId="7C5F8F8C">
            <w:pPr>
              <w:spacing w:beforeLines="0" w:afterLines="0" w:line="240" w:lineRule="auto"/>
              <w:ind w:firstLine="0" w:firstLineChars="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5、遮阳系统：0.8mm镀锌板雨棚，倾斜角15°±1°，延伸宽度300mm±5mm；</w:t>
            </w:r>
          </w:p>
          <w:p w14:paraId="69E687E8">
            <w:pPr>
              <w:spacing w:beforeLines="0" w:afterLines="0" w:line="240" w:lineRule="auto"/>
              <w:ind w:firstLine="0" w:firstLineChars="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6、工艺标准：焊接符合GB 50661-2011，接缝公差≤1.5mm，防锈处理达C4级，抗风荷载≥0.5kN/m²（8级风）。</w:t>
            </w:r>
          </w:p>
          <w:p w14:paraId="3F187DC3">
            <w:pPr>
              <w:spacing w:beforeLines="0" w:afterLines="0" w:line="240" w:lineRule="auto"/>
              <w:ind w:firstLine="0" w:firstLineChars="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、包含字体打印</w:t>
            </w:r>
            <w:r>
              <w:rPr>
                <w:rFonts w:hint="default" w:ascii="宋体" w:hAnsi="宋体" w:eastAsia="宋体" w:cs="宋体"/>
                <w:color w:val="auto"/>
                <w:sz w:val="21"/>
                <w:szCs w:val="21"/>
                <w:highlight w:val="none"/>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EDB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4000.00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E8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24组</w:t>
            </w:r>
          </w:p>
        </w:tc>
      </w:tr>
      <w:tr w14:paraId="06B66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 w:type="dxa"/>
          <w:trHeight w:val="410"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52F5EC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EE5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站牌、站徽</w:t>
            </w:r>
          </w:p>
        </w:tc>
        <w:tc>
          <w:tcPr>
            <w:tcW w:w="6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E248">
            <w:pPr>
              <w:spacing w:beforeLines="0" w:afterLines="0" w:line="24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站牌：</w:t>
            </w:r>
          </w:p>
          <w:p w14:paraId="6EC925B1">
            <w:pPr>
              <w:spacing w:beforeLines="0" w:afterLines="0" w:line="240" w:lineRule="auto"/>
              <w:ind w:firstLine="0" w:firstLineChars="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1、材质与尺寸控制</w:t>
            </w:r>
          </w:p>
          <w:p w14:paraId="6DFEBDA7">
            <w:pPr>
              <w:spacing w:beforeLines="0" w:afterLines="0" w:line="240" w:lineRule="auto"/>
              <w:ind w:firstLine="0" w:firstLineChars="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（1）不锈钢材质：采用304不锈钢板（1.2mm厚），其耐腐蚀性能符合GB/T 3280标准，可耐受盐雾环境；</w:t>
            </w:r>
          </w:p>
          <w:p w14:paraId="3AD0527A">
            <w:pPr>
              <w:spacing w:beforeLines="0" w:afterLines="0" w:line="240" w:lineRule="auto"/>
              <w:ind w:firstLine="0" w:firstLineChars="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（2）尺寸精度：通过激光切割（误差±0.1mm）配合机械折弯工艺控制整体尺寸240cm×40cm±0.5%，符合精密钣金加工标准。</w:t>
            </w:r>
          </w:p>
          <w:p w14:paraId="79199D3E">
            <w:pPr>
              <w:spacing w:beforeLines="0" w:afterLines="0" w:line="240" w:lineRule="auto"/>
              <w:ind w:firstLine="0" w:firstLineChars="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2、腐蚀烤漆工艺要求</w:t>
            </w:r>
          </w:p>
          <w:p w14:paraId="55130D54">
            <w:pPr>
              <w:spacing w:beforeLines="0" w:afterLines="0" w:line="240" w:lineRule="auto"/>
              <w:ind w:firstLine="0" w:firstLineChars="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（1）表面处理：</w:t>
            </w:r>
          </w:p>
          <w:p w14:paraId="2C7D1F04">
            <w:pPr>
              <w:spacing w:beforeLines="0" w:afterLines="0" w:line="240" w:lineRule="auto"/>
              <w:ind w:firstLine="0" w:firstLineChars="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酸洗钝化：去除氧化层并形成钝化膜，提升抗盐雾能力；底漆喷涂：环氧树脂底漆（膜厚≥20μm），附着力达ISO 2409标准1级（划格法无脱落）；</w:t>
            </w:r>
          </w:p>
          <w:p w14:paraId="1E1A8F46">
            <w:pPr>
              <w:spacing w:beforeLines="0" w:afterLines="0" w:line="240" w:lineRule="auto"/>
              <w:ind w:firstLine="0" w:firstLineChars="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（2）烤漆参数：</w:t>
            </w:r>
          </w:p>
          <w:p w14:paraId="41CCF776">
            <w:pPr>
              <w:spacing w:beforeLines="0" w:afterLines="0" w:line="240" w:lineRule="auto"/>
              <w:ind w:firstLine="0" w:firstLineChars="0"/>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色差控制：使用分光光度仪校准，ΔE≤1.5（符合GB/T 251-2008《纺织品 色牢度试验 评定沾色用灰色样卡》标准）；抗盐雾测试：72h中性盐雾试验后无基材腐蚀、漆膜起泡。</w:t>
            </w:r>
          </w:p>
          <w:p w14:paraId="13037B29">
            <w:pPr>
              <w:pStyle w:val="2"/>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3、包含字体打印</w:t>
            </w:r>
            <w:r>
              <w:rPr>
                <w:rFonts w:hint="default" w:ascii="宋体" w:hAnsi="宋体" w:eastAsia="宋体" w:cs="宋体"/>
                <w:color w:val="auto"/>
                <w:sz w:val="21"/>
                <w:szCs w:val="21"/>
                <w:highlight w:val="none"/>
              </w:rPr>
              <w:t>。</w:t>
            </w:r>
          </w:p>
          <w:p w14:paraId="73EE69E4">
            <w:pPr>
              <w:pStyle w:val="2"/>
              <w:rPr>
                <w:rFonts w:hint="eastAsia" w:ascii="宋体" w:hAnsi="宋体" w:eastAsia="宋体" w:cs="宋体"/>
                <w:color w:val="auto"/>
                <w:sz w:val="21"/>
                <w:szCs w:val="21"/>
                <w:highlight w:val="none"/>
                <w:lang w:eastAsia="zh-CN"/>
              </w:rPr>
            </w:pPr>
          </w:p>
          <w:p w14:paraId="69AFBF83">
            <w:pPr>
              <w:pStyle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站徽：</w:t>
            </w:r>
          </w:p>
          <w:p w14:paraId="4D259EF4">
            <w:pPr>
              <w:pStyle w:val="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1、结构设计</w:t>
            </w:r>
          </w:p>
          <w:p w14:paraId="61EF0475">
            <w:pPr>
              <w:pStyle w:val="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（1）围边材质：1.0mm厚304不锈钢激光切割成型，直径公差±0.3mm（需数控机床加工）；（2）葫芦扣承重：采用304不锈钢冲压件（厚度≥2mm）+氩弧焊加固，静态载荷测试≥10kg无变形。</w:t>
            </w:r>
          </w:p>
          <w:p w14:paraId="61251BDE">
            <w:pPr>
              <w:pStyle w:val="3"/>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直径</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60cm。</w:t>
            </w:r>
          </w:p>
          <w:p w14:paraId="65620B8A">
            <w:pPr>
              <w:pStyle w:val="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2、UV印刷工艺</w:t>
            </w:r>
          </w:p>
          <w:p w14:paraId="593033B0">
            <w:pPr>
              <w:pStyle w:val="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耐候性保障：基材处理：喷砂（Ra 3.2μm）提升油墨附着力；UV油墨选择：耐候型光固化油墨（如3M系列）；</w:t>
            </w:r>
          </w:p>
          <w:p w14:paraId="41958E0C">
            <w:pPr>
              <w:pStyle w:val="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印刷精度：使用高精度丝网印刷机（目数≥350目），套印误差≤0.1mm。</w:t>
            </w:r>
          </w:p>
          <w:p w14:paraId="79B0882C">
            <w:pPr>
              <w:rPr>
                <w:rFonts w:hint="default"/>
                <w:lang w:val="en-US" w:eastAsia="zh-CN"/>
              </w:rPr>
            </w:pPr>
            <w:r>
              <w:rPr>
                <w:rFonts w:hint="eastAsia" w:ascii="宋体" w:hAnsi="宋体" w:cs="宋体"/>
                <w:color w:val="auto"/>
                <w:sz w:val="21"/>
                <w:szCs w:val="21"/>
                <w:highlight w:val="none"/>
                <w:lang w:val="en-US" w:eastAsia="zh-CN"/>
              </w:rPr>
              <w:t>3、设计图案：</w:t>
            </w:r>
          </w:p>
          <w:p w14:paraId="159E4A45">
            <w:pPr>
              <w:jc w:val="center"/>
              <w:rPr>
                <w:rFonts w:hint="eastAsia"/>
                <w:lang w:val="en-US" w:eastAsia="zh-CN"/>
              </w:rPr>
            </w:pPr>
            <w:r>
              <w:drawing>
                <wp:inline distT="0" distB="0" distL="114300" distR="114300">
                  <wp:extent cx="2058035" cy="2066925"/>
                  <wp:effectExtent l="0" t="0" r="1841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2058035" cy="2066925"/>
                          </a:xfrm>
                          <a:prstGeom prst="rect">
                            <a:avLst/>
                          </a:prstGeom>
                          <a:noFill/>
                          <a:ln>
                            <a:noFill/>
                          </a:ln>
                        </pic:spPr>
                      </pic:pic>
                    </a:graphicData>
                  </a:graphic>
                </wp:inline>
              </w:drawing>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67B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1000.00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BA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24套</w:t>
            </w:r>
          </w:p>
        </w:tc>
      </w:tr>
      <w:tr w14:paraId="2EEDE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 w:type="dxa"/>
          <w:trHeight w:val="3240"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1BD4D0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3</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3C5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固定电话</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159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▲一、基础参数</w:t>
            </w:r>
          </w:p>
          <w:p w14:paraId="4C36104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铃声种类：普通铃声（支持≥</w:t>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种基础铃声）；</w:t>
            </w:r>
          </w:p>
          <w:p w14:paraId="6790487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外线接口：1个RJ11接口，兼容48-60V市话网；</w:t>
            </w:r>
          </w:p>
          <w:p w14:paraId="56F409F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来电制式：兼容FSK/DTMF双制式，支持自动校时；</w:t>
            </w:r>
          </w:p>
          <w:p w14:paraId="54081D9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▲二、显示与操作</w:t>
            </w:r>
          </w:p>
          <w:p w14:paraId="76CCD0B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屏幕类型：中文液晶显示屏，支持5级亮度调节；</w:t>
            </w:r>
          </w:p>
          <w:p w14:paraId="7F06C5C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日期功能：显示公历/农历，支持温度实时监测；</w:t>
            </w:r>
          </w:p>
          <w:p w14:paraId="75942DB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功能按键：免提通话、重拨、暂停、R键、IP速拨。</w:t>
            </w:r>
          </w:p>
          <w:p w14:paraId="239386A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三、存储功能</w:t>
            </w:r>
          </w:p>
          <w:p w14:paraId="4671FF9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来电存储：≥</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0组（含来电时间/日期）；</w:t>
            </w:r>
          </w:p>
          <w:p w14:paraId="3507ABB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去电存储：≥</w:t>
            </w:r>
            <w:r>
              <w:rPr>
                <w:rFonts w:hint="eastAsia" w:ascii="宋体" w:hAnsi="宋体" w:cs="宋体"/>
                <w:i w:val="0"/>
                <w:iCs w:val="0"/>
                <w:color w:val="auto"/>
                <w:kern w:val="0"/>
                <w:sz w:val="21"/>
                <w:szCs w:val="21"/>
                <w:highlight w:val="none"/>
                <w:u w:val="none"/>
                <w:lang w:val="en-US" w:eastAsia="zh-CN" w:bidi="ar"/>
              </w:rPr>
              <w:t>15</w:t>
            </w:r>
            <w:r>
              <w:rPr>
                <w:rFonts w:hint="eastAsia" w:ascii="宋体" w:hAnsi="宋体" w:eastAsia="宋体" w:cs="宋体"/>
                <w:i w:val="0"/>
                <w:iCs w:val="0"/>
                <w:color w:val="auto"/>
                <w:kern w:val="0"/>
                <w:sz w:val="21"/>
                <w:szCs w:val="21"/>
                <w:highlight w:val="none"/>
                <w:u w:val="none"/>
                <w:lang w:val="en-US" w:eastAsia="zh-CN" w:bidi="ar"/>
              </w:rPr>
              <w:t>组（含通话时长记录）；</w:t>
            </w:r>
          </w:p>
          <w:p w14:paraId="2328DEE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查询方式：支持按时间/号码顺序翻查。</w:t>
            </w:r>
          </w:p>
          <w:p w14:paraId="33DE4EC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四、电源与续航</w:t>
            </w:r>
          </w:p>
          <w:p w14:paraId="0194E36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电池类型：2节5号电池（支持无电池来电显示）；</w:t>
            </w:r>
          </w:p>
          <w:p w14:paraId="07173EF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续航能力：无电源状态下保持时钟存储数据≥7天。</w:t>
            </w:r>
          </w:p>
          <w:p w14:paraId="4A849B9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五、安全防护</w:t>
            </w:r>
          </w:p>
          <w:p w14:paraId="0F14387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防雷等级：三级防雷保护电路。</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03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96E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18台</w:t>
            </w:r>
          </w:p>
        </w:tc>
      </w:tr>
      <w:tr w14:paraId="348FA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 w:type="dxa"/>
          <w:trHeight w:val="1399"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4A3C8B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4</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E09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电动摩托车</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5B73">
            <w:pPr>
              <w:pStyle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▲1、电压 电容：≥72V </w:t>
            </w:r>
            <w:r>
              <w:rPr>
                <w:rFonts w:hint="eastAsia" w:ascii="宋体" w:hAnsi="宋体" w:cs="宋体"/>
                <w:color w:val="auto"/>
                <w:sz w:val="21"/>
                <w:szCs w:val="21"/>
                <w:highlight w:val="none"/>
                <w:lang w:val="en-US" w:eastAsia="zh-CN"/>
              </w:rPr>
              <w:t>32</w:t>
            </w:r>
            <w:r>
              <w:rPr>
                <w:rFonts w:hint="eastAsia" w:ascii="宋体" w:hAnsi="宋体" w:eastAsia="宋体" w:cs="宋体"/>
                <w:color w:val="auto"/>
                <w:sz w:val="21"/>
                <w:szCs w:val="21"/>
                <w:highlight w:val="none"/>
                <w:lang w:val="en-US" w:eastAsia="zh-CN"/>
              </w:rPr>
              <w:t>Ah；</w:t>
            </w:r>
          </w:p>
          <w:p w14:paraId="71B397AA">
            <w:pPr>
              <w:pStyle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2、电池：铅酸电池；</w:t>
            </w:r>
          </w:p>
          <w:p w14:paraId="63BD4CC4">
            <w:pPr>
              <w:pStyle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3、充电方式：车身充电；</w:t>
            </w:r>
          </w:p>
          <w:p w14:paraId="017F4277">
            <w:pPr>
              <w:pStyle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▲4、电机：≥1200W变频电机；</w:t>
            </w:r>
          </w:p>
          <w:p w14:paraId="262F21E9">
            <w:pPr>
              <w:pStyle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▲5、变速档位：≥2档变速；</w:t>
            </w:r>
          </w:p>
          <w:p w14:paraId="489B8986">
            <w:pPr>
              <w:pStyle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▲6、最大速度：≥5</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km/h；</w:t>
            </w:r>
            <w:r>
              <w:rPr>
                <w:rFonts w:hint="eastAsia" w:ascii="宋体" w:hAnsi="宋体" w:eastAsia="宋体" w:cs="宋体"/>
                <w:color w:val="auto"/>
                <w:sz w:val="21"/>
                <w:szCs w:val="21"/>
                <w:highlight w:val="none"/>
                <w:lang w:eastAsia="zh-CN"/>
              </w:rPr>
              <w:t>续行里程：</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80</w:t>
            </w:r>
            <w:r>
              <w:rPr>
                <w:rFonts w:hint="eastAsia" w:ascii="宋体" w:hAnsi="宋体" w:eastAsia="宋体" w:cs="宋体"/>
                <w:i w:val="0"/>
                <w:iCs w:val="0"/>
                <w:color w:val="auto"/>
                <w:kern w:val="0"/>
                <w:sz w:val="21"/>
                <w:szCs w:val="21"/>
                <w:highlight w:val="none"/>
                <w:u w:val="none"/>
                <w:lang w:val="en-US" w:eastAsia="zh-CN" w:bidi="ar"/>
              </w:rPr>
              <w:t>km</w:t>
            </w:r>
          </w:p>
          <w:p w14:paraId="0F30F9B0">
            <w:pPr>
              <w:pStyle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7、减震：前后液压；</w:t>
            </w:r>
          </w:p>
          <w:p w14:paraId="263E1E0E">
            <w:pPr>
              <w:pStyle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8、制动：前</w:t>
            </w:r>
            <w:r>
              <w:rPr>
                <w:rFonts w:hint="eastAsia" w:ascii="宋体" w:hAnsi="宋体" w:cs="宋体"/>
                <w:color w:val="auto"/>
                <w:sz w:val="21"/>
                <w:szCs w:val="21"/>
                <w:highlight w:val="none"/>
                <w:lang w:val="en-US" w:eastAsia="zh-CN"/>
              </w:rPr>
              <w:t>后</w:t>
            </w:r>
            <w:r>
              <w:rPr>
                <w:rFonts w:hint="eastAsia" w:ascii="宋体" w:hAnsi="宋体" w:eastAsia="宋体" w:cs="宋体"/>
                <w:color w:val="auto"/>
                <w:sz w:val="21"/>
                <w:szCs w:val="21"/>
                <w:highlight w:val="none"/>
                <w:lang w:val="en-US" w:eastAsia="zh-CN"/>
              </w:rPr>
              <w:t>碟</w:t>
            </w:r>
            <w:r>
              <w:rPr>
                <w:rFonts w:hint="eastAsia" w:ascii="宋体" w:hAnsi="宋体" w:cs="宋体"/>
                <w:color w:val="auto"/>
                <w:sz w:val="21"/>
                <w:szCs w:val="21"/>
                <w:highlight w:val="none"/>
                <w:lang w:val="en-US" w:eastAsia="zh-CN"/>
              </w:rPr>
              <w:t>刹</w:t>
            </w:r>
            <w:r>
              <w:rPr>
                <w:rFonts w:hint="eastAsia" w:ascii="宋体" w:hAnsi="宋体" w:eastAsia="宋体" w:cs="宋体"/>
                <w:color w:val="auto"/>
                <w:sz w:val="21"/>
                <w:szCs w:val="21"/>
                <w:highlight w:val="none"/>
                <w:lang w:val="en-US" w:eastAsia="zh-CN"/>
              </w:rPr>
              <w:t>。</w:t>
            </w:r>
          </w:p>
          <w:p w14:paraId="5EE01E49">
            <w:pPr>
              <w:pStyle w:val="2"/>
              <w:rPr>
                <w:rFonts w:hint="default"/>
                <w:color w:val="auto"/>
                <w:highlight w:val="none"/>
                <w:lang w:val="en-US" w:eastAsia="zh-CN"/>
              </w:rPr>
            </w:pPr>
            <w:r>
              <w:rPr>
                <w:rFonts w:hint="eastAsia" w:ascii="宋体" w:hAnsi="宋体" w:cs="宋体"/>
                <w:color w:val="auto"/>
                <w:sz w:val="21"/>
                <w:szCs w:val="21"/>
                <w:highlight w:val="none"/>
                <w:lang w:val="en-US" w:eastAsia="zh-CN"/>
              </w:rPr>
              <w:t>9、包括入户上牌(须待采购人完成资产划拨手续，持相关材料完成各乡镇的入户手续后再交付至各指定乡镇。)</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F4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6000.00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20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49辆</w:t>
            </w:r>
          </w:p>
        </w:tc>
      </w:tr>
      <w:tr w14:paraId="6BC96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 w:type="dxa"/>
          <w:trHeight w:val="370"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51212E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5</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0E2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摩托车</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C605">
            <w:pPr>
              <w:keepNext w:val="0"/>
              <w:keepLines w:val="0"/>
              <w:pageBreakBefore w:val="0"/>
              <w:widowControl/>
              <w:numPr>
                <w:ilvl w:val="0"/>
                <w:numId w:val="2"/>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整车尺寸（mm）：车长1950~2100、车宽700~800、车高1000~1200；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2.额定载客（人）：≥2；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3.燃料种类：汽油；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4.排放标准：GB14622-2016；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▲5.发动机：四冲程发动机；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w:t>
            </w:r>
            <w:r>
              <w:rPr>
                <w:rFonts w:hint="eastAsia" w:ascii="宋体" w:hAnsi="宋体" w:cs="宋体"/>
                <w:i w:val="0"/>
                <w:iCs w:val="0"/>
                <w:color w:val="auto"/>
                <w:kern w:val="0"/>
                <w:sz w:val="21"/>
                <w:szCs w:val="21"/>
                <w:highlight w:val="none"/>
                <w:u w:val="none"/>
                <w:lang w:val="en-US" w:eastAsia="zh-CN" w:bidi="ar"/>
              </w:rPr>
              <w:t>启动方式</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电启动</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w:t>
            </w:r>
            <w:r>
              <w:rPr>
                <w:rFonts w:hint="eastAsia" w:ascii="宋体" w:hAnsi="宋体" w:cs="宋体"/>
                <w:i w:val="0"/>
                <w:iCs w:val="0"/>
                <w:color w:val="auto"/>
                <w:kern w:val="0"/>
                <w:sz w:val="21"/>
                <w:szCs w:val="21"/>
                <w:highlight w:val="none"/>
                <w:u w:val="none"/>
                <w:lang w:val="en-US" w:eastAsia="zh-CN" w:bidi="ar"/>
              </w:rPr>
              <w:t>最大</w:t>
            </w:r>
            <w:r>
              <w:rPr>
                <w:rFonts w:hint="eastAsia" w:ascii="宋体" w:hAnsi="宋体" w:eastAsia="宋体" w:cs="宋体"/>
                <w:i w:val="0"/>
                <w:iCs w:val="0"/>
                <w:color w:val="auto"/>
                <w:kern w:val="0"/>
                <w:sz w:val="21"/>
                <w:szCs w:val="21"/>
                <w:highlight w:val="none"/>
                <w:u w:val="none"/>
                <w:lang w:val="en-US" w:eastAsia="zh-CN" w:bidi="ar"/>
              </w:rPr>
              <w:t>功率（kw/rpm）：≥</w:t>
            </w:r>
            <w:r>
              <w:rPr>
                <w:rFonts w:hint="eastAsia" w:ascii="宋体" w:hAnsi="宋体" w:cs="宋体"/>
                <w:i w:val="0"/>
                <w:iCs w:val="0"/>
                <w:color w:val="auto"/>
                <w:kern w:val="0"/>
                <w:sz w:val="21"/>
                <w:szCs w:val="21"/>
                <w:highlight w:val="none"/>
                <w:u w:val="none"/>
                <w:lang w:val="en-US" w:eastAsia="zh-CN" w:bidi="ar"/>
              </w:rPr>
              <w:t>9.0/7200</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▲8.排量（L）：≥149；</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9.轴距（mm）：≥1</w:t>
            </w:r>
            <w:r>
              <w:rPr>
                <w:rFonts w:hint="eastAsia" w:ascii="宋体" w:hAnsi="宋体" w:cs="宋体"/>
                <w:i w:val="0"/>
                <w:iCs w:val="0"/>
                <w:color w:val="auto"/>
                <w:kern w:val="0"/>
                <w:sz w:val="21"/>
                <w:szCs w:val="21"/>
                <w:highlight w:val="none"/>
                <w:u w:val="none"/>
                <w:lang w:val="en-US" w:eastAsia="zh-CN" w:bidi="ar"/>
              </w:rPr>
              <w:t>300</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11.整车总质量（kg）：</w:t>
            </w:r>
            <w:r>
              <w:rPr>
                <w:rFonts w:hint="eastAsia" w:ascii="宋体" w:hAnsi="宋体" w:cs="宋体"/>
                <w:i w:val="0"/>
                <w:iCs w:val="0"/>
                <w:color w:val="auto"/>
                <w:kern w:val="0"/>
                <w:sz w:val="21"/>
                <w:szCs w:val="21"/>
                <w:highlight w:val="none"/>
                <w:u w:val="none"/>
                <w:lang w:val="en-US" w:eastAsia="zh-CN" w:bidi="ar"/>
              </w:rPr>
              <w:t>125</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135</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12.制动方式：前</w:t>
            </w:r>
            <w:r>
              <w:rPr>
                <w:rFonts w:hint="eastAsia" w:ascii="宋体" w:hAnsi="宋体" w:cs="宋体"/>
                <w:i w:val="0"/>
                <w:iCs w:val="0"/>
                <w:color w:val="auto"/>
                <w:kern w:val="0"/>
                <w:sz w:val="21"/>
                <w:szCs w:val="21"/>
                <w:highlight w:val="none"/>
                <w:u w:val="none"/>
                <w:lang w:val="en-US" w:eastAsia="zh-CN" w:bidi="ar"/>
              </w:rPr>
              <w:t>碟</w:t>
            </w:r>
            <w:r>
              <w:rPr>
                <w:rFonts w:hint="eastAsia" w:ascii="宋体" w:hAnsi="宋体" w:eastAsia="宋体" w:cs="宋体"/>
                <w:i w:val="0"/>
                <w:iCs w:val="0"/>
                <w:color w:val="auto"/>
                <w:kern w:val="0"/>
                <w:sz w:val="21"/>
                <w:szCs w:val="21"/>
                <w:highlight w:val="none"/>
                <w:u w:val="none"/>
                <w:lang w:val="en-US" w:eastAsia="zh-CN" w:bidi="ar"/>
              </w:rPr>
              <w:t>后鼓；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13.轮胎数（个）：2；</w:t>
            </w:r>
          </w:p>
          <w:p w14:paraId="418FC3FE">
            <w:pPr>
              <w:pStyle w:val="2"/>
              <w:rPr>
                <w:rFonts w:hint="eastAsia"/>
                <w:color w:val="auto"/>
                <w:highlight w:val="none"/>
                <w:lang w:val="en-US" w:eastAsia="zh-CN"/>
              </w:rPr>
            </w:pPr>
            <w:r>
              <w:rPr>
                <w:rFonts w:hint="eastAsia" w:ascii="宋体" w:hAnsi="宋体" w:cs="宋体"/>
                <w:color w:val="auto"/>
                <w:sz w:val="21"/>
                <w:szCs w:val="21"/>
                <w:highlight w:val="none"/>
                <w:lang w:val="en-US" w:eastAsia="zh-CN"/>
              </w:rPr>
              <w:t>14.包括入户上牌(须待采购人完成资产划拨手续，持相关材料完成各乡镇的入户手续后再交付至各指定乡镇。)</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C3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13000.00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55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24辆</w:t>
            </w:r>
          </w:p>
        </w:tc>
      </w:tr>
      <w:tr w14:paraId="79BE4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 w:type="dxa"/>
          <w:trHeight w:val="1100"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52CE72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6</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E04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望远镜</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311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▲1、放大倍率：≥10X</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▲2、物镜口径：≥42mm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3、棱镜系统：屋脊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4、调焦系统：中调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5、视场（°）：≥7.0°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▲6、视场（m/1000m）：≥122m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7、出瞳直径：≥4.2mm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8、出瞳距离：≥15.5mm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9、最近调焦距离（m）：≥1.5m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▲10、防水等级：≥BSW-7/F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11、净重：≤790g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12、尺寸：</w:t>
            </w:r>
            <w:r>
              <w:rPr>
                <w:rFonts w:hint="eastAsia" w:ascii="宋体" w:hAnsi="宋体" w:cs="宋体"/>
                <w:i w:val="0"/>
                <w:iCs w:val="0"/>
                <w:color w:val="auto"/>
                <w:kern w:val="0"/>
                <w:sz w:val="21"/>
                <w:szCs w:val="21"/>
                <w:highlight w:val="none"/>
                <w:u w:val="none"/>
                <w:lang w:val="en-US" w:eastAsia="zh-CN" w:bidi="ar"/>
              </w:rPr>
              <w:t>148</w:t>
            </w:r>
            <w:r>
              <w:rPr>
                <w:rFonts w:hint="eastAsia" w:ascii="宋体" w:hAnsi="宋体" w:eastAsia="宋体" w:cs="宋体"/>
                <w:i w:val="0"/>
                <w:iCs w:val="0"/>
                <w:color w:val="auto"/>
                <w:kern w:val="0"/>
                <w:sz w:val="21"/>
                <w:szCs w:val="21"/>
                <w:highlight w:val="none"/>
                <w:u w:val="none"/>
                <w:lang w:val="en-US" w:eastAsia="zh-CN" w:bidi="ar"/>
              </w:rPr>
              <w:t>mm×1</w:t>
            </w:r>
            <w:r>
              <w:rPr>
                <w:rFonts w:hint="eastAsia" w:ascii="宋体" w:hAnsi="宋体" w:cs="宋体"/>
                <w:i w:val="0"/>
                <w:iCs w:val="0"/>
                <w:color w:val="auto"/>
                <w:kern w:val="0"/>
                <w:sz w:val="21"/>
                <w:szCs w:val="21"/>
                <w:highlight w:val="none"/>
                <w:u w:val="none"/>
                <w:lang w:val="en-US" w:eastAsia="zh-CN" w:bidi="ar"/>
              </w:rPr>
              <w:t>30</w:t>
            </w:r>
            <w:r>
              <w:rPr>
                <w:rFonts w:hint="eastAsia" w:ascii="宋体" w:hAnsi="宋体" w:eastAsia="宋体" w:cs="宋体"/>
                <w:i w:val="0"/>
                <w:iCs w:val="0"/>
                <w:color w:val="auto"/>
                <w:kern w:val="0"/>
                <w:sz w:val="21"/>
                <w:szCs w:val="21"/>
                <w:highlight w:val="none"/>
                <w:u w:val="none"/>
                <w:lang w:val="en-US" w:eastAsia="zh-CN" w:bidi="ar"/>
              </w:rPr>
              <w:t>mm×52mm（允许误差范围±10%）</w:t>
            </w:r>
          </w:p>
          <w:p w14:paraId="69E99FBD">
            <w:pPr>
              <w:pStyle w:val="2"/>
              <w:numPr>
                <w:ilvl w:val="0"/>
                <w:numId w:val="3"/>
              </w:numPr>
              <w:rPr>
                <w:rFonts w:hint="eastAsia" w:ascii="宋体" w:hAnsi="宋体" w:eastAsia="宋体" w:cs="宋体"/>
                <w:bCs w:val="0"/>
                <w:i w:val="0"/>
                <w:iCs w:val="0"/>
                <w:color w:val="auto"/>
                <w:spacing w:val="0"/>
                <w:kern w:val="0"/>
                <w:sz w:val="21"/>
                <w:szCs w:val="21"/>
                <w:highlight w:val="none"/>
                <w:u w:val="none"/>
                <w:lang w:val="en-US" w:eastAsia="zh-CN" w:bidi="ar"/>
              </w:rPr>
            </w:pPr>
            <w:r>
              <w:rPr>
                <w:rFonts w:hint="eastAsia" w:ascii="宋体" w:hAnsi="宋体" w:eastAsia="宋体" w:cs="宋体"/>
                <w:bCs w:val="0"/>
                <w:i w:val="0"/>
                <w:iCs w:val="0"/>
                <w:color w:val="auto"/>
                <w:spacing w:val="0"/>
                <w:kern w:val="0"/>
                <w:sz w:val="21"/>
                <w:szCs w:val="21"/>
                <w:highlight w:val="none"/>
                <w:u w:val="none"/>
                <w:lang w:val="en-US" w:eastAsia="zh-CN" w:bidi="ar"/>
              </w:rPr>
              <w:t>高亮镀膜等级：≥BSC-7777/AG/PC</w:t>
            </w:r>
          </w:p>
          <w:p w14:paraId="1CD4500B">
            <w:pPr>
              <w:pStyle w:val="2"/>
              <w:numPr>
                <w:ilvl w:val="0"/>
                <w:numId w:val="0"/>
              </w:numPr>
              <w:rPr>
                <w:rFonts w:hint="eastAsia" w:ascii="宋体" w:hAnsi="宋体" w:eastAsia="宋体" w:cs="宋体"/>
                <w:bCs w:val="0"/>
                <w:i w:val="0"/>
                <w:iCs w:val="0"/>
                <w:color w:val="auto"/>
                <w:spacing w:val="0"/>
                <w:kern w:val="0"/>
                <w:sz w:val="21"/>
                <w:szCs w:val="21"/>
                <w:highlight w:val="none"/>
                <w:u w:val="none"/>
                <w:lang w:val="en-US" w:eastAsia="zh-CN" w:bidi="ar"/>
              </w:rPr>
            </w:pPr>
            <w:r>
              <w:rPr>
                <w:rFonts w:hint="eastAsia" w:ascii="宋体" w:hAnsi="宋体" w:eastAsia="宋体" w:cs="宋体"/>
                <w:bCs w:val="0"/>
                <w:i w:val="0"/>
                <w:iCs w:val="0"/>
                <w:color w:val="auto"/>
                <w:spacing w:val="0"/>
                <w:kern w:val="0"/>
                <w:sz w:val="21"/>
                <w:szCs w:val="21"/>
                <w:highlight w:val="none"/>
                <w:u w:val="none"/>
                <w:lang w:val="en-US" w:eastAsia="zh-CN" w:bidi="ar"/>
              </w:rPr>
              <w:t>14、广角等级：≥BSV-6-WA 7°</w:t>
            </w:r>
          </w:p>
          <w:p w14:paraId="0D2C78A0">
            <w:pPr>
              <w:pStyle w:val="2"/>
              <w:rPr>
                <w:rFonts w:hint="eastAsia"/>
                <w:color w:val="auto"/>
                <w:highlight w:val="none"/>
                <w:lang w:val="en-US" w:eastAsia="zh-CN"/>
              </w:rPr>
            </w:pPr>
            <w:r>
              <w:rPr>
                <w:rFonts w:hint="eastAsia" w:ascii="宋体" w:hAnsi="宋体" w:eastAsia="宋体" w:cs="宋体"/>
                <w:bCs w:val="0"/>
                <w:i w:val="0"/>
                <w:iCs w:val="0"/>
                <w:color w:val="auto"/>
                <w:spacing w:val="0"/>
                <w:kern w:val="0"/>
                <w:sz w:val="21"/>
                <w:szCs w:val="21"/>
                <w:highlight w:val="none"/>
                <w:u w:val="none"/>
                <w:lang w:val="en-US" w:eastAsia="zh-CN" w:bidi="ar"/>
              </w:rPr>
              <w:t>15、高清等级：≥BSR-5-HD</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41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3000.00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5C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20台</w:t>
            </w:r>
          </w:p>
        </w:tc>
      </w:tr>
      <w:tr w14:paraId="15015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 w:type="dxa"/>
          <w:trHeight w:val="520"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49E276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7</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8AE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无人机</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DE2A">
            <w:pPr>
              <w:keepNext w:val="0"/>
              <w:keepLines w:val="0"/>
              <w:pageBreakBefore w:val="0"/>
              <w:widowControl/>
              <w:numPr>
                <w:ilvl w:val="0"/>
                <w:numId w:val="4"/>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飞行器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▲1、起飞重量（含电池、普通桨叶和 microSD 卡、无配件）：≤1</w:t>
            </w:r>
            <w:r>
              <w:rPr>
                <w:rFonts w:hint="eastAsia" w:ascii="宋体" w:hAnsi="宋体" w:cs="宋体"/>
                <w:i w:val="0"/>
                <w:iCs w:val="0"/>
                <w:color w:val="auto"/>
                <w:kern w:val="0"/>
                <w:sz w:val="21"/>
                <w:szCs w:val="21"/>
                <w:highlight w:val="none"/>
                <w:u w:val="none"/>
                <w:lang w:val="en-US" w:eastAsia="zh-CN" w:bidi="ar"/>
              </w:rPr>
              <w:t>30</w:t>
            </w:r>
            <w:r>
              <w:rPr>
                <w:rFonts w:hint="eastAsia" w:ascii="宋体" w:hAnsi="宋体" w:eastAsia="宋体" w:cs="宋体"/>
                <w:i w:val="0"/>
                <w:iCs w:val="0"/>
                <w:color w:val="auto"/>
                <w:kern w:val="0"/>
                <w:sz w:val="21"/>
                <w:szCs w:val="21"/>
                <w:highlight w:val="none"/>
                <w:u w:val="none"/>
                <w:lang w:val="en-US" w:eastAsia="zh-CN" w:bidi="ar"/>
              </w:rPr>
              <w:t>0 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▲2、最大起飞重量：≥1</w:t>
            </w:r>
            <w:r>
              <w:rPr>
                <w:rFonts w:hint="eastAsia" w:ascii="宋体" w:hAnsi="宋体" w:cs="宋体"/>
                <w:i w:val="0"/>
                <w:iCs w:val="0"/>
                <w:color w:val="auto"/>
                <w:kern w:val="0"/>
                <w:sz w:val="21"/>
                <w:szCs w:val="21"/>
                <w:highlight w:val="none"/>
                <w:u w:val="none"/>
                <w:lang w:val="en-US" w:eastAsia="zh-CN" w:bidi="ar"/>
              </w:rPr>
              <w:t>35</w:t>
            </w:r>
            <w:r>
              <w:rPr>
                <w:rFonts w:hint="eastAsia" w:ascii="宋体" w:hAnsi="宋体" w:eastAsia="宋体" w:cs="宋体"/>
                <w:i w:val="0"/>
                <w:iCs w:val="0"/>
                <w:color w:val="auto"/>
                <w:kern w:val="0"/>
                <w:sz w:val="21"/>
                <w:szCs w:val="21"/>
                <w:highlight w:val="none"/>
                <w:u w:val="none"/>
                <w:lang w:val="en-US" w:eastAsia="zh-CN" w:bidi="ar"/>
              </w:rPr>
              <w:t>0 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3、折叠后尺寸（长×宽×高）：≤265×118×143mm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▲4、对角线轴距：≤44</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 xml:space="preserve"> 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5、最大信号有效距离（无干扰、无遮挡）：≥2</w:t>
            </w:r>
            <w:r>
              <w:rPr>
                <w:rFonts w:hint="eastAsia" w:ascii="宋体" w:hAnsi="宋体" w:cs="宋体"/>
                <w:i w:val="0"/>
                <w:iCs w:val="0"/>
                <w:color w:val="auto"/>
                <w:kern w:val="0"/>
                <w:sz w:val="21"/>
                <w:szCs w:val="21"/>
                <w:highlight w:val="none"/>
                <w:u w:val="none"/>
                <w:lang w:val="en-US" w:eastAsia="zh-CN" w:bidi="ar"/>
              </w:rPr>
              <w:t>0</w:t>
            </w:r>
            <w:r>
              <w:rPr>
                <w:rFonts w:hint="eastAsia" w:ascii="宋体" w:hAnsi="宋体" w:eastAsia="宋体" w:cs="宋体"/>
                <w:i w:val="0"/>
                <w:iCs w:val="0"/>
                <w:color w:val="auto"/>
                <w:kern w:val="0"/>
                <w:sz w:val="21"/>
                <w:szCs w:val="21"/>
                <w:highlight w:val="none"/>
                <w:u w:val="none"/>
                <w:lang w:val="en-US" w:eastAsia="zh-CN" w:bidi="ar"/>
              </w:rPr>
              <w:t>km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6、最长飞行时间：≥4</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▲7、最大可抗风速：≥1</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m/s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8、全向感知系统：飞行器的前、后、左、右、上均具备双目视觉避障传感器，下方具备三维红外传感器，能够在探测到障碍物时在App上进行提醒，并自动减速刹车或绕行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9、GNSS：支持GPS + Galileo + BeiDou + GLONASS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▲10、单北斗定位(仅北斗版本硬件）：支持单北斗定位模式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▲11、RTK定位悬停精度：垂直≤0.1 m，水平≤0.1 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▲12、最大上升速度≥10 m/s，,最大下降速度≥8 m/s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13、最大飞行海拔高度：≥6000 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14、图传加密：为保证数据安全，图传链路需通过加密，图传支持多频段，具备抗干扰能力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▲15、信号丢失自动返航：具备信号丢失自动返航功能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二、云台相机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1、相机类型：具有长焦可见光、中长焦可见光、广角可见光和红外热成像相机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2、广角相机CMOS：1/1.3英寸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3、广角相机像素：具备广角相机，有效像素不低于4800万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4、可见光相机变焦倍数：变焦倍数不低于112倍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5、红外传感器分辨率：≥640*512，超分模式≥1280*1024</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6、红外热成像相机变焦倍数：支持28倍数码变焦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7、稳定系统：具备三轴机械增稳云台（俯仰、横滚、</w:t>
            </w:r>
            <w:r>
              <w:rPr>
                <w:rFonts w:hint="eastAsia" w:ascii="宋体" w:hAnsi="宋体" w:cs="宋体"/>
                <w:i w:val="0"/>
                <w:iCs w:val="0"/>
                <w:color w:val="auto"/>
                <w:kern w:val="0"/>
                <w:sz w:val="21"/>
                <w:szCs w:val="21"/>
                <w:highlight w:val="none"/>
                <w:u w:val="none"/>
                <w:lang w:val="en-US" w:eastAsia="zh-CN" w:bidi="ar"/>
              </w:rPr>
              <w:t>偏航</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8、激光测距模块：最远正入射量程≥1800m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9、红外补光：支持近红外补光灯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三、软件功能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1、航线功能：支持航点、正射、倾斜、航带、仿地等多种航线作业类型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2、地理位置时间戳水印：支持在无人机拍摄的可见光视频与照片上记录拍摄时的 地理位置坐标和时间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3、激光测距信息：支持可见光照片中记录激光测距获取的距离和地理位置坐标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4、ADS-B功能：能够接收民航客机的ADS-B广播信息，并能过地面端软件向用户发出附近民航客机预警信息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5、实时远程直播：支持远程实时直播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四、遥控器&amp;图传系统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1、工作频段：支持2.4G、5.8G图传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、显示器分辨率：地面站显示器应采用触摸屏，屏幕显示分辨率≥1920*1080p</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、遥控器4G增强图传：要控制支持4G增强图传模块，支持eSIM卡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、遥控器重量：重量小于1.2kg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 xml:space="preserve">、接口：支持HDMI，SD，Type-C，PD，USB-A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、遥控器防护等级：支持IP54防护等级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配置：主机一台、喊话器一台、照明系统一套、电池≥</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块、保险≥3年。</w:t>
            </w:r>
          </w:p>
          <w:p w14:paraId="2A1779C6">
            <w:pPr>
              <w:pStyle w:val="2"/>
              <w:rPr>
                <w:rFonts w:hint="eastAsia"/>
                <w:color w:val="auto"/>
                <w:highlight w:val="none"/>
                <w:lang w:val="en-US" w:eastAsia="zh-CN"/>
              </w:rPr>
            </w:pPr>
          </w:p>
          <w:p w14:paraId="3D870F74">
            <w:pPr>
              <w:pStyle w:val="2"/>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▲四、项号1、2、4、7、10、11、12、14、15带“▲” 号为重要技术指标，投标时需提供中国合格评定国家认可委员会（CNAS）认证的第三方检测机构出具的检测报告复印件辅证，并加盖投标人公章，否则视为不满足要求；</w:t>
            </w:r>
          </w:p>
          <w:p w14:paraId="14321258">
            <w:pPr>
              <w:pStyle w:val="2"/>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▲五、本项目为了确保后续的原厂保修服务，供货产品应为全新、合格、正规的渠道货源，在供货时中标单位须提供生产厂商针对此项目的供货证明原件、售后服务承诺函原件（加盖生产厂家公章）。</w:t>
            </w:r>
          </w:p>
          <w:p w14:paraId="1C8A3EB9">
            <w:pPr>
              <w:pStyle w:val="2"/>
              <w:spacing w:line="360" w:lineRule="auto"/>
              <w:rPr>
                <w:rFonts w:hint="eastAsia"/>
                <w:color w:val="auto"/>
                <w:highlight w:val="none"/>
                <w:lang w:val="en-US" w:eastAsia="zh-CN"/>
              </w:rPr>
            </w:pPr>
            <w:r>
              <w:rPr>
                <w:rFonts w:hint="eastAsia" w:ascii="宋体" w:hAnsi="宋体" w:eastAsia="宋体" w:cs="宋体"/>
                <w:color w:val="auto"/>
                <w:sz w:val="21"/>
                <w:szCs w:val="21"/>
                <w:highlight w:val="none"/>
                <w:lang w:val="en-US" w:eastAsia="zh-CN"/>
              </w:rPr>
              <w:t>▲六、配置定位功能软件，可通过小程序快速上传现场照片或视频，并可以在地图上展示上传内容的经纬度，展示作业人员所在方位。</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63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56000.00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3C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23套</w:t>
            </w:r>
          </w:p>
        </w:tc>
      </w:tr>
      <w:tr w14:paraId="26E27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 w:type="dxa"/>
          <w:trHeight w:val="90"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186870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8</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D531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执法记录仪</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6C6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机身尺寸：≤</w:t>
            </w:r>
            <w:r>
              <w:rPr>
                <w:rFonts w:hint="eastAsia" w:ascii="宋体" w:hAnsi="宋体" w:cs="宋体"/>
                <w:i w:val="0"/>
                <w:iCs w:val="0"/>
                <w:color w:val="auto"/>
                <w:kern w:val="0"/>
                <w:sz w:val="21"/>
                <w:szCs w:val="21"/>
                <w:highlight w:val="none"/>
                <w:u w:val="none"/>
                <w:lang w:val="en-US" w:eastAsia="zh-CN" w:bidi="ar"/>
              </w:rPr>
              <w:t>78</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55</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35</w:t>
            </w:r>
            <w:r>
              <w:rPr>
                <w:rFonts w:hint="eastAsia" w:ascii="宋体" w:hAnsi="宋体" w:eastAsia="宋体" w:cs="宋体"/>
                <w:i w:val="0"/>
                <w:iCs w:val="0"/>
                <w:color w:val="auto"/>
                <w:kern w:val="0"/>
                <w:sz w:val="21"/>
                <w:szCs w:val="21"/>
                <w:highlight w:val="none"/>
                <w:u w:val="none"/>
                <w:lang w:val="en-US" w:eastAsia="zh-CN" w:bidi="ar"/>
              </w:rPr>
              <w:t>mm，重量：≤</w:t>
            </w:r>
            <w:r>
              <w:rPr>
                <w:rFonts w:hint="eastAsia" w:ascii="宋体" w:hAnsi="宋体" w:cs="宋体"/>
                <w:i w:val="0"/>
                <w:iCs w:val="0"/>
                <w:color w:val="auto"/>
                <w:kern w:val="0"/>
                <w:sz w:val="21"/>
                <w:szCs w:val="21"/>
                <w:highlight w:val="none"/>
                <w:u w:val="none"/>
                <w:lang w:val="en-US" w:eastAsia="zh-CN" w:bidi="ar"/>
              </w:rPr>
              <w:t>130</w:t>
            </w:r>
            <w:r>
              <w:rPr>
                <w:rFonts w:hint="eastAsia" w:ascii="宋体" w:hAnsi="宋体" w:eastAsia="宋体" w:cs="宋体"/>
                <w:i w:val="0"/>
                <w:iCs w:val="0"/>
                <w:color w:val="auto"/>
                <w:kern w:val="0"/>
                <w:sz w:val="21"/>
                <w:szCs w:val="21"/>
                <w:highlight w:val="none"/>
                <w:u w:val="none"/>
                <w:lang w:val="en-US" w:eastAsia="zh-CN" w:bidi="ar"/>
              </w:rPr>
              <w:t xml:space="preserve">g裸机 </w:t>
            </w:r>
            <w:r>
              <w:rPr>
                <w:rFonts w:hint="eastAsia" w:ascii="宋体" w:hAnsi="宋体" w:eastAsia="宋体" w:cs="宋体"/>
                <w:i w:val="0"/>
                <w:iCs w:val="0"/>
                <w:color w:val="auto"/>
                <w:kern w:val="0"/>
                <w:sz w:val="21"/>
                <w:szCs w:val="21"/>
                <w:highlight w:val="none"/>
                <w:u w:val="none"/>
                <w:lang w:val="en-US" w:eastAsia="zh-CN" w:bidi="ar"/>
              </w:rPr>
              <w:br w:type="textWrapping"/>
            </w:r>
            <w:r>
              <w:rPr>
                <w:rStyle w:val="36"/>
                <w:rFonts w:hint="eastAsia" w:ascii="宋体" w:hAnsi="宋体" w:eastAsia="宋体" w:cs="宋体"/>
                <w:color w:val="auto"/>
                <w:sz w:val="21"/>
                <w:szCs w:val="21"/>
                <w:highlight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2、采用</w:t>
            </w:r>
            <w:r>
              <w:rPr>
                <w:rFonts w:hint="eastAsia" w:ascii="宋体" w:hAnsi="宋体" w:cs="宋体"/>
                <w:i w:val="0"/>
                <w:iCs w:val="0"/>
                <w:color w:val="auto"/>
                <w:kern w:val="0"/>
                <w:sz w:val="21"/>
                <w:szCs w:val="21"/>
                <w:highlight w:val="none"/>
                <w:u w:val="none"/>
                <w:lang w:val="en-US" w:eastAsia="zh-CN" w:bidi="ar"/>
              </w:rPr>
              <w:t>2.0</w:t>
            </w:r>
            <w:r>
              <w:rPr>
                <w:rFonts w:hint="eastAsia" w:ascii="宋体" w:hAnsi="宋体" w:eastAsia="宋体" w:cs="宋体"/>
                <w:i w:val="0"/>
                <w:iCs w:val="0"/>
                <w:color w:val="auto"/>
                <w:kern w:val="0"/>
                <w:sz w:val="21"/>
                <w:szCs w:val="21"/>
                <w:highlight w:val="none"/>
                <w:u w:val="none"/>
                <w:lang w:val="en-US" w:eastAsia="zh-CN" w:bidi="ar"/>
              </w:rPr>
              <w:t>英寸 高分辨率彩屏</w:t>
            </w:r>
            <w:r>
              <w:rPr>
                <w:rFonts w:hint="eastAsia" w:ascii="宋体" w:hAnsi="宋体" w:cs="宋体"/>
                <w:i w:val="0"/>
                <w:iCs w:val="0"/>
                <w:color w:val="auto"/>
                <w:kern w:val="0"/>
                <w:sz w:val="21"/>
                <w:szCs w:val="21"/>
                <w:highlight w:val="none"/>
                <w:u w:val="none"/>
                <w:lang w:val="en-US" w:eastAsia="zh-CN" w:bidi="ar"/>
              </w:rPr>
              <w:t xml:space="preserve"> 背夹安装方式：执法仪背夹应为横插式设计，防止机器脱落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3、录影视频分辨率支持1920x1080P/30、1280x720P/30、640x480P/30</w:t>
            </w:r>
            <w:r>
              <w:rPr>
                <w:rFonts w:hint="eastAsia" w:ascii="宋体" w:hAnsi="宋体" w:eastAsia="宋体" w:cs="宋体"/>
                <w:i w:val="0"/>
                <w:iCs w:val="0"/>
                <w:color w:val="auto"/>
                <w:kern w:val="0"/>
                <w:sz w:val="21"/>
                <w:szCs w:val="21"/>
                <w:highlight w:val="none"/>
                <w:u w:val="none"/>
                <w:lang w:val="en-US" w:eastAsia="zh-CN" w:bidi="ar"/>
              </w:rPr>
              <w:br w:type="textWrapping"/>
            </w:r>
            <w:r>
              <w:rPr>
                <w:rStyle w:val="36"/>
                <w:rFonts w:hint="eastAsia" w:ascii="宋体" w:hAnsi="宋体" w:eastAsia="宋体" w:cs="宋体"/>
                <w:color w:val="auto"/>
                <w:sz w:val="21"/>
                <w:szCs w:val="21"/>
                <w:highlight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最高拍照分辨率</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5800万像素JPEG格式</w:t>
            </w:r>
          </w:p>
          <w:p w14:paraId="62B770E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Style w:val="36"/>
                <w:rFonts w:hint="eastAsia" w:ascii="宋体" w:hAnsi="宋体" w:eastAsia="宋体" w:cs="宋体"/>
                <w:color w:val="auto"/>
                <w:sz w:val="21"/>
                <w:szCs w:val="21"/>
                <w:highlight w:val="none"/>
                <w:lang w:val="en-US" w:eastAsia="zh-CN" w:bidi="ar"/>
              </w:rPr>
              <w:t>▲</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存储卡：≥128G。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、支持：视频延录、极速连拍、重点视频标记、红外开关、移动侦测、语音提醒、密拍模式、数据安全管理、车载功能、病毒防火墙、采集站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、一键爆闪红蓝灯报警声音</w:t>
            </w:r>
            <w:r>
              <w:rPr>
                <w:rFonts w:hint="eastAsia" w:ascii="宋体" w:hAnsi="宋体" w:eastAsia="宋体" w:cs="宋体"/>
                <w:i w:val="0"/>
                <w:iCs w:val="0"/>
                <w:color w:val="auto"/>
                <w:kern w:val="0"/>
                <w:sz w:val="21"/>
                <w:szCs w:val="21"/>
                <w:highlight w:val="none"/>
                <w:u w:val="none"/>
                <w:lang w:val="en-US" w:eastAsia="zh-CN" w:bidi="ar"/>
              </w:rPr>
              <w:br w:type="textWrapping"/>
            </w:r>
            <w:r>
              <w:rPr>
                <w:rStyle w:val="36"/>
                <w:rFonts w:hint="eastAsia" w:ascii="宋体" w:hAnsi="宋体" w:eastAsia="宋体" w:cs="宋体"/>
                <w:color w:val="auto"/>
                <w:sz w:val="21"/>
                <w:szCs w:val="21"/>
                <w:highlight w:val="none"/>
                <w:lang w:val="en-US" w:eastAsia="zh-CN" w:bidi="ar"/>
              </w:rPr>
              <w:t>▲</w:t>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、内置锂电池≥3.7V/</w:t>
            </w:r>
            <w:r>
              <w:rPr>
                <w:rFonts w:hint="eastAsia" w:ascii="宋体" w:hAnsi="宋体" w:cs="宋体"/>
                <w:i w:val="0"/>
                <w:iCs w:val="0"/>
                <w:color w:val="auto"/>
                <w:kern w:val="0"/>
                <w:sz w:val="21"/>
                <w:szCs w:val="21"/>
                <w:highlight w:val="none"/>
                <w:u w:val="none"/>
                <w:lang w:val="en-US" w:eastAsia="zh-CN" w:bidi="ar"/>
              </w:rPr>
              <w:t>24</w:t>
            </w:r>
            <w:r>
              <w:rPr>
                <w:rFonts w:hint="eastAsia" w:ascii="宋体" w:hAnsi="宋体" w:eastAsia="宋体" w:cs="宋体"/>
                <w:i w:val="0"/>
                <w:iCs w:val="0"/>
                <w:color w:val="auto"/>
                <w:kern w:val="0"/>
                <w:sz w:val="21"/>
                <w:szCs w:val="21"/>
                <w:highlight w:val="none"/>
                <w:u w:val="none"/>
                <w:lang w:val="en-US" w:eastAsia="zh-CN" w:bidi="ar"/>
              </w:rPr>
              <w:t>00mAh，</w:t>
            </w:r>
            <w:r>
              <w:rPr>
                <w:rFonts w:hint="eastAsia" w:ascii="宋体" w:hAnsi="宋体" w:cs="宋体"/>
                <w:i w:val="0"/>
                <w:iCs w:val="0"/>
                <w:color w:val="auto"/>
                <w:kern w:val="0"/>
                <w:sz w:val="21"/>
                <w:szCs w:val="21"/>
                <w:highlight w:val="none"/>
                <w:u w:val="none"/>
                <w:lang w:val="en-US" w:eastAsia="zh-CN" w:bidi="ar"/>
              </w:rPr>
              <w:t>48</w:t>
            </w:r>
            <w:r>
              <w:rPr>
                <w:rFonts w:hint="eastAsia" w:ascii="宋体" w:hAnsi="宋体" w:eastAsia="宋体" w:cs="宋体"/>
                <w:i w:val="0"/>
                <w:iCs w:val="0"/>
                <w:color w:val="auto"/>
                <w:kern w:val="0"/>
                <w:sz w:val="21"/>
                <w:szCs w:val="21"/>
                <w:highlight w:val="none"/>
                <w:u w:val="none"/>
                <w:lang w:val="en-US" w:eastAsia="zh-CN" w:bidi="ar"/>
              </w:rPr>
              <w:t>0P连续录像时长≥1</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、抗摔等级：可承受2米自由跌落。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0</w:t>
            </w:r>
            <w:r>
              <w:rPr>
                <w:rFonts w:hint="eastAsia" w:ascii="宋体" w:hAnsi="宋体" w:eastAsia="宋体" w:cs="宋体"/>
                <w:i w:val="0"/>
                <w:iCs w:val="0"/>
                <w:color w:val="auto"/>
                <w:kern w:val="0"/>
                <w:sz w:val="21"/>
                <w:szCs w:val="21"/>
                <w:highlight w:val="none"/>
                <w:u w:val="none"/>
                <w:lang w:val="en-US" w:eastAsia="zh-CN" w:bidi="ar"/>
              </w:rPr>
              <w:t>、外部接口：Type-C接口快充，连接电脑传数据;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11</w:t>
            </w:r>
            <w:r>
              <w:rPr>
                <w:rFonts w:hint="eastAsia" w:ascii="宋体" w:hAnsi="宋体" w:eastAsia="宋体" w:cs="宋体"/>
                <w:i w:val="0"/>
                <w:iCs w:val="0"/>
                <w:color w:val="auto"/>
                <w:kern w:val="0"/>
                <w:sz w:val="21"/>
                <w:szCs w:val="21"/>
                <w:highlight w:val="none"/>
                <w:u w:val="none"/>
                <w:lang w:val="en-US" w:eastAsia="zh-CN" w:bidi="ar"/>
              </w:rPr>
              <w:t>、标配配件：长背夹+电源适配器+USB数据线+合格证+说明书。</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15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54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29套</w:t>
            </w:r>
          </w:p>
        </w:tc>
      </w:tr>
      <w:tr w14:paraId="4FD30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 w:type="dxa"/>
          <w:trHeight w:val="1700"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6F3054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9</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3B70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油锯</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08CF">
            <w:pPr>
              <w:keepNext w:val="0"/>
              <w:keepLines w:val="0"/>
              <w:pageBreakBefore w:val="0"/>
              <w:widowControl/>
              <w:numPr>
                <w:ilvl w:val="0"/>
                <w:numId w:val="5"/>
              </w:numPr>
              <w:suppressLineNumbers w:val="0"/>
              <w:kinsoku/>
              <w:wordWrap/>
              <w:overflowPunct/>
              <w:topLinePunct w:val="0"/>
              <w:autoSpaceDE/>
              <w:autoSpaceDN/>
              <w:bidi w:val="0"/>
              <w:adjustRightInd/>
              <w:snapToGrid/>
              <w:jc w:val="left"/>
              <w:textAlignment w:val="center"/>
              <w:rPr>
                <w:rStyle w:val="36"/>
                <w:rFonts w:hint="eastAsia" w:ascii="宋体" w:hAnsi="宋体" w:eastAsia="宋体" w:cs="宋体"/>
                <w:color w:val="auto"/>
                <w:sz w:val="21"/>
                <w:szCs w:val="21"/>
                <w:highlight w:val="none"/>
                <w:lang w:val="en-US" w:eastAsia="zh-CN" w:bidi="ar"/>
              </w:rPr>
            </w:pPr>
            <w:r>
              <w:rPr>
                <w:rStyle w:val="36"/>
                <w:rFonts w:hint="eastAsia" w:ascii="宋体" w:hAnsi="宋体" w:eastAsia="宋体" w:cs="宋体"/>
                <w:color w:val="auto"/>
                <w:sz w:val="21"/>
                <w:szCs w:val="21"/>
                <w:highlight w:val="none"/>
                <w:lang w:val="en-US" w:eastAsia="zh-CN" w:bidi="ar"/>
              </w:rPr>
              <w:t>发动机形式：单缸、风冷、二冲程发动机。</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▲2、发动机标定功率：≥2.4kW。</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▲3、最大功率：≥2.6kW。</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4、汽油油箱容积:≥5</w:t>
            </w:r>
            <w:r>
              <w:rPr>
                <w:rStyle w:val="36"/>
                <w:rFonts w:hint="eastAsia" w:ascii="宋体" w:hAnsi="宋体" w:cs="宋体"/>
                <w:color w:val="auto"/>
                <w:sz w:val="21"/>
                <w:szCs w:val="21"/>
                <w:highlight w:val="none"/>
                <w:lang w:val="en-US" w:eastAsia="zh-CN" w:bidi="ar"/>
              </w:rPr>
              <w:t>0</w:t>
            </w:r>
            <w:r>
              <w:rPr>
                <w:rStyle w:val="36"/>
                <w:rFonts w:hint="eastAsia" w:ascii="宋体" w:hAnsi="宋体" w:eastAsia="宋体" w:cs="宋体"/>
                <w:color w:val="auto"/>
                <w:sz w:val="21"/>
                <w:szCs w:val="21"/>
                <w:highlight w:val="none"/>
                <w:lang w:val="en-US" w:eastAsia="zh-CN" w:bidi="ar"/>
              </w:rPr>
              <w:t>0ml。</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5、导板尺寸：18- 2</w:t>
            </w:r>
            <w:r>
              <w:rPr>
                <w:rStyle w:val="36"/>
                <w:rFonts w:hint="eastAsia" w:ascii="宋体" w:hAnsi="宋体" w:cs="宋体"/>
                <w:color w:val="auto"/>
                <w:sz w:val="21"/>
                <w:szCs w:val="21"/>
                <w:highlight w:val="none"/>
                <w:lang w:val="en-US" w:eastAsia="zh-CN" w:bidi="ar"/>
              </w:rPr>
              <w:t>2in</w:t>
            </w:r>
            <w:r>
              <w:rPr>
                <w:rStyle w:val="36"/>
                <w:rFonts w:hint="eastAsia" w:ascii="宋体" w:hAnsi="宋体" w:eastAsia="宋体" w:cs="宋体"/>
                <w:color w:val="auto"/>
                <w:sz w:val="21"/>
                <w:szCs w:val="21"/>
                <w:highlight w:val="none"/>
                <w:lang w:val="en-US" w:eastAsia="zh-CN" w:bidi="ar"/>
              </w:rPr>
              <w:t>。</w:t>
            </w:r>
          </w:p>
          <w:p w14:paraId="3C12221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Style w:val="36"/>
                <w:rFonts w:hint="eastAsia" w:ascii="宋体" w:hAnsi="宋体" w:eastAsia="宋体" w:cs="宋体"/>
                <w:color w:val="auto"/>
                <w:sz w:val="21"/>
                <w:szCs w:val="21"/>
                <w:highlight w:val="none"/>
                <w:lang w:val="en-US" w:eastAsia="zh-CN" w:bidi="ar"/>
              </w:rPr>
            </w:pPr>
            <w:r>
              <w:rPr>
                <w:rStyle w:val="36"/>
                <w:rFonts w:hint="eastAsia" w:ascii="宋体" w:hAnsi="宋体" w:cs="宋体"/>
                <w:color w:val="auto"/>
                <w:sz w:val="21"/>
                <w:szCs w:val="21"/>
                <w:highlight w:val="none"/>
                <w:lang w:val="en-US" w:eastAsia="zh-CN" w:bidi="ar"/>
              </w:rPr>
              <w:t>6</w:t>
            </w:r>
            <w:r>
              <w:rPr>
                <w:rStyle w:val="36"/>
                <w:rFonts w:hint="eastAsia" w:ascii="宋体" w:hAnsi="宋体" w:eastAsia="宋体" w:cs="宋体"/>
                <w:color w:val="auto"/>
                <w:sz w:val="21"/>
                <w:szCs w:val="21"/>
                <w:highlight w:val="none"/>
                <w:lang w:val="en-US" w:eastAsia="zh-CN" w:bidi="ar"/>
              </w:rPr>
              <w:t>、最高转速:≥</w:t>
            </w:r>
            <w:r>
              <w:rPr>
                <w:rStyle w:val="36"/>
                <w:rFonts w:hint="eastAsia" w:ascii="宋体" w:hAnsi="宋体" w:cs="宋体"/>
                <w:color w:val="auto"/>
                <w:sz w:val="21"/>
                <w:szCs w:val="21"/>
                <w:highlight w:val="none"/>
                <w:lang w:val="en-US" w:eastAsia="zh-CN" w:bidi="ar"/>
              </w:rPr>
              <w:t>8</w:t>
            </w:r>
            <w:r>
              <w:rPr>
                <w:rStyle w:val="36"/>
                <w:rFonts w:hint="eastAsia" w:ascii="宋体" w:hAnsi="宋体" w:eastAsia="宋体" w:cs="宋体"/>
                <w:color w:val="auto"/>
                <w:sz w:val="21"/>
                <w:szCs w:val="21"/>
                <w:highlight w:val="none"/>
                <w:lang w:val="en-US" w:eastAsia="zh-CN" w:bidi="ar"/>
              </w:rPr>
              <w:t>500 r/min；</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7、发动机常温启动性能：≤</w:t>
            </w:r>
            <w:r>
              <w:rPr>
                <w:rStyle w:val="36"/>
                <w:rFonts w:hint="eastAsia" w:ascii="宋体" w:hAnsi="宋体" w:cs="宋体"/>
                <w:color w:val="auto"/>
                <w:sz w:val="21"/>
                <w:szCs w:val="21"/>
                <w:highlight w:val="none"/>
                <w:lang w:val="en-US" w:eastAsia="zh-CN" w:bidi="ar"/>
              </w:rPr>
              <w:t>10</w:t>
            </w:r>
            <w:r>
              <w:rPr>
                <w:rStyle w:val="36"/>
                <w:rFonts w:hint="eastAsia" w:ascii="宋体" w:hAnsi="宋体" w:eastAsia="宋体" w:cs="宋体"/>
                <w:color w:val="auto"/>
                <w:sz w:val="21"/>
                <w:szCs w:val="21"/>
                <w:highlight w:val="none"/>
                <w:lang w:val="en-US" w:eastAsia="zh-CN" w:bidi="ar"/>
              </w:rPr>
              <w:t>s。</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▲8、锯切效率：≥7</w:t>
            </w:r>
            <w:r>
              <w:rPr>
                <w:rStyle w:val="36"/>
                <w:rFonts w:hint="eastAsia" w:ascii="宋体" w:hAnsi="宋体" w:cs="宋体"/>
                <w:color w:val="auto"/>
                <w:sz w:val="21"/>
                <w:szCs w:val="21"/>
                <w:highlight w:val="none"/>
                <w:lang w:val="en-US" w:eastAsia="zh-CN" w:bidi="ar"/>
              </w:rPr>
              <w:t>0</w:t>
            </w:r>
            <w:r>
              <w:rPr>
                <w:rStyle w:val="36"/>
                <w:rFonts w:hint="eastAsia" w:ascii="宋体" w:hAnsi="宋体" w:eastAsia="宋体" w:cs="宋体"/>
                <w:color w:val="auto"/>
                <w:sz w:val="21"/>
                <w:szCs w:val="21"/>
                <w:highlight w:val="none"/>
                <w:lang w:val="en-US" w:eastAsia="zh-CN" w:bidi="ar"/>
              </w:rPr>
              <w:t>cm</w:t>
            </w:r>
            <w:r>
              <w:rPr>
                <w:rStyle w:val="37"/>
                <w:rFonts w:hint="eastAsia" w:ascii="宋体" w:hAnsi="宋体" w:eastAsia="宋体" w:cs="宋体"/>
                <w:color w:val="auto"/>
                <w:sz w:val="21"/>
                <w:szCs w:val="21"/>
                <w:highlight w:val="none"/>
                <w:lang w:val="en-US" w:eastAsia="zh-CN" w:bidi="ar"/>
              </w:rPr>
              <w:t>2</w:t>
            </w:r>
            <w:r>
              <w:rPr>
                <w:rStyle w:val="36"/>
                <w:rFonts w:hint="eastAsia" w:ascii="宋体" w:hAnsi="宋体" w:eastAsia="宋体" w:cs="宋体"/>
                <w:color w:val="auto"/>
                <w:sz w:val="21"/>
                <w:szCs w:val="21"/>
                <w:highlight w:val="none"/>
                <w:lang w:val="en-US" w:eastAsia="zh-CN" w:bidi="ar"/>
              </w:rPr>
              <w:t>/s。</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▲9、锯切燃油消耗率：≤65g/m</w:t>
            </w:r>
            <w:r>
              <w:rPr>
                <w:rStyle w:val="37"/>
                <w:rFonts w:hint="eastAsia" w:ascii="宋体" w:hAnsi="宋体" w:eastAsia="宋体" w:cs="宋体"/>
                <w:color w:val="auto"/>
                <w:sz w:val="21"/>
                <w:szCs w:val="21"/>
                <w:highlight w:val="none"/>
                <w:lang w:val="en-US" w:eastAsia="zh-CN" w:bidi="ar"/>
              </w:rPr>
              <w:t>2</w:t>
            </w:r>
            <w:r>
              <w:rPr>
                <w:rStyle w:val="36"/>
                <w:rFonts w:hint="eastAsia" w:ascii="宋体" w:hAnsi="宋体" w:eastAsia="宋体" w:cs="宋体"/>
                <w:color w:val="auto"/>
                <w:sz w:val="21"/>
                <w:szCs w:val="21"/>
                <w:highlight w:val="none"/>
                <w:lang w:val="en-US" w:eastAsia="zh-CN" w:bidi="ar"/>
              </w:rPr>
              <w:t>。</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▲10、燃油消耗率：≤540g/kW·h。</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▲11、净质量：≤5kg。</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▲12、主机比质量：≤2.</w:t>
            </w:r>
            <w:r>
              <w:rPr>
                <w:rStyle w:val="36"/>
                <w:rFonts w:hint="eastAsia" w:ascii="宋体" w:hAnsi="宋体" w:cs="宋体"/>
                <w:color w:val="auto"/>
                <w:sz w:val="21"/>
                <w:szCs w:val="21"/>
                <w:highlight w:val="none"/>
                <w:lang w:val="en-US" w:eastAsia="zh-CN" w:bidi="ar"/>
              </w:rPr>
              <w:t>5</w:t>
            </w:r>
            <w:r>
              <w:rPr>
                <w:rStyle w:val="36"/>
                <w:rFonts w:hint="eastAsia" w:ascii="宋体" w:hAnsi="宋体" w:eastAsia="宋体" w:cs="宋体"/>
                <w:color w:val="auto"/>
                <w:sz w:val="21"/>
                <w:szCs w:val="21"/>
                <w:highlight w:val="none"/>
                <w:lang w:val="en-US" w:eastAsia="zh-CN" w:bidi="ar"/>
              </w:rPr>
              <w:t>kg/kW</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13、燃油和机油系统：燃油箱盖有连接链。燃油箱注油口直径≥25mm，机油箱注油口直径≥2</w:t>
            </w:r>
            <w:r>
              <w:rPr>
                <w:rStyle w:val="36"/>
                <w:rFonts w:hint="eastAsia" w:ascii="宋体" w:hAnsi="宋体" w:cs="宋体"/>
                <w:color w:val="auto"/>
                <w:sz w:val="21"/>
                <w:szCs w:val="21"/>
                <w:highlight w:val="none"/>
                <w:lang w:val="en-US" w:eastAsia="zh-CN" w:bidi="ar"/>
              </w:rPr>
              <w:t>0</w:t>
            </w:r>
            <w:r>
              <w:rPr>
                <w:rStyle w:val="36"/>
                <w:rFonts w:hint="eastAsia" w:ascii="宋体" w:hAnsi="宋体" w:eastAsia="宋体" w:cs="宋体"/>
                <w:color w:val="auto"/>
                <w:sz w:val="21"/>
                <w:szCs w:val="21"/>
                <w:highlight w:val="none"/>
                <w:lang w:val="en-US" w:eastAsia="zh-CN" w:bidi="ar"/>
              </w:rPr>
              <w:t>mm。各油箱盖有清晰的标识，燃油箱的结构设计能确保油锯在正常工作温度下、各工作位置及搬运时，均没漏油现象。油箱注油口周围没有妨碍加油的其他部件。能使用漏斗加油。</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14、前手把的防护：需在靠近前手把的地方安装前护手器</w:t>
            </w:r>
            <w:r>
              <w:rPr>
                <w:rStyle w:val="36"/>
                <w:rFonts w:hint="eastAsia" w:ascii="宋体" w:hAnsi="宋体" w:eastAsia="宋体" w:cs="宋体"/>
                <w:strike w:val="0"/>
                <w:dstrike w:val="0"/>
                <w:color w:val="auto"/>
                <w:sz w:val="21"/>
                <w:szCs w:val="21"/>
                <w:highlight w:val="none"/>
                <w:lang w:val="en-US" w:eastAsia="zh-CN" w:bidi="ar"/>
              </w:rPr>
              <w:t>。前护手器的尺寸和机械强度分别符合IS06533和IS06534的规定。</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15、后手把的防护：在后手把底部的右侧有后护手器。后护手器宽度≥5</w:t>
            </w:r>
            <w:r>
              <w:rPr>
                <w:rStyle w:val="36"/>
                <w:rFonts w:hint="eastAsia" w:ascii="宋体" w:hAnsi="宋体" w:cs="宋体"/>
                <w:color w:val="auto"/>
                <w:sz w:val="21"/>
                <w:szCs w:val="21"/>
                <w:highlight w:val="none"/>
                <w:lang w:val="en-US" w:eastAsia="zh-CN" w:bidi="ar"/>
              </w:rPr>
              <w:t>0</w:t>
            </w:r>
            <w:r>
              <w:rPr>
                <w:rStyle w:val="36"/>
                <w:rFonts w:hint="eastAsia" w:ascii="宋体" w:hAnsi="宋体" w:eastAsia="宋体" w:cs="宋体"/>
                <w:color w:val="auto"/>
                <w:sz w:val="21"/>
                <w:szCs w:val="21"/>
                <w:highlight w:val="none"/>
                <w:lang w:val="en-US" w:eastAsia="zh-CN" w:bidi="ar"/>
              </w:rPr>
              <w:t>m，后护手器长度≥11</w:t>
            </w:r>
            <w:r>
              <w:rPr>
                <w:rStyle w:val="36"/>
                <w:rFonts w:hint="eastAsia" w:ascii="宋体" w:hAnsi="宋体" w:cs="宋体"/>
                <w:color w:val="auto"/>
                <w:sz w:val="21"/>
                <w:szCs w:val="21"/>
                <w:highlight w:val="none"/>
                <w:lang w:val="en-US" w:eastAsia="zh-CN" w:bidi="ar"/>
              </w:rPr>
              <w:t>0</w:t>
            </w:r>
            <w:r>
              <w:rPr>
                <w:rStyle w:val="36"/>
                <w:rFonts w:hint="eastAsia" w:ascii="宋体" w:hAnsi="宋体" w:eastAsia="宋体" w:cs="宋体"/>
                <w:color w:val="auto"/>
                <w:sz w:val="21"/>
                <w:szCs w:val="21"/>
                <w:highlight w:val="none"/>
                <w:lang w:val="en-US" w:eastAsia="zh-CN" w:bidi="ar"/>
              </w:rPr>
              <w:t>mm。</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▲16、发动机停机开关：油锯配置使发动机不借助持续的人力而能迅速停止运转的停机开关。此停机开关安装在操作者戴防护手套且双手握持油锯时，右手可控制位置处。</w:t>
            </w:r>
            <w:r>
              <w:rPr>
                <w:rStyle w:val="36"/>
                <w:rFonts w:hint="eastAsia" w:ascii="宋体" w:hAnsi="宋体" w:eastAsia="宋体" w:cs="宋体"/>
                <w:strike w:val="0"/>
                <w:dstrike w:val="0"/>
                <w:color w:val="auto"/>
                <w:sz w:val="21"/>
                <w:szCs w:val="21"/>
                <w:highlight w:val="none"/>
                <w:lang w:val="en-US" w:eastAsia="zh-CN" w:bidi="ar"/>
              </w:rPr>
              <w:t>开关的颜色与背景对比鲜明</w:t>
            </w:r>
            <w:r>
              <w:rPr>
                <w:rStyle w:val="36"/>
                <w:rFonts w:hint="eastAsia" w:ascii="宋体" w:hAnsi="宋体" w:eastAsia="宋体" w:cs="宋体"/>
                <w:strike w:val="0"/>
                <w:color w:val="auto"/>
                <w:sz w:val="21"/>
                <w:szCs w:val="21"/>
                <w:highlight w:val="none"/>
                <w:lang w:val="en-US" w:eastAsia="zh-CN" w:bidi="ar"/>
              </w:rPr>
              <w:t>。</w:t>
            </w:r>
          </w:p>
          <w:p w14:paraId="3231E579">
            <w:pPr>
              <w:pStyle w:val="2"/>
              <w:keepNext w:val="0"/>
              <w:keepLines w:val="0"/>
              <w:pageBreakBefore w:val="0"/>
              <w:widowControl/>
              <w:numPr>
                <w:ilvl w:val="0"/>
                <w:numId w:val="0"/>
              </w:numPr>
              <w:kinsoku/>
              <w:wordWrap/>
              <w:overflowPunct/>
              <w:topLinePunct w:val="0"/>
              <w:autoSpaceDE/>
              <w:autoSpaceDN/>
              <w:bidi w:val="0"/>
              <w:adjustRightInd/>
              <w:snapToGrid/>
              <w:rPr>
                <w:rFonts w:hint="default"/>
                <w:color w:val="auto"/>
                <w:highlight w:val="none"/>
                <w:lang w:val="en-US" w:eastAsia="zh-CN"/>
              </w:rPr>
            </w:pPr>
            <w:r>
              <w:rPr>
                <w:rStyle w:val="36"/>
                <w:rFonts w:hint="eastAsia" w:ascii="宋体" w:hAnsi="宋体" w:eastAsia="宋体" w:cs="宋体"/>
                <w:color w:val="auto"/>
                <w:sz w:val="21"/>
                <w:szCs w:val="21"/>
                <w:highlight w:val="none"/>
                <w:lang w:val="en-US" w:eastAsia="zh-CN" w:bidi="ar"/>
              </w:rPr>
              <w:t>▲</w:t>
            </w:r>
            <w:r>
              <w:rPr>
                <w:rStyle w:val="36"/>
                <w:rFonts w:hint="eastAsia" w:ascii="宋体" w:hAnsi="宋体" w:eastAsia="宋体" w:cs="宋体"/>
                <w:bCs w:val="0"/>
                <w:color w:val="auto"/>
                <w:spacing w:val="0"/>
                <w:kern w:val="2"/>
                <w:sz w:val="21"/>
                <w:szCs w:val="21"/>
                <w:highlight w:val="none"/>
                <w:lang w:val="en-US" w:eastAsia="zh-CN" w:bidi="ar"/>
              </w:rPr>
              <w:t>17、</w:t>
            </w:r>
            <w:r>
              <w:rPr>
                <w:rStyle w:val="36"/>
                <w:rFonts w:ascii="宋体" w:hAnsi="宋体" w:eastAsia="宋体" w:cs="宋体"/>
                <w:bCs w:val="0"/>
                <w:color w:val="auto"/>
                <w:spacing w:val="0"/>
                <w:kern w:val="2"/>
                <w:sz w:val="21"/>
                <w:szCs w:val="21"/>
                <w:highlight w:val="none"/>
                <w:lang w:val="en-US" w:eastAsia="zh-CN" w:bidi="ar"/>
              </w:rPr>
              <w:t>产品符合GB32460-2015《消防应急救援装备破拆机具通用技术条件》GB/T5392-2017《林业机械便携手持式油锯》标准。</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CF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800.00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C9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145台</w:t>
            </w:r>
          </w:p>
        </w:tc>
      </w:tr>
      <w:tr w14:paraId="221E6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 w:type="dxa"/>
          <w:trHeight w:val="5580"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5F5517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10</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8B3D9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发电机</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5C50">
            <w:pPr>
              <w:keepNext w:val="0"/>
              <w:keepLines w:val="0"/>
              <w:pageBreakBefore w:val="0"/>
              <w:widowControl/>
              <w:numPr>
                <w:ilvl w:val="0"/>
                <w:numId w:val="6"/>
              </w:numPr>
              <w:suppressLineNumbers w:val="0"/>
              <w:kinsoku/>
              <w:wordWrap/>
              <w:overflowPunct/>
              <w:topLinePunct w:val="0"/>
              <w:autoSpaceDE/>
              <w:autoSpaceDN/>
              <w:bidi w:val="0"/>
              <w:adjustRightInd/>
              <w:snapToGrid/>
              <w:jc w:val="left"/>
              <w:textAlignment w:val="center"/>
              <w:rPr>
                <w:rStyle w:val="36"/>
                <w:rFonts w:hint="eastAsia" w:ascii="宋体" w:hAnsi="宋体" w:eastAsia="宋体" w:cs="宋体"/>
                <w:color w:val="auto"/>
                <w:sz w:val="21"/>
                <w:szCs w:val="21"/>
                <w:highlight w:val="none"/>
                <w:lang w:val="en-US" w:eastAsia="zh-CN" w:bidi="ar"/>
              </w:rPr>
            </w:pPr>
            <w:r>
              <w:rPr>
                <w:rStyle w:val="36"/>
                <w:rFonts w:hint="eastAsia" w:ascii="宋体" w:hAnsi="宋体" w:eastAsia="宋体" w:cs="宋体"/>
                <w:color w:val="auto"/>
                <w:sz w:val="21"/>
                <w:szCs w:val="21"/>
                <w:highlight w:val="none"/>
                <w:lang w:val="en-US" w:eastAsia="zh-CN" w:bidi="ar"/>
              </w:rPr>
              <w:t>外观：机组的焊接应牢固，焊缝应均匀，无裂纹、药皮、溅渣、焊穿、咬边、漏焊及气孔等缺陷。焊渣、焊药应清除干净。</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2、测量绝缘电阻（MQ）：≥500</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3、抗冲击：机组在冲击试验器上应能承受1.0J±0. 05J/中击能量的撞击，机组应无机械损伤。</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4、抗跌落：机组从20cm的高度自由跌落至混凝士地板上，机组应无机械或电气安全性的损坏。</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5、抗倾斜：机组在空载沿任一方向放置在倾斜15的涂面上后，机组不得倾翻或溢出燃油、水。</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6、噪声级(dB(A))：≤8</w:t>
            </w:r>
            <w:r>
              <w:rPr>
                <w:rStyle w:val="36"/>
                <w:rFonts w:hint="eastAsia" w:ascii="宋体" w:hAnsi="宋体" w:cs="宋体"/>
                <w:color w:val="auto"/>
                <w:sz w:val="21"/>
                <w:szCs w:val="21"/>
                <w:highlight w:val="none"/>
                <w:lang w:val="en-US" w:eastAsia="zh-CN" w:bidi="ar"/>
              </w:rPr>
              <w:t>0</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7、振动速度有效值(mm/s)：≤40</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8、振动位移有效值（mm）：≤0.6</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9、振动加速度有效值(m/s</w:t>
            </w:r>
            <w:r>
              <w:rPr>
                <w:rStyle w:val="37"/>
                <w:rFonts w:hint="eastAsia" w:ascii="宋体" w:hAnsi="宋体" w:eastAsia="宋体" w:cs="宋体"/>
                <w:color w:val="auto"/>
                <w:sz w:val="21"/>
                <w:szCs w:val="21"/>
                <w:highlight w:val="none"/>
                <w:lang w:val="en-US" w:eastAsia="zh-CN" w:bidi="ar"/>
              </w:rPr>
              <w:t>2</w:t>
            </w:r>
            <w:r>
              <w:rPr>
                <w:rStyle w:val="36"/>
                <w:rFonts w:hint="eastAsia" w:ascii="宋体" w:hAnsi="宋体" w:eastAsia="宋体" w:cs="宋体"/>
                <w:color w:val="auto"/>
                <w:sz w:val="21"/>
                <w:szCs w:val="21"/>
                <w:highlight w:val="none"/>
                <w:lang w:val="en-US" w:eastAsia="zh-CN" w:bidi="ar"/>
              </w:rPr>
              <w:t>)：≤24</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▲10、发动机类型：单缸、四冲程、强制风冷。</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▲11、起动方式：电启动。</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▲12、连续工作时间：≥8H</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13、额定电压 (V)：单相220V/三相380V；</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14、额定频率（Hz）：50</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▲15、额定功率 (kW)：≥5</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▲16、最大功率 (kW):≥5.5</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17、油箱容积（L）：≥25L</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A9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5000.00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D1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22台</w:t>
            </w:r>
          </w:p>
        </w:tc>
      </w:tr>
      <w:tr w14:paraId="4705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 w:type="dxa"/>
          <w:trHeight w:val="350"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547F92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11</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C1C22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割灌机</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9FD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背负式割灌机</w:t>
            </w:r>
          </w:p>
          <w:p w14:paraId="1126D3E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 、操控方式：背负式四冲程割灌机；</w:t>
            </w:r>
          </w:p>
          <w:p w14:paraId="2D43002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2、型式:单缸、风冷四冲程；</w:t>
            </w:r>
          </w:p>
          <w:p w14:paraId="18A3A3C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▲3、发动机排量≥3</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cc；</w:t>
            </w:r>
          </w:p>
          <w:p w14:paraId="533D529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4、转速:≥</w:t>
            </w:r>
            <w:r>
              <w:rPr>
                <w:rFonts w:hint="eastAsia" w:ascii="宋体" w:hAnsi="宋体" w:cs="宋体"/>
                <w:i w:val="0"/>
                <w:iCs w:val="0"/>
                <w:color w:val="auto"/>
                <w:kern w:val="0"/>
                <w:sz w:val="21"/>
                <w:szCs w:val="21"/>
                <w:highlight w:val="none"/>
                <w:u w:val="none"/>
                <w:lang w:val="en-US" w:eastAsia="zh-CN" w:bidi="ar"/>
              </w:rPr>
              <w:t>6500</w:t>
            </w:r>
            <w:r>
              <w:rPr>
                <w:rFonts w:hint="eastAsia" w:ascii="宋体" w:hAnsi="宋体" w:eastAsia="宋体" w:cs="宋体"/>
                <w:i w:val="0"/>
                <w:iCs w:val="0"/>
                <w:color w:val="auto"/>
                <w:kern w:val="0"/>
                <w:sz w:val="21"/>
                <w:szCs w:val="21"/>
                <w:highlight w:val="none"/>
                <w:u w:val="none"/>
                <w:lang w:val="en-US" w:eastAsia="zh-CN" w:bidi="ar"/>
              </w:rPr>
              <w:t>r/min；</w:t>
            </w:r>
          </w:p>
          <w:p w14:paraId="312ED89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5、发动机功率：≥</w:t>
            </w:r>
            <w:r>
              <w:rPr>
                <w:rFonts w:hint="eastAsia" w:ascii="宋体" w:hAnsi="宋体" w:cs="宋体"/>
                <w:i w:val="0"/>
                <w:iCs w:val="0"/>
                <w:color w:val="auto"/>
                <w:kern w:val="0"/>
                <w:sz w:val="21"/>
                <w:szCs w:val="21"/>
                <w:highlight w:val="none"/>
                <w:u w:val="none"/>
                <w:lang w:val="en-US" w:eastAsia="zh-CN" w:bidi="ar"/>
              </w:rPr>
              <w:t>0.7K</w:t>
            </w:r>
            <w:r>
              <w:rPr>
                <w:rFonts w:hint="eastAsia" w:ascii="宋体" w:hAnsi="宋体" w:eastAsia="宋体" w:cs="宋体"/>
                <w:i w:val="0"/>
                <w:iCs w:val="0"/>
                <w:color w:val="auto"/>
                <w:kern w:val="0"/>
                <w:sz w:val="21"/>
                <w:szCs w:val="21"/>
                <w:highlight w:val="none"/>
                <w:u w:val="none"/>
                <w:lang w:val="en-US" w:eastAsia="zh-CN" w:bidi="ar"/>
              </w:rPr>
              <w:t>W；</w:t>
            </w:r>
          </w:p>
          <w:p w14:paraId="08752B5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6、燃油：92#汽油；</w:t>
            </w:r>
          </w:p>
          <w:p w14:paraId="2F03100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7、操作方式 背负式/侧挂式；</w:t>
            </w:r>
          </w:p>
          <w:p w14:paraId="7A05D6D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8、机油;四冲程机油；</w:t>
            </w:r>
          </w:p>
          <w:p w14:paraId="4899BA7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9、点火:</w:t>
            </w:r>
            <w:r>
              <w:rPr>
                <w:rFonts w:hint="eastAsia" w:ascii="宋体" w:hAnsi="宋体" w:cs="宋体"/>
                <w:i w:val="0"/>
                <w:iCs w:val="0"/>
                <w:color w:val="auto"/>
                <w:kern w:val="0"/>
                <w:sz w:val="21"/>
                <w:szCs w:val="21"/>
                <w:highlight w:val="none"/>
                <w:u w:val="none"/>
                <w:lang w:val="en-US" w:eastAsia="zh-CN" w:bidi="ar"/>
              </w:rPr>
              <w:t>无触点电子点火</w:t>
            </w:r>
            <w:r>
              <w:rPr>
                <w:rFonts w:hint="eastAsia" w:ascii="宋体" w:hAnsi="宋体" w:eastAsia="宋体" w:cs="宋体"/>
                <w:i w:val="0"/>
                <w:iCs w:val="0"/>
                <w:color w:val="auto"/>
                <w:kern w:val="0"/>
                <w:sz w:val="21"/>
                <w:szCs w:val="21"/>
                <w:highlight w:val="none"/>
                <w:u w:val="none"/>
                <w:lang w:val="en-US" w:eastAsia="zh-CN" w:bidi="ar"/>
              </w:rPr>
              <w:t>；</w:t>
            </w:r>
          </w:p>
          <w:p w14:paraId="13B88E7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10、净重:≤</w:t>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kg；</w:t>
            </w:r>
          </w:p>
          <w:p w14:paraId="63D8305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11、燃油消耗率 ≤480g/kw.h；</w:t>
            </w:r>
          </w:p>
          <w:p w14:paraId="34F15C6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12、刀片尺寸：合金刀片</w:t>
            </w:r>
            <w:r>
              <w:rPr>
                <w:rFonts w:hint="eastAsia" w:ascii="宋体" w:hAnsi="宋体" w:cs="宋体"/>
                <w:i w:val="0"/>
                <w:iCs w:val="0"/>
                <w:color w:val="auto"/>
                <w:kern w:val="0"/>
                <w:sz w:val="21"/>
                <w:szCs w:val="21"/>
                <w:highlight w:val="none"/>
                <w:u w:val="none"/>
                <w:lang w:val="en-US" w:eastAsia="zh-CN" w:bidi="ar"/>
              </w:rPr>
              <w:t>直径318</w:t>
            </w:r>
            <w:r>
              <w:rPr>
                <w:rFonts w:hint="eastAsia" w:ascii="宋体" w:hAnsi="宋体" w:eastAsia="宋体" w:cs="宋体"/>
                <w:i w:val="0"/>
                <w:iCs w:val="0"/>
                <w:color w:val="auto"/>
                <w:kern w:val="0"/>
                <w:sz w:val="21"/>
                <w:szCs w:val="21"/>
                <w:highlight w:val="none"/>
                <w:u w:val="none"/>
                <w:lang w:val="en-US" w:eastAsia="zh-CN" w:bidi="ar"/>
              </w:rPr>
              <w:t>mm（允许误差范围±5%）；</w:t>
            </w:r>
          </w:p>
          <w:p w14:paraId="4C04354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13、手杆材质为</w:t>
            </w:r>
            <w:r>
              <w:rPr>
                <w:rFonts w:hint="eastAsia" w:ascii="宋体" w:hAnsi="宋体" w:cs="宋体"/>
                <w:i w:val="0"/>
                <w:iCs w:val="0"/>
                <w:color w:val="auto"/>
                <w:kern w:val="0"/>
                <w:sz w:val="21"/>
                <w:szCs w:val="21"/>
                <w:highlight w:val="none"/>
                <w:u w:val="none"/>
                <w:lang w:val="en-US" w:eastAsia="zh-CN" w:bidi="ar"/>
              </w:rPr>
              <w:t>1.5</w:t>
            </w:r>
            <w:r>
              <w:rPr>
                <w:rFonts w:hint="eastAsia" w:ascii="宋体" w:hAnsi="宋体" w:eastAsia="宋体" w:cs="宋体"/>
                <w:i w:val="0"/>
                <w:iCs w:val="0"/>
                <w:color w:val="auto"/>
                <w:kern w:val="0"/>
                <w:sz w:val="21"/>
                <w:szCs w:val="21"/>
                <w:highlight w:val="none"/>
                <w:u w:val="none"/>
                <w:lang w:val="en-US" w:eastAsia="zh-CN" w:bidi="ar"/>
              </w:rPr>
              <w:t>mm（允许误差范围±5%）铝管阳极氧化工艺处理，具有传动减震系统；</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EF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BC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153台</w:t>
            </w:r>
          </w:p>
        </w:tc>
      </w:tr>
      <w:tr w14:paraId="01267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 w:type="dxa"/>
          <w:trHeight w:val="1145"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6B0CFE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2</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C5796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组合工具</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F81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组合工具八件套</w:t>
            </w:r>
          </w:p>
          <w:p w14:paraId="3CF0761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1、多功能组合工具包×1个；</w:t>
            </w:r>
          </w:p>
          <w:p w14:paraId="1DEF107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w:t>
            </w:r>
            <w:r>
              <w:rPr>
                <w:rFonts w:hint="eastAsia" w:ascii="宋体" w:hAnsi="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外包材质：涤纶涂层织物，迷彩色；</w:t>
            </w:r>
          </w:p>
          <w:p w14:paraId="5860CC71">
            <w:pPr>
              <w:keepNext w:val="0"/>
              <w:keepLines w:val="0"/>
              <w:pageBreakBefore w:val="0"/>
              <w:widowControl/>
              <w:suppressLineNumbers w:val="0"/>
              <w:kinsoku/>
              <w:wordWrap/>
              <w:overflowPunct/>
              <w:topLinePunct w:val="0"/>
              <w:autoSpaceDE/>
              <w:autoSpaceDN/>
              <w:bidi w:val="0"/>
              <w:adjustRightInd/>
              <w:snapToGrid/>
              <w:ind w:firstLine="210" w:firstLineChars="10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外形尺寸：680mm×360mm×80mm（允许误差范围±5%）。</w:t>
            </w:r>
          </w:p>
          <w:p w14:paraId="5F53F54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2、手板锯×1把；</w:t>
            </w:r>
          </w:p>
          <w:p w14:paraId="44C7529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产品尺寸:47.5cm×10.6cm（允许误差范围±5%）；</w:t>
            </w:r>
          </w:p>
          <w:p w14:paraId="4640205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产品材质:锰钢；</w:t>
            </w:r>
          </w:p>
          <w:p w14:paraId="722A77A4">
            <w:pPr>
              <w:keepNext w:val="0"/>
              <w:keepLines w:val="0"/>
              <w:pageBreakBefore w:val="0"/>
              <w:widowControl/>
              <w:suppressLineNumbers w:val="0"/>
              <w:kinsoku/>
              <w:wordWrap/>
              <w:overflowPunct/>
              <w:topLinePunct w:val="0"/>
              <w:autoSpaceDE/>
              <w:autoSpaceDN/>
              <w:bidi w:val="0"/>
              <w:adjustRightInd/>
              <w:snapToGrid/>
              <w:ind w:firstLine="210" w:firstLineChars="10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板锯厚度:1.2mm（允许误差范围±0.3mm）；</w:t>
            </w:r>
          </w:p>
          <w:p w14:paraId="48C86CC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3、斧子×1把</w:t>
            </w:r>
          </w:p>
          <w:p w14:paraId="5273CB2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产品尺寸:37cm×13.8cm（允许误差范围±5%）；</w:t>
            </w:r>
          </w:p>
          <w:p w14:paraId="0C5B65E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斧头材质:65#锰钢；</w:t>
            </w:r>
          </w:p>
          <w:p w14:paraId="1E39B5A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斧头刃宽:97mm（允许误差范围±3mm）；</w:t>
            </w:r>
          </w:p>
          <w:p w14:paraId="1422545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斧头硬度:HRC ≥55。</w:t>
            </w:r>
          </w:p>
          <w:p w14:paraId="390846F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4、砍柴刀×1把</w:t>
            </w:r>
          </w:p>
          <w:p w14:paraId="2933A5B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产品总长:37cm（允许误差范围±5%）；</w:t>
            </w:r>
          </w:p>
          <w:p w14:paraId="3383DB1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刀刃宽度:76mm（允许误差范围±3mm）；</w:t>
            </w:r>
          </w:p>
          <w:p w14:paraId="1911A21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刀刃硬度:HRC≥50。</w:t>
            </w:r>
          </w:p>
          <w:p w14:paraId="44DED1F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5、五指耙×1个</w:t>
            </w:r>
          </w:p>
          <w:p w14:paraId="589B9E9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产品尺寸:20.7cm×17.3cm（允许误差范围±5%）</w:t>
            </w:r>
          </w:p>
          <w:p w14:paraId="7C18B5C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产品材质:65#锰钢。</w:t>
            </w:r>
          </w:p>
          <w:p w14:paraId="629C9E0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6、连接杆×2节</w:t>
            </w:r>
          </w:p>
          <w:p w14:paraId="4805C72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连接杆直径:22mm（允许误差范围±3mm）</w:t>
            </w:r>
          </w:p>
          <w:p w14:paraId="6432C40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连接杆总长度:109cm（允许误差范围±5%）</w:t>
            </w:r>
          </w:p>
          <w:p w14:paraId="034ADA6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产品规格:两节。</w:t>
            </w:r>
          </w:p>
          <w:p w14:paraId="5428AD6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7、扑火头×1个</w:t>
            </w:r>
          </w:p>
          <w:p w14:paraId="47AC505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拍头厚度:≥3.5mm；</w:t>
            </w:r>
          </w:p>
          <w:p w14:paraId="19384A9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产品尺寸:≥55.7cm×20cm；</w:t>
            </w:r>
          </w:p>
          <w:p w14:paraId="689078D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8、便携折叠兵工铲×1把；</w:t>
            </w:r>
          </w:p>
          <w:p w14:paraId="65990D0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铲面厚度:≥1.8mm</w:t>
            </w:r>
          </w:p>
          <w:p w14:paraId="73F0D99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展开尺寸≥:57.5cm×15cm；</w:t>
            </w:r>
          </w:p>
          <w:p w14:paraId="2D7420E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折叠尺寸≥:15cm×25cm。</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7B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51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149套</w:t>
            </w:r>
          </w:p>
        </w:tc>
      </w:tr>
      <w:tr w14:paraId="2EB62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 w:type="dxa"/>
          <w:trHeight w:val="890"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2F55B5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3</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1F73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灭火机（背负式）</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CA4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Style w:val="36"/>
                <w:rFonts w:hint="eastAsia" w:ascii="宋体" w:hAnsi="宋体" w:eastAsia="宋体" w:cs="宋体"/>
                <w:color w:val="auto"/>
                <w:sz w:val="21"/>
                <w:szCs w:val="21"/>
                <w:highlight w:val="none"/>
                <w:lang w:val="en-US" w:eastAsia="zh-CN" w:bidi="ar"/>
              </w:rPr>
              <w:t>一、发动机技术要求：</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1、动力型式：单缸风冷二冲程汽油机。</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2、发动机额定净功率/转速</w:t>
            </w:r>
            <w:r>
              <w:rPr>
                <w:rFonts w:hint="eastAsia" w:ascii="宋体" w:hAnsi="宋体" w:eastAsia="宋体" w:cs="宋体"/>
                <w:i w:val="0"/>
                <w:iCs w:val="0"/>
                <w:color w:val="auto"/>
                <w:kern w:val="0"/>
                <w:sz w:val="21"/>
                <w:szCs w:val="21"/>
                <w:highlight w:val="none"/>
                <w:u w:val="none"/>
                <w:lang w:val="en-US" w:eastAsia="zh-CN" w:bidi="ar"/>
              </w:rPr>
              <w:t>≥</w:t>
            </w:r>
            <w:r>
              <w:rPr>
                <w:rStyle w:val="36"/>
                <w:rFonts w:hint="eastAsia" w:ascii="宋体" w:hAnsi="宋体" w:cs="宋体"/>
                <w:color w:val="auto"/>
                <w:sz w:val="21"/>
                <w:szCs w:val="21"/>
                <w:highlight w:val="none"/>
                <w:lang w:val="en-US" w:eastAsia="zh-CN" w:bidi="ar"/>
              </w:rPr>
              <w:t>3.5</w:t>
            </w:r>
            <w:r>
              <w:rPr>
                <w:rStyle w:val="36"/>
                <w:rFonts w:hint="eastAsia" w:ascii="宋体" w:hAnsi="宋体" w:eastAsia="宋体" w:cs="宋体"/>
                <w:color w:val="auto"/>
                <w:sz w:val="21"/>
                <w:szCs w:val="21"/>
                <w:highlight w:val="none"/>
                <w:lang w:val="en-US" w:eastAsia="zh-CN" w:bidi="ar"/>
              </w:rPr>
              <w:t>kw/</w:t>
            </w:r>
            <w:r>
              <w:rPr>
                <w:rStyle w:val="36"/>
                <w:rFonts w:hint="eastAsia" w:ascii="宋体" w:hAnsi="宋体" w:cs="宋体"/>
                <w:color w:val="auto"/>
                <w:sz w:val="21"/>
                <w:szCs w:val="21"/>
                <w:highlight w:val="none"/>
                <w:lang w:val="en-US" w:eastAsia="zh-CN" w:bidi="ar"/>
              </w:rPr>
              <w:t>70</w:t>
            </w:r>
            <w:r>
              <w:rPr>
                <w:rStyle w:val="36"/>
                <w:rFonts w:hint="eastAsia" w:ascii="宋体" w:hAnsi="宋体" w:eastAsia="宋体" w:cs="宋体"/>
                <w:color w:val="auto"/>
                <w:sz w:val="21"/>
                <w:szCs w:val="21"/>
                <w:highlight w:val="none"/>
                <w:lang w:val="en-US" w:eastAsia="zh-CN" w:bidi="ar"/>
              </w:rPr>
              <w:t>00r/min;。</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3、排放要求：达到非道路移动机械用小型点燃发动机排气污染物排放限制第二阶段要求。</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4、耐久要求：发动机耐久不低于300h。</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二、整机技术要求：</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▲1、有效灭火距离：≥1.9m。</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▲2、出风口风量：≥0.45 m</w:t>
            </w:r>
            <w:r>
              <w:rPr>
                <w:rStyle w:val="37"/>
                <w:rFonts w:hint="eastAsia" w:ascii="宋体" w:hAnsi="宋体" w:eastAsia="宋体" w:cs="宋体"/>
                <w:color w:val="auto"/>
                <w:sz w:val="21"/>
                <w:szCs w:val="21"/>
                <w:highlight w:val="none"/>
                <w:lang w:val="en-US" w:eastAsia="zh-CN" w:bidi="ar"/>
              </w:rPr>
              <w:t>3</w:t>
            </w:r>
            <w:r>
              <w:rPr>
                <w:rStyle w:val="36"/>
                <w:rFonts w:hint="eastAsia" w:ascii="宋体" w:hAnsi="宋体" w:eastAsia="宋体" w:cs="宋体"/>
                <w:color w:val="auto"/>
                <w:sz w:val="21"/>
                <w:szCs w:val="21"/>
                <w:highlight w:val="none"/>
                <w:lang w:val="en-US" w:eastAsia="zh-CN" w:bidi="ar"/>
              </w:rPr>
              <w:t>/s。</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▲3、一次加油连续工作时间：≥</w:t>
            </w:r>
            <w:r>
              <w:rPr>
                <w:rStyle w:val="36"/>
                <w:rFonts w:hint="eastAsia" w:ascii="宋体" w:hAnsi="宋体" w:cs="宋体"/>
                <w:color w:val="auto"/>
                <w:sz w:val="21"/>
                <w:szCs w:val="21"/>
                <w:highlight w:val="none"/>
                <w:lang w:val="en-US" w:eastAsia="zh-CN" w:bidi="ar"/>
              </w:rPr>
              <w:t>8</w:t>
            </w:r>
            <w:r>
              <w:rPr>
                <w:rStyle w:val="36"/>
                <w:rFonts w:hint="eastAsia" w:ascii="宋体" w:hAnsi="宋体" w:eastAsia="宋体" w:cs="宋体"/>
                <w:color w:val="auto"/>
                <w:sz w:val="21"/>
                <w:szCs w:val="21"/>
                <w:highlight w:val="none"/>
                <w:lang w:val="en-US" w:eastAsia="zh-CN" w:bidi="ar"/>
              </w:rPr>
              <w:t>0min。</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▲4、耳旁噪声：≤100 db(A)。</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▲5、整备质量：≤14kg。</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▲6、手感振动：≤2m/s</w:t>
            </w:r>
            <w:r>
              <w:rPr>
                <w:rStyle w:val="37"/>
                <w:rFonts w:hint="eastAsia" w:ascii="宋体" w:hAnsi="宋体" w:eastAsia="宋体" w:cs="宋体"/>
                <w:color w:val="auto"/>
                <w:sz w:val="21"/>
                <w:szCs w:val="21"/>
                <w:highlight w:val="none"/>
                <w:lang w:val="en-US" w:eastAsia="zh-CN" w:bidi="ar"/>
              </w:rPr>
              <w:t>2</w:t>
            </w:r>
            <w:r>
              <w:rPr>
                <w:rStyle w:val="36"/>
                <w:rFonts w:hint="eastAsia" w:ascii="宋体" w:hAnsi="宋体" w:eastAsia="宋体" w:cs="宋体"/>
                <w:color w:val="auto"/>
                <w:sz w:val="21"/>
                <w:szCs w:val="21"/>
                <w:highlight w:val="none"/>
                <w:lang w:val="en-US" w:eastAsia="zh-CN" w:bidi="ar"/>
              </w:rPr>
              <w:t>。</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▲7、常温起动时间：≤</w:t>
            </w:r>
            <w:r>
              <w:rPr>
                <w:rStyle w:val="36"/>
                <w:rFonts w:hint="eastAsia" w:ascii="宋体" w:hAnsi="宋体" w:cs="宋体"/>
                <w:color w:val="auto"/>
                <w:sz w:val="21"/>
                <w:szCs w:val="21"/>
                <w:highlight w:val="none"/>
                <w:lang w:val="en-US" w:eastAsia="zh-CN" w:bidi="ar"/>
              </w:rPr>
              <w:t>5</w:t>
            </w:r>
            <w:r>
              <w:rPr>
                <w:rStyle w:val="36"/>
                <w:rFonts w:hint="eastAsia" w:ascii="宋体" w:hAnsi="宋体" w:eastAsia="宋体" w:cs="宋体"/>
                <w:color w:val="auto"/>
                <w:sz w:val="21"/>
                <w:szCs w:val="21"/>
                <w:highlight w:val="none"/>
                <w:lang w:val="en-US" w:eastAsia="zh-CN" w:bidi="ar"/>
              </w:rPr>
              <w:t>s。</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8、连续运转可靠性：在标定转速下连续运转5h未出现故障，5h后转速下降小于标定转速的5%。二次起动后工作正常。</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 xml:space="preserve">三、配置要求： </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1、外置式泵油结构。</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2、闭式S型叶轮,增强尼龙材质。</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3、油路系统为封闭在防护罩内的包覆结构，防止作业时剐蹭油管出现漏油事故。</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4、吹风管末端用铝制风管。</w:t>
            </w:r>
            <w:r>
              <w:rPr>
                <w:rStyle w:val="36"/>
                <w:rFonts w:hint="eastAsia" w:ascii="宋体" w:hAnsi="宋体" w:eastAsia="宋体" w:cs="宋体"/>
                <w:color w:val="auto"/>
                <w:sz w:val="21"/>
                <w:szCs w:val="21"/>
                <w:highlight w:val="none"/>
                <w:lang w:val="en-US" w:eastAsia="zh-CN" w:bidi="ar"/>
              </w:rPr>
              <w:br w:type="textWrapping"/>
            </w:r>
            <w:r>
              <w:rPr>
                <w:rStyle w:val="36"/>
                <w:rFonts w:hint="eastAsia" w:ascii="宋体" w:hAnsi="宋体" w:eastAsia="宋体" w:cs="宋体"/>
                <w:color w:val="auto"/>
                <w:sz w:val="21"/>
                <w:szCs w:val="21"/>
                <w:highlight w:val="none"/>
                <w:lang w:val="en-US" w:eastAsia="zh-CN" w:bidi="ar"/>
              </w:rPr>
              <w:t>5、双肩背带，带有工具包，并拥有快速释放结构，可确保在发生紧急事故时能使人与动力源迅速分离。</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2D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2100.00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2A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176台</w:t>
            </w:r>
          </w:p>
        </w:tc>
      </w:tr>
      <w:tr w14:paraId="20015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 w:type="dxa"/>
          <w:trHeight w:val="4860"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78BF4F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4</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5A477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便捷式风力（灭火机）</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16FD">
            <w:pPr>
              <w:keepNext w:val="0"/>
              <w:keepLines w:val="0"/>
              <w:pageBreakBefore w:val="0"/>
              <w:widowControl/>
              <w:numPr>
                <w:ilvl w:val="0"/>
                <w:numId w:val="7"/>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符合《LY/T1719-2017林业机械便携式风力喷水灭火机》检验依据。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▲2、有效风力灭火距离（m）：≥2.</w:t>
            </w:r>
            <w:r>
              <w:rPr>
                <w:rFonts w:hint="eastAsia" w:ascii="宋体" w:hAnsi="宋体" w:cs="宋体"/>
                <w:i w:val="0"/>
                <w:iCs w:val="0"/>
                <w:color w:val="auto"/>
                <w:kern w:val="0"/>
                <w:sz w:val="21"/>
                <w:szCs w:val="21"/>
                <w:highlight w:val="none"/>
                <w:u w:val="none"/>
                <w:lang w:val="en-US" w:eastAsia="zh-CN" w:bidi="ar"/>
              </w:rPr>
              <w:t>0</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3、功率：≥3.2kw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▲4、灭火机出风口风量（m3/s）：≥0.5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5、常温启动（s）：≤5。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6、连续运转试验：在标定转速下连续运转首次出现故障时间应不小于5h，5h后转速下降不应超过标定转速的5%。二次起动后应正常工作。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▲7、耳旁噪声dB (A)：≤105。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▲8、整备质量（kg）：≤</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9、质保期的要求：三年。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0</w:t>
            </w:r>
            <w:r>
              <w:rPr>
                <w:rFonts w:hint="eastAsia" w:ascii="宋体" w:hAnsi="宋体" w:eastAsia="宋体" w:cs="宋体"/>
                <w:i w:val="0"/>
                <w:iCs w:val="0"/>
                <w:color w:val="auto"/>
                <w:kern w:val="0"/>
                <w:sz w:val="21"/>
                <w:szCs w:val="21"/>
                <w:highlight w:val="none"/>
                <w:u w:val="none"/>
                <w:lang w:val="en-US" w:eastAsia="zh-CN" w:bidi="ar"/>
              </w:rPr>
              <w:t>、售后服务的要求：每年春秋防火季、年度消防员比赛集训前须主动预约采购人上门服务各一次。</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6A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1800.00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81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206台</w:t>
            </w:r>
          </w:p>
        </w:tc>
      </w:tr>
      <w:tr w14:paraId="249B7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 w:type="dxa"/>
          <w:trHeight w:val="2420"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041357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5</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C11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森防工具</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F5D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1、捕虫网  ×1个</w:t>
            </w:r>
          </w:p>
          <w:p w14:paraId="0A58430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木柄长80cm 口宽30cm 深70cm；（允许误差范围±</w:t>
            </w:r>
            <w:r>
              <w:rPr>
                <w:rFonts w:hint="eastAsia" w:ascii="宋体" w:hAnsi="宋体" w:cs="宋体"/>
                <w:i w:val="0"/>
                <w:iCs w:val="0"/>
                <w:color w:val="auto"/>
                <w:sz w:val="21"/>
                <w:szCs w:val="21"/>
                <w:highlight w:val="none"/>
                <w:u w:val="none"/>
                <w:lang w:val="en-US" w:eastAsia="zh-CN"/>
              </w:rPr>
              <w:t>3</w:t>
            </w:r>
            <w:r>
              <w:rPr>
                <w:rFonts w:hint="eastAsia" w:ascii="宋体" w:hAnsi="宋体" w:eastAsia="宋体" w:cs="宋体"/>
                <w:i w:val="0"/>
                <w:iCs w:val="0"/>
                <w:color w:val="auto"/>
                <w:sz w:val="21"/>
                <w:szCs w:val="21"/>
                <w:highlight w:val="none"/>
                <w:u w:val="none"/>
              </w:rPr>
              <w:t>cm）网布材质：涤纶网布材质：涤纶。</w:t>
            </w:r>
          </w:p>
          <w:p w14:paraId="4270FB4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p>
          <w:p w14:paraId="63D2434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2、诱捕灯×1个</w:t>
            </w:r>
          </w:p>
          <w:p w14:paraId="7C6EFA1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电压频率:220V-50Hz；</w:t>
            </w:r>
          </w:p>
          <w:p w14:paraId="773142B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灭蚊方式:UVA紫光灯；</w:t>
            </w:r>
          </w:p>
          <w:p w14:paraId="428BECE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电网电压:1200V～1800V；</w:t>
            </w:r>
          </w:p>
          <w:p w14:paraId="0C378B1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产品材质:钢网+PP+防火PC。</w:t>
            </w:r>
          </w:p>
          <w:p w14:paraId="02B8B23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3、背负式喷雾器×1个</w:t>
            </w:r>
          </w:p>
          <w:p w14:paraId="06964CC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操控方式：背负式电动喷雾器；</w:t>
            </w:r>
          </w:p>
          <w:p w14:paraId="3452DBE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产品材质:PP塑料；</w:t>
            </w:r>
          </w:p>
          <w:p w14:paraId="2F2FE34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产品容量:16L/18L/20L；</w:t>
            </w:r>
          </w:p>
          <w:p w14:paraId="3C8DECB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电 池:12V免维护蓄电池。</w:t>
            </w:r>
          </w:p>
          <w:p w14:paraId="4BDD0CA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p>
          <w:p w14:paraId="05EF9D4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4、检验检疫箱×1个</w:t>
            </w:r>
          </w:p>
          <w:p w14:paraId="0308290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配置物品</w:t>
            </w:r>
          </w:p>
          <w:p w14:paraId="5A901DC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1、肉检器械刀1把；</w:t>
            </w:r>
          </w:p>
          <w:p w14:paraId="3318BE8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2、检疫钩1把；</w:t>
            </w:r>
          </w:p>
          <w:p w14:paraId="14F437D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3、磨刀棒1把；</w:t>
            </w:r>
          </w:p>
          <w:p w14:paraId="1C64CEF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4、听诊器1个；</w:t>
            </w:r>
          </w:p>
          <w:p w14:paraId="7A52DDB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5、手术剪(直)1把；</w:t>
            </w:r>
          </w:p>
          <w:p w14:paraId="31277A2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5、密封取样袋1个；</w:t>
            </w:r>
          </w:p>
          <w:p w14:paraId="2DBE538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6、取样刀(尖)1把；</w:t>
            </w:r>
          </w:p>
          <w:p w14:paraId="556B4C7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7、取样刀(圆)1把；</w:t>
            </w:r>
          </w:p>
          <w:p w14:paraId="5ADEE96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8、敷料镊1把；</w:t>
            </w:r>
          </w:p>
          <w:p w14:paraId="4105990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9、体温表1个；</w:t>
            </w:r>
          </w:p>
          <w:p w14:paraId="5B90008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10、放大镜1个；</w:t>
            </w:r>
          </w:p>
          <w:p w14:paraId="4FB6AD4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11、采血器4个；</w:t>
            </w:r>
          </w:p>
          <w:p w14:paraId="3090085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12、平皿1个；</w:t>
            </w:r>
          </w:p>
          <w:p w14:paraId="50B0919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13、载玻片1包；</w:t>
            </w:r>
          </w:p>
          <w:p w14:paraId="677ED51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14、检疫手套1副。</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08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2000.00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C9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78套</w:t>
            </w:r>
          </w:p>
        </w:tc>
      </w:tr>
      <w:tr w14:paraId="66663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 w:type="dxa"/>
          <w:trHeight w:val="3270"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224D11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6</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61E0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喷雾机（喷粉机）</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FFD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1、发动机形式：单缸、风冷、二冲程汽油机。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▲2、配套动力标定功率/转速（kw/r/min）：≥4.0/7000。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▲3、油箱容积（L）：≥</w:t>
            </w:r>
            <w:r>
              <w:rPr>
                <w:rFonts w:hint="eastAsia" w:ascii="宋体" w:hAnsi="宋体" w:cs="宋体"/>
                <w:i w:val="0"/>
                <w:iCs w:val="0"/>
                <w:color w:val="auto"/>
                <w:kern w:val="0"/>
                <w:sz w:val="21"/>
                <w:szCs w:val="21"/>
                <w:highlight w:val="none"/>
                <w:u w:val="none"/>
                <w:lang w:val="en-US" w:eastAsia="zh-CN" w:bidi="ar"/>
              </w:rPr>
              <w:t>2.0</w:t>
            </w:r>
            <w:r>
              <w:rPr>
                <w:rFonts w:hint="eastAsia" w:ascii="宋体" w:hAnsi="宋体" w:eastAsia="宋体" w:cs="宋体"/>
                <w:i w:val="0"/>
                <w:iCs w:val="0"/>
                <w:color w:val="auto"/>
                <w:kern w:val="0"/>
                <w:sz w:val="21"/>
                <w:szCs w:val="21"/>
                <w:highlight w:val="none"/>
                <w:u w:val="none"/>
                <w:lang w:val="en-US" w:eastAsia="zh-CN" w:bidi="ar"/>
              </w:rPr>
              <w:t>。</w:t>
            </w:r>
          </w:p>
          <w:p w14:paraId="07FBDC2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药</w:t>
            </w:r>
            <w:r>
              <w:rPr>
                <w:rFonts w:hint="eastAsia" w:ascii="宋体" w:hAnsi="宋体" w:eastAsia="宋体" w:cs="宋体"/>
                <w:i w:val="0"/>
                <w:iCs w:val="0"/>
                <w:color w:val="auto"/>
                <w:kern w:val="0"/>
                <w:sz w:val="21"/>
                <w:szCs w:val="21"/>
                <w:highlight w:val="none"/>
                <w:u w:val="none"/>
                <w:lang w:val="en-US" w:eastAsia="zh-CN" w:bidi="ar"/>
              </w:rPr>
              <w:t>箱容积（L）：≥</w:t>
            </w:r>
            <w:r>
              <w:rPr>
                <w:rFonts w:hint="eastAsia" w:ascii="宋体" w:hAnsi="宋体" w:cs="宋体"/>
                <w:i w:val="0"/>
                <w:iCs w:val="0"/>
                <w:color w:val="auto"/>
                <w:kern w:val="0"/>
                <w:sz w:val="21"/>
                <w:szCs w:val="21"/>
                <w:highlight w:val="none"/>
                <w:u w:val="none"/>
                <w:lang w:val="en-US" w:eastAsia="zh-CN" w:bidi="ar"/>
              </w:rPr>
              <w:t>20</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、整机质量（Kg）：≤12。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、风机标定转速（r/min）：≥7000。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、叶轮形式：前向。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、叶轮材料：塑料或更优材质。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、水平喷雾量:4.2L/min;</w:t>
            </w:r>
          </w:p>
          <w:p w14:paraId="407FA33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、水平喷粉量:4kg/min。</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C0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1500.00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FE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78台</w:t>
            </w:r>
          </w:p>
        </w:tc>
      </w:tr>
      <w:tr w14:paraId="4B43A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 w:type="dxa"/>
          <w:trHeight w:val="1015"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293E85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7</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B9946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电视一体机</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399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1▲1、液晶屏显示尺寸≥65英寸；LCD背光源：DLED；显示比例：16:9；水平、垂直可视角度≥178°；图像分辨率≥3840×2160；灰阶等级≥256级，液晶屏达到A级标准；整机支持1.07B(10bit)色深</w:t>
            </w:r>
          </w:p>
          <w:p w14:paraId="3222256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2、整机采用全贴合工艺，玻璃表面硬度≥9H；透光率≥95%，雾度≤5%，反射率≤1%</w:t>
            </w:r>
          </w:p>
          <w:p w14:paraId="2ABE484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▲3、前置物理按键≤1个，支持一键亮/息屏、一键整机开关机、一键电脑开关机。（需提供具有 CNAS 、CMA 标识的检测机构出具的检测报告复印件）</w:t>
            </w:r>
          </w:p>
          <w:p w14:paraId="41A70AD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4、整机接口：≥4路USB3.0，≥3路HDMI输入（其中1路HDMI支持ARC），≥1路Type-C，≥1路line out，≥1路line in，≥1路RJ45以太网口，≥1路串口（RS232）</w:t>
            </w:r>
          </w:p>
          <w:p w14:paraId="1171941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5、整机自带安卓系统，安卓版本不低于Android14 ，RAM≥4G，ROM≥64G；整机适配国产化芯片</w:t>
            </w:r>
          </w:p>
          <w:p w14:paraId="4A1C8E2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6、采用红外触控，支持手指和不透明物体书写，Windows、安卓和统信等信创系统全通道支持≥55点触控，光标移动速度≥150帧/秒</w:t>
            </w:r>
          </w:p>
          <w:p w14:paraId="11F620E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整机内置2.2声道音响，整机底部左右对称设计两组阵列孔，孔径≤1.6mm，孔径可以调整声波传输路径，扩大发声范围，发声单元≥4个，总音腔体积≥2L，高频扬声器≥2*18W，全频扬声器≥2*18W，总额定功率≥72W；（需提供具有 CNAS 、CMA 标识的检测机构出具的检测报告复印件）</w:t>
            </w:r>
          </w:p>
          <w:p w14:paraId="307AE61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8、整机扬声器在100%音量下，可做到1米处声压级≥91dB，10米处声压级≥85dB，响度差距≤6dB。</w:t>
            </w:r>
          </w:p>
          <w:p w14:paraId="1FE1BCA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9、内置≥8路麦克风阵列，支持≥14m拾音，支持抗混响、噪声抑制、自动增益控制、远程回声消除等功能，180°广角拾音；内置防啸叫电路，麦克风与喇叭单元啸叫距离≤20cm，有效抑制自激啸叫声</w:t>
            </w:r>
          </w:p>
          <w:p w14:paraId="593AA50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10、内置≥5000万像素摄像头，对角线视场角≥141°，支持3D降噪，可通过摄像头设置控制摄像头开关，摄像头支持环境色温监测，能感知周围环境色温，匹配最佳色温显示效果。</w:t>
            </w:r>
          </w:p>
          <w:p w14:paraId="145AB5F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11、内置WiFi6模块，支持2.4G/5G双频，支持IEEE 802.11 a/b/g/n/ac/ax协议，整机蓝牙支持Bluetooth 5.4 标准及以上</w:t>
            </w:r>
          </w:p>
          <w:p w14:paraId="64FD3AF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12、支持在任意信号源通道任意屏幕位置五指调取软控菜单，菜单包含：主页、信号源、息屏、关机、半屏、电脑、音量加减、批注、白板、更多、返回等</w:t>
            </w:r>
          </w:p>
          <w:p w14:paraId="24F4035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▲13、整机可通过软件快捷键实现屏幕显示画面下移，可自定义调整下降高度，并可进行触控（需提供具有 CNAS 、CMA 标识的检测机构出具的检测报告复印件）</w:t>
            </w:r>
          </w:p>
          <w:p w14:paraId="78C13AB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整机支持从侧边栏快速启动分屏功能，进入分屏状态（支持分屏应用列表显示供选择），启动白板不打断不遮挡原有全屏应用，支持白板、文件管理器、视频展台、办公软件、图片、浏览器等应用在屏幕上进行两个应用的分屏显示，可调节分屏的画面比例，可左右更换分屏窗口</w:t>
            </w:r>
          </w:p>
          <w:p w14:paraId="1879288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整机预置白板应用支持白板主界面白/红/黄三种常见颜色一键选择，同时预置8种常用画笔颜色选择，1种用户自定义颜色；支持白板主界面快速画笔切换选择、擦除、插入、撤销、恢复、打开、导出、设置、退出功能；插入功能支持图片、图形、表格、工具、便签</w:t>
            </w:r>
          </w:p>
          <w:p w14:paraId="4347057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支持手写体转标准体，使用白板中的画笔功能在大屏上进行书写时，书写之后的笔记在停笔后自动识别成标准的字体，支持中文、英文、数字、标点符号的识别，使板书更加整洁；支持划线删除标准体，使用二折及以上的折线段或波浪线在标准体文字上贯穿，可直接将被贯穿文字删除，其余文字位置保持不变（需提供具有 CNAS 、CMA 标识的检测机构出具的检测报告复印件）</w:t>
            </w:r>
          </w:p>
          <w:p w14:paraId="55727DD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17、动态批注启动批注后，批注背景可以正常移动，方便在讲解连续几页的内容或观看视频时可以保留批注内容。（需提供具有 CNAS 、CMA 标识的检测机构出具的检测报告复印件）</w:t>
            </w:r>
          </w:p>
          <w:p w14:paraId="18C616D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18、整机自带文件快传功能，支持将图片、文档、视音频等信息快速上传至大屏</w:t>
            </w:r>
          </w:p>
          <w:p w14:paraId="3837A34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整机智能管家支持清理加速、故障检测、检测报告、网络检测、常见问题、高级设置。支持内存与缓存垃圾计算并进行优化，支持应用白名单。用户可发起故障检测，检测过程中显示触控框、摄像头、音频输出、麦克风、OPS、光感模块、主板、电源板、Wifi硬件、网络连接等检测结果正常或不正常，并生成检测报告，支持扫描系统提供的二维码进行在线客服问题报修；支持当前网络、网络速度、网络等级的检测。（需提供具有 CNAS 、CMA 标识的检测机构出具的检测报告复印件）</w:t>
            </w:r>
          </w:p>
          <w:p w14:paraId="3CAF03B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20、整机支持地震预警功能，当预警震级达到震级阈值，且地震对用户所在区域的影响（预估烈度）达到烈度阈值，发出提示警报.</w:t>
            </w:r>
          </w:p>
          <w:p w14:paraId="7FD4279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标配可移动支架</w:t>
            </w:r>
            <w:r>
              <w:rPr>
                <w:rFonts w:hint="eastAsia" w:ascii="宋体" w:hAnsi="宋体" w:cs="宋体"/>
                <w:i w:val="0"/>
                <w:iCs w:val="0"/>
                <w:color w:val="auto"/>
                <w:kern w:val="0"/>
                <w:sz w:val="21"/>
                <w:szCs w:val="21"/>
                <w:highlight w:val="none"/>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FE7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9000.00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21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23台</w:t>
            </w:r>
          </w:p>
        </w:tc>
      </w:tr>
      <w:tr w14:paraId="4829B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 w:type="dxa"/>
          <w:trHeight w:val="1135"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506EFC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8</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E2F7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照相机</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3AC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z w:val="24"/>
                <w:szCs w:val="24"/>
                <w:highlight w:val="none"/>
              </w:rPr>
              <w:t>▲</w:t>
            </w:r>
            <w:r>
              <w:rPr>
                <w:rFonts w:hint="eastAsia" w:ascii="宋体" w:hAnsi="宋体" w:eastAsia="宋体" w:cs="宋体"/>
                <w:i w:val="0"/>
                <w:iCs w:val="0"/>
                <w:color w:val="auto"/>
                <w:sz w:val="21"/>
                <w:szCs w:val="21"/>
                <w:highlight w:val="none"/>
                <w:u w:val="none"/>
              </w:rPr>
              <w:t>1、有效像素：≥</w:t>
            </w:r>
            <w:r>
              <w:rPr>
                <w:rFonts w:hint="eastAsia" w:ascii="宋体" w:hAnsi="宋体" w:cs="宋体"/>
                <w:i w:val="0"/>
                <w:iCs w:val="0"/>
                <w:color w:val="auto"/>
                <w:sz w:val="21"/>
                <w:szCs w:val="21"/>
                <w:highlight w:val="none"/>
                <w:u w:val="none"/>
                <w:lang w:val="en-US" w:eastAsia="zh-CN"/>
              </w:rPr>
              <w:t>1800</w:t>
            </w:r>
            <w:r>
              <w:rPr>
                <w:rFonts w:hint="eastAsia" w:ascii="宋体" w:hAnsi="宋体" w:eastAsia="宋体" w:cs="宋体"/>
                <w:i w:val="0"/>
                <w:iCs w:val="0"/>
                <w:color w:val="auto"/>
                <w:sz w:val="21"/>
                <w:szCs w:val="21"/>
                <w:highlight w:val="none"/>
                <w:u w:val="none"/>
              </w:rPr>
              <w:t>万像素；</w:t>
            </w:r>
          </w:p>
          <w:p w14:paraId="6F78BF7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z w:val="24"/>
                <w:szCs w:val="24"/>
                <w:highlight w:val="none"/>
              </w:rPr>
              <w:t>▲</w:t>
            </w:r>
            <w:r>
              <w:rPr>
                <w:rFonts w:hint="eastAsia" w:ascii="宋体" w:hAnsi="宋体" w:eastAsia="宋体" w:cs="宋体"/>
                <w:i w:val="0"/>
                <w:iCs w:val="0"/>
                <w:color w:val="auto"/>
                <w:sz w:val="21"/>
                <w:szCs w:val="21"/>
                <w:highlight w:val="none"/>
                <w:u w:val="none"/>
              </w:rPr>
              <w:t>2、传感器：APS-C cmOS图像感应器；</w:t>
            </w:r>
          </w:p>
          <w:p w14:paraId="6DA430A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3、连拍：电子快门</w:t>
            </w:r>
            <w:r>
              <w:rPr>
                <w:rFonts w:hint="eastAsia" w:ascii="宋体" w:hAnsi="宋体" w:cs="宋体"/>
                <w:i w:val="0"/>
                <w:iCs w:val="0"/>
                <w:color w:val="auto"/>
                <w:sz w:val="21"/>
                <w:szCs w:val="21"/>
                <w:highlight w:val="none"/>
                <w:u w:val="none"/>
                <w:lang w:val="en-US" w:eastAsia="zh-CN"/>
              </w:rPr>
              <w:t>5.3</w:t>
            </w:r>
            <w:r>
              <w:rPr>
                <w:rFonts w:hint="eastAsia" w:ascii="宋体" w:hAnsi="宋体" w:eastAsia="宋体" w:cs="宋体"/>
                <w:i w:val="0"/>
                <w:iCs w:val="0"/>
                <w:color w:val="auto"/>
                <w:sz w:val="21"/>
                <w:szCs w:val="21"/>
                <w:highlight w:val="none"/>
                <w:u w:val="none"/>
              </w:rPr>
              <w:t>fps（RAW+JPEG）；</w:t>
            </w:r>
          </w:p>
          <w:p w14:paraId="3CA985C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4、视频：全高清（1920×1080），高清（1280×720）高清（</w:t>
            </w:r>
            <w:r>
              <w:rPr>
                <w:rFonts w:hint="eastAsia" w:ascii="宋体" w:hAnsi="宋体" w:cs="宋体"/>
                <w:i w:val="0"/>
                <w:iCs w:val="0"/>
                <w:color w:val="auto"/>
                <w:sz w:val="21"/>
                <w:szCs w:val="21"/>
                <w:highlight w:val="none"/>
                <w:u w:val="none"/>
                <w:lang w:val="en-US" w:eastAsia="zh-CN"/>
              </w:rPr>
              <w:t>640</w:t>
            </w:r>
            <w:r>
              <w:rPr>
                <w:rFonts w:hint="eastAsia" w:ascii="宋体" w:hAnsi="宋体" w:eastAsia="宋体" w:cs="宋体"/>
                <w:i w:val="0"/>
                <w:iCs w:val="0"/>
                <w:color w:val="auto"/>
                <w:sz w:val="21"/>
                <w:szCs w:val="21"/>
                <w:highlight w:val="none"/>
                <w:u w:val="none"/>
              </w:rPr>
              <w:t>×</w:t>
            </w:r>
            <w:r>
              <w:rPr>
                <w:rFonts w:hint="eastAsia" w:ascii="宋体" w:hAnsi="宋体" w:cs="宋体"/>
                <w:i w:val="0"/>
                <w:iCs w:val="0"/>
                <w:color w:val="auto"/>
                <w:sz w:val="21"/>
                <w:szCs w:val="21"/>
                <w:highlight w:val="none"/>
                <w:u w:val="none"/>
                <w:lang w:val="en-US" w:eastAsia="zh-CN"/>
              </w:rPr>
              <w:t>480</w:t>
            </w:r>
            <w:r>
              <w:rPr>
                <w:rFonts w:hint="eastAsia" w:ascii="宋体" w:hAnsi="宋体" w:eastAsia="宋体" w:cs="宋体"/>
                <w:i w:val="0"/>
                <w:iCs w:val="0"/>
                <w:color w:val="auto"/>
                <w:sz w:val="21"/>
                <w:szCs w:val="21"/>
                <w:highlight w:val="none"/>
                <w:u w:val="none"/>
              </w:rPr>
              <w:t>）；</w:t>
            </w:r>
          </w:p>
          <w:p w14:paraId="5C8589E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Arial" w:hAnsi="Arial" w:eastAsia="宋体" w:cs="Arial"/>
                <w:i w:val="0"/>
                <w:iCs w:val="0"/>
                <w:caps w:val="0"/>
                <w:color w:val="auto"/>
                <w:spacing w:val="0"/>
                <w:sz w:val="21"/>
                <w:szCs w:val="21"/>
                <w:highlight w:val="none"/>
                <w:shd w:val="clear" w:fill="FFFFFF"/>
                <w:lang w:eastAsia="zh-CN"/>
              </w:rPr>
            </w:pPr>
            <w:r>
              <w:rPr>
                <w:rFonts w:hint="eastAsia" w:ascii="宋体" w:hAnsi="宋体" w:eastAsia="宋体" w:cs="宋体"/>
                <w:i w:val="0"/>
                <w:iCs w:val="0"/>
                <w:color w:val="auto"/>
                <w:sz w:val="21"/>
                <w:szCs w:val="21"/>
                <w:highlight w:val="none"/>
                <w:u w:val="none"/>
              </w:rPr>
              <w:t>5、对焦：TTL辅助影像重合，相位检测自动对焦</w:t>
            </w:r>
            <w:r>
              <w:rPr>
                <w:rFonts w:hint="eastAsia" w:ascii="宋体" w:hAnsi="宋体" w:eastAsia="宋体" w:cs="宋体"/>
                <w:i w:val="0"/>
                <w:iCs w:val="0"/>
                <w:color w:val="auto"/>
                <w:sz w:val="21"/>
                <w:szCs w:val="21"/>
                <w:highlight w:val="none"/>
                <w:u w:val="none"/>
                <w:lang w:eastAsia="zh-CN"/>
              </w:rPr>
              <w:t>；</w:t>
            </w:r>
          </w:p>
          <w:p w14:paraId="673092E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z w:val="24"/>
                <w:szCs w:val="24"/>
                <w:highlight w:val="none"/>
              </w:rPr>
              <w:t>▲</w:t>
            </w:r>
            <w:r>
              <w:rPr>
                <w:rFonts w:hint="eastAsia" w:ascii="宋体" w:hAnsi="宋体" w:eastAsia="宋体" w:cs="宋体"/>
                <w:i w:val="0"/>
                <w:iCs w:val="0"/>
                <w:color w:val="auto"/>
                <w:sz w:val="21"/>
                <w:szCs w:val="21"/>
                <w:highlight w:val="none"/>
                <w:u w:val="none"/>
              </w:rPr>
              <w:t>6、含18-</w:t>
            </w:r>
            <w:r>
              <w:rPr>
                <w:rFonts w:hint="eastAsia" w:ascii="宋体" w:hAnsi="宋体" w:cs="宋体"/>
                <w:i w:val="0"/>
                <w:iCs w:val="0"/>
                <w:color w:val="auto"/>
                <w:sz w:val="21"/>
                <w:szCs w:val="21"/>
                <w:highlight w:val="none"/>
                <w:u w:val="none"/>
                <w:lang w:val="en-US" w:eastAsia="zh-CN"/>
              </w:rPr>
              <w:t>55</w:t>
            </w:r>
            <w:r>
              <w:rPr>
                <w:rFonts w:hint="eastAsia" w:ascii="宋体" w:hAnsi="宋体" w:eastAsia="宋体" w:cs="宋体"/>
                <w:i w:val="0"/>
                <w:iCs w:val="0"/>
                <w:color w:val="auto"/>
                <w:sz w:val="21"/>
                <w:szCs w:val="21"/>
                <w:highlight w:val="none"/>
                <w:u w:val="none"/>
              </w:rPr>
              <w:t xml:space="preserve"> IS STM镜头；</w:t>
            </w:r>
          </w:p>
          <w:p w14:paraId="2041B04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7、图像类型：JPEG（8位）、RAW（14位），可以同时记录RAW+JPEG； </w:t>
            </w:r>
          </w:p>
          <w:p w14:paraId="40D9F1C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记录像素：大：约1790万像素（5184×3456），中：约800万像素（3456×2304），S1（小1）：约450万像素（2592×1728），S2（小2）：约250万像素（1920×1280），S3（小3）：约35万像素（720×480），RAW：约1790万像素（5184×3456），M-RAW：约1010万像素（3888×2592），S-RAW：约450万像素（2592×1728）</w:t>
            </w:r>
          </w:p>
          <w:p w14:paraId="0BE4581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z w:val="24"/>
                <w:szCs w:val="24"/>
                <w:highlight w:val="none"/>
              </w:rPr>
              <w:t>▲</w:t>
            </w:r>
            <w:r>
              <w:rPr>
                <w:rFonts w:hint="eastAsia" w:ascii="宋体" w:hAnsi="宋体" w:eastAsia="宋体" w:cs="宋体"/>
                <w:i w:val="0"/>
                <w:iCs w:val="0"/>
                <w:color w:val="auto"/>
                <w:sz w:val="21"/>
                <w:szCs w:val="21"/>
                <w:highlight w:val="none"/>
                <w:u w:val="none"/>
              </w:rPr>
              <w:t>8、增配≥256G高速卡×1个、时尚摄像包×1个、UV镜×1个。</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5F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5000.00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88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16台</w:t>
            </w:r>
          </w:p>
        </w:tc>
      </w:tr>
      <w:tr w14:paraId="012EE47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500" w:hRule="atLeast"/>
        </w:trPr>
        <w:tc>
          <w:tcPr>
            <w:tcW w:w="9790" w:type="dxa"/>
            <w:gridSpan w:val="7"/>
            <w:tcBorders>
              <w:top w:val="single" w:color="000000" w:sz="4" w:space="0"/>
              <w:left w:val="single" w:color="000000" w:sz="4" w:space="0"/>
              <w:bottom w:val="single" w:color="000000" w:sz="4" w:space="0"/>
              <w:right w:val="single" w:color="000000" w:sz="4" w:space="0"/>
            </w:tcBorders>
            <w:shd w:val="clear" w:color="auto" w:fill="auto"/>
            <w:noWrap/>
          </w:tcPr>
          <w:p w14:paraId="6BDD4D17">
            <w:pPr>
              <w:spacing w:line="360" w:lineRule="auto"/>
              <w:rPr>
                <w:rFonts w:hint="eastAsia" w:ascii="宋体" w:hAnsi="宋体" w:eastAsia="宋体" w:cs="宋体"/>
                <w:b/>
                <w:bCs/>
                <w:color w:val="auto"/>
                <w:sz w:val="21"/>
                <w:szCs w:val="21"/>
                <w:highlight w:val="none"/>
              </w:rPr>
            </w:pPr>
            <w:r>
              <w:rPr>
                <w:rFonts w:hint="eastAsia" w:ascii="宋体" w:hAnsi="宋体" w:cs="宋体"/>
                <w:color w:val="auto"/>
                <w:szCs w:val="21"/>
                <w:highlight w:val="none"/>
                <w:lang w:eastAsia="zh-CN"/>
              </w:rPr>
              <w:t>▲</w:t>
            </w:r>
            <w:r>
              <w:rPr>
                <w:rFonts w:hint="eastAsia" w:ascii="宋体" w:hAnsi="宋体" w:eastAsia="宋体" w:cs="宋体"/>
                <w:b/>
                <w:bCs/>
                <w:color w:val="auto"/>
                <w:sz w:val="21"/>
                <w:szCs w:val="21"/>
                <w:highlight w:val="none"/>
              </w:rPr>
              <w:t>二、商务要求</w:t>
            </w:r>
          </w:p>
        </w:tc>
      </w:tr>
      <w:tr w14:paraId="643B57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720" w:hRule="atLeast"/>
        </w:trPr>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9A70">
            <w:pPr>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报价要求</w:t>
            </w:r>
          </w:p>
        </w:tc>
        <w:tc>
          <w:tcPr>
            <w:tcW w:w="852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4B18">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1.投标报价为采购人指定地点的现场交货价。</w:t>
            </w:r>
          </w:p>
          <w:p w14:paraId="37CE9439">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2.本项目投标以人民币报价，且为含税价。</w:t>
            </w:r>
          </w:p>
          <w:p w14:paraId="20B4351C">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3.不论投标结果如何，投标人均应自行承担所有与投标有关的全部费用。</w:t>
            </w:r>
          </w:p>
          <w:p w14:paraId="1D5DBCF5">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4.本项目报价为产品送达采购人指定地点进行安装，采购人（或采购人委托的第三方）检测、验收</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仓储、</w:t>
            </w:r>
            <w:r>
              <w:rPr>
                <w:rFonts w:hint="eastAsia" w:ascii="宋体" w:hAnsi="宋体" w:eastAsia="宋体" w:cs="宋体"/>
                <w:color w:val="auto"/>
                <w:szCs w:val="21"/>
                <w:highlight w:val="none"/>
                <w:lang w:eastAsia="zh-CN"/>
              </w:rPr>
              <w:t>质保期</w:t>
            </w:r>
            <w:r>
              <w:rPr>
                <w:rFonts w:hint="eastAsia" w:ascii="宋体" w:hAnsi="宋体" w:eastAsia="宋体" w:cs="宋体"/>
                <w:color w:val="auto"/>
                <w:szCs w:val="21"/>
                <w:highlight w:val="none"/>
              </w:rPr>
              <w:t>所发生的一切费用，其包括但不限于：产品（含主要设备、配件、辅材）供应、运输装卸费、保险费、安装费、调试费、车辆上牌及上户费、劳务、税费、产品检验检测、操作人员培训费、管理费、验收费、质保期技术支持、质保期</w:t>
            </w:r>
            <w:r>
              <w:rPr>
                <w:rFonts w:hint="eastAsia" w:ascii="宋体" w:hAnsi="宋体" w:eastAsia="宋体" w:cs="宋体"/>
                <w:color w:val="auto"/>
                <w:szCs w:val="21"/>
                <w:highlight w:val="none"/>
                <w:lang w:eastAsia="zh-CN"/>
              </w:rPr>
              <w:t>上门维修服务、</w:t>
            </w:r>
            <w:r>
              <w:rPr>
                <w:rFonts w:hint="eastAsia" w:ascii="宋体" w:hAnsi="宋体" w:eastAsia="宋体" w:cs="宋体"/>
                <w:color w:val="auto"/>
                <w:szCs w:val="21"/>
                <w:highlight w:val="none"/>
              </w:rPr>
              <w:t>质保期</w:t>
            </w:r>
            <w:r>
              <w:rPr>
                <w:rFonts w:hint="eastAsia" w:ascii="宋体" w:hAnsi="宋体" w:eastAsia="宋体" w:cs="宋体"/>
                <w:color w:val="auto"/>
                <w:szCs w:val="21"/>
                <w:highlight w:val="none"/>
                <w:lang w:eastAsia="zh-CN"/>
              </w:rPr>
              <w:t>更换零部件，</w:t>
            </w:r>
            <w:r>
              <w:rPr>
                <w:rFonts w:hint="eastAsia" w:ascii="宋体" w:hAnsi="宋体" w:eastAsia="宋体" w:cs="宋体"/>
                <w:color w:val="auto"/>
                <w:szCs w:val="21"/>
                <w:highlight w:val="none"/>
              </w:rPr>
              <w:t>质保期</w:t>
            </w:r>
            <w:r>
              <w:rPr>
                <w:rFonts w:hint="eastAsia" w:ascii="宋体" w:hAnsi="宋体" w:eastAsia="宋体" w:cs="宋体"/>
                <w:color w:val="auto"/>
                <w:szCs w:val="21"/>
                <w:highlight w:val="none"/>
                <w:lang w:eastAsia="zh-CN"/>
              </w:rPr>
              <w:t>应用软件升级</w:t>
            </w:r>
            <w:r>
              <w:rPr>
                <w:rFonts w:hint="eastAsia" w:ascii="宋体" w:hAnsi="宋体" w:eastAsia="宋体" w:cs="宋体"/>
                <w:color w:val="auto"/>
                <w:szCs w:val="21"/>
                <w:highlight w:val="none"/>
              </w:rPr>
              <w:t>，以及所有的不定因素的风险等。</w:t>
            </w:r>
          </w:p>
          <w:p w14:paraId="4FC0F79E">
            <w:pPr>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5.合同履行过程中不得再向采购人主张支付</w:t>
            </w:r>
            <w:r>
              <w:rPr>
                <w:rFonts w:hint="eastAsia" w:ascii="宋体" w:hAnsi="宋体" w:eastAsia="宋体" w:cs="宋体"/>
                <w:color w:val="auto"/>
                <w:szCs w:val="21"/>
                <w:highlight w:val="none"/>
                <w:lang w:eastAsia="zh-CN"/>
              </w:rPr>
              <w:t>任何</w:t>
            </w:r>
            <w:r>
              <w:rPr>
                <w:rFonts w:hint="eastAsia" w:ascii="宋体" w:hAnsi="宋体" w:eastAsia="宋体" w:cs="宋体"/>
                <w:color w:val="auto"/>
                <w:szCs w:val="21"/>
                <w:highlight w:val="none"/>
              </w:rPr>
              <w:t>费用。</w:t>
            </w:r>
          </w:p>
        </w:tc>
      </w:tr>
      <w:tr w14:paraId="0B27A4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720" w:hRule="atLeast"/>
        </w:trPr>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C76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核心产品</w:t>
            </w:r>
          </w:p>
        </w:tc>
        <w:tc>
          <w:tcPr>
            <w:tcW w:w="852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F81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本项目核心产品为：第</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项“</w:t>
            </w:r>
            <w:r>
              <w:rPr>
                <w:rFonts w:hint="eastAsia" w:ascii="宋体" w:hAnsi="宋体" w:eastAsia="宋体" w:cs="宋体"/>
                <w:color w:val="auto"/>
                <w:sz w:val="21"/>
                <w:szCs w:val="21"/>
                <w:highlight w:val="none"/>
                <w:lang w:val="en-US" w:eastAsia="zh-CN"/>
              </w:rPr>
              <w:t>无人机</w:t>
            </w:r>
            <w:r>
              <w:rPr>
                <w:rFonts w:hint="eastAsia" w:ascii="宋体" w:hAnsi="宋体" w:eastAsia="宋体" w:cs="宋体"/>
                <w:color w:val="auto"/>
                <w:sz w:val="21"/>
                <w:szCs w:val="21"/>
                <w:highlight w:val="none"/>
              </w:rPr>
              <w:t>”。</w:t>
            </w:r>
          </w:p>
        </w:tc>
      </w:tr>
      <w:tr w14:paraId="534748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720" w:hRule="atLeast"/>
        </w:trPr>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67E8">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免费保修期</w:t>
            </w:r>
          </w:p>
        </w:tc>
        <w:tc>
          <w:tcPr>
            <w:tcW w:w="8524" w:type="dxa"/>
            <w:gridSpan w:val="5"/>
            <w:tcBorders>
              <w:top w:val="single" w:color="000000" w:sz="4" w:space="0"/>
              <w:left w:val="single" w:color="000000" w:sz="4" w:space="0"/>
              <w:bottom w:val="single" w:color="000000" w:sz="4" w:space="0"/>
              <w:right w:val="single" w:color="000000" w:sz="4" w:space="0"/>
            </w:tcBorders>
            <w:shd w:val="clear" w:color="auto" w:fill="auto"/>
            <w:noWrap/>
          </w:tcPr>
          <w:p w14:paraId="60E6997F">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免费保修期：按国家有关产品“三包”规定执行“三包”，（免费保修期从设备验收合格之日起计算，项目要求及技术需求中规定的，按规定执行）。免费保修期内免费上门维修（免收维修费和元器件费）、免费更换零部件，并提供维修服务</w:t>
            </w:r>
            <w:r>
              <w:rPr>
                <w:rFonts w:hint="eastAsia" w:ascii="宋体" w:hAnsi="宋体" w:cs="宋体"/>
                <w:color w:val="auto"/>
                <w:sz w:val="21"/>
                <w:szCs w:val="21"/>
                <w:highlight w:val="none"/>
                <w:lang w:eastAsia="zh-CN"/>
              </w:rPr>
              <w:t>，质保期外可有偿提供服务</w:t>
            </w:r>
            <w:r>
              <w:rPr>
                <w:rFonts w:hint="eastAsia" w:ascii="宋体" w:hAnsi="宋体" w:eastAsia="宋体" w:cs="宋体"/>
                <w:color w:val="auto"/>
                <w:sz w:val="21"/>
                <w:szCs w:val="21"/>
                <w:highlight w:val="none"/>
              </w:rPr>
              <w:t>。</w:t>
            </w:r>
          </w:p>
        </w:tc>
      </w:tr>
      <w:tr w14:paraId="303C36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500" w:hRule="atLeast"/>
        </w:trPr>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735C">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售后服务要求</w:t>
            </w:r>
          </w:p>
        </w:tc>
        <w:tc>
          <w:tcPr>
            <w:tcW w:w="8524" w:type="dxa"/>
            <w:gridSpan w:val="5"/>
            <w:tcBorders>
              <w:top w:val="single" w:color="000000" w:sz="4" w:space="0"/>
              <w:left w:val="single" w:color="000000" w:sz="4" w:space="0"/>
              <w:bottom w:val="single" w:color="000000" w:sz="4" w:space="0"/>
              <w:right w:val="single" w:color="000000" w:sz="4" w:space="0"/>
            </w:tcBorders>
            <w:shd w:val="clear" w:color="auto" w:fill="auto"/>
            <w:noWrap/>
          </w:tcPr>
          <w:p w14:paraId="4F0BB152">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1．免费送货上门，免费按采购人要求安装调试，免费技术培训，直至操作人员熟练操作产品的各项功能。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售后服务要求：①免费保修期内接到报障电话在承诺时间内派工程技术人员上门维修解决问题，如果需要更换配件的，要求更换的配件应跟被更换的品牌、类型相一致或者是同类同档次的替代品，后者需征得用户方管理人员同意；②若产品自带软件的，则须提供免费保修期内免费升级服务。③其余按厂家承诺执行。</w:t>
            </w:r>
          </w:p>
        </w:tc>
      </w:tr>
      <w:tr w14:paraId="7D110ED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500" w:hRule="atLeast"/>
        </w:trPr>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7BB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合同签订期</w:t>
            </w:r>
          </w:p>
        </w:tc>
        <w:tc>
          <w:tcPr>
            <w:tcW w:w="852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551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自成交通知书发出之日起 </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 日内。</w:t>
            </w:r>
          </w:p>
        </w:tc>
      </w:tr>
      <w:tr w14:paraId="726882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720" w:hRule="atLeast"/>
        </w:trPr>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F373">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交货期及地点</w:t>
            </w:r>
          </w:p>
        </w:tc>
        <w:tc>
          <w:tcPr>
            <w:tcW w:w="852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8C09">
            <w:pPr>
              <w:numPr>
                <w:ilvl w:val="0"/>
                <w:numId w:val="8"/>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交货期：收到甲方支付的预付款后30日历日内安装调试并经验收合格交付使用（</w:t>
            </w:r>
            <w:r>
              <w:rPr>
                <w:rFonts w:hint="eastAsia" w:ascii="宋体" w:hAnsi="宋体" w:cs="宋体"/>
                <w:color w:val="auto"/>
                <w:sz w:val="21"/>
                <w:szCs w:val="21"/>
                <w:highlight w:val="none"/>
                <w:lang w:eastAsia="zh-CN"/>
              </w:rPr>
              <w:t>除</w:t>
            </w:r>
            <w:r>
              <w:rPr>
                <w:rFonts w:hint="eastAsia" w:ascii="宋体" w:hAnsi="宋体" w:eastAsia="宋体" w:cs="Times New Roman"/>
                <w:b w:val="0"/>
                <w:bCs w:val="0"/>
                <w:color w:val="auto"/>
                <w:szCs w:val="21"/>
                <w:highlight w:val="none"/>
                <w:lang w:val="en-US" w:eastAsia="zh-CN"/>
              </w:rPr>
              <w:t>站务公开栏、站牌、站徽部分应在各站点装修改造完成并具备安装条件后10个工作日内完成安装</w:t>
            </w:r>
            <w:r>
              <w:rPr>
                <w:rFonts w:hint="eastAsia" w:ascii="宋体" w:hAnsi="宋体" w:cs="Times New Roman"/>
                <w:b w:val="0"/>
                <w:bCs w:val="0"/>
                <w:color w:val="auto"/>
                <w:szCs w:val="21"/>
                <w:highlight w:val="none"/>
                <w:lang w:val="en-US" w:eastAsia="zh-CN"/>
              </w:rPr>
              <w:t>；</w:t>
            </w:r>
            <w:r>
              <w:rPr>
                <w:rFonts w:hint="eastAsia" w:ascii="宋体" w:hAnsi="宋体" w:eastAsia="宋体" w:cs="宋体"/>
                <w:color w:val="auto"/>
                <w:sz w:val="21"/>
                <w:szCs w:val="21"/>
                <w:highlight w:val="none"/>
              </w:rPr>
              <w:t>电动摩托车、摩托车</w:t>
            </w:r>
            <w:r>
              <w:rPr>
                <w:rFonts w:hint="eastAsia" w:ascii="宋体" w:hAnsi="宋体" w:cs="宋体"/>
                <w:color w:val="auto"/>
                <w:sz w:val="21"/>
                <w:szCs w:val="21"/>
                <w:highlight w:val="none"/>
                <w:lang w:val="en-US" w:eastAsia="zh-CN"/>
              </w:rPr>
              <w:t>须待采购人完成资产划拨手续，持相关材料完成各乡镇的入户手续后再交付至各指定乡镇再进行交付验收</w:t>
            </w:r>
            <w:r>
              <w:rPr>
                <w:rFonts w:hint="eastAsia" w:ascii="宋体" w:hAnsi="宋体" w:eastAsia="宋体" w:cs="宋体"/>
                <w:color w:val="auto"/>
                <w:sz w:val="21"/>
                <w:szCs w:val="21"/>
                <w:highlight w:val="none"/>
              </w:rPr>
              <w:t>）</w:t>
            </w:r>
          </w:p>
          <w:p w14:paraId="1FF3C97C">
            <w:pPr>
              <w:numPr>
                <w:ilvl w:val="0"/>
                <w:numId w:val="0"/>
              </w:num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2．交货地点：</w:t>
            </w:r>
            <w:r>
              <w:rPr>
                <w:rFonts w:hint="eastAsia" w:ascii="宋体" w:hAnsi="宋体" w:eastAsia="宋体" w:cs="宋体"/>
                <w:b/>
                <w:bCs/>
                <w:color w:val="auto"/>
                <w:sz w:val="21"/>
                <w:szCs w:val="21"/>
                <w:highlight w:val="none"/>
              </w:rPr>
              <w:t>广西崇左市采购人指定地点（</w:t>
            </w:r>
            <w:r>
              <w:rPr>
                <w:rFonts w:hint="eastAsia" w:ascii="宋体" w:hAnsi="宋体" w:cs="宋体"/>
                <w:b/>
                <w:bCs/>
                <w:color w:val="auto"/>
                <w:sz w:val="21"/>
                <w:szCs w:val="21"/>
                <w:highlight w:val="none"/>
                <w:lang w:eastAsia="zh-CN"/>
              </w:rPr>
              <w:t>五山乡</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eastAsia="zh-CN"/>
              </w:rPr>
              <w:t>下雷镇</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eastAsia="zh-CN"/>
              </w:rPr>
              <w:t>榄圩乡</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eastAsia="zh-CN"/>
              </w:rPr>
              <w:t>东罗镇</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eastAsia="zh-CN"/>
              </w:rPr>
              <w:t>东门镇</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eastAsia="zh-CN"/>
              </w:rPr>
              <w:t>柳桥镇</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eastAsia="zh-CN"/>
              </w:rPr>
              <w:t>龙头乡、中东镇、江州镇、罗白乡、那隆镇、左州镇、金龙镇、武德乡、响水镇、北江乡、城中镇、东安乡、海渊</w:t>
            </w:r>
            <w:r>
              <w:rPr>
                <w:rFonts w:hint="eastAsia" w:ascii="宋体" w:hAnsi="宋体" w:cs="宋体"/>
                <w:b/>
                <w:bCs/>
                <w:color w:val="auto"/>
                <w:sz w:val="21"/>
                <w:szCs w:val="21"/>
                <w:highlight w:val="none"/>
                <w:lang w:val="en-US" w:eastAsia="zh-CN"/>
              </w:rPr>
              <w:t>镇、明江镇、那堪镇、桐棉镇、夏石镇、小山镇；</w:t>
            </w:r>
            <w:r>
              <w:rPr>
                <w:rFonts w:hint="eastAsia" w:ascii="宋体" w:hAnsi="宋体" w:eastAsia="宋体" w:cs="宋体"/>
                <w:b/>
                <w:bCs/>
                <w:color w:val="auto"/>
                <w:sz w:val="21"/>
                <w:szCs w:val="21"/>
                <w:highlight w:val="none"/>
              </w:rPr>
              <w:t>共</w:t>
            </w:r>
            <w:r>
              <w:rPr>
                <w:rFonts w:hint="eastAsia" w:ascii="宋体" w:hAnsi="宋体" w:cs="宋体"/>
                <w:b/>
                <w:bCs/>
                <w:color w:val="auto"/>
                <w:sz w:val="21"/>
                <w:szCs w:val="21"/>
                <w:highlight w:val="none"/>
                <w:lang w:val="en-US" w:eastAsia="zh-CN"/>
              </w:rPr>
              <w:t>24</w:t>
            </w:r>
            <w:r>
              <w:rPr>
                <w:rFonts w:hint="eastAsia" w:ascii="宋体" w:hAnsi="宋体" w:eastAsia="宋体" w:cs="宋体"/>
                <w:b/>
                <w:bCs/>
                <w:color w:val="auto"/>
                <w:sz w:val="21"/>
                <w:szCs w:val="21"/>
                <w:highlight w:val="none"/>
              </w:rPr>
              <w:t>个乡镇林业工作站）。</w:t>
            </w:r>
          </w:p>
        </w:tc>
      </w:tr>
      <w:tr w14:paraId="416E36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720" w:hRule="atLeast"/>
        </w:trPr>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486C">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规范标准</w:t>
            </w:r>
          </w:p>
        </w:tc>
        <w:tc>
          <w:tcPr>
            <w:tcW w:w="852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66F3">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1.采购标的需执行国家标准、行业标准、地方标准或者其他标准、规范。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2.验收过程中所产生的一切费用均由成交供应商承担。报价时应考虑相关费用。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3.采购项目需求有其他要求的按其要求。</w:t>
            </w:r>
          </w:p>
        </w:tc>
      </w:tr>
      <w:tr w14:paraId="63572F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720" w:hRule="atLeast"/>
        </w:trPr>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DF34">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付款方式</w:t>
            </w:r>
          </w:p>
        </w:tc>
        <w:tc>
          <w:tcPr>
            <w:tcW w:w="8524" w:type="dxa"/>
            <w:gridSpan w:val="5"/>
            <w:tcBorders>
              <w:top w:val="single" w:color="000000" w:sz="4" w:space="0"/>
              <w:left w:val="single" w:color="000000" w:sz="4" w:space="0"/>
              <w:bottom w:val="single" w:color="000000" w:sz="4" w:space="0"/>
              <w:right w:val="single" w:color="000000" w:sz="4" w:space="0"/>
            </w:tcBorders>
            <w:shd w:val="clear" w:color="auto" w:fill="auto"/>
            <w:noWrap/>
          </w:tcPr>
          <w:p w14:paraId="037B8768">
            <w:pPr>
              <w:numPr>
                <w:ilvl w:val="0"/>
                <w:numId w:val="0"/>
              </w:numPr>
              <w:spacing w:before="66" w:line="360" w:lineRule="auto"/>
              <w:ind w:right="36" w:rightChars="0"/>
              <w:rPr>
                <w:rFonts w:hint="default" w:eastAsia="宋体"/>
                <w:color w:val="auto"/>
                <w:highlight w:val="none"/>
                <w:lang w:val="en-US" w:eastAsia="zh-CN"/>
              </w:rPr>
            </w:pPr>
            <w:r>
              <w:rPr>
                <w:rFonts w:hint="default" w:eastAsia="宋体"/>
                <w:color w:val="auto"/>
                <w:highlight w:val="none"/>
                <w:lang w:val="en-US" w:eastAsia="zh-CN"/>
              </w:rPr>
              <w:t xml:space="preserve">  1.甲方在合同生效且收到乙方的请款材料及合同款全额有效增值税发票后，发起内部付款审批流程，在完成内部审批流程后10个工作日内向乙方支付同款总额的50%作为预付款。</w:t>
            </w:r>
          </w:p>
          <w:p w14:paraId="282DB0E3">
            <w:pPr>
              <w:numPr>
                <w:ilvl w:val="0"/>
                <w:numId w:val="0"/>
              </w:numPr>
              <w:spacing w:before="66" w:line="360" w:lineRule="auto"/>
              <w:ind w:right="36" w:rightChars="0"/>
              <w:rPr>
                <w:rFonts w:hint="default" w:eastAsia="宋体"/>
                <w:color w:val="auto"/>
                <w:highlight w:val="none"/>
                <w:lang w:val="en-US" w:eastAsia="zh-CN"/>
              </w:rPr>
            </w:pPr>
            <w:r>
              <w:rPr>
                <w:rFonts w:hint="default" w:eastAsia="宋体"/>
                <w:color w:val="auto"/>
                <w:highlight w:val="none"/>
                <w:lang w:val="en-US" w:eastAsia="zh-CN"/>
              </w:rPr>
              <w:t>2.本项目交付验收后50%的余款支付分为两部分：（1）站务公开栏、站牌、站徽部分，乙方应在各站点装修改造完成并具备安装条件后10个工作日内完成安装，通过验收后向甲方提交请款材料，甲方收到请款材料后发起内部付款审批流程，在完成内部审批流程后30个工作日内向乙方支付此部分合同余款；（2）其余货物部分，乙方收到甲方支付的50%预付款后30 日内完成安装调试，通过甲方验收后，乙方提交请款材料，甲方收到乙方的请款材料后发起内部付款审批流程，在完成内部审批流程后30 个工作日内支付此部分合同余款给乙方。</w:t>
            </w:r>
          </w:p>
          <w:p w14:paraId="5F6C3BE6">
            <w:pPr>
              <w:numPr>
                <w:ilvl w:val="0"/>
                <w:numId w:val="0"/>
              </w:numPr>
              <w:spacing w:before="66" w:line="360" w:lineRule="auto"/>
              <w:ind w:right="36" w:rightChars="0"/>
              <w:rPr>
                <w:rFonts w:hint="default" w:eastAsia="宋体"/>
                <w:color w:val="auto"/>
                <w:highlight w:val="none"/>
                <w:lang w:val="en-US" w:eastAsia="zh-CN"/>
              </w:rPr>
            </w:pPr>
            <w:r>
              <w:rPr>
                <w:rFonts w:hint="default" w:eastAsia="宋体"/>
                <w:color w:val="auto"/>
                <w:highlight w:val="none"/>
                <w:lang w:val="en-US" w:eastAsia="zh-CN"/>
              </w:rPr>
              <w:t>3.上述付款时间节点实际以甲方内部付款流程为准，如因甲方内部流程原因造成支付迟延的，属不可抗力，乙方不得以此追究甲方的违约责任。</w:t>
            </w:r>
          </w:p>
        </w:tc>
      </w:tr>
      <w:tr w14:paraId="7A9FCD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720" w:hRule="atLeast"/>
        </w:trPr>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B278">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履约保证金</w:t>
            </w:r>
          </w:p>
        </w:tc>
        <w:tc>
          <w:tcPr>
            <w:tcW w:w="852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52AF">
            <w:pPr>
              <w:keepNext w:val="0"/>
              <w:keepLines w:val="0"/>
              <w:pageBreakBefore w:val="0"/>
              <w:widowControl w:val="0"/>
              <w:kinsoku/>
              <w:overflowPunct/>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1.履约保证金金额：按中标金额的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%收取，双方签订合同后5个工作日内，中标供应商缴纳至采购人指定账户。</w:t>
            </w:r>
          </w:p>
          <w:p w14:paraId="57CBC46C">
            <w:pPr>
              <w:keepNext w:val="0"/>
              <w:keepLines w:val="0"/>
              <w:pageBreakBefore w:val="0"/>
              <w:widowControl w:val="0"/>
              <w:kinsoku/>
              <w:overflowPunct/>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2.履约保证金递交方式：支票、汇票、本票，网上银行或者银行、保险机构出具的保函等非现金方式。</w:t>
            </w:r>
          </w:p>
          <w:p w14:paraId="32C1A828">
            <w:pPr>
              <w:keepNext w:val="0"/>
              <w:keepLines w:val="0"/>
              <w:pageBreakBefore w:val="0"/>
              <w:widowControl w:val="0"/>
              <w:kinsoku/>
              <w:overflowPunct/>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履约保证金退付的方式、时间及条件：中标供应商按承诺履约，产品安装、调试、培训且通过验收合格后（验收合格的标准包括但不限于：（1）站务公开栏、站牌、站徽交付验收;(2)电动摩托车、摩托车完成入户上牌并配送至甲方指定的乡镇），中标人向采购人提供《广西壮族自治区政府采购项目合同验收书》（详见桂财采〔2015〕22号），采购人在收到合格材料后5个工作日内办理退还手续（不计利息）（如有涉及违约行为的，扣除违约金后退还）。</w:t>
            </w:r>
          </w:p>
          <w:p w14:paraId="781F566C">
            <w:pPr>
              <w:keepNext w:val="0"/>
              <w:keepLines w:val="0"/>
              <w:pageBreakBefore w:val="0"/>
              <w:widowControl w:val="0"/>
              <w:kinsoku/>
              <w:overflowPunct/>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4.不予退还的情形：签订合同后，如中标人不按双方签订的合同规定履约，则其全部履约保证金不予退还。</w:t>
            </w:r>
          </w:p>
          <w:p w14:paraId="6AF9F73E">
            <w:pPr>
              <w:keepNext w:val="0"/>
              <w:keepLines w:val="0"/>
              <w:pageBreakBefore w:val="0"/>
              <w:widowControl w:val="0"/>
              <w:kinsoku/>
              <w:overflowPunct/>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5.履约保证金指定账户：</w:t>
            </w:r>
          </w:p>
          <w:p w14:paraId="7D59D154">
            <w:pPr>
              <w:keepNext w:val="0"/>
              <w:keepLines w:val="0"/>
              <w:pageBreakBefore w:val="0"/>
              <w:widowControl w:val="0"/>
              <w:kinsoku/>
              <w:overflowPunct/>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开户名称：崇左市乡镇林业工作站</w:t>
            </w:r>
          </w:p>
          <w:p w14:paraId="7729F478">
            <w:pPr>
              <w:keepNext w:val="0"/>
              <w:keepLines w:val="0"/>
              <w:pageBreakBefore w:val="0"/>
              <w:widowControl w:val="0"/>
              <w:kinsoku/>
              <w:overflowPunct/>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开户银行：农行崇左分行营业室</w:t>
            </w:r>
          </w:p>
          <w:p w14:paraId="3DEB8155">
            <w:pPr>
              <w:keepNext w:val="0"/>
              <w:keepLines w:val="0"/>
              <w:pageBreakBefore w:val="0"/>
              <w:widowControl w:val="0"/>
              <w:kinsoku/>
              <w:wordWrap w:val="0"/>
              <w:overflowPunct/>
              <w:topLinePunct/>
              <w:autoSpaceDE/>
              <w:autoSpaceDN/>
              <w:bidi w:val="0"/>
              <w:adjustRightInd/>
              <w:snapToGrid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银行账号：20073101040008482</w:t>
            </w:r>
          </w:p>
        </w:tc>
      </w:tr>
      <w:tr w14:paraId="6DF231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720" w:hRule="atLeast"/>
        </w:trPr>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FAD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验收要求</w:t>
            </w:r>
          </w:p>
        </w:tc>
        <w:tc>
          <w:tcPr>
            <w:tcW w:w="852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3F89">
            <w:pPr>
              <w:pStyle w:val="3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0"/>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lang w:eastAsia="zh-CN"/>
              </w:rPr>
              <w:t>采购人可以根据采购项目具体情况自行组织验收，或者委托第三方机构</w:t>
            </w:r>
            <w:r>
              <w:rPr>
                <w:rFonts w:hint="eastAsia" w:ascii="宋体" w:hAnsi="宋体" w:eastAsia="宋体" w:cs="宋体"/>
                <w:color w:val="auto"/>
                <w:spacing w:val="0"/>
                <w:sz w:val="21"/>
                <w:szCs w:val="21"/>
                <w:highlight w:val="none"/>
                <w:lang w:val="en-US" w:eastAsia="zh-CN"/>
              </w:rPr>
              <w:t>验收</w:t>
            </w:r>
            <w:r>
              <w:rPr>
                <w:rFonts w:hint="eastAsia" w:ascii="宋体" w:hAnsi="宋体" w:eastAsia="宋体" w:cs="宋体"/>
                <w:color w:val="auto"/>
                <w:spacing w:val="0"/>
                <w:sz w:val="21"/>
                <w:szCs w:val="21"/>
                <w:highlight w:val="none"/>
                <w:lang w:eastAsia="zh-CN"/>
              </w:rPr>
              <w:t>，第三方机构</w:t>
            </w:r>
            <w:r>
              <w:rPr>
                <w:rFonts w:hint="eastAsia" w:ascii="宋体" w:hAnsi="宋体" w:eastAsia="宋体" w:cs="宋体"/>
                <w:color w:val="auto"/>
                <w:spacing w:val="0"/>
                <w:sz w:val="21"/>
                <w:szCs w:val="21"/>
                <w:highlight w:val="none"/>
                <w:lang w:val="en-US" w:eastAsia="zh-CN"/>
              </w:rPr>
              <w:t>验收</w:t>
            </w:r>
            <w:r>
              <w:rPr>
                <w:rFonts w:hint="eastAsia" w:ascii="宋体" w:hAnsi="宋体" w:eastAsia="宋体" w:cs="宋体"/>
                <w:color w:val="auto"/>
                <w:spacing w:val="0"/>
                <w:sz w:val="21"/>
                <w:szCs w:val="21"/>
                <w:highlight w:val="none"/>
              </w:rPr>
              <w:t>费用</w:t>
            </w:r>
            <w:r>
              <w:rPr>
                <w:rFonts w:hint="eastAsia" w:ascii="宋体" w:hAnsi="宋体" w:eastAsia="宋体" w:cs="宋体"/>
                <w:color w:val="auto"/>
                <w:spacing w:val="0"/>
                <w:sz w:val="21"/>
                <w:szCs w:val="21"/>
                <w:highlight w:val="none"/>
                <w:lang w:val="en-US" w:eastAsia="zh-CN"/>
              </w:rPr>
              <w:t>为</w:t>
            </w:r>
            <w:r>
              <w:rPr>
                <w:rFonts w:hint="eastAsia" w:ascii="宋体" w:hAnsi="宋体" w:eastAsia="宋体" w:cs="宋体"/>
                <w:color w:val="auto"/>
                <w:spacing w:val="0"/>
                <w:sz w:val="21"/>
                <w:szCs w:val="21"/>
                <w:highlight w:val="none"/>
              </w:rPr>
              <w:t>合同金额的千分之五，由中标人承担</w:t>
            </w:r>
            <w:r>
              <w:rPr>
                <w:rFonts w:hint="eastAsia" w:ascii="宋体" w:hAnsi="宋体" w:eastAsia="宋体" w:cs="宋体"/>
                <w:color w:val="auto"/>
                <w:spacing w:val="0"/>
                <w:sz w:val="21"/>
                <w:szCs w:val="21"/>
                <w:highlight w:val="none"/>
                <w:lang w:eastAsia="zh-CN"/>
              </w:rPr>
              <w:t>，供应商在</w:t>
            </w:r>
            <w:r>
              <w:rPr>
                <w:rFonts w:hint="eastAsia" w:ascii="宋体" w:hAnsi="宋体" w:eastAsia="宋体" w:cs="宋体"/>
                <w:color w:val="auto"/>
                <w:spacing w:val="0"/>
                <w:sz w:val="21"/>
                <w:szCs w:val="21"/>
                <w:highlight w:val="none"/>
                <w:lang w:val="en-US" w:eastAsia="zh-CN"/>
              </w:rPr>
              <w:t>投</w:t>
            </w:r>
            <w:r>
              <w:rPr>
                <w:rFonts w:hint="eastAsia" w:ascii="宋体" w:hAnsi="宋体" w:eastAsia="宋体" w:cs="宋体"/>
                <w:color w:val="auto"/>
                <w:spacing w:val="0"/>
                <w:sz w:val="21"/>
                <w:szCs w:val="21"/>
                <w:highlight w:val="none"/>
                <w:lang w:eastAsia="zh-CN"/>
              </w:rPr>
              <w:t>标报价时应考虑相关费用。</w:t>
            </w:r>
          </w:p>
          <w:p w14:paraId="14B5D65F">
            <w:pPr>
              <w:pStyle w:val="38"/>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outlineLvl w:val="0"/>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2.在验收过程中发现中标人有违约问题，可暂缓资金结算，待违约问题解决后，方可办理资金结算事宜。</w:t>
            </w:r>
          </w:p>
          <w:p w14:paraId="66FBD015">
            <w:pPr>
              <w:pStyle w:val="38"/>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outlineLvl w:val="0"/>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3.验收依据：按合同要求及国家标准进行验收。</w:t>
            </w:r>
          </w:p>
          <w:p w14:paraId="0428400D">
            <w:pPr>
              <w:pStyle w:val="38"/>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outlineLvl w:val="0"/>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4.验收要求：</w:t>
            </w:r>
          </w:p>
          <w:p w14:paraId="3222EC07">
            <w:pPr>
              <w:pStyle w:val="38"/>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验收小组以项目采购文件及采购合同为验收依据，对供货产品技术参数核对检验，如不符合技术参数要求的，中标人承担所有责任和费用，</w:t>
            </w:r>
            <w:r>
              <w:rPr>
                <w:rFonts w:hint="eastAsia" w:ascii="宋体" w:hAnsi="宋体" w:eastAsia="宋体" w:cs="宋体"/>
                <w:color w:val="auto"/>
                <w:spacing w:val="0"/>
                <w:sz w:val="21"/>
                <w:szCs w:val="21"/>
                <w:highlight w:val="none"/>
              </w:rPr>
              <w:t>采购人有权选择单方解除本合同并要求供应商支付解除合同部分价款30%作为违约金。</w:t>
            </w:r>
            <w:r>
              <w:rPr>
                <w:rFonts w:hint="eastAsia" w:ascii="宋体" w:hAnsi="宋体" w:eastAsia="宋体" w:cs="宋体"/>
                <w:color w:val="auto"/>
                <w:spacing w:val="0"/>
                <w:sz w:val="21"/>
                <w:szCs w:val="21"/>
                <w:highlight w:val="none"/>
                <w:lang w:eastAsia="zh-CN"/>
              </w:rPr>
              <w:t>采购人保留进一步追究责任的权利。</w:t>
            </w:r>
          </w:p>
          <w:p w14:paraId="7881EA18">
            <w:pPr>
              <w:pStyle w:val="38"/>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outlineLvl w:val="0"/>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（1）中标人按时间结点完成货物供货后，应及时整理技术资料并作出全面检查和整理，</w:t>
            </w:r>
          </w:p>
          <w:p w14:paraId="57B6707F">
            <w:pPr>
              <w:pStyle w:val="38"/>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outlineLvl w:val="0"/>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列出清单，作为采购人验收和使用的技术条件依据，清单应交给采购人；同时以书面形式通知采购 人进行验收，采购人在收到通知后五个工作日内进行验收。</w:t>
            </w:r>
          </w:p>
          <w:p w14:paraId="2DC1FF59">
            <w:pPr>
              <w:pStyle w:val="3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jc w:val="left"/>
              <w:textAlignment w:val="auto"/>
              <w:outlineLvl w:val="0"/>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bidi="ar-SA"/>
              </w:rPr>
              <w:t>（2）</w:t>
            </w:r>
            <w:r>
              <w:rPr>
                <w:rFonts w:hint="eastAsia" w:ascii="宋体" w:hAnsi="宋体" w:eastAsia="宋体" w:cs="宋体"/>
                <w:color w:val="auto"/>
                <w:spacing w:val="0"/>
                <w:sz w:val="21"/>
                <w:szCs w:val="21"/>
                <w:highlight w:val="none"/>
                <w:lang w:eastAsia="zh-CN"/>
              </w:rPr>
              <w:t>验收时中标人提供验收文档，包括但不限于：技术方案、实施方案、售后服务方</w:t>
            </w:r>
            <w:r>
              <w:rPr>
                <w:rFonts w:hint="eastAsia" w:ascii="宋体" w:hAnsi="宋体" w:eastAsia="宋体" w:cs="宋体"/>
                <w:color w:val="auto"/>
                <w:spacing w:val="0"/>
                <w:sz w:val="21"/>
                <w:szCs w:val="21"/>
                <w:highlight w:val="none"/>
                <w:lang w:val="en-US" w:eastAsia="zh-CN"/>
              </w:rPr>
              <w:t>案、</w:t>
            </w:r>
          </w:p>
          <w:p w14:paraId="45D2E216">
            <w:pPr>
              <w:pStyle w:val="3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jc w:val="left"/>
              <w:textAlignment w:val="auto"/>
              <w:outlineLvl w:val="0"/>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培训方案、检测报告、使用说明书、电子文档，以及对所有需要进行核查的原件等。</w:t>
            </w:r>
          </w:p>
          <w:p w14:paraId="1BDD4294">
            <w:pPr>
              <w:pStyle w:val="38"/>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outlineLvl w:val="0"/>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（3）如供货产品不合格或不符合技术参数要求的，由中标人按采购人（或者采购人委托</w:t>
            </w:r>
          </w:p>
          <w:p w14:paraId="65402A53">
            <w:pPr>
              <w:pStyle w:val="38"/>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outlineLvl w:val="0"/>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的第三方机构或部门）要求整改，中标人不按要求整改或拒不整改的，采购人有权终止合同，给采 购人造成的损失等费用由中标人承担。</w:t>
            </w:r>
          </w:p>
          <w:p w14:paraId="5331AA54">
            <w:pPr>
              <w:pStyle w:val="3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0" w:firstLineChars="0"/>
              <w:jc w:val="left"/>
              <w:textAlignment w:val="auto"/>
              <w:outlineLvl w:val="0"/>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kern w:val="2"/>
                <w:sz w:val="21"/>
                <w:szCs w:val="21"/>
                <w:highlight w:val="none"/>
                <w:lang w:val="en-US" w:eastAsia="zh-CN" w:bidi="ar-SA"/>
              </w:rPr>
              <w:t>（4）</w:t>
            </w:r>
            <w:r>
              <w:rPr>
                <w:rFonts w:hint="eastAsia" w:ascii="宋体" w:hAnsi="宋体" w:eastAsia="宋体" w:cs="宋体"/>
                <w:color w:val="auto"/>
                <w:spacing w:val="0"/>
                <w:sz w:val="21"/>
                <w:szCs w:val="21"/>
                <w:highlight w:val="none"/>
                <w:lang w:eastAsia="zh-CN"/>
              </w:rPr>
              <w:t>如中标人提供虚假材料的，除按相关规定做违约处理外，采购人依据相关法律规定</w:t>
            </w:r>
          </w:p>
          <w:p w14:paraId="0D603C3F">
            <w:pPr>
              <w:pStyle w:val="3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jc w:val="left"/>
              <w:textAlignment w:val="auto"/>
              <w:outlineLvl w:val="0"/>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追究中标人的责任，由此带来的一切责任及损失由中标人自行承担。</w:t>
            </w:r>
          </w:p>
          <w:p w14:paraId="1D7A7822">
            <w:pPr>
              <w:pStyle w:val="38"/>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right="0" w:rightChars="0"/>
              <w:jc w:val="left"/>
              <w:textAlignment w:val="auto"/>
              <w:outlineLvl w:val="0"/>
              <w:rPr>
                <w:rFonts w:hint="eastAsia" w:ascii="宋体" w:hAnsi="宋体" w:eastAsia="宋体" w:cs="宋体"/>
                <w:color w:val="auto"/>
                <w:spacing w:val="18"/>
                <w:sz w:val="21"/>
                <w:szCs w:val="21"/>
                <w:highlight w:val="none"/>
              </w:rPr>
            </w:pPr>
            <w:r>
              <w:rPr>
                <w:rFonts w:hint="eastAsia" w:ascii="宋体" w:hAnsi="宋体" w:eastAsia="宋体" w:cs="宋体"/>
                <w:color w:val="auto"/>
                <w:spacing w:val="0"/>
                <w:sz w:val="21"/>
                <w:szCs w:val="21"/>
                <w:highlight w:val="none"/>
                <w:lang w:eastAsia="zh-CN"/>
              </w:rPr>
              <w:t>在项目验收过程中，如项目验收不合格，有关返工、再行验收产生相关成本费用，以及给采购人造成的损失等费用由中标人承担。连续两次项目验收不合格的，或弄虚作假的行为，采购单位将不予验收，采购人有权解除合同，并追究中标人的责任，由此带来的一切责任由中标人自行承担。</w:t>
            </w:r>
          </w:p>
        </w:tc>
      </w:tr>
      <w:tr w14:paraId="67F60D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720" w:hRule="atLeast"/>
        </w:trPr>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E480">
            <w:pPr>
              <w:widowControl/>
              <w:wordWrap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其他要求</w:t>
            </w:r>
          </w:p>
        </w:tc>
        <w:tc>
          <w:tcPr>
            <w:tcW w:w="852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4F75">
            <w:pPr>
              <w:widowControl/>
              <w:spacing w:line="360" w:lineRule="auto"/>
              <w:jc w:val="left"/>
              <w:textAlignment w:val="center"/>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本分标货物不接受进口产品（即通过中国海关报关验放进入中国境内且产自关境外的产品）参与投标。</w:t>
            </w:r>
          </w:p>
          <w:p w14:paraId="07EFA166">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采购的投标产品如有属于政府采购强制节能产品的，应根据《市场监管总局关于发布参与实施政府采购节能产品、环境标志产品认证机构名录的公告》2019年第16号、财库〔2019〕9号以及财库〔2019〕19号文规定，投标人的投标产品，投标时须提供国家确定的认证机构出具的、处于有效期之内的有效的节能产品认证证书复印件并加盖投标人公章。</w:t>
            </w:r>
          </w:p>
          <w:p w14:paraId="3ACCE322">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3.采购货物纳入强制性产品认证（3C认证）的，投标人所投产品必须从其规定。</w:t>
            </w:r>
          </w:p>
          <w:p w14:paraId="4AF84F52">
            <w:pPr>
              <w:pStyle w:val="2"/>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4.如投标人投标产品存在侵犯他人的知识产权或者专利成果行为的，由投标人自行承担相应法律责任。</w:t>
            </w:r>
          </w:p>
        </w:tc>
      </w:tr>
      <w:bookmarkEnd w:id="59"/>
    </w:tbl>
    <w:p w14:paraId="0F5FB1E0">
      <w:pPr>
        <w:spacing w:line="428" w:lineRule="exact"/>
        <w:rPr>
          <w:rFonts w:hint="eastAsia" w:ascii="Arial Unicode MS" w:hAnsi="Arial Unicode MS" w:eastAsia="Arial Unicode MS" w:cs="Arial Unicode MS"/>
          <w:color w:val="auto"/>
          <w:sz w:val="32"/>
          <w:szCs w:val="32"/>
          <w:highlight w:val="none"/>
        </w:rPr>
      </w:pPr>
    </w:p>
    <w:p w14:paraId="109C3E3B">
      <w:pPr>
        <w:pStyle w:val="3"/>
        <w:rPr>
          <w:rFonts w:hint="eastAsia" w:ascii="宋体" w:hAnsi="宋体"/>
          <w:color w:val="auto"/>
          <w:highlight w:val="none"/>
          <w:lang w:val="en-US" w:eastAsia="zh-CN"/>
        </w:rPr>
      </w:pPr>
    </w:p>
    <w:p w14:paraId="4DDE2ECC">
      <w:pPr>
        <w:pStyle w:val="3"/>
        <w:rPr>
          <w:rFonts w:hint="eastAsia" w:ascii="宋体" w:hAnsi="宋体"/>
          <w:color w:val="auto"/>
          <w:highlight w:val="none"/>
          <w:lang w:val="en-US" w:eastAsia="zh-CN"/>
        </w:rPr>
      </w:pPr>
    </w:p>
    <w:p w14:paraId="7968197D">
      <w:pPr>
        <w:pStyle w:val="3"/>
        <w:rPr>
          <w:rFonts w:hint="eastAsia" w:ascii="宋体" w:hAnsi="宋体"/>
          <w:color w:val="auto"/>
          <w:highlight w:val="none"/>
          <w:lang w:val="en-US" w:eastAsia="zh-CN"/>
        </w:rPr>
      </w:pPr>
    </w:p>
    <w:p w14:paraId="09AE8592">
      <w:pPr>
        <w:pStyle w:val="3"/>
        <w:rPr>
          <w:rFonts w:hint="eastAsia" w:ascii="宋体" w:hAnsi="宋体"/>
          <w:color w:val="auto"/>
          <w:highlight w:val="none"/>
          <w:lang w:val="en-US" w:eastAsia="zh-CN"/>
        </w:rPr>
      </w:pPr>
    </w:p>
    <w:p w14:paraId="10B9AB18">
      <w:pPr>
        <w:pStyle w:val="3"/>
        <w:rPr>
          <w:rFonts w:hint="eastAsia" w:ascii="宋体" w:hAnsi="宋体"/>
          <w:color w:val="auto"/>
          <w:highlight w:val="none"/>
          <w:lang w:val="en-US" w:eastAsia="zh-CN"/>
        </w:rPr>
      </w:pPr>
    </w:p>
    <w:p w14:paraId="22E37B6C">
      <w:pPr>
        <w:pStyle w:val="3"/>
        <w:rPr>
          <w:rFonts w:hint="eastAsia" w:ascii="宋体" w:hAnsi="宋体"/>
          <w:color w:val="auto"/>
          <w:highlight w:val="none"/>
          <w:lang w:val="en-US" w:eastAsia="zh-CN"/>
        </w:rPr>
      </w:pPr>
    </w:p>
    <w:p w14:paraId="759B873F">
      <w:pPr>
        <w:pStyle w:val="3"/>
        <w:rPr>
          <w:rFonts w:hint="eastAsia" w:ascii="宋体" w:hAnsi="宋体"/>
          <w:color w:val="auto"/>
          <w:highlight w:val="none"/>
          <w:lang w:val="en-US" w:eastAsia="zh-CN"/>
        </w:rPr>
      </w:pPr>
    </w:p>
    <w:p w14:paraId="0E70C098">
      <w:pPr>
        <w:pStyle w:val="3"/>
        <w:rPr>
          <w:rFonts w:hint="eastAsia" w:ascii="宋体" w:hAnsi="宋体"/>
          <w:color w:val="auto"/>
          <w:highlight w:val="none"/>
          <w:lang w:val="en-US" w:eastAsia="zh-CN"/>
        </w:rPr>
      </w:pPr>
    </w:p>
    <w:p w14:paraId="56AE1EC8">
      <w:pPr>
        <w:pStyle w:val="3"/>
        <w:rPr>
          <w:rFonts w:hint="eastAsia" w:ascii="宋体" w:hAnsi="宋体"/>
          <w:color w:val="auto"/>
          <w:highlight w:val="none"/>
          <w:lang w:val="en-US" w:eastAsia="zh-CN"/>
        </w:rPr>
      </w:pPr>
    </w:p>
    <w:p w14:paraId="30AAD9F8">
      <w:pPr>
        <w:pStyle w:val="3"/>
        <w:rPr>
          <w:rFonts w:hint="eastAsia" w:ascii="宋体" w:hAnsi="宋体"/>
          <w:color w:val="auto"/>
          <w:highlight w:val="none"/>
          <w:lang w:val="en-US" w:eastAsia="zh-CN"/>
        </w:rPr>
      </w:pPr>
    </w:p>
    <w:p w14:paraId="1C326462">
      <w:pPr>
        <w:pStyle w:val="3"/>
        <w:rPr>
          <w:rFonts w:hint="default" w:eastAsia="宋体"/>
          <w:color w:val="auto"/>
          <w:highlight w:val="none"/>
          <w:lang w:val="en-US" w:eastAsia="zh-CN"/>
        </w:rPr>
      </w:pPr>
      <w:r>
        <w:rPr>
          <w:rFonts w:hint="eastAsia" w:ascii="宋体" w:hAnsi="宋体"/>
          <w:color w:val="auto"/>
          <w:highlight w:val="none"/>
          <w:lang w:val="en-US" w:eastAsia="zh-CN"/>
        </w:rPr>
        <w:t>附件1：交货地点</w:t>
      </w:r>
    </w:p>
    <w:tbl>
      <w:tblPr>
        <w:tblStyle w:val="23"/>
        <w:tblW w:w="85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5"/>
        <w:gridCol w:w="5303"/>
        <w:gridCol w:w="1238"/>
        <w:gridCol w:w="1239"/>
      </w:tblGrid>
      <w:tr w14:paraId="3F56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595" w:type="dxa"/>
            <w:gridSpan w:val="4"/>
            <w:tcBorders>
              <w:top w:val="nil"/>
              <w:left w:val="nil"/>
              <w:bottom w:val="nil"/>
              <w:right w:val="nil"/>
            </w:tcBorders>
            <w:noWrap w:val="0"/>
            <w:vAlign w:val="center"/>
          </w:tcPr>
          <w:p w14:paraId="2D0A4FEC">
            <w:pPr>
              <w:spacing w:line="240"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1.大新县五山乡林草资源监管服务中心</w:t>
            </w:r>
          </w:p>
        </w:tc>
      </w:tr>
      <w:tr w14:paraId="00E3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602DEEEB">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序号</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0B0E8794">
            <w:pPr>
              <w:spacing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项目名称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5E27588">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数量</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1149F19F">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w:t>
            </w:r>
          </w:p>
        </w:tc>
      </w:tr>
      <w:tr w14:paraId="36C28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6C2CEDA3">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4DB2B75F">
            <w:pPr>
              <w:spacing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站务公开栏（组）</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48F2D2A">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1BA00203">
            <w:pPr>
              <w:spacing w:line="240" w:lineRule="auto"/>
              <w:ind w:lef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组</w:t>
            </w:r>
          </w:p>
        </w:tc>
      </w:tr>
      <w:tr w14:paraId="5D98F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38194383">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08A73F24">
            <w:pPr>
              <w:spacing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站牌、站徽（套）</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1D03A74">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18C3879C">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0D042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1388CBDD">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26816BB6">
            <w:pPr>
              <w:spacing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固定电话（台）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46608D5">
            <w:pPr>
              <w:spacing w:line="240" w:lineRule="auto"/>
              <w:ind w:left="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20F7E085">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r>
      <w:tr w14:paraId="38C76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761EEA9C">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44155F78">
            <w:pPr>
              <w:spacing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电动摩托车（台）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FEABC78">
            <w:pPr>
              <w:spacing w:line="240" w:lineRule="auto"/>
              <w:ind w:left="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5A2C7BA8">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r>
      <w:tr w14:paraId="54207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16C0778B">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49EA6B48">
            <w:pPr>
              <w:spacing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摩托车（台）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8C775F4">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7B7F3B15">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r>
      <w:tr w14:paraId="57676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3D942752">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16EFA44D">
            <w:pPr>
              <w:spacing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望远镜（台）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2659F82">
            <w:pPr>
              <w:spacing w:line="240" w:lineRule="auto"/>
              <w:ind w:left="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62FF1A15">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r>
      <w:tr w14:paraId="30F66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4F7E6A69">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0AC2EDEE">
            <w:pPr>
              <w:spacing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无人机（套）</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66B3A6A">
            <w:pPr>
              <w:spacing w:line="240" w:lineRule="auto"/>
              <w:ind w:left="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4B48BE72">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05768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5052B4AD">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2E4D608B">
            <w:pPr>
              <w:spacing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执法记录仪（套）</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086BDDD">
            <w:pPr>
              <w:spacing w:line="240" w:lineRule="auto"/>
              <w:ind w:left="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0</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3527E255">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51895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45BAB70D">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0C7A90E2">
            <w:pPr>
              <w:spacing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油锯(套)</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937C504">
            <w:pPr>
              <w:spacing w:line="240" w:lineRule="auto"/>
              <w:ind w:left="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470C8B7A">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4C990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329E3C25">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6B6E24FB">
            <w:pPr>
              <w:spacing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发电机（台）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267C11A">
            <w:pPr>
              <w:spacing w:line="240" w:lineRule="auto"/>
              <w:ind w:left="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76603CB3">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r>
      <w:tr w14:paraId="65288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7D9FB70F">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725E773B">
            <w:pPr>
              <w:spacing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割灌机（台）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DB8BAD2">
            <w:pPr>
              <w:spacing w:line="240" w:lineRule="auto"/>
              <w:ind w:left="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336AB9EF">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r>
      <w:tr w14:paraId="59172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5F490007">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1A6C249C">
            <w:pPr>
              <w:spacing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组合工具（套）</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1A79891">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1</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54FC253A">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0ED27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0AAA0049">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7537038D">
            <w:pPr>
              <w:spacing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灭火机（背负式）</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86D80D7">
            <w:pPr>
              <w:spacing w:line="240" w:lineRule="auto"/>
              <w:ind w:left="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0F598B2A">
            <w:pPr>
              <w:spacing w:line="240" w:lineRule="auto"/>
              <w:ind w:left="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台</w:t>
            </w:r>
          </w:p>
        </w:tc>
      </w:tr>
      <w:tr w14:paraId="632B0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7E318667">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526842DF">
            <w:pPr>
              <w:spacing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灭火机（便携式）</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E57E34F">
            <w:pPr>
              <w:spacing w:line="240" w:lineRule="auto"/>
              <w:ind w:left="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20</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2ED74F1A">
            <w:pPr>
              <w:spacing w:line="240" w:lineRule="auto"/>
              <w:ind w:left="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台</w:t>
            </w:r>
          </w:p>
        </w:tc>
      </w:tr>
      <w:tr w14:paraId="59CA7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47ED8439">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2A0C2ACC">
            <w:pPr>
              <w:spacing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森防工具（套）</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9225B80">
            <w:pPr>
              <w:spacing w:line="240" w:lineRule="auto"/>
              <w:ind w:left="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4C1D0E8C">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2F790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7949E175">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45F95001">
            <w:pPr>
              <w:spacing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喷雾机（喷粉机）（台）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0A0E994">
            <w:pPr>
              <w:spacing w:line="240" w:lineRule="auto"/>
              <w:ind w:left="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0E43093D">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r>
      <w:tr w14:paraId="30A16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528FBE85">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3AB1ACA5">
            <w:pPr>
              <w:spacing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电视一体机（台）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1386159">
            <w:pPr>
              <w:spacing w:line="240" w:lineRule="auto"/>
              <w:ind w:left="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1D2D3B93">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r>
      <w:tr w14:paraId="599EE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115C2458">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67BFD378">
            <w:pPr>
              <w:spacing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照相机（台）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AE3C9B5">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1F5F3538">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r>
      <w:tr w14:paraId="3B3C3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595" w:type="dxa"/>
            <w:gridSpan w:val="4"/>
            <w:tcBorders>
              <w:top w:val="nil"/>
              <w:left w:val="nil"/>
              <w:bottom w:val="nil"/>
              <w:right w:val="nil"/>
            </w:tcBorders>
            <w:noWrap w:val="0"/>
            <w:vAlign w:val="center"/>
          </w:tcPr>
          <w:p w14:paraId="65AEC4BB">
            <w:pPr>
              <w:spacing w:line="240"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2.大新县下雷镇林草资源监管服务中心</w:t>
            </w:r>
          </w:p>
        </w:tc>
      </w:tr>
      <w:tr w14:paraId="6FC92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415083F2">
            <w:pPr>
              <w:spacing w:line="240"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序号</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7916BE64">
            <w:pPr>
              <w:spacing w:line="240"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项目名称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79EF4EF">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数量</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5EA73274">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w:t>
            </w:r>
          </w:p>
        </w:tc>
      </w:tr>
      <w:tr w14:paraId="3888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764D736B">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20795513">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站务公开栏（组）</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763D96A">
            <w:pPr>
              <w:spacing w:line="240" w:lineRule="auto"/>
              <w:ind w:lef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43AFF224">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组</w:t>
            </w:r>
          </w:p>
        </w:tc>
      </w:tr>
      <w:tr w14:paraId="3891E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589655EF">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145E115A">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站牌、站徽（套）</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B1FFFE7">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01E81F88">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09160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681D42FF">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64BEBAF0">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固定电话（台）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6EA0B43">
            <w:pPr>
              <w:spacing w:line="240" w:lineRule="auto"/>
              <w:ind w:left="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0</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1702087B">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r>
      <w:tr w14:paraId="2EB4A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65FD8604">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447EB2B6">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电动摩托车（台）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B1A2A51">
            <w:pPr>
              <w:spacing w:line="240" w:lineRule="auto"/>
              <w:ind w:left="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7809EEAB">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r>
      <w:tr w14:paraId="6DA5A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5F2395EE">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5E81CE3F">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摩托车（台）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996DBA5">
            <w:pPr>
              <w:spacing w:line="240" w:lineRule="auto"/>
              <w:ind w:left="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0</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39C1553C">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r>
      <w:tr w14:paraId="429F0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26763426">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101EB003">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望远镜（台）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E6C6359">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5800887D">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r>
      <w:tr w14:paraId="36CA5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2894BF94">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51FB11D9">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无人机（套）</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597BAB5">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3E2B9D49">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4B253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1DA89A2E">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35175011">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执法记录仪（套）</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C55E561">
            <w:pPr>
              <w:spacing w:line="240" w:lineRule="auto"/>
              <w:ind w:left="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0</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31EC18F4">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0FB0E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5B517144">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1A71A32D">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油锯(套)</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FC59C8C">
            <w:pPr>
              <w:spacing w:line="240" w:lineRule="auto"/>
              <w:ind w:left="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5D73586B">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11EA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03B3C3F5">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5D1B160D">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发电机（台）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8B283A4">
            <w:pPr>
              <w:spacing w:line="240" w:lineRule="auto"/>
              <w:ind w:left="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0</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4686DA79">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r>
      <w:tr w14:paraId="4012B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280AFA90">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5B4DCACB">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割灌机（台）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BFD1F0D">
            <w:pPr>
              <w:spacing w:line="240" w:lineRule="auto"/>
              <w:ind w:left="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381060E9">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r>
      <w:tr w14:paraId="1F72C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0FC66B7C">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31756AEC">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组合工具（套）</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7069F9D">
            <w:pPr>
              <w:spacing w:line="240" w:lineRule="auto"/>
              <w:ind w:lef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4B384619">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1B728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0F857947">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56C7206B">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灭火机（背负式）</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8F27C7E">
            <w:pPr>
              <w:spacing w:line="240" w:lineRule="auto"/>
              <w:ind w:left="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27471860">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台</w:t>
            </w:r>
          </w:p>
        </w:tc>
      </w:tr>
      <w:tr w14:paraId="6001D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2D9ECBC0">
            <w:pPr>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60CF331E">
            <w:pPr>
              <w:spacing w:line="240" w:lineRule="auto"/>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灭火机（便携式）</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D2117FC">
            <w:pPr>
              <w:spacing w:line="240" w:lineRule="auto"/>
              <w:ind w:lef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2E946AA4">
            <w:pPr>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台</w:t>
            </w:r>
          </w:p>
        </w:tc>
      </w:tr>
      <w:tr w14:paraId="385AD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7A3DE7D0">
            <w:pPr>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7A21B67A">
            <w:pPr>
              <w:spacing w:line="240" w:lineRule="auto"/>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森防工具（套）</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76BFB66">
            <w:pPr>
              <w:spacing w:line="240" w:lineRule="auto"/>
              <w:ind w:lef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16F00CC4">
            <w:pPr>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14:paraId="421D3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1AC3C897">
            <w:pPr>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51F2FA3D">
            <w:pPr>
              <w:spacing w:line="240" w:lineRule="auto"/>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喷雾机（喷粉机）（台）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CA40625">
            <w:pPr>
              <w:spacing w:line="240" w:lineRule="auto"/>
              <w:ind w:lef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62CCFBD4">
            <w:pPr>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14:paraId="259FC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1AD63604">
            <w:pPr>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1B9839E0">
            <w:pPr>
              <w:spacing w:line="240" w:lineRule="auto"/>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电视一体机（台）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83EAD8B">
            <w:pPr>
              <w:spacing w:line="240" w:lineRule="auto"/>
              <w:ind w:lef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2A2CF7B8">
            <w:pPr>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14:paraId="0034D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703AF9F0">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3DBBFA70">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照相机（台）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94787B1">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0</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14195549">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r>
      <w:tr w14:paraId="5394C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595" w:type="dxa"/>
            <w:gridSpan w:val="4"/>
            <w:tcBorders>
              <w:top w:val="nil"/>
              <w:left w:val="nil"/>
              <w:bottom w:val="nil"/>
              <w:right w:val="nil"/>
            </w:tcBorders>
            <w:noWrap w:val="0"/>
            <w:vAlign w:val="center"/>
          </w:tcPr>
          <w:p w14:paraId="04077166">
            <w:pPr>
              <w:spacing w:line="240" w:lineRule="auto"/>
              <w:ind w:left="0"/>
              <w:rPr>
                <w:rFonts w:hint="eastAsia" w:ascii="宋体" w:hAnsi="宋体" w:eastAsia="宋体" w:cs="宋体"/>
                <w:color w:val="auto"/>
                <w:sz w:val="24"/>
                <w:szCs w:val="24"/>
                <w:highlight w:val="none"/>
                <w:lang w:val="en-US" w:eastAsia="zh-CN"/>
              </w:rPr>
            </w:pPr>
          </w:p>
          <w:p w14:paraId="560A90E3">
            <w:pPr>
              <w:spacing w:line="240"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3.大新县榄圩乡林草资源监管服务中心</w:t>
            </w:r>
          </w:p>
        </w:tc>
      </w:tr>
      <w:tr w14:paraId="7B60B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67EBD20A">
            <w:pPr>
              <w:spacing w:line="240"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序号</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42410825">
            <w:pPr>
              <w:spacing w:line="240"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项目名称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BD6DA86">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数量</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2B229CEE">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w:t>
            </w:r>
          </w:p>
        </w:tc>
      </w:tr>
      <w:tr w14:paraId="64034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6E60119F">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39C9D8D0">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站务公开栏（组）</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2AF09EA">
            <w:pPr>
              <w:spacing w:line="240" w:lineRule="auto"/>
              <w:ind w:lef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653F738F">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组</w:t>
            </w:r>
          </w:p>
        </w:tc>
      </w:tr>
      <w:tr w14:paraId="4B478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392D0286">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37218A43">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站牌、站徽（套）</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EFDD206">
            <w:pPr>
              <w:spacing w:line="240" w:lineRule="auto"/>
              <w:ind w:lef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764D698A">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6F0FF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1A1419E9">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13467454">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固定电话（台）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08F51B7">
            <w:pPr>
              <w:spacing w:line="240" w:lineRule="auto"/>
              <w:ind w:lef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74B48715">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r>
      <w:tr w14:paraId="4C571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17E5C149">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27126C0A">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电动摩托车（台）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60C25A6">
            <w:pPr>
              <w:spacing w:line="240" w:lineRule="auto"/>
              <w:ind w:lef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5755DF0C">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r>
      <w:tr w14:paraId="72030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4139A6A6">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23E6D668">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摩托车（台）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ABD4FF3">
            <w:pPr>
              <w:spacing w:line="240" w:lineRule="auto"/>
              <w:ind w:lef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131BBF96">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r>
      <w:tr w14:paraId="56534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55E3D1F4">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08731BE3">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望远镜（台）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B5EA7BF">
            <w:pPr>
              <w:spacing w:line="240" w:lineRule="auto"/>
              <w:ind w:lef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3FE2D049">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r>
      <w:tr w14:paraId="752E1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4F87622D">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4DABAEF3">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无人机（套）</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497297C">
            <w:pPr>
              <w:spacing w:line="240" w:lineRule="auto"/>
              <w:ind w:lef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3E419152">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6F41C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441B800B">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276476A6">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执法记录仪（套）</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AB57708">
            <w:pPr>
              <w:spacing w:line="240" w:lineRule="auto"/>
              <w:ind w:lef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0</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054A3792">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656CB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031D7B82">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7FEB09A8">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油锯(套)</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F73FE71">
            <w:pPr>
              <w:spacing w:line="240" w:lineRule="auto"/>
              <w:ind w:lef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09BE92F7">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0EE53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1DDFB7F2">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19EFAE4E">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发电机（台）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AEE7C45">
            <w:pPr>
              <w:spacing w:line="240" w:lineRule="auto"/>
              <w:ind w:lef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7805FE16">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r>
      <w:tr w14:paraId="4D8B1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5CA78D82">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3769DC03">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割灌机（台）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2F554AA">
            <w:pPr>
              <w:spacing w:line="240" w:lineRule="auto"/>
              <w:ind w:lef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59FF7400">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r>
      <w:tr w14:paraId="25D8C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5CE4A9BF">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1E1E6418">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组合工具（套）</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FFC5C5B">
            <w:pPr>
              <w:spacing w:line="240" w:lineRule="auto"/>
              <w:ind w:lef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30674687">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7874F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1A156DD8">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617C2B71">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灭火机（背负式）</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C604370">
            <w:pPr>
              <w:spacing w:line="240" w:lineRule="auto"/>
              <w:ind w:lef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6316BB57">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台</w:t>
            </w:r>
          </w:p>
        </w:tc>
      </w:tr>
      <w:tr w14:paraId="7607F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34503CAF">
            <w:pPr>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59764CB4">
            <w:pPr>
              <w:spacing w:line="240" w:lineRule="auto"/>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灭火机（便携式）</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DE316EB">
            <w:pPr>
              <w:spacing w:line="240" w:lineRule="auto"/>
              <w:ind w:lef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1B9D89FD">
            <w:pPr>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台</w:t>
            </w:r>
          </w:p>
        </w:tc>
      </w:tr>
      <w:tr w14:paraId="52807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535180D4">
            <w:pPr>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5C72CC5D">
            <w:pPr>
              <w:spacing w:line="240" w:lineRule="auto"/>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森防工具（套）</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F8BF829">
            <w:pPr>
              <w:spacing w:line="240" w:lineRule="auto"/>
              <w:ind w:lef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196284D5">
            <w:pPr>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14:paraId="234DF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5C64681A">
            <w:pPr>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1B22AEB6">
            <w:pPr>
              <w:spacing w:line="240" w:lineRule="auto"/>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喷雾机（喷粉机）（台）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E16704F">
            <w:pPr>
              <w:spacing w:line="240" w:lineRule="auto"/>
              <w:ind w:lef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6135714F">
            <w:pPr>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14:paraId="32322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3C36B66C">
            <w:pPr>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661A9F0A">
            <w:pPr>
              <w:spacing w:line="240" w:lineRule="auto"/>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电视一体机（台）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C6AD4F4">
            <w:pPr>
              <w:spacing w:line="240" w:lineRule="auto"/>
              <w:ind w:lef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3CFD25EC">
            <w:pPr>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14:paraId="286ED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31280BFB">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430308A5">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站务公开栏（组）</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AF23E7F">
            <w:pPr>
              <w:spacing w:line="240" w:lineRule="auto"/>
              <w:ind w:lef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1ADF72F1">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r>
      <w:tr w14:paraId="2AB6E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595" w:type="dxa"/>
            <w:gridSpan w:val="4"/>
            <w:tcBorders>
              <w:top w:val="nil"/>
              <w:left w:val="nil"/>
              <w:bottom w:val="nil"/>
              <w:right w:val="nil"/>
            </w:tcBorders>
            <w:noWrap w:val="0"/>
            <w:vAlign w:val="center"/>
          </w:tcPr>
          <w:p w14:paraId="57DD8A82">
            <w:pPr>
              <w:spacing w:line="240" w:lineRule="auto"/>
              <w:ind w:left="0"/>
              <w:rPr>
                <w:rFonts w:hint="eastAsia" w:ascii="宋体" w:hAnsi="宋体" w:eastAsia="宋体" w:cs="宋体"/>
                <w:color w:val="auto"/>
                <w:sz w:val="24"/>
                <w:szCs w:val="24"/>
                <w:highlight w:val="none"/>
                <w:lang w:val="en-US" w:eastAsia="zh-CN"/>
              </w:rPr>
            </w:pPr>
          </w:p>
          <w:p w14:paraId="24FD8A8A">
            <w:pPr>
              <w:spacing w:line="240"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4.扶绥县东罗镇林草资源监管服务中心</w:t>
            </w:r>
          </w:p>
        </w:tc>
      </w:tr>
      <w:tr w14:paraId="119DC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4F427A79">
            <w:pPr>
              <w:spacing w:line="240"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序号</w:t>
            </w:r>
          </w:p>
        </w:tc>
        <w:tc>
          <w:tcPr>
            <w:tcW w:w="5303" w:type="dxa"/>
            <w:tcBorders>
              <w:top w:val="single" w:color="000000" w:sz="4" w:space="0"/>
              <w:left w:val="single" w:color="000000" w:sz="4" w:space="0"/>
              <w:bottom w:val="single" w:color="000000" w:sz="4" w:space="0"/>
              <w:right w:val="single" w:color="auto" w:sz="4" w:space="0"/>
            </w:tcBorders>
            <w:noWrap w:val="0"/>
            <w:vAlign w:val="center"/>
          </w:tcPr>
          <w:p w14:paraId="54E9D3BB">
            <w:pPr>
              <w:spacing w:line="240"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项目名称</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0CDCC690">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数量</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05969575">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组</w:t>
            </w:r>
          </w:p>
        </w:tc>
      </w:tr>
      <w:tr w14:paraId="1413C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797BFC1A">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37CE1AE5">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站务公开栏（组）</w:t>
            </w:r>
          </w:p>
        </w:tc>
        <w:tc>
          <w:tcPr>
            <w:tcW w:w="1238" w:type="dxa"/>
            <w:tcBorders>
              <w:top w:val="single" w:color="auto" w:sz="4" w:space="0"/>
              <w:left w:val="single" w:color="000000" w:sz="4" w:space="0"/>
              <w:bottom w:val="single" w:color="000000" w:sz="4" w:space="0"/>
              <w:right w:val="single" w:color="000000" w:sz="4" w:space="0"/>
            </w:tcBorders>
            <w:noWrap w:val="0"/>
            <w:vAlign w:val="center"/>
          </w:tcPr>
          <w:p w14:paraId="2F570F3C">
            <w:pPr>
              <w:spacing w:line="240" w:lineRule="auto"/>
              <w:ind w:lef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39" w:type="dxa"/>
            <w:tcBorders>
              <w:top w:val="single" w:color="auto" w:sz="4" w:space="0"/>
              <w:left w:val="single" w:color="000000" w:sz="4" w:space="0"/>
              <w:bottom w:val="single" w:color="000000" w:sz="4" w:space="0"/>
              <w:right w:val="single" w:color="000000" w:sz="4" w:space="0"/>
            </w:tcBorders>
            <w:noWrap w:val="0"/>
            <w:vAlign w:val="center"/>
          </w:tcPr>
          <w:p w14:paraId="35E0089F">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24167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73B50794">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50518B18">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站牌、站徽（套）</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B8DA8D2">
            <w:pPr>
              <w:spacing w:line="240" w:lineRule="auto"/>
              <w:ind w:lef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550A46E3">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r>
      <w:tr w14:paraId="16923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200FF520">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7C1D265A">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固定电话（台）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A4F90BE">
            <w:pPr>
              <w:spacing w:line="240" w:lineRule="auto"/>
              <w:ind w:lef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0CEBF482">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r>
      <w:tr w14:paraId="66C6D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0E58DBAA">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6A862CFE">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电动摩托车（台）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ADE8E5C">
            <w:pPr>
              <w:spacing w:line="240" w:lineRule="auto"/>
              <w:ind w:lef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3D9D97EB">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r>
      <w:tr w14:paraId="35D46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789044CB">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669E3506">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摩托车（台）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3CD577F">
            <w:pPr>
              <w:spacing w:line="240" w:lineRule="auto"/>
              <w:ind w:lef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78D38BD5">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r>
      <w:tr w14:paraId="223F1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68829E38">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2C5B0CE7">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望远镜（台）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CE32415">
            <w:pPr>
              <w:spacing w:line="240" w:lineRule="auto"/>
              <w:ind w:lef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184D8577">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00F12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48BC05D2">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082BEAD8">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无人机（套）</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42B87C8">
            <w:pPr>
              <w:spacing w:line="240" w:lineRule="auto"/>
              <w:ind w:lef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6182E517">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386EB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402624E0">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3426A2D7">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执法记录仪（套）</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CEAFD44">
            <w:pPr>
              <w:spacing w:line="240" w:lineRule="auto"/>
              <w:ind w:lef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0</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11087370">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559FB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33ACC21D">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6F5F0D7C">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油锯(套)</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07BEC59">
            <w:pPr>
              <w:spacing w:line="240" w:lineRule="auto"/>
              <w:ind w:lef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74CEB29B">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r>
      <w:tr w14:paraId="52BCC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642A7FC1">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70276D12">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发电机（台）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3B1B3FF">
            <w:pPr>
              <w:spacing w:line="240" w:lineRule="auto"/>
              <w:ind w:lef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017436E6">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r>
      <w:tr w14:paraId="71F1B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3A47258B">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70ABE6CE">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割灌机（台）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1C5F8AB">
            <w:pPr>
              <w:spacing w:line="240" w:lineRule="auto"/>
              <w:ind w:lef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7389F3BE">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5ADD7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3BF43862">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5CE2327E">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组合工具（套）</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04D5B11">
            <w:pPr>
              <w:spacing w:line="240" w:lineRule="auto"/>
              <w:ind w:lef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240E0659">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台</w:t>
            </w:r>
          </w:p>
        </w:tc>
      </w:tr>
      <w:tr w14:paraId="332C9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01614D4E">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75B35888">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灭火机（背负式）</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7B28D74">
            <w:pPr>
              <w:spacing w:line="240" w:lineRule="auto"/>
              <w:ind w:lef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6CFAC60C">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台</w:t>
            </w:r>
          </w:p>
        </w:tc>
      </w:tr>
      <w:tr w14:paraId="647F1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700C76D4">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7C03F052">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灭火机（便携式）</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E16BBE7">
            <w:pPr>
              <w:spacing w:line="240" w:lineRule="auto"/>
              <w:ind w:lef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4D4B9B47">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2679E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5B299DD3">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36D9BF4A">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森防工具（套）</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8A1C364">
            <w:pPr>
              <w:spacing w:line="240" w:lineRule="auto"/>
              <w:ind w:lef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7A5C6CE9">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r>
      <w:tr w14:paraId="5EB23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645326C3">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04557D5B">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喷雾机（喷粉机）（台）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FF972C4">
            <w:pPr>
              <w:spacing w:line="240" w:lineRule="auto"/>
              <w:ind w:lef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4F1F1736">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r>
      <w:tr w14:paraId="20936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50885929">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6F83686C">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电视一体机（台）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76037CB">
            <w:pPr>
              <w:spacing w:line="240" w:lineRule="auto"/>
              <w:ind w:lef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3DFAD88B">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r>
      <w:tr w14:paraId="5701E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15" w:type="dxa"/>
            <w:tcBorders>
              <w:top w:val="single" w:color="000000" w:sz="4" w:space="0"/>
              <w:left w:val="single" w:color="000000" w:sz="4" w:space="0"/>
              <w:bottom w:val="single" w:color="000000" w:sz="4" w:space="0"/>
              <w:right w:val="single" w:color="000000" w:sz="4" w:space="0"/>
            </w:tcBorders>
            <w:noWrap w:val="0"/>
            <w:vAlign w:val="center"/>
          </w:tcPr>
          <w:p w14:paraId="0C259822">
            <w:pPr>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5DD87A1B">
            <w:pPr>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站务公开栏（组）</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339C726">
            <w:pPr>
              <w:spacing w:line="240" w:lineRule="auto"/>
              <w:ind w:lef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1EEED4BC">
            <w:pPr>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r>
    </w:tbl>
    <w:p w14:paraId="1B1AE636">
      <w:pPr>
        <w:numPr>
          <w:ilvl w:val="0"/>
          <w:numId w:val="0"/>
        </w:numPr>
        <w:rPr>
          <w:rFonts w:hint="eastAsia"/>
          <w:color w:val="auto"/>
          <w:highlight w:val="none"/>
        </w:rPr>
      </w:pPr>
    </w:p>
    <w:p w14:paraId="7E204CC4">
      <w:pPr>
        <w:numPr>
          <w:ilvl w:val="0"/>
          <w:numId w:val="0"/>
        </w:numPr>
        <w:ind w:firstLine="720" w:firstLineChars="300"/>
        <w:jc w:val="both"/>
        <w:rPr>
          <w:rFonts w:hint="eastAsia"/>
          <w:color w:val="auto"/>
          <w:sz w:val="24"/>
          <w:szCs w:val="32"/>
          <w:highlight w:val="none"/>
        </w:rPr>
      </w:pPr>
      <w:r>
        <w:rPr>
          <w:rFonts w:hint="eastAsia" w:ascii="宋体" w:hAnsi="宋体" w:eastAsia="宋体" w:cs="宋体"/>
          <w:color w:val="auto"/>
          <w:sz w:val="24"/>
          <w:szCs w:val="32"/>
          <w:highlight w:val="none"/>
          <w:lang w:val="en-US" w:eastAsia="zh-CN"/>
        </w:rPr>
        <w:t>5.</w:t>
      </w:r>
      <w:r>
        <w:rPr>
          <w:rFonts w:hint="eastAsia"/>
          <w:color w:val="auto"/>
          <w:sz w:val="24"/>
          <w:szCs w:val="32"/>
          <w:highlight w:val="none"/>
        </w:rPr>
        <w:t>扶绥县东门镇林草资源监管服务中心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4875"/>
        <w:gridCol w:w="1455"/>
        <w:gridCol w:w="1118"/>
      </w:tblGrid>
      <w:tr w14:paraId="3E25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D3D144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序号</w:t>
            </w:r>
          </w:p>
        </w:tc>
        <w:tc>
          <w:tcPr>
            <w:tcW w:w="4875" w:type="dxa"/>
            <w:vAlign w:val="center"/>
          </w:tcPr>
          <w:p w14:paraId="7A13F52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项目名称</w:t>
            </w:r>
          </w:p>
        </w:tc>
        <w:tc>
          <w:tcPr>
            <w:tcW w:w="1455" w:type="dxa"/>
            <w:vAlign w:val="center"/>
          </w:tcPr>
          <w:p w14:paraId="63A4A3C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数量</w:t>
            </w:r>
          </w:p>
        </w:tc>
        <w:tc>
          <w:tcPr>
            <w:tcW w:w="1118" w:type="dxa"/>
            <w:vAlign w:val="center"/>
          </w:tcPr>
          <w:p w14:paraId="13560AB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单位</w:t>
            </w:r>
          </w:p>
        </w:tc>
      </w:tr>
      <w:tr w14:paraId="1E79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74" w:type="dxa"/>
            <w:vAlign w:val="center"/>
          </w:tcPr>
          <w:p w14:paraId="3817CE7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w:t>
            </w:r>
          </w:p>
        </w:tc>
        <w:tc>
          <w:tcPr>
            <w:tcW w:w="4875" w:type="dxa"/>
            <w:vAlign w:val="center"/>
          </w:tcPr>
          <w:p w14:paraId="01DF530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站务公开栏（组）</w:t>
            </w:r>
          </w:p>
        </w:tc>
        <w:tc>
          <w:tcPr>
            <w:tcW w:w="1455" w:type="dxa"/>
            <w:vAlign w:val="center"/>
          </w:tcPr>
          <w:p w14:paraId="2832A16B">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4AE38395">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组</w:t>
            </w:r>
          </w:p>
        </w:tc>
      </w:tr>
      <w:tr w14:paraId="5A2C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AD0552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2</w:t>
            </w:r>
          </w:p>
        </w:tc>
        <w:tc>
          <w:tcPr>
            <w:tcW w:w="4875" w:type="dxa"/>
            <w:vAlign w:val="center"/>
          </w:tcPr>
          <w:p w14:paraId="14E7791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站牌、站徽（套）</w:t>
            </w:r>
          </w:p>
        </w:tc>
        <w:tc>
          <w:tcPr>
            <w:tcW w:w="1455" w:type="dxa"/>
            <w:vAlign w:val="center"/>
          </w:tcPr>
          <w:p w14:paraId="32522A5E">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25DC201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7382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608F94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3</w:t>
            </w:r>
          </w:p>
        </w:tc>
        <w:tc>
          <w:tcPr>
            <w:tcW w:w="4875" w:type="dxa"/>
            <w:vAlign w:val="center"/>
          </w:tcPr>
          <w:p w14:paraId="6B88CAE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固定电话（台）</w:t>
            </w:r>
          </w:p>
        </w:tc>
        <w:tc>
          <w:tcPr>
            <w:tcW w:w="1455" w:type="dxa"/>
            <w:vAlign w:val="center"/>
          </w:tcPr>
          <w:p w14:paraId="1CF1BFB3">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166DF50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307B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12372A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4</w:t>
            </w:r>
          </w:p>
        </w:tc>
        <w:tc>
          <w:tcPr>
            <w:tcW w:w="4875" w:type="dxa"/>
            <w:vAlign w:val="center"/>
          </w:tcPr>
          <w:p w14:paraId="7C7B332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电动摩托车（台）</w:t>
            </w:r>
          </w:p>
        </w:tc>
        <w:tc>
          <w:tcPr>
            <w:tcW w:w="1455" w:type="dxa"/>
            <w:vAlign w:val="center"/>
          </w:tcPr>
          <w:p w14:paraId="437AA507">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4</w:t>
            </w:r>
          </w:p>
        </w:tc>
        <w:tc>
          <w:tcPr>
            <w:tcW w:w="1118" w:type="dxa"/>
            <w:vAlign w:val="center"/>
          </w:tcPr>
          <w:p w14:paraId="5A0F456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2705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EEA422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5</w:t>
            </w:r>
          </w:p>
        </w:tc>
        <w:tc>
          <w:tcPr>
            <w:tcW w:w="4875" w:type="dxa"/>
            <w:vAlign w:val="center"/>
          </w:tcPr>
          <w:p w14:paraId="70811A2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摩托车（台）</w:t>
            </w:r>
          </w:p>
        </w:tc>
        <w:tc>
          <w:tcPr>
            <w:tcW w:w="1455" w:type="dxa"/>
            <w:vAlign w:val="center"/>
          </w:tcPr>
          <w:p w14:paraId="5803B052">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1373536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7DDF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5A49B22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6</w:t>
            </w:r>
          </w:p>
        </w:tc>
        <w:tc>
          <w:tcPr>
            <w:tcW w:w="4875" w:type="dxa"/>
            <w:vAlign w:val="center"/>
          </w:tcPr>
          <w:p w14:paraId="219C0DB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望远镜（台）</w:t>
            </w:r>
          </w:p>
        </w:tc>
        <w:tc>
          <w:tcPr>
            <w:tcW w:w="1455" w:type="dxa"/>
            <w:vAlign w:val="center"/>
          </w:tcPr>
          <w:p w14:paraId="291F6A0B">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0CBF026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53C0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074" w:type="dxa"/>
            <w:vAlign w:val="center"/>
          </w:tcPr>
          <w:p w14:paraId="7AF6B67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7</w:t>
            </w:r>
          </w:p>
        </w:tc>
        <w:tc>
          <w:tcPr>
            <w:tcW w:w="4875" w:type="dxa"/>
            <w:vAlign w:val="center"/>
          </w:tcPr>
          <w:p w14:paraId="4544685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无人机（套）</w:t>
            </w:r>
          </w:p>
        </w:tc>
        <w:tc>
          <w:tcPr>
            <w:tcW w:w="1455" w:type="dxa"/>
            <w:vAlign w:val="center"/>
          </w:tcPr>
          <w:p w14:paraId="6713FE97">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585B609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16F8E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586FD65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8</w:t>
            </w:r>
          </w:p>
        </w:tc>
        <w:tc>
          <w:tcPr>
            <w:tcW w:w="4875" w:type="dxa"/>
            <w:vAlign w:val="center"/>
          </w:tcPr>
          <w:p w14:paraId="485A7B2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执法记录仪（套）</w:t>
            </w:r>
          </w:p>
        </w:tc>
        <w:tc>
          <w:tcPr>
            <w:tcW w:w="1455" w:type="dxa"/>
            <w:vAlign w:val="center"/>
          </w:tcPr>
          <w:p w14:paraId="29173631">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4</w:t>
            </w:r>
          </w:p>
        </w:tc>
        <w:tc>
          <w:tcPr>
            <w:tcW w:w="1118" w:type="dxa"/>
            <w:vAlign w:val="center"/>
          </w:tcPr>
          <w:p w14:paraId="2AC028F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43A6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A4F627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9</w:t>
            </w:r>
          </w:p>
        </w:tc>
        <w:tc>
          <w:tcPr>
            <w:tcW w:w="4875" w:type="dxa"/>
            <w:vAlign w:val="center"/>
          </w:tcPr>
          <w:p w14:paraId="2FA1FBA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油锯(套)</w:t>
            </w:r>
          </w:p>
        </w:tc>
        <w:tc>
          <w:tcPr>
            <w:tcW w:w="1455" w:type="dxa"/>
            <w:vAlign w:val="center"/>
          </w:tcPr>
          <w:p w14:paraId="3229C225">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9</w:t>
            </w:r>
          </w:p>
        </w:tc>
        <w:tc>
          <w:tcPr>
            <w:tcW w:w="1118" w:type="dxa"/>
            <w:vAlign w:val="center"/>
          </w:tcPr>
          <w:p w14:paraId="70DA635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47C71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935F03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10</w:t>
            </w:r>
          </w:p>
        </w:tc>
        <w:tc>
          <w:tcPr>
            <w:tcW w:w="4875" w:type="dxa"/>
            <w:vAlign w:val="center"/>
          </w:tcPr>
          <w:p w14:paraId="60C7249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发电机（台）</w:t>
            </w:r>
          </w:p>
        </w:tc>
        <w:tc>
          <w:tcPr>
            <w:tcW w:w="1455" w:type="dxa"/>
            <w:vAlign w:val="center"/>
          </w:tcPr>
          <w:p w14:paraId="30FD6F60">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1840D45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2ECC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176958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11</w:t>
            </w:r>
          </w:p>
        </w:tc>
        <w:tc>
          <w:tcPr>
            <w:tcW w:w="4875" w:type="dxa"/>
            <w:vAlign w:val="center"/>
          </w:tcPr>
          <w:p w14:paraId="043B8D7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割灌机（台）</w:t>
            </w:r>
          </w:p>
        </w:tc>
        <w:tc>
          <w:tcPr>
            <w:tcW w:w="1455" w:type="dxa"/>
            <w:vAlign w:val="center"/>
          </w:tcPr>
          <w:p w14:paraId="2769AE28">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9</w:t>
            </w:r>
          </w:p>
        </w:tc>
        <w:tc>
          <w:tcPr>
            <w:tcW w:w="1118" w:type="dxa"/>
            <w:vAlign w:val="center"/>
          </w:tcPr>
          <w:p w14:paraId="2450E03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6582C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A53570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12</w:t>
            </w:r>
          </w:p>
        </w:tc>
        <w:tc>
          <w:tcPr>
            <w:tcW w:w="4875" w:type="dxa"/>
            <w:vAlign w:val="center"/>
          </w:tcPr>
          <w:p w14:paraId="775754E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组合工具（套）</w:t>
            </w:r>
          </w:p>
        </w:tc>
        <w:tc>
          <w:tcPr>
            <w:tcW w:w="1455" w:type="dxa"/>
            <w:vAlign w:val="center"/>
          </w:tcPr>
          <w:p w14:paraId="37F9EF75">
            <w:pPr>
              <w:spacing w:line="240" w:lineRule="auto"/>
              <w:ind w:left="0" w:leftChars="0"/>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10</w:t>
            </w:r>
          </w:p>
        </w:tc>
        <w:tc>
          <w:tcPr>
            <w:tcW w:w="1118" w:type="dxa"/>
            <w:vAlign w:val="center"/>
          </w:tcPr>
          <w:p w14:paraId="23CE5EE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1952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A91811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13</w:t>
            </w:r>
          </w:p>
        </w:tc>
        <w:tc>
          <w:tcPr>
            <w:tcW w:w="4875" w:type="dxa"/>
            <w:vAlign w:val="center"/>
          </w:tcPr>
          <w:p w14:paraId="504623E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灭火机（背负式）</w:t>
            </w:r>
          </w:p>
        </w:tc>
        <w:tc>
          <w:tcPr>
            <w:tcW w:w="1455" w:type="dxa"/>
            <w:vAlign w:val="center"/>
          </w:tcPr>
          <w:p w14:paraId="4EB6F4DB">
            <w:pPr>
              <w:spacing w:line="240" w:lineRule="auto"/>
              <w:ind w:left="0" w:leftChars="0"/>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10</w:t>
            </w:r>
          </w:p>
        </w:tc>
        <w:tc>
          <w:tcPr>
            <w:tcW w:w="1118" w:type="dxa"/>
            <w:vAlign w:val="center"/>
          </w:tcPr>
          <w:p w14:paraId="1FB48394">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6118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650520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14</w:t>
            </w:r>
          </w:p>
        </w:tc>
        <w:tc>
          <w:tcPr>
            <w:tcW w:w="4875" w:type="dxa"/>
            <w:vAlign w:val="center"/>
          </w:tcPr>
          <w:p w14:paraId="229CCD3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灭火机（便携式）</w:t>
            </w:r>
          </w:p>
        </w:tc>
        <w:tc>
          <w:tcPr>
            <w:tcW w:w="1455" w:type="dxa"/>
            <w:vAlign w:val="center"/>
          </w:tcPr>
          <w:p w14:paraId="20D70210">
            <w:pPr>
              <w:spacing w:line="240" w:lineRule="auto"/>
              <w:ind w:left="0" w:leftChars="0"/>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10</w:t>
            </w:r>
          </w:p>
        </w:tc>
        <w:tc>
          <w:tcPr>
            <w:tcW w:w="1118" w:type="dxa"/>
            <w:vAlign w:val="center"/>
          </w:tcPr>
          <w:p w14:paraId="16565040">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0A6D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5DFC89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15</w:t>
            </w:r>
          </w:p>
        </w:tc>
        <w:tc>
          <w:tcPr>
            <w:tcW w:w="4875" w:type="dxa"/>
            <w:vAlign w:val="center"/>
          </w:tcPr>
          <w:p w14:paraId="1FEDAE0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森防工具（套）</w:t>
            </w:r>
          </w:p>
        </w:tc>
        <w:tc>
          <w:tcPr>
            <w:tcW w:w="1455" w:type="dxa"/>
            <w:vAlign w:val="center"/>
          </w:tcPr>
          <w:p w14:paraId="3263DFFB">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4</w:t>
            </w:r>
          </w:p>
        </w:tc>
        <w:tc>
          <w:tcPr>
            <w:tcW w:w="1118" w:type="dxa"/>
            <w:vAlign w:val="center"/>
          </w:tcPr>
          <w:p w14:paraId="67ACA22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500E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6E7EC0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16</w:t>
            </w:r>
          </w:p>
        </w:tc>
        <w:tc>
          <w:tcPr>
            <w:tcW w:w="4875" w:type="dxa"/>
            <w:vAlign w:val="center"/>
          </w:tcPr>
          <w:p w14:paraId="78F5966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喷雾机（喷粉机）（台）</w:t>
            </w:r>
          </w:p>
        </w:tc>
        <w:tc>
          <w:tcPr>
            <w:tcW w:w="1455" w:type="dxa"/>
            <w:vAlign w:val="center"/>
          </w:tcPr>
          <w:p w14:paraId="7CE9C61F">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4</w:t>
            </w:r>
          </w:p>
        </w:tc>
        <w:tc>
          <w:tcPr>
            <w:tcW w:w="1118" w:type="dxa"/>
            <w:vAlign w:val="center"/>
          </w:tcPr>
          <w:p w14:paraId="369EA07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6637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A151F5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17</w:t>
            </w:r>
          </w:p>
        </w:tc>
        <w:tc>
          <w:tcPr>
            <w:tcW w:w="4875" w:type="dxa"/>
            <w:vAlign w:val="center"/>
          </w:tcPr>
          <w:p w14:paraId="458DBCC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电视一体机（台）</w:t>
            </w:r>
          </w:p>
        </w:tc>
        <w:tc>
          <w:tcPr>
            <w:tcW w:w="1455" w:type="dxa"/>
            <w:vAlign w:val="center"/>
          </w:tcPr>
          <w:p w14:paraId="1E390A8F">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63D449B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0895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E9D5B9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18</w:t>
            </w:r>
          </w:p>
        </w:tc>
        <w:tc>
          <w:tcPr>
            <w:tcW w:w="4875" w:type="dxa"/>
            <w:vAlign w:val="center"/>
          </w:tcPr>
          <w:p w14:paraId="1EBF245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照相机（台）</w:t>
            </w:r>
          </w:p>
        </w:tc>
        <w:tc>
          <w:tcPr>
            <w:tcW w:w="1455" w:type="dxa"/>
            <w:vAlign w:val="center"/>
          </w:tcPr>
          <w:p w14:paraId="387F39AE">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613B3FE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bl>
    <w:p w14:paraId="5BA573EB">
      <w:pPr>
        <w:pStyle w:val="2"/>
        <w:jc w:val="both"/>
        <w:rPr>
          <w:rFonts w:hint="eastAsia"/>
          <w:color w:val="auto"/>
          <w:highlight w:val="none"/>
        </w:rPr>
      </w:pPr>
    </w:p>
    <w:p w14:paraId="29E44B62">
      <w:pPr>
        <w:pStyle w:val="2"/>
        <w:numPr>
          <w:ilvl w:val="0"/>
          <w:numId w:val="0"/>
        </w:numPr>
        <w:ind w:right="0" w:rightChars="0" w:firstLine="780" w:firstLineChars="300"/>
        <w:jc w:val="both"/>
        <w:rPr>
          <w:rFonts w:hint="eastAsia"/>
          <w:color w:val="auto"/>
          <w:highlight w:val="none"/>
        </w:rPr>
      </w:pPr>
      <w:r>
        <w:rPr>
          <w:rFonts w:hint="eastAsia" w:ascii="宋体" w:hAnsi="宋体" w:eastAsia="宋体" w:cs="宋体"/>
          <w:color w:val="auto"/>
          <w:highlight w:val="none"/>
          <w:lang w:val="en-US" w:eastAsia="zh-CN"/>
        </w:rPr>
        <w:t>6.</w:t>
      </w:r>
      <w:r>
        <w:rPr>
          <w:rFonts w:hint="eastAsia"/>
          <w:color w:val="auto"/>
          <w:highlight w:val="none"/>
        </w:rPr>
        <w:t>扶绥县柳桥镇林草资源监管服务中心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4875"/>
        <w:gridCol w:w="1455"/>
        <w:gridCol w:w="1118"/>
      </w:tblGrid>
      <w:tr w14:paraId="0DE3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4BD997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序号</w:t>
            </w:r>
          </w:p>
        </w:tc>
        <w:tc>
          <w:tcPr>
            <w:tcW w:w="4875" w:type="dxa"/>
            <w:vAlign w:val="center"/>
          </w:tcPr>
          <w:p w14:paraId="4E369F3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项目名称</w:t>
            </w:r>
          </w:p>
        </w:tc>
        <w:tc>
          <w:tcPr>
            <w:tcW w:w="1455" w:type="dxa"/>
            <w:vAlign w:val="center"/>
          </w:tcPr>
          <w:p w14:paraId="1C69B91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数量</w:t>
            </w:r>
          </w:p>
        </w:tc>
        <w:tc>
          <w:tcPr>
            <w:tcW w:w="1118" w:type="dxa"/>
            <w:vAlign w:val="center"/>
          </w:tcPr>
          <w:p w14:paraId="1CD5E1F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单位</w:t>
            </w:r>
          </w:p>
        </w:tc>
      </w:tr>
      <w:tr w14:paraId="6962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74" w:type="dxa"/>
            <w:vAlign w:val="center"/>
          </w:tcPr>
          <w:p w14:paraId="2A6ED92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w:t>
            </w:r>
          </w:p>
        </w:tc>
        <w:tc>
          <w:tcPr>
            <w:tcW w:w="4875" w:type="dxa"/>
            <w:vAlign w:val="center"/>
          </w:tcPr>
          <w:p w14:paraId="582C274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站务公开栏（组）</w:t>
            </w:r>
          </w:p>
        </w:tc>
        <w:tc>
          <w:tcPr>
            <w:tcW w:w="1455" w:type="dxa"/>
            <w:vAlign w:val="center"/>
          </w:tcPr>
          <w:p w14:paraId="1856430B">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21E25120">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组</w:t>
            </w:r>
          </w:p>
        </w:tc>
      </w:tr>
      <w:tr w14:paraId="3F24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C91536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2</w:t>
            </w:r>
          </w:p>
        </w:tc>
        <w:tc>
          <w:tcPr>
            <w:tcW w:w="4875" w:type="dxa"/>
            <w:vAlign w:val="center"/>
          </w:tcPr>
          <w:p w14:paraId="2A53CBD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站牌、站徽（套）</w:t>
            </w:r>
          </w:p>
        </w:tc>
        <w:tc>
          <w:tcPr>
            <w:tcW w:w="1455" w:type="dxa"/>
            <w:vAlign w:val="center"/>
          </w:tcPr>
          <w:p w14:paraId="33D526ED">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7313320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226FD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0F0434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3</w:t>
            </w:r>
          </w:p>
        </w:tc>
        <w:tc>
          <w:tcPr>
            <w:tcW w:w="4875" w:type="dxa"/>
            <w:vAlign w:val="center"/>
          </w:tcPr>
          <w:p w14:paraId="667F008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固定电话（台）</w:t>
            </w:r>
          </w:p>
        </w:tc>
        <w:tc>
          <w:tcPr>
            <w:tcW w:w="1455" w:type="dxa"/>
            <w:vAlign w:val="center"/>
          </w:tcPr>
          <w:p w14:paraId="12010EE6">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15AC3AF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5099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22B947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4</w:t>
            </w:r>
          </w:p>
        </w:tc>
        <w:tc>
          <w:tcPr>
            <w:tcW w:w="4875" w:type="dxa"/>
            <w:vAlign w:val="center"/>
          </w:tcPr>
          <w:p w14:paraId="4E74F40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电动摩托车（台）</w:t>
            </w:r>
          </w:p>
        </w:tc>
        <w:tc>
          <w:tcPr>
            <w:tcW w:w="1455" w:type="dxa"/>
            <w:vAlign w:val="center"/>
          </w:tcPr>
          <w:p w14:paraId="75CE68FC">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2</w:t>
            </w:r>
          </w:p>
        </w:tc>
        <w:tc>
          <w:tcPr>
            <w:tcW w:w="1118" w:type="dxa"/>
            <w:vAlign w:val="center"/>
          </w:tcPr>
          <w:p w14:paraId="4CA3CCB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78DF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264B81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5</w:t>
            </w:r>
          </w:p>
        </w:tc>
        <w:tc>
          <w:tcPr>
            <w:tcW w:w="4875" w:type="dxa"/>
            <w:vAlign w:val="center"/>
          </w:tcPr>
          <w:p w14:paraId="431B5BE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摩托车（台）</w:t>
            </w:r>
          </w:p>
        </w:tc>
        <w:tc>
          <w:tcPr>
            <w:tcW w:w="1455" w:type="dxa"/>
            <w:vAlign w:val="center"/>
          </w:tcPr>
          <w:p w14:paraId="2A625C8C">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3568B7E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34A6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85F27B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6</w:t>
            </w:r>
          </w:p>
        </w:tc>
        <w:tc>
          <w:tcPr>
            <w:tcW w:w="4875" w:type="dxa"/>
            <w:vAlign w:val="center"/>
          </w:tcPr>
          <w:p w14:paraId="14D6D0E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望远镜（台）</w:t>
            </w:r>
          </w:p>
        </w:tc>
        <w:tc>
          <w:tcPr>
            <w:tcW w:w="1455" w:type="dxa"/>
            <w:vAlign w:val="center"/>
          </w:tcPr>
          <w:p w14:paraId="033623FE">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2C03EAF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2647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756B45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7</w:t>
            </w:r>
          </w:p>
        </w:tc>
        <w:tc>
          <w:tcPr>
            <w:tcW w:w="4875" w:type="dxa"/>
            <w:vAlign w:val="center"/>
          </w:tcPr>
          <w:p w14:paraId="05797CE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无人机（套）</w:t>
            </w:r>
          </w:p>
        </w:tc>
        <w:tc>
          <w:tcPr>
            <w:tcW w:w="1455" w:type="dxa"/>
            <w:vAlign w:val="center"/>
          </w:tcPr>
          <w:p w14:paraId="33A56C36">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5E79445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7A509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51D04D7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8</w:t>
            </w:r>
          </w:p>
        </w:tc>
        <w:tc>
          <w:tcPr>
            <w:tcW w:w="4875" w:type="dxa"/>
            <w:vAlign w:val="center"/>
          </w:tcPr>
          <w:p w14:paraId="0DF8DF5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执法记录仪（套）</w:t>
            </w:r>
          </w:p>
        </w:tc>
        <w:tc>
          <w:tcPr>
            <w:tcW w:w="1455" w:type="dxa"/>
            <w:vAlign w:val="center"/>
          </w:tcPr>
          <w:p w14:paraId="012659F8">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399EC22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7EC2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76C91A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9</w:t>
            </w:r>
          </w:p>
        </w:tc>
        <w:tc>
          <w:tcPr>
            <w:tcW w:w="4875" w:type="dxa"/>
            <w:vAlign w:val="center"/>
          </w:tcPr>
          <w:p w14:paraId="19091A3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油锯(套)</w:t>
            </w:r>
          </w:p>
        </w:tc>
        <w:tc>
          <w:tcPr>
            <w:tcW w:w="1455" w:type="dxa"/>
            <w:vAlign w:val="center"/>
          </w:tcPr>
          <w:p w14:paraId="7E70E763">
            <w:pPr>
              <w:spacing w:line="240" w:lineRule="auto"/>
              <w:ind w:left="0" w:leftChars="0"/>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11</w:t>
            </w:r>
          </w:p>
        </w:tc>
        <w:tc>
          <w:tcPr>
            <w:tcW w:w="1118" w:type="dxa"/>
            <w:vAlign w:val="center"/>
          </w:tcPr>
          <w:p w14:paraId="5E48714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2C78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4E9782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10</w:t>
            </w:r>
          </w:p>
        </w:tc>
        <w:tc>
          <w:tcPr>
            <w:tcW w:w="4875" w:type="dxa"/>
            <w:vAlign w:val="center"/>
          </w:tcPr>
          <w:p w14:paraId="75EE8EE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发电机（台）</w:t>
            </w:r>
          </w:p>
        </w:tc>
        <w:tc>
          <w:tcPr>
            <w:tcW w:w="1455" w:type="dxa"/>
            <w:vAlign w:val="center"/>
          </w:tcPr>
          <w:p w14:paraId="0825D299">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018D3F3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4A81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3B6ABC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11</w:t>
            </w:r>
          </w:p>
        </w:tc>
        <w:tc>
          <w:tcPr>
            <w:tcW w:w="4875" w:type="dxa"/>
            <w:vAlign w:val="center"/>
          </w:tcPr>
          <w:p w14:paraId="04C9F5E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割灌机（台）</w:t>
            </w:r>
          </w:p>
        </w:tc>
        <w:tc>
          <w:tcPr>
            <w:tcW w:w="1455" w:type="dxa"/>
            <w:vAlign w:val="center"/>
          </w:tcPr>
          <w:p w14:paraId="4DB17DF0">
            <w:pPr>
              <w:spacing w:line="240" w:lineRule="auto"/>
              <w:ind w:left="0" w:leftChars="0"/>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10</w:t>
            </w:r>
          </w:p>
        </w:tc>
        <w:tc>
          <w:tcPr>
            <w:tcW w:w="1118" w:type="dxa"/>
            <w:vAlign w:val="center"/>
          </w:tcPr>
          <w:p w14:paraId="5D28FF8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5BF1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927B84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12</w:t>
            </w:r>
          </w:p>
        </w:tc>
        <w:tc>
          <w:tcPr>
            <w:tcW w:w="4875" w:type="dxa"/>
            <w:vAlign w:val="center"/>
          </w:tcPr>
          <w:p w14:paraId="0616D9E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组合工具（套）</w:t>
            </w:r>
          </w:p>
        </w:tc>
        <w:tc>
          <w:tcPr>
            <w:tcW w:w="1455" w:type="dxa"/>
            <w:vAlign w:val="center"/>
          </w:tcPr>
          <w:p w14:paraId="3447EFD6">
            <w:pPr>
              <w:spacing w:line="240" w:lineRule="auto"/>
              <w:ind w:left="0" w:leftChars="0"/>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10</w:t>
            </w:r>
          </w:p>
        </w:tc>
        <w:tc>
          <w:tcPr>
            <w:tcW w:w="1118" w:type="dxa"/>
            <w:vAlign w:val="center"/>
          </w:tcPr>
          <w:p w14:paraId="2CA8583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216CB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C9B7A5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13</w:t>
            </w:r>
          </w:p>
        </w:tc>
        <w:tc>
          <w:tcPr>
            <w:tcW w:w="4875" w:type="dxa"/>
            <w:vAlign w:val="center"/>
          </w:tcPr>
          <w:p w14:paraId="5669B86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灭火机（背负式）</w:t>
            </w:r>
          </w:p>
        </w:tc>
        <w:tc>
          <w:tcPr>
            <w:tcW w:w="1455" w:type="dxa"/>
            <w:vAlign w:val="center"/>
          </w:tcPr>
          <w:p w14:paraId="154B401E">
            <w:pPr>
              <w:spacing w:line="240" w:lineRule="auto"/>
              <w:ind w:left="0" w:leftChars="0"/>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11</w:t>
            </w:r>
          </w:p>
        </w:tc>
        <w:tc>
          <w:tcPr>
            <w:tcW w:w="1118" w:type="dxa"/>
            <w:vAlign w:val="center"/>
          </w:tcPr>
          <w:p w14:paraId="2DC8589E">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6FDE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FF79FD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14</w:t>
            </w:r>
          </w:p>
        </w:tc>
        <w:tc>
          <w:tcPr>
            <w:tcW w:w="4875" w:type="dxa"/>
            <w:vAlign w:val="center"/>
          </w:tcPr>
          <w:p w14:paraId="057E470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灭火机（便携式）</w:t>
            </w:r>
          </w:p>
        </w:tc>
        <w:tc>
          <w:tcPr>
            <w:tcW w:w="1455" w:type="dxa"/>
            <w:vAlign w:val="center"/>
          </w:tcPr>
          <w:p w14:paraId="421A87BE">
            <w:pPr>
              <w:spacing w:line="240" w:lineRule="auto"/>
              <w:ind w:left="0" w:leftChars="0"/>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20</w:t>
            </w:r>
          </w:p>
        </w:tc>
        <w:tc>
          <w:tcPr>
            <w:tcW w:w="1118" w:type="dxa"/>
            <w:vAlign w:val="center"/>
          </w:tcPr>
          <w:p w14:paraId="67C7332E">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5C02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D631D8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15</w:t>
            </w:r>
          </w:p>
        </w:tc>
        <w:tc>
          <w:tcPr>
            <w:tcW w:w="4875" w:type="dxa"/>
            <w:vAlign w:val="center"/>
          </w:tcPr>
          <w:p w14:paraId="406EB44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森防工具（套）</w:t>
            </w:r>
          </w:p>
        </w:tc>
        <w:tc>
          <w:tcPr>
            <w:tcW w:w="1455" w:type="dxa"/>
            <w:vAlign w:val="center"/>
          </w:tcPr>
          <w:p w14:paraId="37743CB4">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1232BB9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45CA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514DDD5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16</w:t>
            </w:r>
          </w:p>
        </w:tc>
        <w:tc>
          <w:tcPr>
            <w:tcW w:w="4875" w:type="dxa"/>
            <w:vAlign w:val="center"/>
          </w:tcPr>
          <w:p w14:paraId="5132898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喷雾机（喷粉机）（台）</w:t>
            </w:r>
          </w:p>
        </w:tc>
        <w:tc>
          <w:tcPr>
            <w:tcW w:w="1455" w:type="dxa"/>
            <w:vAlign w:val="center"/>
          </w:tcPr>
          <w:p w14:paraId="2283FD8C">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1A4A8DD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0F7B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3E14DD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17</w:t>
            </w:r>
          </w:p>
        </w:tc>
        <w:tc>
          <w:tcPr>
            <w:tcW w:w="4875" w:type="dxa"/>
            <w:vAlign w:val="center"/>
          </w:tcPr>
          <w:p w14:paraId="5D8BF68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电视一体机（台）</w:t>
            </w:r>
          </w:p>
        </w:tc>
        <w:tc>
          <w:tcPr>
            <w:tcW w:w="1455" w:type="dxa"/>
            <w:vAlign w:val="center"/>
          </w:tcPr>
          <w:p w14:paraId="01AED4E0">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4121828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41F0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3B2278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18</w:t>
            </w:r>
          </w:p>
        </w:tc>
        <w:tc>
          <w:tcPr>
            <w:tcW w:w="4875" w:type="dxa"/>
            <w:vAlign w:val="center"/>
          </w:tcPr>
          <w:p w14:paraId="08D9B3F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照相机（台）</w:t>
            </w:r>
          </w:p>
        </w:tc>
        <w:tc>
          <w:tcPr>
            <w:tcW w:w="1455" w:type="dxa"/>
            <w:vAlign w:val="center"/>
          </w:tcPr>
          <w:p w14:paraId="65A25CDD">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0D07F34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bl>
    <w:p w14:paraId="4F8052C9">
      <w:pPr>
        <w:pStyle w:val="3"/>
        <w:numPr>
          <w:ilvl w:val="0"/>
          <w:numId w:val="0"/>
        </w:numPr>
        <w:jc w:val="both"/>
        <w:rPr>
          <w:rFonts w:hint="eastAsia"/>
          <w:color w:val="auto"/>
          <w:highlight w:val="none"/>
        </w:rPr>
      </w:pPr>
    </w:p>
    <w:p w14:paraId="752E830E">
      <w:pPr>
        <w:pStyle w:val="2"/>
        <w:ind w:firstLine="780" w:firstLineChars="300"/>
        <w:jc w:val="both"/>
        <w:rPr>
          <w:rFonts w:hint="eastAsia"/>
          <w:color w:val="auto"/>
          <w:highlight w:val="none"/>
        </w:rPr>
      </w:pPr>
      <w:r>
        <w:rPr>
          <w:rFonts w:hint="eastAsia" w:ascii="宋体" w:hAnsi="宋体" w:eastAsia="宋体" w:cs="宋体"/>
          <w:color w:val="auto"/>
          <w:highlight w:val="none"/>
        </w:rPr>
        <w:t>7.</w:t>
      </w:r>
      <w:r>
        <w:rPr>
          <w:rFonts w:hint="eastAsia"/>
          <w:color w:val="auto"/>
          <w:highlight w:val="none"/>
        </w:rPr>
        <w:t>扶绥县龙头乡林草资源监管服务中心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4875"/>
        <w:gridCol w:w="1455"/>
        <w:gridCol w:w="1118"/>
      </w:tblGrid>
      <w:tr w14:paraId="4621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041DA7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序号</w:t>
            </w:r>
          </w:p>
        </w:tc>
        <w:tc>
          <w:tcPr>
            <w:tcW w:w="4875" w:type="dxa"/>
            <w:vAlign w:val="center"/>
          </w:tcPr>
          <w:p w14:paraId="12EC940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项目名称</w:t>
            </w:r>
          </w:p>
        </w:tc>
        <w:tc>
          <w:tcPr>
            <w:tcW w:w="1455" w:type="dxa"/>
            <w:vAlign w:val="center"/>
          </w:tcPr>
          <w:p w14:paraId="246F221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数量</w:t>
            </w:r>
          </w:p>
        </w:tc>
        <w:tc>
          <w:tcPr>
            <w:tcW w:w="1118" w:type="dxa"/>
            <w:vAlign w:val="center"/>
          </w:tcPr>
          <w:p w14:paraId="24F13A0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单位</w:t>
            </w:r>
          </w:p>
        </w:tc>
      </w:tr>
      <w:tr w14:paraId="4019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74" w:type="dxa"/>
            <w:vAlign w:val="center"/>
          </w:tcPr>
          <w:p w14:paraId="692C6EC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w:t>
            </w:r>
          </w:p>
        </w:tc>
        <w:tc>
          <w:tcPr>
            <w:tcW w:w="4875" w:type="dxa"/>
            <w:vAlign w:val="center"/>
          </w:tcPr>
          <w:p w14:paraId="2B02BD5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站务公开栏（组）</w:t>
            </w:r>
          </w:p>
        </w:tc>
        <w:tc>
          <w:tcPr>
            <w:tcW w:w="1455" w:type="dxa"/>
            <w:vAlign w:val="center"/>
          </w:tcPr>
          <w:p w14:paraId="2819DEA3">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2F201DA5">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组</w:t>
            </w:r>
          </w:p>
        </w:tc>
      </w:tr>
      <w:tr w14:paraId="5A6A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56D435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2</w:t>
            </w:r>
          </w:p>
        </w:tc>
        <w:tc>
          <w:tcPr>
            <w:tcW w:w="4875" w:type="dxa"/>
            <w:vAlign w:val="center"/>
          </w:tcPr>
          <w:p w14:paraId="1725C61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站牌、站徽（套）</w:t>
            </w:r>
          </w:p>
        </w:tc>
        <w:tc>
          <w:tcPr>
            <w:tcW w:w="1455" w:type="dxa"/>
            <w:vAlign w:val="center"/>
          </w:tcPr>
          <w:p w14:paraId="6A60920E">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374B22D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6824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59B082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3</w:t>
            </w:r>
          </w:p>
        </w:tc>
        <w:tc>
          <w:tcPr>
            <w:tcW w:w="4875" w:type="dxa"/>
            <w:vAlign w:val="center"/>
          </w:tcPr>
          <w:p w14:paraId="56363EE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固定电话（台）</w:t>
            </w:r>
          </w:p>
        </w:tc>
        <w:tc>
          <w:tcPr>
            <w:tcW w:w="1455" w:type="dxa"/>
            <w:vAlign w:val="center"/>
          </w:tcPr>
          <w:p w14:paraId="75525C81">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7F4E1A3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11EF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77DA03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4</w:t>
            </w:r>
          </w:p>
        </w:tc>
        <w:tc>
          <w:tcPr>
            <w:tcW w:w="4875" w:type="dxa"/>
            <w:vAlign w:val="center"/>
          </w:tcPr>
          <w:p w14:paraId="5DC98D3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电动摩托车（台）</w:t>
            </w:r>
          </w:p>
        </w:tc>
        <w:tc>
          <w:tcPr>
            <w:tcW w:w="1455" w:type="dxa"/>
            <w:vAlign w:val="center"/>
          </w:tcPr>
          <w:p w14:paraId="7141C2AB">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42F2C7C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3427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8FD664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5</w:t>
            </w:r>
          </w:p>
        </w:tc>
        <w:tc>
          <w:tcPr>
            <w:tcW w:w="4875" w:type="dxa"/>
            <w:vAlign w:val="center"/>
          </w:tcPr>
          <w:p w14:paraId="5E38361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摩托车（台）</w:t>
            </w:r>
          </w:p>
        </w:tc>
        <w:tc>
          <w:tcPr>
            <w:tcW w:w="1455" w:type="dxa"/>
            <w:vAlign w:val="center"/>
          </w:tcPr>
          <w:p w14:paraId="70933710">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3B2EBCA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2C37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59CA35B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6</w:t>
            </w:r>
          </w:p>
        </w:tc>
        <w:tc>
          <w:tcPr>
            <w:tcW w:w="4875" w:type="dxa"/>
            <w:vAlign w:val="center"/>
          </w:tcPr>
          <w:p w14:paraId="5EC4307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望远镜（台）</w:t>
            </w:r>
          </w:p>
        </w:tc>
        <w:tc>
          <w:tcPr>
            <w:tcW w:w="1455" w:type="dxa"/>
            <w:vAlign w:val="center"/>
          </w:tcPr>
          <w:p w14:paraId="05292484">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0A73B31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46A9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FF35D5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7</w:t>
            </w:r>
          </w:p>
        </w:tc>
        <w:tc>
          <w:tcPr>
            <w:tcW w:w="4875" w:type="dxa"/>
            <w:vAlign w:val="center"/>
          </w:tcPr>
          <w:p w14:paraId="06B42BE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无人机（套）</w:t>
            </w:r>
          </w:p>
        </w:tc>
        <w:tc>
          <w:tcPr>
            <w:tcW w:w="1455" w:type="dxa"/>
            <w:vAlign w:val="center"/>
          </w:tcPr>
          <w:p w14:paraId="675F5115">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3A73DC5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1DE7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D4B65B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8</w:t>
            </w:r>
          </w:p>
        </w:tc>
        <w:tc>
          <w:tcPr>
            <w:tcW w:w="4875" w:type="dxa"/>
            <w:vAlign w:val="center"/>
          </w:tcPr>
          <w:p w14:paraId="50FC5EA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执法记录仪（套）</w:t>
            </w:r>
          </w:p>
        </w:tc>
        <w:tc>
          <w:tcPr>
            <w:tcW w:w="1455" w:type="dxa"/>
            <w:vAlign w:val="center"/>
          </w:tcPr>
          <w:p w14:paraId="13153606">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225B7D9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37F5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EC0BEC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9</w:t>
            </w:r>
          </w:p>
        </w:tc>
        <w:tc>
          <w:tcPr>
            <w:tcW w:w="4875" w:type="dxa"/>
            <w:vAlign w:val="center"/>
          </w:tcPr>
          <w:p w14:paraId="47CCF3F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油锯(套)</w:t>
            </w:r>
          </w:p>
        </w:tc>
        <w:tc>
          <w:tcPr>
            <w:tcW w:w="1455" w:type="dxa"/>
            <w:vAlign w:val="center"/>
          </w:tcPr>
          <w:p w14:paraId="1BE50914">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6</w:t>
            </w:r>
          </w:p>
        </w:tc>
        <w:tc>
          <w:tcPr>
            <w:tcW w:w="1118" w:type="dxa"/>
            <w:vAlign w:val="center"/>
          </w:tcPr>
          <w:p w14:paraId="364C6B5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748A3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24FB0E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10</w:t>
            </w:r>
          </w:p>
        </w:tc>
        <w:tc>
          <w:tcPr>
            <w:tcW w:w="4875" w:type="dxa"/>
            <w:vAlign w:val="center"/>
          </w:tcPr>
          <w:p w14:paraId="76E136D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发电机（台）</w:t>
            </w:r>
          </w:p>
        </w:tc>
        <w:tc>
          <w:tcPr>
            <w:tcW w:w="1455" w:type="dxa"/>
            <w:vAlign w:val="center"/>
          </w:tcPr>
          <w:p w14:paraId="04CA264E">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5CE1516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24E3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B68FB1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11</w:t>
            </w:r>
          </w:p>
        </w:tc>
        <w:tc>
          <w:tcPr>
            <w:tcW w:w="4875" w:type="dxa"/>
            <w:vAlign w:val="center"/>
          </w:tcPr>
          <w:p w14:paraId="37DFB3E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割灌机（台）</w:t>
            </w:r>
          </w:p>
        </w:tc>
        <w:tc>
          <w:tcPr>
            <w:tcW w:w="1455" w:type="dxa"/>
            <w:vAlign w:val="center"/>
          </w:tcPr>
          <w:p w14:paraId="449C1788">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8</w:t>
            </w:r>
          </w:p>
        </w:tc>
        <w:tc>
          <w:tcPr>
            <w:tcW w:w="1118" w:type="dxa"/>
            <w:vAlign w:val="center"/>
          </w:tcPr>
          <w:p w14:paraId="56AC998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2E71A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0A7E2A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12</w:t>
            </w:r>
          </w:p>
        </w:tc>
        <w:tc>
          <w:tcPr>
            <w:tcW w:w="4875" w:type="dxa"/>
            <w:vAlign w:val="center"/>
          </w:tcPr>
          <w:p w14:paraId="1639513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组合工具（套）</w:t>
            </w:r>
          </w:p>
        </w:tc>
        <w:tc>
          <w:tcPr>
            <w:tcW w:w="1455" w:type="dxa"/>
            <w:vAlign w:val="center"/>
          </w:tcPr>
          <w:p w14:paraId="69F1CA76">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6</w:t>
            </w:r>
          </w:p>
        </w:tc>
        <w:tc>
          <w:tcPr>
            <w:tcW w:w="1118" w:type="dxa"/>
            <w:vAlign w:val="center"/>
          </w:tcPr>
          <w:p w14:paraId="7303A4D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1EAF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4FA7F4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13</w:t>
            </w:r>
          </w:p>
        </w:tc>
        <w:tc>
          <w:tcPr>
            <w:tcW w:w="4875" w:type="dxa"/>
            <w:vAlign w:val="center"/>
          </w:tcPr>
          <w:p w14:paraId="7EDDE20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灭火机（背负式）</w:t>
            </w:r>
          </w:p>
        </w:tc>
        <w:tc>
          <w:tcPr>
            <w:tcW w:w="1455" w:type="dxa"/>
            <w:vAlign w:val="center"/>
          </w:tcPr>
          <w:p w14:paraId="50B33239">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6</w:t>
            </w:r>
          </w:p>
        </w:tc>
        <w:tc>
          <w:tcPr>
            <w:tcW w:w="1118" w:type="dxa"/>
            <w:vAlign w:val="center"/>
          </w:tcPr>
          <w:p w14:paraId="7180B2FE">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1882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43CFBA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14</w:t>
            </w:r>
          </w:p>
        </w:tc>
        <w:tc>
          <w:tcPr>
            <w:tcW w:w="4875" w:type="dxa"/>
            <w:vAlign w:val="center"/>
          </w:tcPr>
          <w:p w14:paraId="2814E80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灭火机（便携式）</w:t>
            </w:r>
          </w:p>
        </w:tc>
        <w:tc>
          <w:tcPr>
            <w:tcW w:w="1455" w:type="dxa"/>
            <w:vAlign w:val="center"/>
          </w:tcPr>
          <w:p w14:paraId="0DFB9CD5">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6</w:t>
            </w:r>
          </w:p>
        </w:tc>
        <w:tc>
          <w:tcPr>
            <w:tcW w:w="1118" w:type="dxa"/>
            <w:vAlign w:val="center"/>
          </w:tcPr>
          <w:p w14:paraId="75EDAFA8">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4EB0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5413BC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15</w:t>
            </w:r>
          </w:p>
        </w:tc>
        <w:tc>
          <w:tcPr>
            <w:tcW w:w="4875" w:type="dxa"/>
            <w:vAlign w:val="center"/>
          </w:tcPr>
          <w:p w14:paraId="077F824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森防工具（套）</w:t>
            </w:r>
          </w:p>
        </w:tc>
        <w:tc>
          <w:tcPr>
            <w:tcW w:w="1455" w:type="dxa"/>
            <w:vAlign w:val="center"/>
          </w:tcPr>
          <w:p w14:paraId="512DB66D">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5</w:t>
            </w:r>
          </w:p>
        </w:tc>
        <w:tc>
          <w:tcPr>
            <w:tcW w:w="1118" w:type="dxa"/>
            <w:vAlign w:val="center"/>
          </w:tcPr>
          <w:p w14:paraId="53E41F1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6734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4C00A1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16</w:t>
            </w:r>
          </w:p>
        </w:tc>
        <w:tc>
          <w:tcPr>
            <w:tcW w:w="4875" w:type="dxa"/>
            <w:vAlign w:val="center"/>
          </w:tcPr>
          <w:p w14:paraId="6B23F66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喷雾机（喷粉机）（台）</w:t>
            </w:r>
          </w:p>
        </w:tc>
        <w:tc>
          <w:tcPr>
            <w:tcW w:w="1455" w:type="dxa"/>
            <w:vAlign w:val="center"/>
          </w:tcPr>
          <w:p w14:paraId="612A015E">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5</w:t>
            </w:r>
          </w:p>
        </w:tc>
        <w:tc>
          <w:tcPr>
            <w:tcW w:w="1118" w:type="dxa"/>
            <w:vAlign w:val="center"/>
          </w:tcPr>
          <w:p w14:paraId="0DDA065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61C1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9D4107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17</w:t>
            </w:r>
          </w:p>
        </w:tc>
        <w:tc>
          <w:tcPr>
            <w:tcW w:w="4875" w:type="dxa"/>
            <w:vAlign w:val="center"/>
          </w:tcPr>
          <w:p w14:paraId="4B8DFDF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电视一体机（台）</w:t>
            </w:r>
          </w:p>
        </w:tc>
        <w:tc>
          <w:tcPr>
            <w:tcW w:w="1455" w:type="dxa"/>
            <w:vAlign w:val="center"/>
          </w:tcPr>
          <w:p w14:paraId="5E8F3D7E">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7EFE0E1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7077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EC8D44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18</w:t>
            </w:r>
          </w:p>
        </w:tc>
        <w:tc>
          <w:tcPr>
            <w:tcW w:w="4875" w:type="dxa"/>
            <w:vAlign w:val="center"/>
          </w:tcPr>
          <w:p w14:paraId="5A04588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照相机（台）</w:t>
            </w:r>
          </w:p>
        </w:tc>
        <w:tc>
          <w:tcPr>
            <w:tcW w:w="1455" w:type="dxa"/>
            <w:vAlign w:val="center"/>
          </w:tcPr>
          <w:p w14:paraId="091D0D6A">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37EE8CB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bl>
    <w:p w14:paraId="7871F721">
      <w:pPr>
        <w:pStyle w:val="2"/>
        <w:numPr>
          <w:ilvl w:val="0"/>
          <w:numId w:val="0"/>
        </w:numPr>
        <w:ind w:right="0" w:rightChars="0"/>
        <w:jc w:val="both"/>
        <w:rPr>
          <w:rFonts w:hint="eastAsia" w:eastAsia="宋体"/>
          <w:color w:val="auto"/>
          <w:highlight w:val="none"/>
          <w:lang w:val="en-US" w:eastAsia="zh-CN"/>
        </w:rPr>
      </w:pPr>
      <w:r>
        <w:rPr>
          <w:rFonts w:hint="eastAsia"/>
          <w:color w:val="auto"/>
          <w:highlight w:val="none"/>
          <w:lang w:val="en-US" w:eastAsia="zh-CN"/>
        </w:rPr>
        <w:t xml:space="preserve"> </w:t>
      </w:r>
    </w:p>
    <w:p w14:paraId="42C3BEB0">
      <w:pPr>
        <w:pStyle w:val="2"/>
        <w:numPr>
          <w:ilvl w:val="0"/>
          <w:numId w:val="0"/>
        </w:numPr>
        <w:ind w:right="0" w:rightChars="0" w:firstLine="780" w:firstLineChars="300"/>
        <w:jc w:val="both"/>
        <w:rPr>
          <w:color w:val="auto"/>
          <w:highlight w:val="none"/>
        </w:rPr>
      </w:pPr>
      <w:r>
        <w:rPr>
          <w:rFonts w:hint="eastAsia" w:ascii="宋体" w:hAnsi="宋体" w:eastAsia="宋体" w:cs="宋体"/>
          <w:color w:val="auto"/>
          <w:highlight w:val="none"/>
        </w:rPr>
        <w:t>8.</w:t>
      </w:r>
      <w:r>
        <w:rPr>
          <w:rFonts w:hint="eastAsia"/>
          <w:color w:val="auto"/>
          <w:highlight w:val="none"/>
        </w:rPr>
        <w:t>扶绥县中东镇林草资源监管服务中心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4875"/>
        <w:gridCol w:w="1455"/>
        <w:gridCol w:w="1118"/>
      </w:tblGrid>
      <w:tr w14:paraId="3CDD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0302D4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序号</w:t>
            </w:r>
          </w:p>
        </w:tc>
        <w:tc>
          <w:tcPr>
            <w:tcW w:w="4875" w:type="dxa"/>
            <w:vAlign w:val="center"/>
          </w:tcPr>
          <w:p w14:paraId="25B7C02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项目名称</w:t>
            </w:r>
          </w:p>
        </w:tc>
        <w:tc>
          <w:tcPr>
            <w:tcW w:w="1455" w:type="dxa"/>
            <w:vAlign w:val="center"/>
          </w:tcPr>
          <w:p w14:paraId="0B1449B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数量</w:t>
            </w:r>
          </w:p>
        </w:tc>
        <w:tc>
          <w:tcPr>
            <w:tcW w:w="1118" w:type="dxa"/>
            <w:vAlign w:val="center"/>
          </w:tcPr>
          <w:p w14:paraId="2D7217E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单位</w:t>
            </w:r>
          </w:p>
        </w:tc>
      </w:tr>
      <w:tr w14:paraId="3916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74" w:type="dxa"/>
            <w:vAlign w:val="center"/>
          </w:tcPr>
          <w:p w14:paraId="503C438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w:t>
            </w:r>
          </w:p>
        </w:tc>
        <w:tc>
          <w:tcPr>
            <w:tcW w:w="4875" w:type="dxa"/>
            <w:vAlign w:val="center"/>
          </w:tcPr>
          <w:p w14:paraId="2B4E303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站务公开栏（组）</w:t>
            </w:r>
          </w:p>
        </w:tc>
        <w:tc>
          <w:tcPr>
            <w:tcW w:w="1455" w:type="dxa"/>
            <w:vAlign w:val="center"/>
          </w:tcPr>
          <w:p w14:paraId="0DEB83EA">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7E4D327A">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组</w:t>
            </w:r>
          </w:p>
        </w:tc>
      </w:tr>
      <w:tr w14:paraId="1166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66A8FB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2</w:t>
            </w:r>
          </w:p>
        </w:tc>
        <w:tc>
          <w:tcPr>
            <w:tcW w:w="4875" w:type="dxa"/>
            <w:vAlign w:val="center"/>
          </w:tcPr>
          <w:p w14:paraId="60C243E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站牌、站徽（套）</w:t>
            </w:r>
          </w:p>
        </w:tc>
        <w:tc>
          <w:tcPr>
            <w:tcW w:w="1455" w:type="dxa"/>
            <w:vAlign w:val="center"/>
          </w:tcPr>
          <w:p w14:paraId="17BF3B27">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0003372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14CCF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5EC3AB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3</w:t>
            </w:r>
          </w:p>
        </w:tc>
        <w:tc>
          <w:tcPr>
            <w:tcW w:w="4875" w:type="dxa"/>
            <w:vAlign w:val="center"/>
          </w:tcPr>
          <w:p w14:paraId="05E058D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固定电话（台）</w:t>
            </w:r>
          </w:p>
        </w:tc>
        <w:tc>
          <w:tcPr>
            <w:tcW w:w="1455" w:type="dxa"/>
            <w:vAlign w:val="center"/>
          </w:tcPr>
          <w:p w14:paraId="759523BC">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3368EBE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790A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2343C8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4</w:t>
            </w:r>
          </w:p>
        </w:tc>
        <w:tc>
          <w:tcPr>
            <w:tcW w:w="4875" w:type="dxa"/>
            <w:vAlign w:val="center"/>
          </w:tcPr>
          <w:p w14:paraId="68EED92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电动摩托车（台）</w:t>
            </w:r>
          </w:p>
        </w:tc>
        <w:tc>
          <w:tcPr>
            <w:tcW w:w="1455" w:type="dxa"/>
            <w:vAlign w:val="center"/>
          </w:tcPr>
          <w:p w14:paraId="69C9E8E7">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4</w:t>
            </w:r>
          </w:p>
        </w:tc>
        <w:tc>
          <w:tcPr>
            <w:tcW w:w="1118" w:type="dxa"/>
            <w:vAlign w:val="center"/>
          </w:tcPr>
          <w:p w14:paraId="772F474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11CB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75D923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5</w:t>
            </w:r>
          </w:p>
        </w:tc>
        <w:tc>
          <w:tcPr>
            <w:tcW w:w="4875" w:type="dxa"/>
            <w:vAlign w:val="center"/>
          </w:tcPr>
          <w:p w14:paraId="1CE2110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摩托车（台）</w:t>
            </w:r>
          </w:p>
        </w:tc>
        <w:tc>
          <w:tcPr>
            <w:tcW w:w="1455" w:type="dxa"/>
            <w:vAlign w:val="center"/>
          </w:tcPr>
          <w:p w14:paraId="2D2763CE">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70379E3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0FE3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525DA79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6</w:t>
            </w:r>
          </w:p>
        </w:tc>
        <w:tc>
          <w:tcPr>
            <w:tcW w:w="4875" w:type="dxa"/>
            <w:vAlign w:val="center"/>
          </w:tcPr>
          <w:p w14:paraId="53F4197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望远镜（台）</w:t>
            </w:r>
          </w:p>
        </w:tc>
        <w:tc>
          <w:tcPr>
            <w:tcW w:w="1455" w:type="dxa"/>
            <w:vAlign w:val="center"/>
          </w:tcPr>
          <w:p w14:paraId="55FDF4B7">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442F594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7CF5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E1A2DE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7</w:t>
            </w:r>
          </w:p>
        </w:tc>
        <w:tc>
          <w:tcPr>
            <w:tcW w:w="4875" w:type="dxa"/>
            <w:vAlign w:val="center"/>
          </w:tcPr>
          <w:p w14:paraId="4DAE1BC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无人机（套）</w:t>
            </w:r>
          </w:p>
        </w:tc>
        <w:tc>
          <w:tcPr>
            <w:tcW w:w="1455" w:type="dxa"/>
            <w:vAlign w:val="center"/>
          </w:tcPr>
          <w:p w14:paraId="07215DF3">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3701173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29C0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96BE76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8</w:t>
            </w:r>
          </w:p>
        </w:tc>
        <w:tc>
          <w:tcPr>
            <w:tcW w:w="4875" w:type="dxa"/>
            <w:vAlign w:val="center"/>
          </w:tcPr>
          <w:p w14:paraId="650BEBB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执法记录仪（套）</w:t>
            </w:r>
          </w:p>
        </w:tc>
        <w:tc>
          <w:tcPr>
            <w:tcW w:w="1455" w:type="dxa"/>
            <w:vAlign w:val="center"/>
          </w:tcPr>
          <w:p w14:paraId="138968A8">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15D9969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58B0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6A536E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9</w:t>
            </w:r>
          </w:p>
        </w:tc>
        <w:tc>
          <w:tcPr>
            <w:tcW w:w="4875" w:type="dxa"/>
            <w:vAlign w:val="center"/>
          </w:tcPr>
          <w:p w14:paraId="3FF49FD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油锯(套)</w:t>
            </w:r>
          </w:p>
        </w:tc>
        <w:tc>
          <w:tcPr>
            <w:tcW w:w="1455" w:type="dxa"/>
            <w:vAlign w:val="center"/>
          </w:tcPr>
          <w:p w14:paraId="485EBBDB">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5</w:t>
            </w:r>
          </w:p>
        </w:tc>
        <w:tc>
          <w:tcPr>
            <w:tcW w:w="1118" w:type="dxa"/>
            <w:vAlign w:val="center"/>
          </w:tcPr>
          <w:p w14:paraId="1B9F7D3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05E9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3E7FE8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10</w:t>
            </w:r>
          </w:p>
        </w:tc>
        <w:tc>
          <w:tcPr>
            <w:tcW w:w="4875" w:type="dxa"/>
            <w:vAlign w:val="center"/>
          </w:tcPr>
          <w:p w14:paraId="31FF850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发电机（台）</w:t>
            </w:r>
          </w:p>
        </w:tc>
        <w:tc>
          <w:tcPr>
            <w:tcW w:w="1455" w:type="dxa"/>
            <w:vAlign w:val="center"/>
          </w:tcPr>
          <w:p w14:paraId="6E4F5D9B">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71317EA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169A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57E0814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11</w:t>
            </w:r>
          </w:p>
        </w:tc>
        <w:tc>
          <w:tcPr>
            <w:tcW w:w="4875" w:type="dxa"/>
            <w:vAlign w:val="center"/>
          </w:tcPr>
          <w:p w14:paraId="2C92CB9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割灌机（台）</w:t>
            </w:r>
          </w:p>
        </w:tc>
        <w:tc>
          <w:tcPr>
            <w:tcW w:w="1455" w:type="dxa"/>
            <w:vAlign w:val="center"/>
          </w:tcPr>
          <w:p w14:paraId="120C3253">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5</w:t>
            </w:r>
          </w:p>
        </w:tc>
        <w:tc>
          <w:tcPr>
            <w:tcW w:w="1118" w:type="dxa"/>
            <w:vAlign w:val="center"/>
          </w:tcPr>
          <w:p w14:paraId="66763AD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2A33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06F57B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12</w:t>
            </w:r>
          </w:p>
        </w:tc>
        <w:tc>
          <w:tcPr>
            <w:tcW w:w="4875" w:type="dxa"/>
            <w:vAlign w:val="center"/>
          </w:tcPr>
          <w:p w14:paraId="714A824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组合工具（套）</w:t>
            </w:r>
          </w:p>
        </w:tc>
        <w:tc>
          <w:tcPr>
            <w:tcW w:w="1455" w:type="dxa"/>
            <w:vAlign w:val="center"/>
          </w:tcPr>
          <w:p w14:paraId="16A9EBBF">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6</w:t>
            </w:r>
          </w:p>
        </w:tc>
        <w:tc>
          <w:tcPr>
            <w:tcW w:w="1118" w:type="dxa"/>
            <w:vAlign w:val="center"/>
          </w:tcPr>
          <w:p w14:paraId="64D7D6A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027B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D45C7B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13</w:t>
            </w:r>
          </w:p>
        </w:tc>
        <w:tc>
          <w:tcPr>
            <w:tcW w:w="4875" w:type="dxa"/>
            <w:vAlign w:val="center"/>
          </w:tcPr>
          <w:p w14:paraId="6970850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灭火机（背负式）</w:t>
            </w:r>
          </w:p>
        </w:tc>
        <w:tc>
          <w:tcPr>
            <w:tcW w:w="1455" w:type="dxa"/>
            <w:vAlign w:val="center"/>
          </w:tcPr>
          <w:p w14:paraId="66BC6EDC">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6</w:t>
            </w:r>
          </w:p>
        </w:tc>
        <w:tc>
          <w:tcPr>
            <w:tcW w:w="1118" w:type="dxa"/>
            <w:vAlign w:val="center"/>
          </w:tcPr>
          <w:p w14:paraId="0B2E2F27">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0585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FFBB56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14</w:t>
            </w:r>
          </w:p>
        </w:tc>
        <w:tc>
          <w:tcPr>
            <w:tcW w:w="4875" w:type="dxa"/>
            <w:vAlign w:val="center"/>
          </w:tcPr>
          <w:p w14:paraId="3BB9E4C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灭火机（便携式）</w:t>
            </w:r>
          </w:p>
        </w:tc>
        <w:tc>
          <w:tcPr>
            <w:tcW w:w="1455" w:type="dxa"/>
            <w:vAlign w:val="center"/>
          </w:tcPr>
          <w:p w14:paraId="0ED70218">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6</w:t>
            </w:r>
          </w:p>
        </w:tc>
        <w:tc>
          <w:tcPr>
            <w:tcW w:w="1118" w:type="dxa"/>
            <w:vAlign w:val="center"/>
          </w:tcPr>
          <w:p w14:paraId="30989609">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5D0C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236CAF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15</w:t>
            </w:r>
          </w:p>
        </w:tc>
        <w:tc>
          <w:tcPr>
            <w:tcW w:w="4875" w:type="dxa"/>
            <w:vAlign w:val="center"/>
          </w:tcPr>
          <w:p w14:paraId="0E22A8D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森防工具（套）</w:t>
            </w:r>
          </w:p>
        </w:tc>
        <w:tc>
          <w:tcPr>
            <w:tcW w:w="1455" w:type="dxa"/>
            <w:vAlign w:val="center"/>
          </w:tcPr>
          <w:p w14:paraId="1A7127B5">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29D8052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5054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564652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16</w:t>
            </w:r>
          </w:p>
        </w:tc>
        <w:tc>
          <w:tcPr>
            <w:tcW w:w="4875" w:type="dxa"/>
            <w:vAlign w:val="center"/>
          </w:tcPr>
          <w:p w14:paraId="40506FC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喷雾机（喷粉机）（台）</w:t>
            </w:r>
          </w:p>
        </w:tc>
        <w:tc>
          <w:tcPr>
            <w:tcW w:w="1455" w:type="dxa"/>
            <w:vAlign w:val="center"/>
          </w:tcPr>
          <w:p w14:paraId="474F03D3">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53EEA8F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6DB53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5664CF1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17</w:t>
            </w:r>
          </w:p>
        </w:tc>
        <w:tc>
          <w:tcPr>
            <w:tcW w:w="4875" w:type="dxa"/>
            <w:vAlign w:val="center"/>
          </w:tcPr>
          <w:p w14:paraId="5A99611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电视一体机（台）</w:t>
            </w:r>
          </w:p>
        </w:tc>
        <w:tc>
          <w:tcPr>
            <w:tcW w:w="1455" w:type="dxa"/>
            <w:vAlign w:val="center"/>
          </w:tcPr>
          <w:p w14:paraId="31600077">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5CE9E74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7BC8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70FBF6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18</w:t>
            </w:r>
          </w:p>
        </w:tc>
        <w:tc>
          <w:tcPr>
            <w:tcW w:w="4875" w:type="dxa"/>
            <w:vAlign w:val="center"/>
          </w:tcPr>
          <w:p w14:paraId="76B9ED1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照相机（台）</w:t>
            </w:r>
          </w:p>
        </w:tc>
        <w:tc>
          <w:tcPr>
            <w:tcW w:w="1455" w:type="dxa"/>
            <w:vAlign w:val="center"/>
          </w:tcPr>
          <w:p w14:paraId="0EC49AD3">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47C5187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bl>
    <w:p w14:paraId="69FC40FD">
      <w:pPr>
        <w:jc w:val="both"/>
        <w:rPr>
          <w:color w:val="auto"/>
          <w:highlight w:val="none"/>
        </w:rPr>
      </w:pPr>
    </w:p>
    <w:p w14:paraId="04D0F5C2">
      <w:pPr>
        <w:pStyle w:val="2"/>
        <w:numPr>
          <w:ilvl w:val="0"/>
          <w:numId w:val="0"/>
        </w:numPr>
        <w:ind w:firstLine="780" w:firstLineChars="300"/>
        <w:jc w:val="both"/>
        <w:rPr>
          <w:rFonts w:hint="eastAsia"/>
          <w:color w:val="auto"/>
          <w:highlight w:val="none"/>
        </w:rPr>
      </w:pPr>
      <w:r>
        <w:rPr>
          <w:rFonts w:hint="eastAsia" w:ascii="宋体" w:hAnsi="宋体" w:eastAsia="宋体" w:cs="宋体"/>
          <w:color w:val="auto"/>
          <w:highlight w:val="none"/>
          <w:lang w:val="en-US" w:eastAsia="zh-CN"/>
        </w:rPr>
        <w:t>9.</w:t>
      </w:r>
      <w:r>
        <w:rPr>
          <w:rFonts w:hint="eastAsia"/>
          <w:color w:val="auto"/>
          <w:highlight w:val="none"/>
        </w:rPr>
        <w:t>江州区江州镇林草资源监管服务中心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4875"/>
        <w:gridCol w:w="1455"/>
        <w:gridCol w:w="1118"/>
      </w:tblGrid>
      <w:tr w14:paraId="539A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0575C2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序号</w:t>
            </w:r>
          </w:p>
        </w:tc>
        <w:tc>
          <w:tcPr>
            <w:tcW w:w="4875" w:type="dxa"/>
            <w:vAlign w:val="center"/>
          </w:tcPr>
          <w:p w14:paraId="7551422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项目名称</w:t>
            </w:r>
          </w:p>
        </w:tc>
        <w:tc>
          <w:tcPr>
            <w:tcW w:w="1455" w:type="dxa"/>
            <w:vAlign w:val="center"/>
          </w:tcPr>
          <w:p w14:paraId="178E871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数量</w:t>
            </w:r>
          </w:p>
        </w:tc>
        <w:tc>
          <w:tcPr>
            <w:tcW w:w="1118" w:type="dxa"/>
            <w:vAlign w:val="center"/>
          </w:tcPr>
          <w:p w14:paraId="6B03A10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单位</w:t>
            </w:r>
          </w:p>
        </w:tc>
      </w:tr>
      <w:tr w14:paraId="087C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74" w:type="dxa"/>
            <w:vAlign w:val="center"/>
          </w:tcPr>
          <w:p w14:paraId="548D350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w:t>
            </w:r>
          </w:p>
        </w:tc>
        <w:tc>
          <w:tcPr>
            <w:tcW w:w="4875" w:type="dxa"/>
            <w:vAlign w:val="center"/>
          </w:tcPr>
          <w:p w14:paraId="26CF497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站务公开栏（组）</w:t>
            </w:r>
          </w:p>
        </w:tc>
        <w:tc>
          <w:tcPr>
            <w:tcW w:w="1455" w:type="dxa"/>
            <w:vAlign w:val="center"/>
          </w:tcPr>
          <w:p w14:paraId="7224AB83">
            <w:pPr>
              <w:spacing w:line="240" w:lineRule="auto"/>
              <w:ind w:left="0" w:leftChars="0"/>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3CE09A63">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组</w:t>
            </w:r>
          </w:p>
        </w:tc>
      </w:tr>
      <w:tr w14:paraId="6E4B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5D3D90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2</w:t>
            </w:r>
          </w:p>
        </w:tc>
        <w:tc>
          <w:tcPr>
            <w:tcW w:w="4875" w:type="dxa"/>
            <w:vAlign w:val="center"/>
          </w:tcPr>
          <w:p w14:paraId="6358C25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站牌、站徽（套）</w:t>
            </w:r>
          </w:p>
        </w:tc>
        <w:tc>
          <w:tcPr>
            <w:tcW w:w="1455" w:type="dxa"/>
            <w:vAlign w:val="center"/>
          </w:tcPr>
          <w:p w14:paraId="23EC1BA0">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26E7BB6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41D1D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58E2F5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3</w:t>
            </w:r>
          </w:p>
        </w:tc>
        <w:tc>
          <w:tcPr>
            <w:tcW w:w="4875" w:type="dxa"/>
            <w:vAlign w:val="center"/>
          </w:tcPr>
          <w:p w14:paraId="09A08F4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固定电话（台）</w:t>
            </w:r>
          </w:p>
        </w:tc>
        <w:tc>
          <w:tcPr>
            <w:tcW w:w="1455" w:type="dxa"/>
            <w:vAlign w:val="center"/>
          </w:tcPr>
          <w:p w14:paraId="458C1EB2">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5147A3D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2B78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C685A4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4</w:t>
            </w:r>
          </w:p>
        </w:tc>
        <w:tc>
          <w:tcPr>
            <w:tcW w:w="4875" w:type="dxa"/>
            <w:vAlign w:val="center"/>
          </w:tcPr>
          <w:p w14:paraId="381A855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电动摩托车（台）</w:t>
            </w:r>
          </w:p>
        </w:tc>
        <w:tc>
          <w:tcPr>
            <w:tcW w:w="1455" w:type="dxa"/>
            <w:vAlign w:val="center"/>
          </w:tcPr>
          <w:p w14:paraId="66301E4D">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5C5F44F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17E1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39F53B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5</w:t>
            </w:r>
          </w:p>
        </w:tc>
        <w:tc>
          <w:tcPr>
            <w:tcW w:w="4875" w:type="dxa"/>
            <w:vAlign w:val="center"/>
          </w:tcPr>
          <w:p w14:paraId="44E3979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摩托车（台）</w:t>
            </w:r>
          </w:p>
        </w:tc>
        <w:tc>
          <w:tcPr>
            <w:tcW w:w="1455" w:type="dxa"/>
            <w:vAlign w:val="center"/>
          </w:tcPr>
          <w:p w14:paraId="139BF143">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4E54BA9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533F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1DA2BF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6</w:t>
            </w:r>
          </w:p>
        </w:tc>
        <w:tc>
          <w:tcPr>
            <w:tcW w:w="4875" w:type="dxa"/>
            <w:vAlign w:val="center"/>
          </w:tcPr>
          <w:p w14:paraId="40D5F14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望远镜（台）</w:t>
            </w:r>
          </w:p>
        </w:tc>
        <w:tc>
          <w:tcPr>
            <w:tcW w:w="1455" w:type="dxa"/>
            <w:vAlign w:val="center"/>
          </w:tcPr>
          <w:p w14:paraId="3C6F3E5B">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0B8FD04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0446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9D7AEF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7</w:t>
            </w:r>
          </w:p>
        </w:tc>
        <w:tc>
          <w:tcPr>
            <w:tcW w:w="4875" w:type="dxa"/>
            <w:vAlign w:val="center"/>
          </w:tcPr>
          <w:p w14:paraId="308588D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无人机（套）</w:t>
            </w:r>
          </w:p>
        </w:tc>
        <w:tc>
          <w:tcPr>
            <w:tcW w:w="1455" w:type="dxa"/>
            <w:vAlign w:val="center"/>
          </w:tcPr>
          <w:p w14:paraId="1068174C">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38B4711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212B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6965A8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8</w:t>
            </w:r>
          </w:p>
        </w:tc>
        <w:tc>
          <w:tcPr>
            <w:tcW w:w="4875" w:type="dxa"/>
            <w:vAlign w:val="center"/>
          </w:tcPr>
          <w:p w14:paraId="6CDA788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执法记录仪（套）</w:t>
            </w:r>
          </w:p>
        </w:tc>
        <w:tc>
          <w:tcPr>
            <w:tcW w:w="1455" w:type="dxa"/>
            <w:vAlign w:val="center"/>
          </w:tcPr>
          <w:p w14:paraId="59B66AFC">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03353D2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1B55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3D7856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9</w:t>
            </w:r>
          </w:p>
        </w:tc>
        <w:tc>
          <w:tcPr>
            <w:tcW w:w="4875" w:type="dxa"/>
            <w:vAlign w:val="center"/>
          </w:tcPr>
          <w:p w14:paraId="6883711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油锯(套)</w:t>
            </w:r>
          </w:p>
        </w:tc>
        <w:tc>
          <w:tcPr>
            <w:tcW w:w="1455" w:type="dxa"/>
            <w:vAlign w:val="center"/>
          </w:tcPr>
          <w:p w14:paraId="178C1C15">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4</w:t>
            </w:r>
          </w:p>
        </w:tc>
        <w:tc>
          <w:tcPr>
            <w:tcW w:w="1118" w:type="dxa"/>
            <w:vAlign w:val="center"/>
          </w:tcPr>
          <w:p w14:paraId="72AEB93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5377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D9D7CA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10</w:t>
            </w:r>
          </w:p>
        </w:tc>
        <w:tc>
          <w:tcPr>
            <w:tcW w:w="4875" w:type="dxa"/>
            <w:vAlign w:val="center"/>
          </w:tcPr>
          <w:p w14:paraId="691ED51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发电机（台）</w:t>
            </w:r>
          </w:p>
        </w:tc>
        <w:tc>
          <w:tcPr>
            <w:tcW w:w="1455" w:type="dxa"/>
            <w:vAlign w:val="center"/>
          </w:tcPr>
          <w:p w14:paraId="15A5C25D">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3941E19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309A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4F0CA4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11</w:t>
            </w:r>
          </w:p>
        </w:tc>
        <w:tc>
          <w:tcPr>
            <w:tcW w:w="4875" w:type="dxa"/>
            <w:vAlign w:val="center"/>
          </w:tcPr>
          <w:p w14:paraId="4B231C3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割灌机（台）</w:t>
            </w:r>
          </w:p>
        </w:tc>
        <w:tc>
          <w:tcPr>
            <w:tcW w:w="1455" w:type="dxa"/>
            <w:vAlign w:val="center"/>
          </w:tcPr>
          <w:p w14:paraId="6C4C45E7">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5</w:t>
            </w:r>
          </w:p>
        </w:tc>
        <w:tc>
          <w:tcPr>
            <w:tcW w:w="1118" w:type="dxa"/>
            <w:vAlign w:val="center"/>
          </w:tcPr>
          <w:p w14:paraId="51E1EB8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5D4E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EA737E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12</w:t>
            </w:r>
          </w:p>
        </w:tc>
        <w:tc>
          <w:tcPr>
            <w:tcW w:w="4875" w:type="dxa"/>
            <w:vAlign w:val="center"/>
          </w:tcPr>
          <w:p w14:paraId="23EC4D3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组合工具（套）</w:t>
            </w:r>
          </w:p>
        </w:tc>
        <w:tc>
          <w:tcPr>
            <w:tcW w:w="1455" w:type="dxa"/>
            <w:vAlign w:val="center"/>
          </w:tcPr>
          <w:p w14:paraId="504EB624">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1E54BB2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39A7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4FEC4F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13</w:t>
            </w:r>
          </w:p>
        </w:tc>
        <w:tc>
          <w:tcPr>
            <w:tcW w:w="4875" w:type="dxa"/>
            <w:vAlign w:val="center"/>
          </w:tcPr>
          <w:p w14:paraId="7C01C0F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灭火机（背负式）</w:t>
            </w:r>
          </w:p>
        </w:tc>
        <w:tc>
          <w:tcPr>
            <w:tcW w:w="1455" w:type="dxa"/>
            <w:vAlign w:val="center"/>
          </w:tcPr>
          <w:p w14:paraId="1E098429">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4</w:t>
            </w:r>
          </w:p>
        </w:tc>
        <w:tc>
          <w:tcPr>
            <w:tcW w:w="1118" w:type="dxa"/>
            <w:vAlign w:val="center"/>
          </w:tcPr>
          <w:p w14:paraId="22D0EFD9">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6F1A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3CE605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14</w:t>
            </w:r>
          </w:p>
        </w:tc>
        <w:tc>
          <w:tcPr>
            <w:tcW w:w="4875" w:type="dxa"/>
            <w:vAlign w:val="center"/>
          </w:tcPr>
          <w:p w14:paraId="2E98ABA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灭火机（便携式）</w:t>
            </w:r>
          </w:p>
        </w:tc>
        <w:tc>
          <w:tcPr>
            <w:tcW w:w="1455" w:type="dxa"/>
            <w:vAlign w:val="center"/>
          </w:tcPr>
          <w:p w14:paraId="61E4A299">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5</w:t>
            </w:r>
          </w:p>
        </w:tc>
        <w:tc>
          <w:tcPr>
            <w:tcW w:w="1118" w:type="dxa"/>
            <w:vAlign w:val="center"/>
          </w:tcPr>
          <w:p w14:paraId="5FDE23F9">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2316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CBA991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15</w:t>
            </w:r>
          </w:p>
        </w:tc>
        <w:tc>
          <w:tcPr>
            <w:tcW w:w="4875" w:type="dxa"/>
            <w:vAlign w:val="center"/>
          </w:tcPr>
          <w:p w14:paraId="3C1B0E2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森防工具（套）</w:t>
            </w:r>
          </w:p>
        </w:tc>
        <w:tc>
          <w:tcPr>
            <w:tcW w:w="1455" w:type="dxa"/>
            <w:vAlign w:val="center"/>
          </w:tcPr>
          <w:p w14:paraId="73C02618">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320464A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10D3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5C3B688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16</w:t>
            </w:r>
          </w:p>
        </w:tc>
        <w:tc>
          <w:tcPr>
            <w:tcW w:w="4875" w:type="dxa"/>
            <w:vAlign w:val="center"/>
          </w:tcPr>
          <w:p w14:paraId="614DD68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喷雾机（喷粉机）（台）</w:t>
            </w:r>
          </w:p>
        </w:tc>
        <w:tc>
          <w:tcPr>
            <w:tcW w:w="1455" w:type="dxa"/>
            <w:vAlign w:val="center"/>
          </w:tcPr>
          <w:p w14:paraId="4AE10511">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32E076D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65BA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4249FC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17</w:t>
            </w:r>
          </w:p>
        </w:tc>
        <w:tc>
          <w:tcPr>
            <w:tcW w:w="4875" w:type="dxa"/>
            <w:vAlign w:val="center"/>
          </w:tcPr>
          <w:p w14:paraId="05E9C5B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电视一体机（台）</w:t>
            </w:r>
          </w:p>
        </w:tc>
        <w:tc>
          <w:tcPr>
            <w:tcW w:w="1455" w:type="dxa"/>
            <w:vAlign w:val="center"/>
          </w:tcPr>
          <w:p w14:paraId="262FE452">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669B5EE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2976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93791D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18</w:t>
            </w:r>
          </w:p>
        </w:tc>
        <w:tc>
          <w:tcPr>
            <w:tcW w:w="4875" w:type="dxa"/>
            <w:vAlign w:val="center"/>
          </w:tcPr>
          <w:p w14:paraId="074DA26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照相机（台）</w:t>
            </w:r>
          </w:p>
        </w:tc>
        <w:tc>
          <w:tcPr>
            <w:tcW w:w="1455" w:type="dxa"/>
            <w:vAlign w:val="center"/>
          </w:tcPr>
          <w:p w14:paraId="7D608D54">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3468680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bl>
    <w:p w14:paraId="0987196A">
      <w:pPr>
        <w:pStyle w:val="3"/>
        <w:numPr>
          <w:ilvl w:val="0"/>
          <w:numId w:val="0"/>
        </w:numPr>
        <w:jc w:val="both"/>
        <w:rPr>
          <w:rFonts w:hint="eastAsia"/>
          <w:color w:val="auto"/>
          <w:highlight w:val="none"/>
        </w:rPr>
      </w:pPr>
    </w:p>
    <w:p w14:paraId="2793CB7C">
      <w:pPr>
        <w:pStyle w:val="3"/>
        <w:numPr>
          <w:ilvl w:val="0"/>
          <w:numId w:val="0"/>
        </w:numPr>
        <w:ind w:firstLine="720" w:firstLineChars="300"/>
        <w:jc w:val="both"/>
        <w:rPr>
          <w:color w:val="auto"/>
          <w:highlight w:val="none"/>
        </w:rPr>
      </w:pPr>
      <w:r>
        <w:rPr>
          <w:rFonts w:hint="eastAsia" w:ascii="宋体" w:hAnsi="宋体" w:eastAsia="宋体" w:cs="宋体"/>
          <w:color w:val="auto"/>
          <w:highlight w:val="none"/>
        </w:rPr>
        <w:t>10.</w:t>
      </w:r>
      <w:r>
        <w:rPr>
          <w:rFonts w:hint="eastAsia"/>
          <w:color w:val="auto"/>
          <w:highlight w:val="none"/>
        </w:rPr>
        <w:t>崇左市江州区罗白乡林草资源监管服务中心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4875"/>
        <w:gridCol w:w="1455"/>
        <w:gridCol w:w="1118"/>
      </w:tblGrid>
      <w:tr w14:paraId="0008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01C658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序号</w:t>
            </w:r>
          </w:p>
        </w:tc>
        <w:tc>
          <w:tcPr>
            <w:tcW w:w="4875" w:type="dxa"/>
            <w:vAlign w:val="center"/>
          </w:tcPr>
          <w:p w14:paraId="05BA4ED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项目名称</w:t>
            </w:r>
          </w:p>
        </w:tc>
        <w:tc>
          <w:tcPr>
            <w:tcW w:w="1455" w:type="dxa"/>
            <w:vAlign w:val="center"/>
          </w:tcPr>
          <w:p w14:paraId="5495D1B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数量</w:t>
            </w:r>
          </w:p>
        </w:tc>
        <w:tc>
          <w:tcPr>
            <w:tcW w:w="1118" w:type="dxa"/>
            <w:vAlign w:val="center"/>
          </w:tcPr>
          <w:p w14:paraId="2ABA62C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单位</w:t>
            </w:r>
          </w:p>
        </w:tc>
      </w:tr>
      <w:tr w14:paraId="45AC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74" w:type="dxa"/>
            <w:vAlign w:val="center"/>
          </w:tcPr>
          <w:p w14:paraId="13B625B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w:t>
            </w:r>
          </w:p>
        </w:tc>
        <w:tc>
          <w:tcPr>
            <w:tcW w:w="4875" w:type="dxa"/>
            <w:vAlign w:val="center"/>
          </w:tcPr>
          <w:p w14:paraId="59FA2AA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站务公开栏（组）</w:t>
            </w:r>
          </w:p>
        </w:tc>
        <w:tc>
          <w:tcPr>
            <w:tcW w:w="1455" w:type="dxa"/>
            <w:vAlign w:val="center"/>
          </w:tcPr>
          <w:p w14:paraId="4D68F781">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7E8538B6">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组</w:t>
            </w:r>
          </w:p>
        </w:tc>
      </w:tr>
      <w:tr w14:paraId="7A4F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47C180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2</w:t>
            </w:r>
          </w:p>
        </w:tc>
        <w:tc>
          <w:tcPr>
            <w:tcW w:w="4875" w:type="dxa"/>
            <w:vAlign w:val="center"/>
          </w:tcPr>
          <w:p w14:paraId="26D5873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站牌、站徽（套）</w:t>
            </w:r>
          </w:p>
        </w:tc>
        <w:tc>
          <w:tcPr>
            <w:tcW w:w="1455" w:type="dxa"/>
            <w:vAlign w:val="center"/>
          </w:tcPr>
          <w:p w14:paraId="18BE4D3A">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7429DC2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620E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59FFA65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3</w:t>
            </w:r>
          </w:p>
        </w:tc>
        <w:tc>
          <w:tcPr>
            <w:tcW w:w="4875" w:type="dxa"/>
            <w:vAlign w:val="center"/>
          </w:tcPr>
          <w:p w14:paraId="0E2DCC9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固定电话（台）</w:t>
            </w:r>
          </w:p>
        </w:tc>
        <w:tc>
          <w:tcPr>
            <w:tcW w:w="1455" w:type="dxa"/>
            <w:vAlign w:val="center"/>
          </w:tcPr>
          <w:p w14:paraId="2FBD9FE0">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46C2F6C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3679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B9E25D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4</w:t>
            </w:r>
          </w:p>
        </w:tc>
        <w:tc>
          <w:tcPr>
            <w:tcW w:w="4875" w:type="dxa"/>
            <w:vAlign w:val="center"/>
          </w:tcPr>
          <w:p w14:paraId="4ADDE1A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电动摩托车（台）</w:t>
            </w:r>
          </w:p>
        </w:tc>
        <w:tc>
          <w:tcPr>
            <w:tcW w:w="1455" w:type="dxa"/>
            <w:vAlign w:val="center"/>
          </w:tcPr>
          <w:p w14:paraId="3364F4E4">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4AB1EF1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579D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098B59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5</w:t>
            </w:r>
          </w:p>
        </w:tc>
        <w:tc>
          <w:tcPr>
            <w:tcW w:w="4875" w:type="dxa"/>
            <w:vAlign w:val="center"/>
          </w:tcPr>
          <w:p w14:paraId="791F53B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摩托车（台）</w:t>
            </w:r>
          </w:p>
        </w:tc>
        <w:tc>
          <w:tcPr>
            <w:tcW w:w="1455" w:type="dxa"/>
            <w:vAlign w:val="center"/>
          </w:tcPr>
          <w:p w14:paraId="3157D627">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19B6A6E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00E0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D4A988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6</w:t>
            </w:r>
          </w:p>
        </w:tc>
        <w:tc>
          <w:tcPr>
            <w:tcW w:w="4875" w:type="dxa"/>
            <w:vAlign w:val="center"/>
          </w:tcPr>
          <w:p w14:paraId="7BF0339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望远镜（台）</w:t>
            </w:r>
          </w:p>
        </w:tc>
        <w:tc>
          <w:tcPr>
            <w:tcW w:w="1455" w:type="dxa"/>
            <w:vAlign w:val="center"/>
          </w:tcPr>
          <w:p w14:paraId="6705C954">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07A3546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68339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D7C084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7</w:t>
            </w:r>
          </w:p>
        </w:tc>
        <w:tc>
          <w:tcPr>
            <w:tcW w:w="4875" w:type="dxa"/>
            <w:vAlign w:val="center"/>
          </w:tcPr>
          <w:p w14:paraId="4119EB0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无人机（套）</w:t>
            </w:r>
          </w:p>
        </w:tc>
        <w:tc>
          <w:tcPr>
            <w:tcW w:w="1455" w:type="dxa"/>
            <w:vAlign w:val="center"/>
          </w:tcPr>
          <w:p w14:paraId="3000CFBB">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7458F3A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6C0A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928369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8</w:t>
            </w:r>
          </w:p>
        </w:tc>
        <w:tc>
          <w:tcPr>
            <w:tcW w:w="4875" w:type="dxa"/>
            <w:vAlign w:val="center"/>
          </w:tcPr>
          <w:p w14:paraId="62562A6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执法记录仪（套）</w:t>
            </w:r>
          </w:p>
        </w:tc>
        <w:tc>
          <w:tcPr>
            <w:tcW w:w="1455" w:type="dxa"/>
            <w:vAlign w:val="center"/>
          </w:tcPr>
          <w:p w14:paraId="0AA00896">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0DF838E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094C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D9C926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9</w:t>
            </w:r>
          </w:p>
        </w:tc>
        <w:tc>
          <w:tcPr>
            <w:tcW w:w="4875" w:type="dxa"/>
            <w:vAlign w:val="center"/>
          </w:tcPr>
          <w:p w14:paraId="6734BF1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油锯(套)</w:t>
            </w:r>
          </w:p>
        </w:tc>
        <w:tc>
          <w:tcPr>
            <w:tcW w:w="1455" w:type="dxa"/>
            <w:vAlign w:val="center"/>
          </w:tcPr>
          <w:p w14:paraId="064011FB">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55D5738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5C43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D22195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10</w:t>
            </w:r>
          </w:p>
        </w:tc>
        <w:tc>
          <w:tcPr>
            <w:tcW w:w="4875" w:type="dxa"/>
            <w:vAlign w:val="center"/>
          </w:tcPr>
          <w:p w14:paraId="02A6746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发电机（台）</w:t>
            </w:r>
          </w:p>
        </w:tc>
        <w:tc>
          <w:tcPr>
            <w:tcW w:w="1455" w:type="dxa"/>
            <w:vAlign w:val="center"/>
          </w:tcPr>
          <w:p w14:paraId="42BDFFD3">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609E272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77B0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2F07AD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11</w:t>
            </w:r>
          </w:p>
        </w:tc>
        <w:tc>
          <w:tcPr>
            <w:tcW w:w="4875" w:type="dxa"/>
            <w:vAlign w:val="center"/>
          </w:tcPr>
          <w:p w14:paraId="752C941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割灌机（台）</w:t>
            </w:r>
          </w:p>
        </w:tc>
        <w:tc>
          <w:tcPr>
            <w:tcW w:w="1455" w:type="dxa"/>
            <w:vAlign w:val="center"/>
          </w:tcPr>
          <w:p w14:paraId="07E12D5A">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4</w:t>
            </w:r>
          </w:p>
        </w:tc>
        <w:tc>
          <w:tcPr>
            <w:tcW w:w="1118" w:type="dxa"/>
            <w:vAlign w:val="center"/>
          </w:tcPr>
          <w:p w14:paraId="63F5AB0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3C8F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989391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12</w:t>
            </w:r>
          </w:p>
        </w:tc>
        <w:tc>
          <w:tcPr>
            <w:tcW w:w="4875" w:type="dxa"/>
            <w:vAlign w:val="center"/>
          </w:tcPr>
          <w:p w14:paraId="5145DDF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组合工具（套）</w:t>
            </w:r>
          </w:p>
        </w:tc>
        <w:tc>
          <w:tcPr>
            <w:tcW w:w="1455" w:type="dxa"/>
            <w:vAlign w:val="center"/>
          </w:tcPr>
          <w:p w14:paraId="1AD1E894">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235ECB7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5FB66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67EE89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13</w:t>
            </w:r>
          </w:p>
        </w:tc>
        <w:tc>
          <w:tcPr>
            <w:tcW w:w="4875" w:type="dxa"/>
            <w:vAlign w:val="center"/>
          </w:tcPr>
          <w:p w14:paraId="01194CF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灭火机（背负式）</w:t>
            </w:r>
          </w:p>
        </w:tc>
        <w:tc>
          <w:tcPr>
            <w:tcW w:w="1455" w:type="dxa"/>
            <w:vAlign w:val="center"/>
          </w:tcPr>
          <w:p w14:paraId="1B3EA58A">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09BAE4C0">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72F6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52AD4E6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14</w:t>
            </w:r>
          </w:p>
        </w:tc>
        <w:tc>
          <w:tcPr>
            <w:tcW w:w="4875" w:type="dxa"/>
            <w:vAlign w:val="center"/>
          </w:tcPr>
          <w:p w14:paraId="2ABB71C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灭火机（便携式）</w:t>
            </w:r>
          </w:p>
        </w:tc>
        <w:tc>
          <w:tcPr>
            <w:tcW w:w="1455" w:type="dxa"/>
            <w:vAlign w:val="center"/>
          </w:tcPr>
          <w:p w14:paraId="69804092">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5E1FDDE2">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0D99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7E3408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15</w:t>
            </w:r>
          </w:p>
        </w:tc>
        <w:tc>
          <w:tcPr>
            <w:tcW w:w="4875" w:type="dxa"/>
            <w:vAlign w:val="center"/>
          </w:tcPr>
          <w:p w14:paraId="4039AD7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森防工具（套）</w:t>
            </w:r>
          </w:p>
        </w:tc>
        <w:tc>
          <w:tcPr>
            <w:tcW w:w="1455" w:type="dxa"/>
            <w:vAlign w:val="center"/>
          </w:tcPr>
          <w:p w14:paraId="21B53AD0">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2D5C54E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4E03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BCFDC2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16</w:t>
            </w:r>
          </w:p>
        </w:tc>
        <w:tc>
          <w:tcPr>
            <w:tcW w:w="4875" w:type="dxa"/>
            <w:vAlign w:val="center"/>
          </w:tcPr>
          <w:p w14:paraId="514ADDB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喷雾机（喷粉机）（台）</w:t>
            </w:r>
          </w:p>
        </w:tc>
        <w:tc>
          <w:tcPr>
            <w:tcW w:w="1455" w:type="dxa"/>
            <w:vAlign w:val="center"/>
          </w:tcPr>
          <w:p w14:paraId="711C2020">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1A9B6BF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6EF73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736BE6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17</w:t>
            </w:r>
          </w:p>
        </w:tc>
        <w:tc>
          <w:tcPr>
            <w:tcW w:w="4875" w:type="dxa"/>
            <w:vAlign w:val="center"/>
          </w:tcPr>
          <w:p w14:paraId="1CCF440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电视一体机（台）</w:t>
            </w:r>
          </w:p>
        </w:tc>
        <w:tc>
          <w:tcPr>
            <w:tcW w:w="1455" w:type="dxa"/>
            <w:vAlign w:val="center"/>
          </w:tcPr>
          <w:p w14:paraId="1E458698">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61C312A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1386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7E73BD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18</w:t>
            </w:r>
          </w:p>
        </w:tc>
        <w:tc>
          <w:tcPr>
            <w:tcW w:w="4875" w:type="dxa"/>
            <w:vAlign w:val="center"/>
          </w:tcPr>
          <w:p w14:paraId="14FC3E9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照相机（台）</w:t>
            </w:r>
          </w:p>
        </w:tc>
        <w:tc>
          <w:tcPr>
            <w:tcW w:w="1455" w:type="dxa"/>
            <w:vAlign w:val="center"/>
          </w:tcPr>
          <w:p w14:paraId="44F38BE2">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2E18318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bl>
    <w:p w14:paraId="6E980FB6">
      <w:pPr>
        <w:pStyle w:val="3"/>
        <w:numPr>
          <w:ilvl w:val="0"/>
          <w:numId w:val="0"/>
        </w:numPr>
        <w:ind w:firstLine="720" w:firstLineChars="300"/>
        <w:jc w:val="both"/>
        <w:rPr>
          <w:color w:val="auto"/>
          <w:highlight w:val="none"/>
        </w:rPr>
      </w:pPr>
      <w:r>
        <w:rPr>
          <w:rFonts w:hint="eastAsia" w:ascii="宋体" w:hAnsi="宋体" w:eastAsia="宋体" w:cs="宋体"/>
          <w:color w:val="auto"/>
          <w:highlight w:val="none"/>
        </w:rPr>
        <w:t>11.</w:t>
      </w:r>
      <w:r>
        <w:rPr>
          <w:rFonts w:hint="eastAsia"/>
          <w:color w:val="auto"/>
          <w:highlight w:val="none"/>
        </w:rPr>
        <w:t>崇左市江州区那隆镇林草资源监管服务中心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4875"/>
        <w:gridCol w:w="1455"/>
        <w:gridCol w:w="1118"/>
      </w:tblGrid>
      <w:tr w14:paraId="32994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57FB38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序号</w:t>
            </w:r>
          </w:p>
        </w:tc>
        <w:tc>
          <w:tcPr>
            <w:tcW w:w="4875" w:type="dxa"/>
            <w:vAlign w:val="center"/>
          </w:tcPr>
          <w:p w14:paraId="32463D2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项目名称</w:t>
            </w:r>
          </w:p>
        </w:tc>
        <w:tc>
          <w:tcPr>
            <w:tcW w:w="1455" w:type="dxa"/>
            <w:vAlign w:val="center"/>
          </w:tcPr>
          <w:p w14:paraId="72DBB6A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数量</w:t>
            </w:r>
          </w:p>
        </w:tc>
        <w:tc>
          <w:tcPr>
            <w:tcW w:w="1118" w:type="dxa"/>
            <w:vAlign w:val="center"/>
          </w:tcPr>
          <w:p w14:paraId="7DE586F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单位</w:t>
            </w:r>
          </w:p>
        </w:tc>
      </w:tr>
      <w:tr w14:paraId="4CAF1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74" w:type="dxa"/>
            <w:vAlign w:val="center"/>
          </w:tcPr>
          <w:p w14:paraId="395C7E9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w:t>
            </w:r>
          </w:p>
        </w:tc>
        <w:tc>
          <w:tcPr>
            <w:tcW w:w="4875" w:type="dxa"/>
            <w:vAlign w:val="center"/>
          </w:tcPr>
          <w:p w14:paraId="12F4A3D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站务公开栏（组）</w:t>
            </w:r>
          </w:p>
        </w:tc>
        <w:tc>
          <w:tcPr>
            <w:tcW w:w="1455" w:type="dxa"/>
            <w:vAlign w:val="center"/>
          </w:tcPr>
          <w:p w14:paraId="51827597">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47B0317A">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组</w:t>
            </w:r>
          </w:p>
        </w:tc>
      </w:tr>
      <w:tr w14:paraId="4B89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7F2F2A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2</w:t>
            </w:r>
          </w:p>
        </w:tc>
        <w:tc>
          <w:tcPr>
            <w:tcW w:w="4875" w:type="dxa"/>
            <w:vAlign w:val="center"/>
          </w:tcPr>
          <w:p w14:paraId="32B646C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站牌、站徽（套）</w:t>
            </w:r>
          </w:p>
        </w:tc>
        <w:tc>
          <w:tcPr>
            <w:tcW w:w="1455" w:type="dxa"/>
            <w:vAlign w:val="center"/>
          </w:tcPr>
          <w:p w14:paraId="43210725">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2F7A104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1416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EE9EFF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3</w:t>
            </w:r>
          </w:p>
        </w:tc>
        <w:tc>
          <w:tcPr>
            <w:tcW w:w="4875" w:type="dxa"/>
            <w:vAlign w:val="center"/>
          </w:tcPr>
          <w:p w14:paraId="07F27DE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固定电话（台）</w:t>
            </w:r>
          </w:p>
        </w:tc>
        <w:tc>
          <w:tcPr>
            <w:tcW w:w="1455" w:type="dxa"/>
            <w:vAlign w:val="center"/>
          </w:tcPr>
          <w:p w14:paraId="32CE0647">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5BF2BDA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6A33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4D350A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4</w:t>
            </w:r>
          </w:p>
        </w:tc>
        <w:tc>
          <w:tcPr>
            <w:tcW w:w="4875" w:type="dxa"/>
            <w:vAlign w:val="center"/>
          </w:tcPr>
          <w:p w14:paraId="4695AD8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电动摩托车（台）</w:t>
            </w:r>
          </w:p>
        </w:tc>
        <w:tc>
          <w:tcPr>
            <w:tcW w:w="1455" w:type="dxa"/>
            <w:vAlign w:val="center"/>
          </w:tcPr>
          <w:p w14:paraId="66DB3D68">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04FFA48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03FF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564185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5</w:t>
            </w:r>
          </w:p>
        </w:tc>
        <w:tc>
          <w:tcPr>
            <w:tcW w:w="4875" w:type="dxa"/>
            <w:vAlign w:val="center"/>
          </w:tcPr>
          <w:p w14:paraId="538DBEC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摩托车（台）</w:t>
            </w:r>
          </w:p>
        </w:tc>
        <w:tc>
          <w:tcPr>
            <w:tcW w:w="1455" w:type="dxa"/>
            <w:vAlign w:val="center"/>
          </w:tcPr>
          <w:p w14:paraId="09A1A8FC">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2</w:t>
            </w:r>
          </w:p>
        </w:tc>
        <w:tc>
          <w:tcPr>
            <w:tcW w:w="1118" w:type="dxa"/>
            <w:vAlign w:val="center"/>
          </w:tcPr>
          <w:p w14:paraId="765096C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75F8C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B3531F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6</w:t>
            </w:r>
          </w:p>
        </w:tc>
        <w:tc>
          <w:tcPr>
            <w:tcW w:w="4875" w:type="dxa"/>
            <w:vAlign w:val="center"/>
          </w:tcPr>
          <w:p w14:paraId="4361999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望远镜（台）</w:t>
            </w:r>
          </w:p>
        </w:tc>
        <w:tc>
          <w:tcPr>
            <w:tcW w:w="1455" w:type="dxa"/>
            <w:vAlign w:val="center"/>
          </w:tcPr>
          <w:p w14:paraId="52518D8B">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3C11367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1EB3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1E0C9D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7</w:t>
            </w:r>
          </w:p>
        </w:tc>
        <w:tc>
          <w:tcPr>
            <w:tcW w:w="4875" w:type="dxa"/>
            <w:vAlign w:val="center"/>
          </w:tcPr>
          <w:p w14:paraId="140B9F5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无人机（套）</w:t>
            </w:r>
          </w:p>
        </w:tc>
        <w:tc>
          <w:tcPr>
            <w:tcW w:w="1455" w:type="dxa"/>
            <w:vAlign w:val="center"/>
          </w:tcPr>
          <w:p w14:paraId="4E354CBE">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445614A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3B75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F0828C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8</w:t>
            </w:r>
          </w:p>
        </w:tc>
        <w:tc>
          <w:tcPr>
            <w:tcW w:w="4875" w:type="dxa"/>
            <w:vAlign w:val="center"/>
          </w:tcPr>
          <w:p w14:paraId="03D9327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执法记录仪（套）</w:t>
            </w:r>
          </w:p>
        </w:tc>
        <w:tc>
          <w:tcPr>
            <w:tcW w:w="1455" w:type="dxa"/>
            <w:vAlign w:val="center"/>
          </w:tcPr>
          <w:p w14:paraId="220F8244">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4</w:t>
            </w:r>
          </w:p>
        </w:tc>
        <w:tc>
          <w:tcPr>
            <w:tcW w:w="1118" w:type="dxa"/>
            <w:vAlign w:val="center"/>
          </w:tcPr>
          <w:p w14:paraId="29356D7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3D1C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8FA62A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9</w:t>
            </w:r>
          </w:p>
        </w:tc>
        <w:tc>
          <w:tcPr>
            <w:tcW w:w="4875" w:type="dxa"/>
            <w:vAlign w:val="center"/>
          </w:tcPr>
          <w:p w14:paraId="47C8D0B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油锯(套)</w:t>
            </w:r>
          </w:p>
        </w:tc>
        <w:tc>
          <w:tcPr>
            <w:tcW w:w="1455" w:type="dxa"/>
            <w:vAlign w:val="center"/>
          </w:tcPr>
          <w:p w14:paraId="60774056">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54F1CD4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5824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EFCEA9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10</w:t>
            </w:r>
          </w:p>
        </w:tc>
        <w:tc>
          <w:tcPr>
            <w:tcW w:w="4875" w:type="dxa"/>
            <w:vAlign w:val="center"/>
          </w:tcPr>
          <w:p w14:paraId="129C9DE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发电机（台）</w:t>
            </w:r>
          </w:p>
        </w:tc>
        <w:tc>
          <w:tcPr>
            <w:tcW w:w="1455" w:type="dxa"/>
            <w:vAlign w:val="center"/>
          </w:tcPr>
          <w:p w14:paraId="5B8E27F0">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329EB50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08EE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5E9F58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11</w:t>
            </w:r>
          </w:p>
        </w:tc>
        <w:tc>
          <w:tcPr>
            <w:tcW w:w="4875" w:type="dxa"/>
            <w:vAlign w:val="center"/>
          </w:tcPr>
          <w:p w14:paraId="2829F53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割灌机（台）</w:t>
            </w:r>
          </w:p>
        </w:tc>
        <w:tc>
          <w:tcPr>
            <w:tcW w:w="1455" w:type="dxa"/>
            <w:vAlign w:val="center"/>
          </w:tcPr>
          <w:p w14:paraId="3ACD2E83">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79C58B5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7C7C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491F0E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12</w:t>
            </w:r>
          </w:p>
        </w:tc>
        <w:tc>
          <w:tcPr>
            <w:tcW w:w="4875" w:type="dxa"/>
            <w:vAlign w:val="center"/>
          </w:tcPr>
          <w:p w14:paraId="2201798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组合工具（套）</w:t>
            </w:r>
          </w:p>
        </w:tc>
        <w:tc>
          <w:tcPr>
            <w:tcW w:w="1455" w:type="dxa"/>
            <w:vAlign w:val="center"/>
          </w:tcPr>
          <w:p w14:paraId="1408348C">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635D7FC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0F33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F7592D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13</w:t>
            </w:r>
          </w:p>
        </w:tc>
        <w:tc>
          <w:tcPr>
            <w:tcW w:w="4875" w:type="dxa"/>
            <w:vAlign w:val="center"/>
          </w:tcPr>
          <w:p w14:paraId="39C62EF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灭火机（背负式）</w:t>
            </w:r>
          </w:p>
        </w:tc>
        <w:tc>
          <w:tcPr>
            <w:tcW w:w="1455" w:type="dxa"/>
            <w:vAlign w:val="center"/>
          </w:tcPr>
          <w:p w14:paraId="4B4FAEFE">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6F22E061">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2D48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96FFA6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14</w:t>
            </w:r>
          </w:p>
        </w:tc>
        <w:tc>
          <w:tcPr>
            <w:tcW w:w="4875" w:type="dxa"/>
            <w:vAlign w:val="center"/>
          </w:tcPr>
          <w:p w14:paraId="57EB6FA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灭火机（便携式）</w:t>
            </w:r>
          </w:p>
        </w:tc>
        <w:tc>
          <w:tcPr>
            <w:tcW w:w="1455" w:type="dxa"/>
            <w:vAlign w:val="center"/>
          </w:tcPr>
          <w:p w14:paraId="0C7B54F5">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3A3A71AC">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0179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E5F3FE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15</w:t>
            </w:r>
          </w:p>
        </w:tc>
        <w:tc>
          <w:tcPr>
            <w:tcW w:w="4875" w:type="dxa"/>
            <w:vAlign w:val="center"/>
          </w:tcPr>
          <w:p w14:paraId="6B3AA6B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森防工具（套）</w:t>
            </w:r>
          </w:p>
        </w:tc>
        <w:tc>
          <w:tcPr>
            <w:tcW w:w="1455" w:type="dxa"/>
            <w:vAlign w:val="center"/>
          </w:tcPr>
          <w:p w14:paraId="1F8D101A">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7D5AB06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76357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D76AD5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16</w:t>
            </w:r>
          </w:p>
        </w:tc>
        <w:tc>
          <w:tcPr>
            <w:tcW w:w="4875" w:type="dxa"/>
            <w:vAlign w:val="center"/>
          </w:tcPr>
          <w:p w14:paraId="11CF065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喷雾机（喷粉机）（台）</w:t>
            </w:r>
          </w:p>
        </w:tc>
        <w:tc>
          <w:tcPr>
            <w:tcW w:w="1455" w:type="dxa"/>
            <w:vAlign w:val="center"/>
          </w:tcPr>
          <w:p w14:paraId="0EAC2D11">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5601A7E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0408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954E31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17</w:t>
            </w:r>
          </w:p>
        </w:tc>
        <w:tc>
          <w:tcPr>
            <w:tcW w:w="4875" w:type="dxa"/>
            <w:vAlign w:val="center"/>
          </w:tcPr>
          <w:p w14:paraId="25D1E67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电视一体机（台）</w:t>
            </w:r>
          </w:p>
        </w:tc>
        <w:tc>
          <w:tcPr>
            <w:tcW w:w="1455" w:type="dxa"/>
            <w:vAlign w:val="center"/>
          </w:tcPr>
          <w:p w14:paraId="1DCAFE3B">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130014F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1EB1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4D3EE7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18</w:t>
            </w:r>
          </w:p>
        </w:tc>
        <w:tc>
          <w:tcPr>
            <w:tcW w:w="4875" w:type="dxa"/>
            <w:vAlign w:val="center"/>
          </w:tcPr>
          <w:p w14:paraId="6C77B1D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照相机（台）</w:t>
            </w:r>
          </w:p>
        </w:tc>
        <w:tc>
          <w:tcPr>
            <w:tcW w:w="1455" w:type="dxa"/>
            <w:vAlign w:val="center"/>
          </w:tcPr>
          <w:p w14:paraId="2335A9DA">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1521F04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bl>
    <w:p w14:paraId="2CD98B37">
      <w:pPr>
        <w:pStyle w:val="3"/>
        <w:numPr>
          <w:ilvl w:val="0"/>
          <w:numId w:val="0"/>
        </w:numPr>
        <w:jc w:val="both"/>
        <w:rPr>
          <w:rFonts w:hint="eastAsia"/>
          <w:color w:val="auto"/>
          <w:highlight w:val="none"/>
        </w:rPr>
      </w:pPr>
    </w:p>
    <w:p w14:paraId="37BF4C89">
      <w:pPr>
        <w:pStyle w:val="3"/>
        <w:numPr>
          <w:ilvl w:val="0"/>
          <w:numId w:val="0"/>
        </w:numPr>
        <w:ind w:firstLine="720" w:firstLineChars="300"/>
        <w:jc w:val="both"/>
        <w:rPr>
          <w:color w:val="auto"/>
          <w:highlight w:val="none"/>
        </w:rPr>
      </w:pPr>
      <w:r>
        <w:rPr>
          <w:rFonts w:hint="eastAsia" w:ascii="宋体" w:hAnsi="宋体" w:eastAsia="宋体" w:cs="宋体"/>
          <w:color w:val="auto"/>
          <w:highlight w:val="none"/>
        </w:rPr>
        <w:t>12.</w:t>
      </w:r>
      <w:r>
        <w:rPr>
          <w:rFonts w:hint="eastAsia"/>
          <w:color w:val="auto"/>
          <w:highlight w:val="none"/>
        </w:rPr>
        <w:t>崇左市江州区左州镇林草资源监管服务中心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4875"/>
        <w:gridCol w:w="1455"/>
        <w:gridCol w:w="1118"/>
      </w:tblGrid>
      <w:tr w14:paraId="0BF7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9ED903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序号</w:t>
            </w:r>
          </w:p>
        </w:tc>
        <w:tc>
          <w:tcPr>
            <w:tcW w:w="4875" w:type="dxa"/>
            <w:vAlign w:val="center"/>
          </w:tcPr>
          <w:p w14:paraId="3814119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项目名称</w:t>
            </w:r>
          </w:p>
        </w:tc>
        <w:tc>
          <w:tcPr>
            <w:tcW w:w="1455" w:type="dxa"/>
            <w:vAlign w:val="center"/>
          </w:tcPr>
          <w:p w14:paraId="5CF3085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数量</w:t>
            </w:r>
          </w:p>
        </w:tc>
        <w:tc>
          <w:tcPr>
            <w:tcW w:w="1118" w:type="dxa"/>
            <w:vAlign w:val="center"/>
          </w:tcPr>
          <w:p w14:paraId="155B830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单位</w:t>
            </w:r>
          </w:p>
        </w:tc>
      </w:tr>
      <w:tr w14:paraId="54E9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74" w:type="dxa"/>
            <w:vAlign w:val="center"/>
          </w:tcPr>
          <w:p w14:paraId="308CC25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w:t>
            </w:r>
          </w:p>
        </w:tc>
        <w:tc>
          <w:tcPr>
            <w:tcW w:w="4875" w:type="dxa"/>
            <w:vAlign w:val="center"/>
          </w:tcPr>
          <w:p w14:paraId="0D6C818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站务公开栏（组）</w:t>
            </w:r>
          </w:p>
        </w:tc>
        <w:tc>
          <w:tcPr>
            <w:tcW w:w="1455" w:type="dxa"/>
            <w:vAlign w:val="center"/>
          </w:tcPr>
          <w:p w14:paraId="044813BC">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41314A82">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组</w:t>
            </w:r>
          </w:p>
        </w:tc>
      </w:tr>
      <w:tr w14:paraId="6A4B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B65040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2</w:t>
            </w:r>
          </w:p>
        </w:tc>
        <w:tc>
          <w:tcPr>
            <w:tcW w:w="4875" w:type="dxa"/>
            <w:vAlign w:val="center"/>
          </w:tcPr>
          <w:p w14:paraId="499FC25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站牌、站徽（套）</w:t>
            </w:r>
          </w:p>
        </w:tc>
        <w:tc>
          <w:tcPr>
            <w:tcW w:w="1455" w:type="dxa"/>
            <w:vAlign w:val="center"/>
          </w:tcPr>
          <w:p w14:paraId="30425CAD">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36C080B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5B41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82FCF3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3</w:t>
            </w:r>
          </w:p>
        </w:tc>
        <w:tc>
          <w:tcPr>
            <w:tcW w:w="4875" w:type="dxa"/>
            <w:vAlign w:val="center"/>
          </w:tcPr>
          <w:p w14:paraId="2E1FCF8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固定电话（台）</w:t>
            </w:r>
          </w:p>
        </w:tc>
        <w:tc>
          <w:tcPr>
            <w:tcW w:w="1455" w:type="dxa"/>
            <w:vAlign w:val="center"/>
          </w:tcPr>
          <w:p w14:paraId="16B34C09">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682DE0B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78F1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7AA720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4</w:t>
            </w:r>
          </w:p>
        </w:tc>
        <w:tc>
          <w:tcPr>
            <w:tcW w:w="4875" w:type="dxa"/>
            <w:vAlign w:val="center"/>
          </w:tcPr>
          <w:p w14:paraId="3A9AB00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电动摩托车（台）</w:t>
            </w:r>
          </w:p>
        </w:tc>
        <w:tc>
          <w:tcPr>
            <w:tcW w:w="1455" w:type="dxa"/>
            <w:vAlign w:val="center"/>
          </w:tcPr>
          <w:p w14:paraId="2D836D81">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4299935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1A1EE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E33C53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5</w:t>
            </w:r>
          </w:p>
        </w:tc>
        <w:tc>
          <w:tcPr>
            <w:tcW w:w="4875" w:type="dxa"/>
            <w:vAlign w:val="center"/>
          </w:tcPr>
          <w:p w14:paraId="30BEDA3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摩托车（台）</w:t>
            </w:r>
          </w:p>
        </w:tc>
        <w:tc>
          <w:tcPr>
            <w:tcW w:w="1455" w:type="dxa"/>
            <w:vAlign w:val="center"/>
          </w:tcPr>
          <w:p w14:paraId="74013142">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2</w:t>
            </w:r>
          </w:p>
        </w:tc>
        <w:tc>
          <w:tcPr>
            <w:tcW w:w="1118" w:type="dxa"/>
            <w:vAlign w:val="center"/>
          </w:tcPr>
          <w:p w14:paraId="505D8B5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39F0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5E63921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6</w:t>
            </w:r>
          </w:p>
        </w:tc>
        <w:tc>
          <w:tcPr>
            <w:tcW w:w="4875" w:type="dxa"/>
            <w:vAlign w:val="center"/>
          </w:tcPr>
          <w:p w14:paraId="556ECEE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望远镜（台）</w:t>
            </w:r>
          </w:p>
        </w:tc>
        <w:tc>
          <w:tcPr>
            <w:tcW w:w="1455" w:type="dxa"/>
            <w:vAlign w:val="center"/>
          </w:tcPr>
          <w:p w14:paraId="53AE8D38">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4D55C8C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3E57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28AFEB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7</w:t>
            </w:r>
          </w:p>
        </w:tc>
        <w:tc>
          <w:tcPr>
            <w:tcW w:w="4875" w:type="dxa"/>
            <w:vAlign w:val="center"/>
          </w:tcPr>
          <w:p w14:paraId="1D6E189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无人机（套）</w:t>
            </w:r>
          </w:p>
        </w:tc>
        <w:tc>
          <w:tcPr>
            <w:tcW w:w="1455" w:type="dxa"/>
            <w:vAlign w:val="center"/>
          </w:tcPr>
          <w:p w14:paraId="06C10FF3">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2A9601E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076E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E70848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8</w:t>
            </w:r>
          </w:p>
        </w:tc>
        <w:tc>
          <w:tcPr>
            <w:tcW w:w="4875" w:type="dxa"/>
            <w:vAlign w:val="center"/>
          </w:tcPr>
          <w:p w14:paraId="689EB6F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执法记录仪（套）</w:t>
            </w:r>
          </w:p>
        </w:tc>
        <w:tc>
          <w:tcPr>
            <w:tcW w:w="1455" w:type="dxa"/>
            <w:vAlign w:val="center"/>
          </w:tcPr>
          <w:p w14:paraId="409B6B98">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4AF6A86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6DDA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4" w:type="dxa"/>
            <w:vAlign w:val="center"/>
          </w:tcPr>
          <w:p w14:paraId="6E4A3D0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9</w:t>
            </w:r>
          </w:p>
        </w:tc>
        <w:tc>
          <w:tcPr>
            <w:tcW w:w="4875" w:type="dxa"/>
            <w:vAlign w:val="center"/>
          </w:tcPr>
          <w:p w14:paraId="3655A53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油锯(套)</w:t>
            </w:r>
          </w:p>
        </w:tc>
        <w:tc>
          <w:tcPr>
            <w:tcW w:w="1455" w:type="dxa"/>
            <w:vAlign w:val="center"/>
          </w:tcPr>
          <w:p w14:paraId="6CDE59A8">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236C64F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1A96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1650F5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10</w:t>
            </w:r>
          </w:p>
        </w:tc>
        <w:tc>
          <w:tcPr>
            <w:tcW w:w="4875" w:type="dxa"/>
            <w:vAlign w:val="center"/>
          </w:tcPr>
          <w:p w14:paraId="176FBD0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发电机（台）</w:t>
            </w:r>
          </w:p>
        </w:tc>
        <w:tc>
          <w:tcPr>
            <w:tcW w:w="1455" w:type="dxa"/>
            <w:vAlign w:val="center"/>
          </w:tcPr>
          <w:p w14:paraId="4F084950">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68E8234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364D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2FCB74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11</w:t>
            </w:r>
          </w:p>
        </w:tc>
        <w:tc>
          <w:tcPr>
            <w:tcW w:w="4875" w:type="dxa"/>
            <w:vAlign w:val="center"/>
          </w:tcPr>
          <w:p w14:paraId="32F7458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割灌机（台）</w:t>
            </w:r>
          </w:p>
        </w:tc>
        <w:tc>
          <w:tcPr>
            <w:tcW w:w="1455" w:type="dxa"/>
            <w:vAlign w:val="center"/>
          </w:tcPr>
          <w:p w14:paraId="4E2E1399">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4</w:t>
            </w:r>
          </w:p>
        </w:tc>
        <w:tc>
          <w:tcPr>
            <w:tcW w:w="1118" w:type="dxa"/>
            <w:vAlign w:val="center"/>
          </w:tcPr>
          <w:p w14:paraId="393714B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65A0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457854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12</w:t>
            </w:r>
          </w:p>
        </w:tc>
        <w:tc>
          <w:tcPr>
            <w:tcW w:w="4875" w:type="dxa"/>
            <w:vAlign w:val="center"/>
          </w:tcPr>
          <w:p w14:paraId="168E123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组合工具（套）</w:t>
            </w:r>
          </w:p>
        </w:tc>
        <w:tc>
          <w:tcPr>
            <w:tcW w:w="1455" w:type="dxa"/>
            <w:vAlign w:val="center"/>
          </w:tcPr>
          <w:p w14:paraId="2DDC7CCD">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2</w:t>
            </w:r>
          </w:p>
        </w:tc>
        <w:tc>
          <w:tcPr>
            <w:tcW w:w="1118" w:type="dxa"/>
            <w:vAlign w:val="center"/>
          </w:tcPr>
          <w:p w14:paraId="2B85C5C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7807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FEF010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13</w:t>
            </w:r>
          </w:p>
        </w:tc>
        <w:tc>
          <w:tcPr>
            <w:tcW w:w="4875" w:type="dxa"/>
            <w:vAlign w:val="center"/>
          </w:tcPr>
          <w:p w14:paraId="7F1B4F6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灭火机（背负式）</w:t>
            </w:r>
          </w:p>
        </w:tc>
        <w:tc>
          <w:tcPr>
            <w:tcW w:w="1455" w:type="dxa"/>
            <w:vAlign w:val="center"/>
          </w:tcPr>
          <w:p w14:paraId="67251910">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4</w:t>
            </w:r>
          </w:p>
        </w:tc>
        <w:tc>
          <w:tcPr>
            <w:tcW w:w="1118" w:type="dxa"/>
            <w:vAlign w:val="center"/>
          </w:tcPr>
          <w:p w14:paraId="748CA265">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788C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8F319F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14</w:t>
            </w:r>
          </w:p>
        </w:tc>
        <w:tc>
          <w:tcPr>
            <w:tcW w:w="4875" w:type="dxa"/>
            <w:vAlign w:val="center"/>
          </w:tcPr>
          <w:p w14:paraId="15DC8FD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灭火机（便携式）</w:t>
            </w:r>
          </w:p>
        </w:tc>
        <w:tc>
          <w:tcPr>
            <w:tcW w:w="1455" w:type="dxa"/>
            <w:vAlign w:val="center"/>
          </w:tcPr>
          <w:p w14:paraId="0DD40011">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4DDEA8CA">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340E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FC58E6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15</w:t>
            </w:r>
          </w:p>
        </w:tc>
        <w:tc>
          <w:tcPr>
            <w:tcW w:w="4875" w:type="dxa"/>
            <w:vAlign w:val="center"/>
          </w:tcPr>
          <w:p w14:paraId="1A7DF41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森防工具（套）</w:t>
            </w:r>
          </w:p>
        </w:tc>
        <w:tc>
          <w:tcPr>
            <w:tcW w:w="1455" w:type="dxa"/>
            <w:vAlign w:val="center"/>
          </w:tcPr>
          <w:p w14:paraId="597263D3">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0EDF0CC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1899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8A1DBC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16</w:t>
            </w:r>
          </w:p>
        </w:tc>
        <w:tc>
          <w:tcPr>
            <w:tcW w:w="4875" w:type="dxa"/>
            <w:vAlign w:val="center"/>
          </w:tcPr>
          <w:p w14:paraId="3C923CC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喷雾机（喷粉机）（台）</w:t>
            </w:r>
          </w:p>
        </w:tc>
        <w:tc>
          <w:tcPr>
            <w:tcW w:w="1455" w:type="dxa"/>
            <w:vAlign w:val="center"/>
          </w:tcPr>
          <w:p w14:paraId="5D17F06D">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3AEA1D8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4306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569FDA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17</w:t>
            </w:r>
          </w:p>
        </w:tc>
        <w:tc>
          <w:tcPr>
            <w:tcW w:w="4875" w:type="dxa"/>
            <w:vAlign w:val="center"/>
          </w:tcPr>
          <w:p w14:paraId="0BBC8D1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电视一体机（台）</w:t>
            </w:r>
          </w:p>
        </w:tc>
        <w:tc>
          <w:tcPr>
            <w:tcW w:w="1455" w:type="dxa"/>
            <w:vAlign w:val="center"/>
          </w:tcPr>
          <w:p w14:paraId="76B6D7DB">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2E0A99D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71C5A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124BF9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18</w:t>
            </w:r>
          </w:p>
        </w:tc>
        <w:tc>
          <w:tcPr>
            <w:tcW w:w="4875" w:type="dxa"/>
            <w:vAlign w:val="center"/>
          </w:tcPr>
          <w:p w14:paraId="6E28CAF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照相机（台）</w:t>
            </w:r>
          </w:p>
        </w:tc>
        <w:tc>
          <w:tcPr>
            <w:tcW w:w="1455" w:type="dxa"/>
            <w:vAlign w:val="center"/>
          </w:tcPr>
          <w:p w14:paraId="64ED26E8">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2A0675B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bl>
    <w:p w14:paraId="64086E3F">
      <w:pPr>
        <w:pStyle w:val="2"/>
        <w:jc w:val="both"/>
        <w:rPr>
          <w:color w:val="auto"/>
          <w:highlight w:val="none"/>
        </w:rPr>
      </w:pPr>
    </w:p>
    <w:p w14:paraId="1CF8A86A">
      <w:pPr>
        <w:pStyle w:val="3"/>
        <w:ind w:firstLine="720" w:firstLineChars="300"/>
        <w:jc w:val="both"/>
        <w:rPr>
          <w:color w:val="auto"/>
          <w:highlight w:val="none"/>
        </w:rPr>
      </w:pPr>
      <w:r>
        <w:rPr>
          <w:rFonts w:hint="eastAsia" w:ascii="宋体" w:hAnsi="宋体" w:eastAsia="宋体" w:cs="宋体"/>
          <w:color w:val="auto"/>
          <w:highlight w:val="none"/>
        </w:rPr>
        <w:t>13.</w:t>
      </w:r>
      <w:r>
        <w:rPr>
          <w:rFonts w:hint="eastAsia"/>
          <w:color w:val="auto"/>
          <w:highlight w:val="none"/>
        </w:rPr>
        <w:t>崇左市龙州县金龙镇林草资源监管服务中心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4875"/>
        <w:gridCol w:w="1455"/>
        <w:gridCol w:w="1118"/>
      </w:tblGrid>
      <w:tr w14:paraId="43A1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5BE446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序号</w:t>
            </w:r>
          </w:p>
        </w:tc>
        <w:tc>
          <w:tcPr>
            <w:tcW w:w="4875" w:type="dxa"/>
            <w:vAlign w:val="center"/>
          </w:tcPr>
          <w:p w14:paraId="6DD6B3F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项目名称</w:t>
            </w:r>
          </w:p>
        </w:tc>
        <w:tc>
          <w:tcPr>
            <w:tcW w:w="1455" w:type="dxa"/>
            <w:vAlign w:val="center"/>
          </w:tcPr>
          <w:p w14:paraId="2A8C3EF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数量</w:t>
            </w:r>
          </w:p>
        </w:tc>
        <w:tc>
          <w:tcPr>
            <w:tcW w:w="1118" w:type="dxa"/>
            <w:vAlign w:val="center"/>
          </w:tcPr>
          <w:p w14:paraId="2DEBF34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单位</w:t>
            </w:r>
          </w:p>
        </w:tc>
      </w:tr>
      <w:tr w14:paraId="79EE1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74" w:type="dxa"/>
            <w:vAlign w:val="center"/>
          </w:tcPr>
          <w:p w14:paraId="4A31F01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w:t>
            </w:r>
          </w:p>
        </w:tc>
        <w:tc>
          <w:tcPr>
            <w:tcW w:w="4875" w:type="dxa"/>
            <w:vAlign w:val="center"/>
          </w:tcPr>
          <w:p w14:paraId="0DC38C6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站务公开栏（组）</w:t>
            </w:r>
          </w:p>
        </w:tc>
        <w:tc>
          <w:tcPr>
            <w:tcW w:w="1455" w:type="dxa"/>
            <w:vAlign w:val="center"/>
          </w:tcPr>
          <w:p w14:paraId="65B3B52E">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487097C2">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组</w:t>
            </w:r>
          </w:p>
        </w:tc>
      </w:tr>
      <w:tr w14:paraId="37ABA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0502D7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2</w:t>
            </w:r>
          </w:p>
        </w:tc>
        <w:tc>
          <w:tcPr>
            <w:tcW w:w="4875" w:type="dxa"/>
            <w:vAlign w:val="center"/>
          </w:tcPr>
          <w:p w14:paraId="708B313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站牌、站徽（套）</w:t>
            </w:r>
          </w:p>
        </w:tc>
        <w:tc>
          <w:tcPr>
            <w:tcW w:w="1455" w:type="dxa"/>
            <w:vAlign w:val="center"/>
          </w:tcPr>
          <w:p w14:paraId="71009C8F">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001C5A0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0FFF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12F77F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3</w:t>
            </w:r>
          </w:p>
        </w:tc>
        <w:tc>
          <w:tcPr>
            <w:tcW w:w="4875" w:type="dxa"/>
            <w:vAlign w:val="center"/>
          </w:tcPr>
          <w:p w14:paraId="0250E18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固定电话（台）</w:t>
            </w:r>
          </w:p>
        </w:tc>
        <w:tc>
          <w:tcPr>
            <w:tcW w:w="1455" w:type="dxa"/>
            <w:vAlign w:val="center"/>
          </w:tcPr>
          <w:p w14:paraId="183ED43D">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2BB72C1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1EA7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690CF1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4</w:t>
            </w:r>
          </w:p>
        </w:tc>
        <w:tc>
          <w:tcPr>
            <w:tcW w:w="4875" w:type="dxa"/>
            <w:vAlign w:val="center"/>
          </w:tcPr>
          <w:p w14:paraId="67BCA30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电动摩托车（台）</w:t>
            </w:r>
          </w:p>
        </w:tc>
        <w:tc>
          <w:tcPr>
            <w:tcW w:w="1455" w:type="dxa"/>
            <w:vAlign w:val="center"/>
          </w:tcPr>
          <w:p w14:paraId="40FF54B2">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2</w:t>
            </w:r>
          </w:p>
        </w:tc>
        <w:tc>
          <w:tcPr>
            <w:tcW w:w="1118" w:type="dxa"/>
            <w:vAlign w:val="center"/>
          </w:tcPr>
          <w:p w14:paraId="3822F19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2DA6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BB8C12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5</w:t>
            </w:r>
          </w:p>
        </w:tc>
        <w:tc>
          <w:tcPr>
            <w:tcW w:w="4875" w:type="dxa"/>
            <w:vAlign w:val="center"/>
          </w:tcPr>
          <w:p w14:paraId="428575C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摩托车（台）</w:t>
            </w:r>
          </w:p>
        </w:tc>
        <w:tc>
          <w:tcPr>
            <w:tcW w:w="1455" w:type="dxa"/>
            <w:vAlign w:val="center"/>
          </w:tcPr>
          <w:p w14:paraId="3CCC9984">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0ED9F30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2DC8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C2BB8C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6</w:t>
            </w:r>
          </w:p>
        </w:tc>
        <w:tc>
          <w:tcPr>
            <w:tcW w:w="4875" w:type="dxa"/>
            <w:vAlign w:val="center"/>
          </w:tcPr>
          <w:p w14:paraId="22838D9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望远镜（台）</w:t>
            </w:r>
          </w:p>
        </w:tc>
        <w:tc>
          <w:tcPr>
            <w:tcW w:w="1455" w:type="dxa"/>
            <w:vAlign w:val="center"/>
          </w:tcPr>
          <w:p w14:paraId="703DC04E">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4D7B9D2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3BBB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D63160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7</w:t>
            </w:r>
          </w:p>
        </w:tc>
        <w:tc>
          <w:tcPr>
            <w:tcW w:w="4875" w:type="dxa"/>
            <w:vAlign w:val="center"/>
          </w:tcPr>
          <w:p w14:paraId="411E5C7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无人机（套）</w:t>
            </w:r>
          </w:p>
        </w:tc>
        <w:tc>
          <w:tcPr>
            <w:tcW w:w="1455" w:type="dxa"/>
            <w:vAlign w:val="center"/>
          </w:tcPr>
          <w:p w14:paraId="66232FBD">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255A5DE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3F83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A1858A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8</w:t>
            </w:r>
          </w:p>
        </w:tc>
        <w:tc>
          <w:tcPr>
            <w:tcW w:w="4875" w:type="dxa"/>
            <w:vAlign w:val="center"/>
          </w:tcPr>
          <w:p w14:paraId="26DBBE8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执法记录仪（套）</w:t>
            </w:r>
          </w:p>
        </w:tc>
        <w:tc>
          <w:tcPr>
            <w:tcW w:w="1455" w:type="dxa"/>
            <w:vAlign w:val="center"/>
          </w:tcPr>
          <w:p w14:paraId="3C1E66B4">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6152497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114F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F56274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9</w:t>
            </w:r>
          </w:p>
        </w:tc>
        <w:tc>
          <w:tcPr>
            <w:tcW w:w="4875" w:type="dxa"/>
            <w:vAlign w:val="center"/>
          </w:tcPr>
          <w:p w14:paraId="277B7A2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油锯(套)</w:t>
            </w:r>
          </w:p>
        </w:tc>
        <w:tc>
          <w:tcPr>
            <w:tcW w:w="1455" w:type="dxa"/>
            <w:vAlign w:val="center"/>
          </w:tcPr>
          <w:p w14:paraId="2162BB2A">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5E9E1D4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5FAF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4AC346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10</w:t>
            </w:r>
          </w:p>
        </w:tc>
        <w:tc>
          <w:tcPr>
            <w:tcW w:w="4875" w:type="dxa"/>
            <w:vAlign w:val="center"/>
          </w:tcPr>
          <w:p w14:paraId="7888F1B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发电机（台）</w:t>
            </w:r>
          </w:p>
        </w:tc>
        <w:tc>
          <w:tcPr>
            <w:tcW w:w="1455" w:type="dxa"/>
            <w:vAlign w:val="center"/>
          </w:tcPr>
          <w:p w14:paraId="7AE1CDD8">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5C501DC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48F3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3A9EBC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11</w:t>
            </w:r>
          </w:p>
        </w:tc>
        <w:tc>
          <w:tcPr>
            <w:tcW w:w="4875" w:type="dxa"/>
            <w:vAlign w:val="center"/>
          </w:tcPr>
          <w:p w14:paraId="07E0E11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割灌机（台）</w:t>
            </w:r>
          </w:p>
        </w:tc>
        <w:tc>
          <w:tcPr>
            <w:tcW w:w="1455" w:type="dxa"/>
            <w:vAlign w:val="center"/>
          </w:tcPr>
          <w:p w14:paraId="7AE9EC49">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3C71CAD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4D2E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579884E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12</w:t>
            </w:r>
          </w:p>
        </w:tc>
        <w:tc>
          <w:tcPr>
            <w:tcW w:w="4875" w:type="dxa"/>
            <w:vAlign w:val="center"/>
          </w:tcPr>
          <w:p w14:paraId="2907A96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组合工具（套）</w:t>
            </w:r>
          </w:p>
        </w:tc>
        <w:tc>
          <w:tcPr>
            <w:tcW w:w="1455" w:type="dxa"/>
            <w:vAlign w:val="center"/>
          </w:tcPr>
          <w:p w14:paraId="339BD180">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8</w:t>
            </w:r>
          </w:p>
        </w:tc>
        <w:tc>
          <w:tcPr>
            <w:tcW w:w="1118" w:type="dxa"/>
            <w:vAlign w:val="center"/>
          </w:tcPr>
          <w:p w14:paraId="60AC4F4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1221C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A32D37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13</w:t>
            </w:r>
          </w:p>
        </w:tc>
        <w:tc>
          <w:tcPr>
            <w:tcW w:w="4875" w:type="dxa"/>
            <w:vAlign w:val="center"/>
          </w:tcPr>
          <w:p w14:paraId="1E97A0A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灭火机（背负式）</w:t>
            </w:r>
          </w:p>
        </w:tc>
        <w:tc>
          <w:tcPr>
            <w:tcW w:w="1455" w:type="dxa"/>
            <w:vAlign w:val="center"/>
          </w:tcPr>
          <w:p w14:paraId="04DC187B">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2</w:t>
            </w:r>
          </w:p>
        </w:tc>
        <w:tc>
          <w:tcPr>
            <w:tcW w:w="1118" w:type="dxa"/>
            <w:vAlign w:val="center"/>
          </w:tcPr>
          <w:p w14:paraId="53181FFC">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05C0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50EB48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14</w:t>
            </w:r>
          </w:p>
        </w:tc>
        <w:tc>
          <w:tcPr>
            <w:tcW w:w="4875" w:type="dxa"/>
            <w:vAlign w:val="center"/>
          </w:tcPr>
          <w:p w14:paraId="267F80C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灭火机（便携式）</w:t>
            </w:r>
          </w:p>
        </w:tc>
        <w:tc>
          <w:tcPr>
            <w:tcW w:w="1455" w:type="dxa"/>
            <w:vAlign w:val="center"/>
          </w:tcPr>
          <w:p w14:paraId="4B13CDC1">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719C2EE2">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55BD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39982E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15</w:t>
            </w:r>
          </w:p>
        </w:tc>
        <w:tc>
          <w:tcPr>
            <w:tcW w:w="4875" w:type="dxa"/>
            <w:vAlign w:val="center"/>
          </w:tcPr>
          <w:p w14:paraId="7173051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森防工具（套）</w:t>
            </w:r>
          </w:p>
        </w:tc>
        <w:tc>
          <w:tcPr>
            <w:tcW w:w="1455" w:type="dxa"/>
            <w:vAlign w:val="center"/>
          </w:tcPr>
          <w:p w14:paraId="706C184E">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6A1F62B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7AA0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5B45EEB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16</w:t>
            </w:r>
          </w:p>
        </w:tc>
        <w:tc>
          <w:tcPr>
            <w:tcW w:w="4875" w:type="dxa"/>
            <w:vAlign w:val="center"/>
          </w:tcPr>
          <w:p w14:paraId="2CB8794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喷雾机（喷粉机）（台）</w:t>
            </w:r>
          </w:p>
        </w:tc>
        <w:tc>
          <w:tcPr>
            <w:tcW w:w="1455" w:type="dxa"/>
            <w:vAlign w:val="center"/>
          </w:tcPr>
          <w:p w14:paraId="517DEED7">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0F43026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38FB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6216A0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17</w:t>
            </w:r>
          </w:p>
        </w:tc>
        <w:tc>
          <w:tcPr>
            <w:tcW w:w="4875" w:type="dxa"/>
            <w:vAlign w:val="center"/>
          </w:tcPr>
          <w:p w14:paraId="3C8CC73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电视一体机（台）</w:t>
            </w:r>
          </w:p>
        </w:tc>
        <w:tc>
          <w:tcPr>
            <w:tcW w:w="1455" w:type="dxa"/>
            <w:vAlign w:val="center"/>
          </w:tcPr>
          <w:p w14:paraId="6C9D880D">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7E043CA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6100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289D8D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18</w:t>
            </w:r>
          </w:p>
        </w:tc>
        <w:tc>
          <w:tcPr>
            <w:tcW w:w="4875" w:type="dxa"/>
            <w:vAlign w:val="center"/>
          </w:tcPr>
          <w:p w14:paraId="1A4EF42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照相机（台）</w:t>
            </w:r>
          </w:p>
        </w:tc>
        <w:tc>
          <w:tcPr>
            <w:tcW w:w="1455" w:type="dxa"/>
            <w:vAlign w:val="center"/>
          </w:tcPr>
          <w:p w14:paraId="33F31D5D">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51CAB0C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bl>
    <w:p w14:paraId="35D3C5F6">
      <w:pPr>
        <w:pStyle w:val="3"/>
        <w:jc w:val="both"/>
        <w:rPr>
          <w:rFonts w:hint="eastAsia"/>
          <w:color w:val="auto"/>
          <w:highlight w:val="none"/>
        </w:rPr>
      </w:pPr>
    </w:p>
    <w:p w14:paraId="480321D3">
      <w:pPr>
        <w:pStyle w:val="3"/>
        <w:ind w:firstLine="720" w:firstLineChars="300"/>
        <w:jc w:val="both"/>
        <w:rPr>
          <w:color w:val="auto"/>
          <w:highlight w:val="none"/>
        </w:rPr>
      </w:pPr>
      <w:r>
        <w:rPr>
          <w:rFonts w:hint="eastAsia" w:ascii="宋体" w:hAnsi="宋体" w:eastAsia="宋体" w:cs="宋体"/>
          <w:color w:val="auto"/>
          <w:highlight w:val="none"/>
        </w:rPr>
        <w:t>14.</w:t>
      </w:r>
      <w:r>
        <w:rPr>
          <w:rFonts w:hint="eastAsia"/>
          <w:color w:val="auto"/>
          <w:highlight w:val="none"/>
        </w:rPr>
        <w:t>崇左市龙州县武德乡林草资源监管服务中心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4875"/>
        <w:gridCol w:w="1455"/>
        <w:gridCol w:w="1118"/>
      </w:tblGrid>
      <w:tr w14:paraId="7F24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21D52D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序号</w:t>
            </w:r>
          </w:p>
        </w:tc>
        <w:tc>
          <w:tcPr>
            <w:tcW w:w="4875" w:type="dxa"/>
            <w:vAlign w:val="center"/>
          </w:tcPr>
          <w:p w14:paraId="34CEB06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项目名称</w:t>
            </w:r>
          </w:p>
        </w:tc>
        <w:tc>
          <w:tcPr>
            <w:tcW w:w="1455" w:type="dxa"/>
            <w:vAlign w:val="center"/>
          </w:tcPr>
          <w:p w14:paraId="6485AA9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数量</w:t>
            </w:r>
          </w:p>
        </w:tc>
        <w:tc>
          <w:tcPr>
            <w:tcW w:w="1118" w:type="dxa"/>
            <w:vAlign w:val="center"/>
          </w:tcPr>
          <w:p w14:paraId="581CD40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单位</w:t>
            </w:r>
          </w:p>
        </w:tc>
      </w:tr>
      <w:tr w14:paraId="08B8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74" w:type="dxa"/>
            <w:vAlign w:val="center"/>
          </w:tcPr>
          <w:p w14:paraId="0219DB4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w:t>
            </w:r>
          </w:p>
        </w:tc>
        <w:tc>
          <w:tcPr>
            <w:tcW w:w="4875" w:type="dxa"/>
            <w:vAlign w:val="center"/>
          </w:tcPr>
          <w:p w14:paraId="2201BAB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站务公开栏（组）</w:t>
            </w:r>
          </w:p>
        </w:tc>
        <w:tc>
          <w:tcPr>
            <w:tcW w:w="1455" w:type="dxa"/>
            <w:vAlign w:val="center"/>
          </w:tcPr>
          <w:p w14:paraId="5B04F076">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784C9B6A">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组</w:t>
            </w:r>
          </w:p>
        </w:tc>
      </w:tr>
      <w:tr w14:paraId="57FF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DD6DCC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2</w:t>
            </w:r>
          </w:p>
        </w:tc>
        <w:tc>
          <w:tcPr>
            <w:tcW w:w="4875" w:type="dxa"/>
            <w:vAlign w:val="center"/>
          </w:tcPr>
          <w:p w14:paraId="4AF57FF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站牌、站徽（套）</w:t>
            </w:r>
          </w:p>
        </w:tc>
        <w:tc>
          <w:tcPr>
            <w:tcW w:w="1455" w:type="dxa"/>
            <w:vAlign w:val="center"/>
          </w:tcPr>
          <w:p w14:paraId="77ED27A3">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4350F0B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7169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5A20789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3</w:t>
            </w:r>
          </w:p>
        </w:tc>
        <w:tc>
          <w:tcPr>
            <w:tcW w:w="4875" w:type="dxa"/>
            <w:vAlign w:val="center"/>
          </w:tcPr>
          <w:p w14:paraId="7C48FEB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固定电话（台）</w:t>
            </w:r>
          </w:p>
        </w:tc>
        <w:tc>
          <w:tcPr>
            <w:tcW w:w="1455" w:type="dxa"/>
            <w:vAlign w:val="center"/>
          </w:tcPr>
          <w:p w14:paraId="27411CE1">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360E31D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6E38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543E897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4</w:t>
            </w:r>
          </w:p>
        </w:tc>
        <w:tc>
          <w:tcPr>
            <w:tcW w:w="4875" w:type="dxa"/>
            <w:vAlign w:val="center"/>
          </w:tcPr>
          <w:p w14:paraId="7607954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电动摩托车（台）</w:t>
            </w:r>
          </w:p>
        </w:tc>
        <w:tc>
          <w:tcPr>
            <w:tcW w:w="1455" w:type="dxa"/>
            <w:vAlign w:val="center"/>
          </w:tcPr>
          <w:p w14:paraId="0F8FABEF">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4</w:t>
            </w:r>
          </w:p>
        </w:tc>
        <w:tc>
          <w:tcPr>
            <w:tcW w:w="1118" w:type="dxa"/>
            <w:vAlign w:val="center"/>
          </w:tcPr>
          <w:p w14:paraId="05AB688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0AAF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7173FA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5</w:t>
            </w:r>
          </w:p>
        </w:tc>
        <w:tc>
          <w:tcPr>
            <w:tcW w:w="4875" w:type="dxa"/>
            <w:vAlign w:val="center"/>
          </w:tcPr>
          <w:p w14:paraId="13F5216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摩托车（台）</w:t>
            </w:r>
          </w:p>
        </w:tc>
        <w:tc>
          <w:tcPr>
            <w:tcW w:w="1455" w:type="dxa"/>
            <w:vAlign w:val="center"/>
          </w:tcPr>
          <w:p w14:paraId="3BE1B39C">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3B9C4C6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4DFF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DCD0A8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6</w:t>
            </w:r>
          </w:p>
        </w:tc>
        <w:tc>
          <w:tcPr>
            <w:tcW w:w="4875" w:type="dxa"/>
            <w:vAlign w:val="center"/>
          </w:tcPr>
          <w:p w14:paraId="67224E6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望远镜（台）</w:t>
            </w:r>
          </w:p>
        </w:tc>
        <w:tc>
          <w:tcPr>
            <w:tcW w:w="1455" w:type="dxa"/>
            <w:vAlign w:val="center"/>
          </w:tcPr>
          <w:p w14:paraId="1AB44317">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307FE17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421D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D6B090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7</w:t>
            </w:r>
          </w:p>
        </w:tc>
        <w:tc>
          <w:tcPr>
            <w:tcW w:w="4875" w:type="dxa"/>
            <w:vAlign w:val="center"/>
          </w:tcPr>
          <w:p w14:paraId="29FFE7B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无人机（套）</w:t>
            </w:r>
          </w:p>
        </w:tc>
        <w:tc>
          <w:tcPr>
            <w:tcW w:w="1455" w:type="dxa"/>
            <w:vAlign w:val="center"/>
          </w:tcPr>
          <w:p w14:paraId="00B6A1D0">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4AE2574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79F2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0F49A2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8</w:t>
            </w:r>
          </w:p>
        </w:tc>
        <w:tc>
          <w:tcPr>
            <w:tcW w:w="4875" w:type="dxa"/>
            <w:vAlign w:val="center"/>
          </w:tcPr>
          <w:p w14:paraId="5D958D0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执法记录仪（套）</w:t>
            </w:r>
          </w:p>
        </w:tc>
        <w:tc>
          <w:tcPr>
            <w:tcW w:w="1455" w:type="dxa"/>
            <w:vAlign w:val="center"/>
          </w:tcPr>
          <w:p w14:paraId="41802CFA">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503EEA3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0FA3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451499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9</w:t>
            </w:r>
          </w:p>
        </w:tc>
        <w:tc>
          <w:tcPr>
            <w:tcW w:w="4875" w:type="dxa"/>
            <w:vAlign w:val="center"/>
          </w:tcPr>
          <w:p w14:paraId="4031EC6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油锯(套)</w:t>
            </w:r>
          </w:p>
        </w:tc>
        <w:tc>
          <w:tcPr>
            <w:tcW w:w="1455" w:type="dxa"/>
            <w:vAlign w:val="center"/>
          </w:tcPr>
          <w:p w14:paraId="5E0CD937">
            <w:pPr>
              <w:spacing w:line="240" w:lineRule="auto"/>
              <w:ind w:left="0" w:leftChars="0"/>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12</w:t>
            </w:r>
          </w:p>
        </w:tc>
        <w:tc>
          <w:tcPr>
            <w:tcW w:w="1118" w:type="dxa"/>
            <w:vAlign w:val="center"/>
          </w:tcPr>
          <w:p w14:paraId="58E921F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69AC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48A20F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10</w:t>
            </w:r>
          </w:p>
        </w:tc>
        <w:tc>
          <w:tcPr>
            <w:tcW w:w="4875" w:type="dxa"/>
            <w:vAlign w:val="center"/>
          </w:tcPr>
          <w:p w14:paraId="1FFFE3C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发电机（台）</w:t>
            </w:r>
          </w:p>
        </w:tc>
        <w:tc>
          <w:tcPr>
            <w:tcW w:w="1455" w:type="dxa"/>
            <w:vAlign w:val="center"/>
          </w:tcPr>
          <w:p w14:paraId="4CB05501">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284EC0D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5371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C16F77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11</w:t>
            </w:r>
          </w:p>
        </w:tc>
        <w:tc>
          <w:tcPr>
            <w:tcW w:w="4875" w:type="dxa"/>
            <w:vAlign w:val="center"/>
          </w:tcPr>
          <w:p w14:paraId="0F16B1F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割灌机（台）</w:t>
            </w:r>
          </w:p>
        </w:tc>
        <w:tc>
          <w:tcPr>
            <w:tcW w:w="1455" w:type="dxa"/>
            <w:vAlign w:val="center"/>
          </w:tcPr>
          <w:p w14:paraId="37E163E6">
            <w:pPr>
              <w:spacing w:line="240" w:lineRule="auto"/>
              <w:ind w:left="0" w:leftChars="0"/>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11</w:t>
            </w:r>
          </w:p>
        </w:tc>
        <w:tc>
          <w:tcPr>
            <w:tcW w:w="1118" w:type="dxa"/>
            <w:vAlign w:val="center"/>
          </w:tcPr>
          <w:p w14:paraId="41FDEB9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027A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CA53D7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12</w:t>
            </w:r>
          </w:p>
        </w:tc>
        <w:tc>
          <w:tcPr>
            <w:tcW w:w="4875" w:type="dxa"/>
            <w:vAlign w:val="center"/>
          </w:tcPr>
          <w:p w14:paraId="7D755DB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组合工具（套）</w:t>
            </w:r>
          </w:p>
        </w:tc>
        <w:tc>
          <w:tcPr>
            <w:tcW w:w="1455" w:type="dxa"/>
            <w:vAlign w:val="center"/>
          </w:tcPr>
          <w:p w14:paraId="6F71B8E8">
            <w:pPr>
              <w:spacing w:line="240" w:lineRule="auto"/>
              <w:ind w:left="0" w:leftChars="0"/>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10</w:t>
            </w:r>
          </w:p>
        </w:tc>
        <w:tc>
          <w:tcPr>
            <w:tcW w:w="1118" w:type="dxa"/>
            <w:vAlign w:val="center"/>
          </w:tcPr>
          <w:p w14:paraId="27D2D24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5A5D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E478F4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13</w:t>
            </w:r>
          </w:p>
        </w:tc>
        <w:tc>
          <w:tcPr>
            <w:tcW w:w="4875" w:type="dxa"/>
            <w:vAlign w:val="center"/>
          </w:tcPr>
          <w:p w14:paraId="0464F34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灭火机（背负式）</w:t>
            </w:r>
          </w:p>
        </w:tc>
        <w:tc>
          <w:tcPr>
            <w:tcW w:w="1455" w:type="dxa"/>
            <w:vAlign w:val="center"/>
          </w:tcPr>
          <w:p w14:paraId="2C86CB3A">
            <w:pPr>
              <w:spacing w:line="240" w:lineRule="auto"/>
              <w:ind w:left="0" w:leftChars="0"/>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20</w:t>
            </w:r>
          </w:p>
        </w:tc>
        <w:tc>
          <w:tcPr>
            <w:tcW w:w="1118" w:type="dxa"/>
            <w:vAlign w:val="center"/>
          </w:tcPr>
          <w:p w14:paraId="1768F66F">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7888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3BBBC3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14</w:t>
            </w:r>
          </w:p>
        </w:tc>
        <w:tc>
          <w:tcPr>
            <w:tcW w:w="4875" w:type="dxa"/>
            <w:vAlign w:val="center"/>
          </w:tcPr>
          <w:p w14:paraId="733A69B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灭火机（便携式）</w:t>
            </w:r>
          </w:p>
        </w:tc>
        <w:tc>
          <w:tcPr>
            <w:tcW w:w="1455" w:type="dxa"/>
            <w:vAlign w:val="center"/>
          </w:tcPr>
          <w:p w14:paraId="5331D4FC">
            <w:pPr>
              <w:spacing w:line="240" w:lineRule="auto"/>
              <w:ind w:left="0" w:leftChars="0"/>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20</w:t>
            </w:r>
          </w:p>
        </w:tc>
        <w:tc>
          <w:tcPr>
            <w:tcW w:w="1118" w:type="dxa"/>
            <w:vAlign w:val="center"/>
          </w:tcPr>
          <w:p w14:paraId="40827FCE">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49B4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EABD8F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15</w:t>
            </w:r>
          </w:p>
        </w:tc>
        <w:tc>
          <w:tcPr>
            <w:tcW w:w="4875" w:type="dxa"/>
            <w:vAlign w:val="center"/>
          </w:tcPr>
          <w:p w14:paraId="4D1567A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森防工具（套）</w:t>
            </w:r>
          </w:p>
        </w:tc>
        <w:tc>
          <w:tcPr>
            <w:tcW w:w="1455" w:type="dxa"/>
            <w:vAlign w:val="center"/>
          </w:tcPr>
          <w:p w14:paraId="2CE823EB">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6</w:t>
            </w:r>
          </w:p>
        </w:tc>
        <w:tc>
          <w:tcPr>
            <w:tcW w:w="1118" w:type="dxa"/>
            <w:vAlign w:val="center"/>
          </w:tcPr>
          <w:p w14:paraId="6D82C76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76A9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8D1C49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16</w:t>
            </w:r>
          </w:p>
        </w:tc>
        <w:tc>
          <w:tcPr>
            <w:tcW w:w="4875" w:type="dxa"/>
            <w:vAlign w:val="center"/>
          </w:tcPr>
          <w:p w14:paraId="42B0563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喷雾机（喷粉机）（台）</w:t>
            </w:r>
          </w:p>
        </w:tc>
        <w:tc>
          <w:tcPr>
            <w:tcW w:w="1455" w:type="dxa"/>
            <w:vAlign w:val="center"/>
          </w:tcPr>
          <w:p w14:paraId="28850701">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6</w:t>
            </w:r>
          </w:p>
        </w:tc>
        <w:tc>
          <w:tcPr>
            <w:tcW w:w="1118" w:type="dxa"/>
            <w:vAlign w:val="center"/>
          </w:tcPr>
          <w:p w14:paraId="61FA5FC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5999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35E2C8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17</w:t>
            </w:r>
          </w:p>
        </w:tc>
        <w:tc>
          <w:tcPr>
            <w:tcW w:w="4875" w:type="dxa"/>
            <w:vAlign w:val="center"/>
          </w:tcPr>
          <w:p w14:paraId="7387FD6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电视一体机（台）</w:t>
            </w:r>
          </w:p>
        </w:tc>
        <w:tc>
          <w:tcPr>
            <w:tcW w:w="1455" w:type="dxa"/>
            <w:vAlign w:val="center"/>
          </w:tcPr>
          <w:p w14:paraId="3FE0B165">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6148067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18C2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C0AAAA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18</w:t>
            </w:r>
          </w:p>
        </w:tc>
        <w:tc>
          <w:tcPr>
            <w:tcW w:w="4875" w:type="dxa"/>
            <w:vAlign w:val="center"/>
          </w:tcPr>
          <w:p w14:paraId="130A494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照相机（台）</w:t>
            </w:r>
          </w:p>
        </w:tc>
        <w:tc>
          <w:tcPr>
            <w:tcW w:w="1455" w:type="dxa"/>
            <w:vAlign w:val="center"/>
          </w:tcPr>
          <w:p w14:paraId="40CE93A5">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3ECD2AB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bl>
    <w:p w14:paraId="593CA9AF">
      <w:pPr>
        <w:pStyle w:val="3"/>
        <w:numPr>
          <w:ilvl w:val="0"/>
          <w:numId w:val="0"/>
        </w:numPr>
        <w:ind w:firstLine="720" w:firstLineChars="300"/>
        <w:jc w:val="both"/>
        <w:rPr>
          <w:rFonts w:hint="eastAsia"/>
          <w:color w:val="auto"/>
          <w:highlight w:val="none"/>
        </w:rPr>
      </w:pPr>
      <w:r>
        <w:rPr>
          <w:rFonts w:hint="eastAsia" w:ascii="宋体" w:hAnsi="宋体" w:eastAsia="宋体" w:cs="宋体"/>
          <w:color w:val="auto"/>
          <w:highlight w:val="none"/>
          <w:lang w:val="en-US" w:eastAsia="zh-CN"/>
        </w:rPr>
        <w:t>15.</w:t>
      </w:r>
      <w:r>
        <w:rPr>
          <w:rFonts w:hint="eastAsia"/>
          <w:color w:val="auto"/>
          <w:highlight w:val="none"/>
        </w:rPr>
        <w:t>崇左市龙州县响水镇林草资源监管服务中心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4875"/>
        <w:gridCol w:w="1455"/>
        <w:gridCol w:w="1118"/>
      </w:tblGrid>
      <w:tr w14:paraId="0D98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584DA4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序号</w:t>
            </w:r>
          </w:p>
        </w:tc>
        <w:tc>
          <w:tcPr>
            <w:tcW w:w="4875" w:type="dxa"/>
            <w:vAlign w:val="center"/>
          </w:tcPr>
          <w:p w14:paraId="52DE7B7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项目名称</w:t>
            </w:r>
          </w:p>
        </w:tc>
        <w:tc>
          <w:tcPr>
            <w:tcW w:w="1455" w:type="dxa"/>
            <w:vAlign w:val="center"/>
          </w:tcPr>
          <w:p w14:paraId="470233C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数量</w:t>
            </w:r>
          </w:p>
        </w:tc>
        <w:tc>
          <w:tcPr>
            <w:tcW w:w="1118" w:type="dxa"/>
            <w:vAlign w:val="center"/>
          </w:tcPr>
          <w:p w14:paraId="6BFD7BD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单位</w:t>
            </w:r>
          </w:p>
        </w:tc>
      </w:tr>
      <w:tr w14:paraId="72A9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74" w:type="dxa"/>
            <w:vAlign w:val="center"/>
          </w:tcPr>
          <w:p w14:paraId="0E8CF28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w:t>
            </w:r>
          </w:p>
        </w:tc>
        <w:tc>
          <w:tcPr>
            <w:tcW w:w="4875" w:type="dxa"/>
            <w:vAlign w:val="center"/>
          </w:tcPr>
          <w:p w14:paraId="34E9BF6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站务公开栏（组）</w:t>
            </w:r>
          </w:p>
        </w:tc>
        <w:tc>
          <w:tcPr>
            <w:tcW w:w="1455" w:type="dxa"/>
            <w:vAlign w:val="center"/>
          </w:tcPr>
          <w:p w14:paraId="7DEBC338">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10711195">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组</w:t>
            </w:r>
          </w:p>
        </w:tc>
      </w:tr>
      <w:tr w14:paraId="6A5F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02AFA0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2</w:t>
            </w:r>
          </w:p>
        </w:tc>
        <w:tc>
          <w:tcPr>
            <w:tcW w:w="4875" w:type="dxa"/>
            <w:vAlign w:val="center"/>
          </w:tcPr>
          <w:p w14:paraId="66F5854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站牌、站徽（套）</w:t>
            </w:r>
          </w:p>
        </w:tc>
        <w:tc>
          <w:tcPr>
            <w:tcW w:w="1455" w:type="dxa"/>
            <w:vAlign w:val="center"/>
          </w:tcPr>
          <w:p w14:paraId="3A696891">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47C7252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3D06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F31D13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3</w:t>
            </w:r>
          </w:p>
        </w:tc>
        <w:tc>
          <w:tcPr>
            <w:tcW w:w="4875" w:type="dxa"/>
            <w:vAlign w:val="center"/>
          </w:tcPr>
          <w:p w14:paraId="6A6E461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固定电话（台）</w:t>
            </w:r>
          </w:p>
        </w:tc>
        <w:tc>
          <w:tcPr>
            <w:tcW w:w="1455" w:type="dxa"/>
            <w:vAlign w:val="center"/>
          </w:tcPr>
          <w:p w14:paraId="68A0239D">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5DBCE22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3105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DFD1E3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4</w:t>
            </w:r>
          </w:p>
        </w:tc>
        <w:tc>
          <w:tcPr>
            <w:tcW w:w="4875" w:type="dxa"/>
            <w:vAlign w:val="center"/>
          </w:tcPr>
          <w:p w14:paraId="5F549DB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电动摩托车（台）</w:t>
            </w:r>
          </w:p>
        </w:tc>
        <w:tc>
          <w:tcPr>
            <w:tcW w:w="1455" w:type="dxa"/>
            <w:vAlign w:val="center"/>
          </w:tcPr>
          <w:p w14:paraId="5C70328F">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2458381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76DE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51943E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5</w:t>
            </w:r>
          </w:p>
        </w:tc>
        <w:tc>
          <w:tcPr>
            <w:tcW w:w="4875" w:type="dxa"/>
            <w:vAlign w:val="center"/>
          </w:tcPr>
          <w:p w14:paraId="3FD7799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摩托车（台）</w:t>
            </w:r>
          </w:p>
        </w:tc>
        <w:tc>
          <w:tcPr>
            <w:tcW w:w="1455" w:type="dxa"/>
            <w:vAlign w:val="center"/>
          </w:tcPr>
          <w:p w14:paraId="79CDFCCD">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2</w:t>
            </w:r>
          </w:p>
        </w:tc>
        <w:tc>
          <w:tcPr>
            <w:tcW w:w="1118" w:type="dxa"/>
            <w:vAlign w:val="center"/>
          </w:tcPr>
          <w:p w14:paraId="129223E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10C3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BA47FE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6</w:t>
            </w:r>
          </w:p>
        </w:tc>
        <w:tc>
          <w:tcPr>
            <w:tcW w:w="4875" w:type="dxa"/>
            <w:vAlign w:val="center"/>
          </w:tcPr>
          <w:p w14:paraId="0F01C1F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望远镜（台）</w:t>
            </w:r>
          </w:p>
        </w:tc>
        <w:tc>
          <w:tcPr>
            <w:tcW w:w="1455" w:type="dxa"/>
            <w:vAlign w:val="center"/>
          </w:tcPr>
          <w:p w14:paraId="3C3A5A61">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7BD8753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74F2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078885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7</w:t>
            </w:r>
          </w:p>
        </w:tc>
        <w:tc>
          <w:tcPr>
            <w:tcW w:w="4875" w:type="dxa"/>
            <w:vAlign w:val="center"/>
          </w:tcPr>
          <w:p w14:paraId="34C1DFA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无人机（套）</w:t>
            </w:r>
          </w:p>
        </w:tc>
        <w:tc>
          <w:tcPr>
            <w:tcW w:w="1455" w:type="dxa"/>
            <w:vAlign w:val="center"/>
          </w:tcPr>
          <w:p w14:paraId="09F5669D">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34D6024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3255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5F7A49C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8</w:t>
            </w:r>
          </w:p>
        </w:tc>
        <w:tc>
          <w:tcPr>
            <w:tcW w:w="4875" w:type="dxa"/>
            <w:vAlign w:val="center"/>
          </w:tcPr>
          <w:p w14:paraId="2B1091A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执法记录仪（套）</w:t>
            </w:r>
          </w:p>
        </w:tc>
        <w:tc>
          <w:tcPr>
            <w:tcW w:w="1455" w:type="dxa"/>
            <w:vAlign w:val="center"/>
          </w:tcPr>
          <w:p w14:paraId="7A8EFC3B">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53417F1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244C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9717B1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9</w:t>
            </w:r>
          </w:p>
        </w:tc>
        <w:tc>
          <w:tcPr>
            <w:tcW w:w="4875" w:type="dxa"/>
            <w:vAlign w:val="center"/>
          </w:tcPr>
          <w:p w14:paraId="6229338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油锯(套)</w:t>
            </w:r>
          </w:p>
        </w:tc>
        <w:tc>
          <w:tcPr>
            <w:tcW w:w="1455" w:type="dxa"/>
            <w:vAlign w:val="center"/>
          </w:tcPr>
          <w:p w14:paraId="22896263">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6</w:t>
            </w:r>
          </w:p>
        </w:tc>
        <w:tc>
          <w:tcPr>
            <w:tcW w:w="1118" w:type="dxa"/>
            <w:vAlign w:val="center"/>
          </w:tcPr>
          <w:p w14:paraId="0308108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36EE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04A18C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10</w:t>
            </w:r>
          </w:p>
        </w:tc>
        <w:tc>
          <w:tcPr>
            <w:tcW w:w="4875" w:type="dxa"/>
            <w:vAlign w:val="center"/>
          </w:tcPr>
          <w:p w14:paraId="631AF56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发电机（台）</w:t>
            </w:r>
          </w:p>
        </w:tc>
        <w:tc>
          <w:tcPr>
            <w:tcW w:w="1455" w:type="dxa"/>
            <w:vAlign w:val="center"/>
          </w:tcPr>
          <w:p w14:paraId="5243A40B">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451F2D9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6A1B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5E06F1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11</w:t>
            </w:r>
          </w:p>
        </w:tc>
        <w:tc>
          <w:tcPr>
            <w:tcW w:w="4875" w:type="dxa"/>
            <w:vAlign w:val="center"/>
          </w:tcPr>
          <w:p w14:paraId="13DB4A7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割灌机（台）</w:t>
            </w:r>
          </w:p>
        </w:tc>
        <w:tc>
          <w:tcPr>
            <w:tcW w:w="1455" w:type="dxa"/>
            <w:vAlign w:val="center"/>
          </w:tcPr>
          <w:p w14:paraId="4673D6A4">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6</w:t>
            </w:r>
          </w:p>
        </w:tc>
        <w:tc>
          <w:tcPr>
            <w:tcW w:w="1118" w:type="dxa"/>
            <w:vAlign w:val="center"/>
          </w:tcPr>
          <w:p w14:paraId="4715918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0986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FA84CD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12</w:t>
            </w:r>
          </w:p>
        </w:tc>
        <w:tc>
          <w:tcPr>
            <w:tcW w:w="4875" w:type="dxa"/>
            <w:vAlign w:val="center"/>
          </w:tcPr>
          <w:p w14:paraId="3ED1B72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组合工具（套）</w:t>
            </w:r>
          </w:p>
        </w:tc>
        <w:tc>
          <w:tcPr>
            <w:tcW w:w="1455" w:type="dxa"/>
            <w:vAlign w:val="center"/>
          </w:tcPr>
          <w:p w14:paraId="00EC7883">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6</w:t>
            </w:r>
          </w:p>
        </w:tc>
        <w:tc>
          <w:tcPr>
            <w:tcW w:w="1118" w:type="dxa"/>
            <w:vAlign w:val="center"/>
          </w:tcPr>
          <w:p w14:paraId="72703FF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54C3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5E590E8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13</w:t>
            </w:r>
          </w:p>
        </w:tc>
        <w:tc>
          <w:tcPr>
            <w:tcW w:w="4875" w:type="dxa"/>
            <w:vAlign w:val="center"/>
          </w:tcPr>
          <w:p w14:paraId="40996E3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灭火机（背负式）</w:t>
            </w:r>
          </w:p>
        </w:tc>
        <w:tc>
          <w:tcPr>
            <w:tcW w:w="1455" w:type="dxa"/>
            <w:vAlign w:val="center"/>
          </w:tcPr>
          <w:p w14:paraId="3C179468">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6</w:t>
            </w:r>
          </w:p>
        </w:tc>
        <w:tc>
          <w:tcPr>
            <w:tcW w:w="1118" w:type="dxa"/>
            <w:vAlign w:val="center"/>
          </w:tcPr>
          <w:p w14:paraId="68B7D5C9">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4526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69B5E3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14</w:t>
            </w:r>
          </w:p>
        </w:tc>
        <w:tc>
          <w:tcPr>
            <w:tcW w:w="4875" w:type="dxa"/>
            <w:vAlign w:val="center"/>
          </w:tcPr>
          <w:p w14:paraId="3BFB382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灭火机（便携式）</w:t>
            </w:r>
          </w:p>
        </w:tc>
        <w:tc>
          <w:tcPr>
            <w:tcW w:w="1455" w:type="dxa"/>
            <w:vAlign w:val="center"/>
          </w:tcPr>
          <w:p w14:paraId="39A7304B">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5</w:t>
            </w:r>
          </w:p>
        </w:tc>
        <w:tc>
          <w:tcPr>
            <w:tcW w:w="1118" w:type="dxa"/>
            <w:vAlign w:val="center"/>
          </w:tcPr>
          <w:p w14:paraId="2C1DD046">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26CD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A60B6B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15</w:t>
            </w:r>
          </w:p>
        </w:tc>
        <w:tc>
          <w:tcPr>
            <w:tcW w:w="4875" w:type="dxa"/>
            <w:vAlign w:val="center"/>
          </w:tcPr>
          <w:p w14:paraId="3452156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森防工具（套）</w:t>
            </w:r>
          </w:p>
        </w:tc>
        <w:tc>
          <w:tcPr>
            <w:tcW w:w="1455" w:type="dxa"/>
            <w:vAlign w:val="center"/>
          </w:tcPr>
          <w:p w14:paraId="1AC9CF25">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230E4D8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31D3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E5A371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16</w:t>
            </w:r>
          </w:p>
        </w:tc>
        <w:tc>
          <w:tcPr>
            <w:tcW w:w="4875" w:type="dxa"/>
            <w:vAlign w:val="center"/>
          </w:tcPr>
          <w:p w14:paraId="18D1C00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喷雾机（喷粉机）（台）</w:t>
            </w:r>
          </w:p>
        </w:tc>
        <w:tc>
          <w:tcPr>
            <w:tcW w:w="1455" w:type="dxa"/>
            <w:vAlign w:val="center"/>
          </w:tcPr>
          <w:p w14:paraId="7E779F7B">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4D67663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0D0E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F041BA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17</w:t>
            </w:r>
          </w:p>
        </w:tc>
        <w:tc>
          <w:tcPr>
            <w:tcW w:w="4875" w:type="dxa"/>
            <w:vAlign w:val="center"/>
          </w:tcPr>
          <w:p w14:paraId="492807D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电视一体机（台）</w:t>
            </w:r>
          </w:p>
        </w:tc>
        <w:tc>
          <w:tcPr>
            <w:tcW w:w="1455" w:type="dxa"/>
            <w:vAlign w:val="center"/>
          </w:tcPr>
          <w:p w14:paraId="46FDD5FD">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01730D9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2029E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74E253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18</w:t>
            </w:r>
          </w:p>
        </w:tc>
        <w:tc>
          <w:tcPr>
            <w:tcW w:w="4875" w:type="dxa"/>
            <w:vAlign w:val="center"/>
          </w:tcPr>
          <w:p w14:paraId="2522A35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照相机（台）</w:t>
            </w:r>
          </w:p>
        </w:tc>
        <w:tc>
          <w:tcPr>
            <w:tcW w:w="1455" w:type="dxa"/>
            <w:vAlign w:val="center"/>
          </w:tcPr>
          <w:p w14:paraId="519D0E0E">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494ACC3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bl>
    <w:p w14:paraId="6F13D9FF">
      <w:pPr>
        <w:pStyle w:val="3"/>
        <w:numPr>
          <w:ilvl w:val="0"/>
          <w:numId w:val="0"/>
        </w:numPr>
        <w:jc w:val="both"/>
        <w:rPr>
          <w:rFonts w:hint="eastAsia"/>
          <w:color w:val="auto"/>
          <w:highlight w:val="none"/>
        </w:rPr>
      </w:pPr>
    </w:p>
    <w:p w14:paraId="49DBA32F">
      <w:pPr>
        <w:pStyle w:val="3"/>
        <w:numPr>
          <w:ilvl w:val="0"/>
          <w:numId w:val="0"/>
        </w:numPr>
        <w:ind w:firstLine="720" w:firstLineChars="300"/>
        <w:jc w:val="both"/>
        <w:rPr>
          <w:color w:val="auto"/>
          <w:highlight w:val="none"/>
        </w:rPr>
      </w:pPr>
      <w:r>
        <w:rPr>
          <w:rFonts w:hint="eastAsia" w:ascii="宋体" w:hAnsi="宋体" w:eastAsia="宋体" w:cs="宋体"/>
          <w:color w:val="auto"/>
          <w:highlight w:val="none"/>
        </w:rPr>
        <w:t>16.</w:t>
      </w:r>
      <w:r>
        <w:rPr>
          <w:rFonts w:hint="eastAsia"/>
          <w:color w:val="auto"/>
          <w:highlight w:val="none"/>
        </w:rPr>
        <w:t>崇左市宁明县北江乡林草资源监管服务中心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4875"/>
        <w:gridCol w:w="1455"/>
        <w:gridCol w:w="1118"/>
      </w:tblGrid>
      <w:tr w14:paraId="12F4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58C16F9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序号</w:t>
            </w:r>
          </w:p>
        </w:tc>
        <w:tc>
          <w:tcPr>
            <w:tcW w:w="4875" w:type="dxa"/>
            <w:vAlign w:val="center"/>
          </w:tcPr>
          <w:p w14:paraId="1964475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项目名称</w:t>
            </w:r>
          </w:p>
        </w:tc>
        <w:tc>
          <w:tcPr>
            <w:tcW w:w="1455" w:type="dxa"/>
            <w:vAlign w:val="center"/>
          </w:tcPr>
          <w:p w14:paraId="32A8E72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数量</w:t>
            </w:r>
          </w:p>
        </w:tc>
        <w:tc>
          <w:tcPr>
            <w:tcW w:w="1118" w:type="dxa"/>
            <w:vAlign w:val="center"/>
          </w:tcPr>
          <w:p w14:paraId="742EA82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单位</w:t>
            </w:r>
          </w:p>
        </w:tc>
      </w:tr>
      <w:tr w14:paraId="5E77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74" w:type="dxa"/>
            <w:vAlign w:val="center"/>
          </w:tcPr>
          <w:p w14:paraId="58A3F93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w:t>
            </w:r>
          </w:p>
        </w:tc>
        <w:tc>
          <w:tcPr>
            <w:tcW w:w="4875" w:type="dxa"/>
            <w:vAlign w:val="center"/>
          </w:tcPr>
          <w:p w14:paraId="1A3F625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站务公开栏（组）</w:t>
            </w:r>
          </w:p>
        </w:tc>
        <w:tc>
          <w:tcPr>
            <w:tcW w:w="1455" w:type="dxa"/>
            <w:vAlign w:val="center"/>
          </w:tcPr>
          <w:p w14:paraId="3AB25199">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6BF177AC">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组</w:t>
            </w:r>
          </w:p>
        </w:tc>
      </w:tr>
      <w:tr w14:paraId="2A3B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D2B6DF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2</w:t>
            </w:r>
          </w:p>
        </w:tc>
        <w:tc>
          <w:tcPr>
            <w:tcW w:w="4875" w:type="dxa"/>
            <w:vAlign w:val="center"/>
          </w:tcPr>
          <w:p w14:paraId="451B6B5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站牌、站徽（套）</w:t>
            </w:r>
          </w:p>
        </w:tc>
        <w:tc>
          <w:tcPr>
            <w:tcW w:w="1455" w:type="dxa"/>
            <w:vAlign w:val="center"/>
          </w:tcPr>
          <w:p w14:paraId="39C4E07C">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51666C5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48209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2DFC77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3</w:t>
            </w:r>
          </w:p>
        </w:tc>
        <w:tc>
          <w:tcPr>
            <w:tcW w:w="4875" w:type="dxa"/>
            <w:vAlign w:val="center"/>
          </w:tcPr>
          <w:p w14:paraId="3CD07E8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固定电话（台）</w:t>
            </w:r>
          </w:p>
        </w:tc>
        <w:tc>
          <w:tcPr>
            <w:tcW w:w="1455" w:type="dxa"/>
            <w:vAlign w:val="center"/>
          </w:tcPr>
          <w:p w14:paraId="7FF29B5E">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037FEC3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2E07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BCDD52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4</w:t>
            </w:r>
          </w:p>
        </w:tc>
        <w:tc>
          <w:tcPr>
            <w:tcW w:w="4875" w:type="dxa"/>
            <w:vAlign w:val="center"/>
          </w:tcPr>
          <w:p w14:paraId="59D6BE9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电动摩托车（台）</w:t>
            </w:r>
          </w:p>
        </w:tc>
        <w:tc>
          <w:tcPr>
            <w:tcW w:w="1455" w:type="dxa"/>
            <w:vAlign w:val="center"/>
          </w:tcPr>
          <w:p w14:paraId="676327C3">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4F8669D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6DFF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0EE78D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5</w:t>
            </w:r>
          </w:p>
        </w:tc>
        <w:tc>
          <w:tcPr>
            <w:tcW w:w="4875" w:type="dxa"/>
            <w:vAlign w:val="center"/>
          </w:tcPr>
          <w:p w14:paraId="7AA8388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摩托车（台）</w:t>
            </w:r>
          </w:p>
        </w:tc>
        <w:tc>
          <w:tcPr>
            <w:tcW w:w="1455" w:type="dxa"/>
            <w:vAlign w:val="center"/>
          </w:tcPr>
          <w:p w14:paraId="77CA826E">
            <w:pPr>
              <w:spacing w:line="240" w:lineRule="auto"/>
              <w:ind w:left="0" w:leftChars="0"/>
              <w:jc w:val="both"/>
              <w:rPr>
                <w:rFonts w:hint="eastAsia"/>
                <w:color w:val="auto"/>
                <w:highlight w:val="none"/>
                <w:vertAlign w:val="baseline"/>
              </w:rPr>
            </w:pPr>
            <w:r>
              <w:rPr>
                <w:rFonts w:hint="eastAsia"/>
                <w:color w:val="auto"/>
                <w:highlight w:val="none"/>
                <w:vertAlign w:val="baseline"/>
                <w:lang w:val="en-US" w:eastAsia="zh-CN"/>
              </w:rPr>
              <w:t>2</w:t>
            </w:r>
          </w:p>
        </w:tc>
        <w:tc>
          <w:tcPr>
            <w:tcW w:w="1118" w:type="dxa"/>
            <w:vAlign w:val="center"/>
          </w:tcPr>
          <w:p w14:paraId="4C420F5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42FB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74" w:type="dxa"/>
            <w:vAlign w:val="center"/>
          </w:tcPr>
          <w:p w14:paraId="59C5204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6</w:t>
            </w:r>
          </w:p>
        </w:tc>
        <w:tc>
          <w:tcPr>
            <w:tcW w:w="4875" w:type="dxa"/>
            <w:vAlign w:val="center"/>
          </w:tcPr>
          <w:p w14:paraId="5691EF1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望远镜（台）</w:t>
            </w:r>
          </w:p>
        </w:tc>
        <w:tc>
          <w:tcPr>
            <w:tcW w:w="1455" w:type="dxa"/>
            <w:vAlign w:val="center"/>
          </w:tcPr>
          <w:p w14:paraId="6306B4B0">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17FBC25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257F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E1BD29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7</w:t>
            </w:r>
          </w:p>
        </w:tc>
        <w:tc>
          <w:tcPr>
            <w:tcW w:w="4875" w:type="dxa"/>
            <w:vAlign w:val="center"/>
          </w:tcPr>
          <w:p w14:paraId="0DEC5F4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无人机（套）</w:t>
            </w:r>
          </w:p>
        </w:tc>
        <w:tc>
          <w:tcPr>
            <w:tcW w:w="1455" w:type="dxa"/>
            <w:vAlign w:val="center"/>
          </w:tcPr>
          <w:p w14:paraId="0FDF2A77">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39CF6BE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1102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590A866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8</w:t>
            </w:r>
          </w:p>
        </w:tc>
        <w:tc>
          <w:tcPr>
            <w:tcW w:w="4875" w:type="dxa"/>
            <w:vAlign w:val="center"/>
          </w:tcPr>
          <w:p w14:paraId="26354D9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执法记录仪（套）</w:t>
            </w:r>
          </w:p>
        </w:tc>
        <w:tc>
          <w:tcPr>
            <w:tcW w:w="1455" w:type="dxa"/>
            <w:vAlign w:val="center"/>
          </w:tcPr>
          <w:p w14:paraId="27F0653D">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409C297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76D5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FB90E6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9</w:t>
            </w:r>
          </w:p>
        </w:tc>
        <w:tc>
          <w:tcPr>
            <w:tcW w:w="4875" w:type="dxa"/>
            <w:vAlign w:val="center"/>
          </w:tcPr>
          <w:p w14:paraId="059F718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油锯(套)</w:t>
            </w:r>
          </w:p>
        </w:tc>
        <w:tc>
          <w:tcPr>
            <w:tcW w:w="1455" w:type="dxa"/>
            <w:vAlign w:val="center"/>
          </w:tcPr>
          <w:p w14:paraId="7D970E89">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4FC2F0B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0203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57FDF4C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10</w:t>
            </w:r>
          </w:p>
        </w:tc>
        <w:tc>
          <w:tcPr>
            <w:tcW w:w="4875" w:type="dxa"/>
            <w:vAlign w:val="center"/>
          </w:tcPr>
          <w:p w14:paraId="44294BC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发电机（台）</w:t>
            </w:r>
          </w:p>
        </w:tc>
        <w:tc>
          <w:tcPr>
            <w:tcW w:w="1455" w:type="dxa"/>
            <w:vAlign w:val="center"/>
          </w:tcPr>
          <w:p w14:paraId="3F3A1A9C">
            <w:pPr>
              <w:spacing w:line="240" w:lineRule="auto"/>
              <w:ind w:left="0" w:leftChars="0"/>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122BB4C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1539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C10835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11</w:t>
            </w:r>
          </w:p>
        </w:tc>
        <w:tc>
          <w:tcPr>
            <w:tcW w:w="4875" w:type="dxa"/>
            <w:vAlign w:val="center"/>
          </w:tcPr>
          <w:p w14:paraId="11DF41E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割灌机（台）</w:t>
            </w:r>
          </w:p>
        </w:tc>
        <w:tc>
          <w:tcPr>
            <w:tcW w:w="1455" w:type="dxa"/>
            <w:vAlign w:val="center"/>
          </w:tcPr>
          <w:p w14:paraId="08F51B66">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7E60452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6568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E14561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12</w:t>
            </w:r>
          </w:p>
        </w:tc>
        <w:tc>
          <w:tcPr>
            <w:tcW w:w="4875" w:type="dxa"/>
            <w:vAlign w:val="center"/>
          </w:tcPr>
          <w:p w14:paraId="7D86BFD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组合工具（套）</w:t>
            </w:r>
          </w:p>
        </w:tc>
        <w:tc>
          <w:tcPr>
            <w:tcW w:w="1455" w:type="dxa"/>
            <w:vAlign w:val="center"/>
          </w:tcPr>
          <w:p w14:paraId="7131565B">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6</w:t>
            </w:r>
          </w:p>
        </w:tc>
        <w:tc>
          <w:tcPr>
            <w:tcW w:w="1118" w:type="dxa"/>
            <w:vAlign w:val="center"/>
          </w:tcPr>
          <w:p w14:paraId="1EA6520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03A5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4BB49B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13</w:t>
            </w:r>
          </w:p>
        </w:tc>
        <w:tc>
          <w:tcPr>
            <w:tcW w:w="4875" w:type="dxa"/>
            <w:vAlign w:val="center"/>
          </w:tcPr>
          <w:p w14:paraId="0914ABA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灭火机（背负式）</w:t>
            </w:r>
          </w:p>
        </w:tc>
        <w:tc>
          <w:tcPr>
            <w:tcW w:w="1455" w:type="dxa"/>
            <w:vAlign w:val="center"/>
          </w:tcPr>
          <w:p w14:paraId="0704ACEF">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6D499A53">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5A87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1A5450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14</w:t>
            </w:r>
          </w:p>
        </w:tc>
        <w:tc>
          <w:tcPr>
            <w:tcW w:w="4875" w:type="dxa"/>
            <w:vAlign w:val="center"/>
          </w:tcPr>
          <w:p w14:paraId="3BD258D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灭火机（便携式）</w:t>
            </w:r>
          </w:p>
        </w:tc>
        <w:tc>
          <w:tcPr>
            <w:tcW w:w="1455" w:type="dxa"/>
            <w:vAlign w:val="center"/>
          </w:tcPr>
          <w:p w14:paraId="19B635FE">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67BA8109">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4D39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B69C21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15</w:t>
            </w:r>
          </w:p>
        </w:tc>
        <w:tc>
          <w:tcPr>
            <w:tcW w:w="4875" w:type="dxa"/>
            <w:vAlign w:val="center"/>
          </w:tcPr>
          <w:p w14:paraId="24AD0BF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森防工具（套）</w:t>
            </w:r>
          </w:p>
        </w:tc>
        <w:tc>
          <w:tcPr>
            <w:tcW w:w="1455" w:type="dxa"/>
            <w:vAlign w:val="center"/>
          </w:tcPr>
          <w:p w14:paraId="0C39C86B">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2</w:t>
            </w:r>
          </w:p>
        </w:tc>
        <w:tc>
          <w:tcPr>
            <w:tcW w:w="1118" w:type="dxa"/>
            <w:vAlign w:val="center"/>
          </w:tcPr>
          <w:p w14:paraId="068B58E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6FCD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F2A947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16</w:t>
            </w:r>
          </w:p>
        </w:tc>
        <w:tc>
          <w:tcPr>
            <w:tcW w:w="4875" w:type="dxa"/>
            <w:vAlign w:val="center"/>
          </w:tcPr>
          <w:p w14:paraId="3B6D3CE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喷雾机（喷粉机）（台）</w:t>
            </w:r>
          </w:p>
        </w:tc>
        <w:tc>
          <w:tcPr>
            <w:tcW w:w="1455" w:type="dxa"/>
            <w:vAlign w:val="center"/>
          </w:tcPr>
          <w:p w14:paraId="56CF1370">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645AB53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1A12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CEF2CD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17</w:t>
            </w:r>
          </w:p>
        </w:tc>
        <w:tc>
          <w:tcPr>
            <w:tcW w:w="4875" w:type="dxa"/>
            <w:vAlign w:val="center"/>
          </w:tcPr>
          <w:p w14:paraId="1D9F1CE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电视一体机（台）</w:t>
            </w:r>
          </w:p>
        </w:tc>
        <w:tc>
          <w:tcPr>
            <w:tcW w:w="1455" w:type="dxa"/>
            <w:vAlign w:val="center"/>
          </w:tcPr>
          <w:p w14:paraId="476730AD">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7FF612E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7EEC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08274D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18</w:t>
            </w:r>
          </w:p>
        </w:tc>
        <w:tc>
          <w:tcPr>
            <w:tcW w:w="4875" w:type="dxa"/>
            <w:vAlign w:val="center"/>
          </w:tcPr>
          <w:p w14:paraId="5181863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照相机（台）</w:t>
            </w:r>
          </w:p>
        </w:tc>
        <w:tc>
          <w:tcPr>
            <w:tcW w:w="1455" w:type="dxa"/>
            <w:vAlign w:val="center"/>
          </w:tcPr>
          <w:p w14:paraId="55FF3402">
            <w:pPr>
              <w:spacing w:line="240" w:lineRule="auto"/>
              <w:ind w:left="0" w:leftChars="0"/>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40B6A73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bl>
    <w:p w14:paraId="2C3002E8">
      <w:pPr>
        <w:pStyle w:val="3"/>
        <w:numPr>
          <w:ilvl w:val="0"/>
          <w:numId w:val="0"/>
        </w:numPr>
        <w:ind w:firstLine="720" w:firstLineChars="300"/>
        <w:jc w:val="both"/>
        <w:rPr>
          <w:rFonts w:hint="eastAsia"/>
          <w:color w:val="auto"/>
          <w:highlight w:val="none"/>
        </w:rPr>
      </w:pPr>
      <w:r>
        <w:rPr>
          <w:rFonts w:hint="eastAsia" w:ascii="宋体" w:hAnsi="宋体" w:eastAsia="宋体" w:cs="宋体"/>
          <w:color w:val="auto"/>
          <w:highlight w:val="none"/>
        </w:rPr>
        <w:t>17.</w:t>
      </w:r>
      <w:r>
        <w:rPr>
          <w:rFonts w:hint="eastAsia"/>
          <w:color w:val="auto"/>
          <w:highlight w:val="none"/>
        </w:rPr>
        <w:t>崇左市宁明县城中镇林草资源监管服务中心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4875"/>
        <w:gridCol w:w="1455"/>
        <w:gridCol w:w="1118"/>
      </w:tblGrid>
      <w:tr w14:paraId="1D4F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3098C1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序号</w:t>
            </w:r>
          </w:p>
        </w:tc>
        <w:tc>
          <w:tcPr>
            <w:tcW w:w="4875" w:type="dxa"/>
            <w:vAlign w:val="center"/>
          </w:tcPr>
          <w:p w14:paraId="2DDBF0A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项目名称</w:t>
            </w:r>
          </w:p>
        </w:tc>
        <w:tc>
          <w:tcPr>
            <w:tcW w:w="1455" w:type="dxa"/>
            <w:vAlign w:val="center"/>
          </w:tcPr>
          <w:p w14:paraId="7BAC7CB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数量</w:t>
            </w:r>
          </w:p>
        </w:tc>
        <w:tc>
          <w:tcPr>
            <w:tcW w:w="1118" w:type="dxa"/>
            <w:vAlign w:val="center"/>
          </w:tcPr>
          <w:p w14:paraId="70A3C8E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单位</w:t>
            </w:r>
          </w:p>
        </w:tc>
      </w:tr>
      <w:tr w14:paraId="63D4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74" w:type="dxa"/>
            <w:vAlign w:val="center"/>
          </w:tcPr>
          <w:p w14:paraId="1DC1D4A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w:t>
            </w:r>
          </w:p>
        </w:tc>
        <w:tc>
          <w:tcPr>
            <w:tcW w:w="4875" w:type="dxa"/>
            <w:vAlign w:val="center"/>
          </w:tcPr>
          <w:p w14:paraId="1E368DB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站务公开栏（组）</w:t>
            </w:r>
          </w:p>
        </w:tc>
        <w:tc>
          <w:tcPr>
            <w:tcW w:w="1455" w:type="dxa"/>
            <w:vAlign w:val="center"/>
          </w:tcPr>
          <w:p w14:paraId="19C12049">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108D8E0A">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组</w:t>
            </w:r>
          </w:p>
        </w:tc>
      </w:tr>
      <w:tr w14:paraId="19A7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007184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2</w:t>
            </w:r>
          </w:p>
        </w:tc>
        <w:tc>
          <w:tcPr>
            <w:tcW w:w="4875" w:type="dxa"/>
            <w:vAlign w:val="center"/>
          </w:tcPr>
          <w:p w14:paraId="5932BE4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站牌、站徽（套）</w:t>
            </w:r>
          </w:p>
        </w:tc>
        <w:tc>
          <w:tcPr>
            <w:tcW w:w="1455" w:type="dxa"/>
            <w:vAlign w:val="center"/>
          </w:tcPr>
          <w:p w14:paraId="31BF2E3F">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33E98D6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126D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53C9A77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3</w:t>
            </w:r>
          </w:p>
        </w:tc>
        <w:tc>
          <w:tcPr>
            <w:tcW w:w="4875" w:type="dxa"/>
            <w:vAlign w:val="center"/>
          </w:tcPr>
          <w:p w14:paraId="038ACB5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固定电话（台）</w:t>
            </w:r>
          </w:p>
        </w:tc>
        <w:tc>
          <w:tcPr>
            <w:tcW w:w="1455" w:type="dxa"/>
            <w:vAlign w:val="center"/>
          </w:tcPr>
          <w:p w14:paraId="6EFF0AE5">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3A824CB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4026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3245DD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4</w:t>
            </w:r>
          </w:p>
        </w:tc>
        <w:tc>
          <w:tcPr>
            <w:tcW w:w="4875" w:type="dxa"/>
            <w:vAlign w:val="center"/>
          </w:tcPr>
          <w:p w14:paraId="0EB6B2F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电动摩托车（台）</w:t>
            </w:r>
          </w:p>
        </w:tc>
        <w:tc>
          <w:tcPr>
            <w:tcW w:w="1455" w:type="dxa"/>
            <w:vAlign w:val="center"/>
          </w:tcPr>
          <w:p w14:paraId="5E705C94">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2</w:t>
            </w:r>
          </w:p>
        </w:tc>
        <w:tc>
          <w:tcPr>
            <w:tcW w:w="1118" w:type="dxa"/>
            <w:vAlign w:val="center"/>
          </w:tcPr>
          <w:p w14:paraId="07C5B39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7308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295323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5</w:t>
            </w:r>
          </w:p>
        </w:tc>
        <w:tc>
          <w:tcPr>
            <w:tcW w:w="4875" w:type="dxa"/>
            <w:vAlign w:val="center"/>
          </w:tcPr>
          <w:p w14:paraId="78C9EFB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摩托车（台）</w:t>
            </w:r>
          </w:p>
        </w:tc>
        <w:tc>
          <w:tcPr>
            <w:tcW w:w="1455" w:type="dxa"/>
            <w:vAlign w:val="center"/>
          </w:tcPr>
          <w:p w14:paraId="147CE415">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01EA192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6708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2A261E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6</w:t>
            </w:r>
          </w:p>
        </w:tc>
        <w:tc>
          <w:tcPr>
            <w:tcW w:w="4875" w:type="dxa"/>
            <w:vAlign w:val="center"/>
          </w:tcPr>
          <w:p w14:paraId="5DDE22B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望远镜（台）</w:t>
            </w:r>
          </w:p>
        </w:tc>
        <w:tc>
          <w:tcPr>
            <w:tcW w:w="1455" w:type="dxa"/>
            <w:vAlign w:val="center"/>
          </w:tcPr>
          <w:p w14:paraId="5C8B023C">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2</w:t>
            </w:r>
          </w:p>
        </w:tc>
        <w:tc>
          <w:tcPr>
            <w:tcW w:w="1118" w:type="dxa"/>
            <w:vAlign w:val="center"/>
          </w:tcPr>
          <w:p w14:paraId="5B3B817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2D51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ED5F1D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7</w:t>
            </w:r>
          </w:p>
        </w:tc>
        <w:tc>
          <w:tcPr>
            <w:tcW w:w="4875" w:type="dxa"/>
            <w:vAlign w:val="center"/>
          </w:tcPr>
          <w:p w14:paraId="012CBAE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无人机（套）</w:t>
            </w:r>
          </w:p>
        </w:tc>
        <w:tc>
          <w:tcPr>
            <w:tcW w:w="1455" w:type="dxa"/>
            <w:vAlign w:val="center"/>
          </w:tcPr>
          <w:p w14:paraId="6927039F">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16EB927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326F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DBC721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8</w:t>
            </w:r>
          </w:p>
        </w:tc>
        <w:tc>
          <w:tcPr>
            <w:tcW w:w="4875" w:type="dxa"/>
            <w:vAlign w:val="center"/>
          </w:tcPr>
          <w:p w14:paraId="5544557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执法记录仪（套）</w:t>
            </w:r>
          </w:p>
        </w:tc>
        <w:tc>
          <w:tcPr>
            <w:tcW w:w="1455" w:type="dxa"/>
            <w:vAlign w:val="center"/>
          </w:tcPr>
          <w:p w14:paraId="3B219B76">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3508329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100C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973A5A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9</w:t>
            </w:r>
          </w:p>
        </w:tc>
        <w:tc>
          <w:tcPr>
            <w:tcW w:w="4875" w:type="dxa"/>
            <w:vAlign w:val="center"/>
          </w:tcPr>
          <w:p w14:paraId="6AA130B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油锯(套)</w:t>
            </w:r>
          </w:p>
        </w:tc>
        <w:tc>
          <w:tcPr>
            <w:tcW w:w="1455" w:type="dxa"/>
            <w:vAlign w:val="center"/>
          </w:tcPr>
          <w:p w14:paraId="1C3A5872">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6</w:t>
            </w:r>
          </w:p>
        </w:tc>
        <w:tc>
          <w:tcPr>
            <w:tcW w:w="1118" w:type="dxa"/>
            <w:vAlign w:val="center"/>
          </w:tcPr>
          <w:p w14:paraId="5C0282A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0D734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CC71C0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10</w:t>
            </w:r>
          </w:p>
        </w:tc>
        <w:tc>
          <w:tcPr>
            <w:tcW w:w="4875" w:type="dxa"/>
            <w:vAlign w:val="center"/>
          </w:tcPr>
          <w:p w14:paraId="5BFB3FF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发电机（台）</w:t>
            </w:r>
          </w:p>
        </w:tc>
        <w:tc>
          <w:tcPr>
            <w:tcW w:w="1455" w:type="dxa"/>
            <w:vAlign w:val="center"/>
          </w:tcPr>
          <w:p w14:paraId="5849DF72">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7098717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7834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F47D01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11</w:t>
            </w:r>
          </w:p>
        </w:tc>
        <w:tc>
          <w:tcPr>
            <w:tcW w:w="4875" w:type="dxa"/>
            <w:vAlign w:val="center"/>
          </w:tcPr>
          <w:p w14:paraId="73D5199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割灌机（台）</w:t>
            </w:r>
          </w:p>
        </w:tc>
        <w:tc>
          <w:tcPr>
            <w:tcW w:w="1455" w:type="dxa"/>
            <w:vAlign w:val="center"/>
          </w:tcPr>
          <w:p w14:paraId="5C029787">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6</w:t>
            </w:r>
          </w:p>
        </w:tc>
        <w:tc>
          <w:tcPr>
            <w:tcW w:w="1118" w:type="dxa"/>
            <w:vAlign w:val="center"/>
          </w:tcPr>
          <w:p w14:paraId="74EEC3D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673E2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A73848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12</w:t>
            </w:r>
          </w:p>
        </w:tc>
        <w:tc>
          <w:tcPr>
            <w:tcW w:w="4875" w:type="dxa"/>
            <w:vAlign w:val="center"/>
          </w:tcPr>
          <w:p w14:paraId="542CF12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组合工具（套）</w:t>
            </w:r>
          </w:p>
        </w:tc>
        <w:tc>
          <w:tcPr>
            <w:tcW w:w="1455" w:type="dxa"/>
            <w:vAlign w:val="center"/>
          </w:tcPr>
          <w:p w14:paraId="06899B5F">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7</w:t>
            </w:r>
          </w:p>
        </w:tc>
        <w:tc>
          <w:tcPr>
            <w:tcW w:w="1118" w:type="dxa"/>
            <w:vAlign w:val="center"/>
          </w:tcPr>
          <w:p w14:paraId="73A10D0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1810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FAAF4A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13</w:t>
            </w:r>
          </w:p>
        </w:tc>
        <w:tc>
          <w:tcPr>
            <w:tcW w:w="4875" w:type="dxa"/>
            <w:vAlign w:val="center"/>
          </w:tcPr>
          <w:p w14:paraId="76EB3D4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灭火机（背负式）</w:t>
            </w:r>
          </w:p>
        </w:tc>
        <w:tc>
          <w:tcPr>
            <w:tcW w:w="1455" w:type="dxa"/>
            <w:vAlign w:val="center"/>
          </w:tcPr>
          <w:p w14:paraId="113D8D8A">
            <w:pPr>
              <w:spacing w:line="240" w:lineRule="auto"/>
              <w:ind w:left="0" w:leftChars="0"/>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5</w:t>
            </w:r>
          </w:p>
        </w:tc>
        <w:tc>
          <w:tcPr>
            <w:tcW w:w="1118" w:type="dxa"/>
            <w:vAlign w:val="center"/>
          </w:tcPr>
          <w:p w14:paraId="73F87908">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50E6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040D92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14</w:t>
            </w:r>
          </w:p>
        </w:tc>
        <w:tc>
          <w:tcPr>
            <w:tcW w:w="4875" w:type="dxa"/>
            <w:vAlign w:val="center"/>
          </w:tcPr>
          <w:p w14:paraId="1748A7D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灭火机（便携式）</w:t>
            </w:r>
          </w:p>
        </w:tc>
        <w:tc>
          <w:tcPr>
            <w:tcW w:w="1455" w:type="dxa"/>
            <w:vAlign w:val="center"/>
          </w:tcPr>
          <w:p w14:paraId="448D6E56">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5</w:t>
            </w:r>
          </w:p>
        </w:tc>
        <w:tc>
          <w:tcPr>
            <w:tcW w:w="1118" w:type="dxa"/>
            <w:vAlign w:val="center"/>
          </w:tcPr>
          <w:p w14:paraId="150B01F1">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6E86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262F63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15</w:t>
            </w:r>
          </w:p>
        </w:tc>
        <w:tc>
          <w:tcPr>
            <w:tcW w:w="4875" w:type="dxa"/>
            <w:vAlign w:val="center"/>
          </w:tcPr>
          <w:p w14:paraId="42ECE29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森防工具（套）</w:t>
            </w:r>
          </w:p>
        </w:tc>
        <w:tc>
          <w:tcPr>
            <w:tcW w:w="1455" w:type="dxa"/>
            <w:vAlign w:val="center"/>
          </w:tcPr>
          <w:p w14:paraId="00EF3790">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4</w:t>
            </w:r>
          </w:p>
        </w:tc>
        <w:tc>
          <w:tcPr>
            <w:tcW w:w="1118" w:type="dxa"/>
            <w:vAlign w:val="center"/>
          </w:tcPr>
          <w:p w14:paraId="323FAB2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5A52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AFB3BC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16</w:t>
            </w:r>
          </w:p>
        </w:tc>
        <w:tc>
          <w:tcPr>
            <w:tcW w:w="4875" w:type="dxa"/>
            <w:vAlign w:val="center"/>
          </w:tcPr>
          <w:p w14:paraId="4B05EC1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喷雾机（喷粉机）（台）</w:t>
            </w:r>
          </w:p>
        </w:tc>
        <w:tc>
          <w:tcPr>
            <w:tcW w:w="1455" w:type="dxa"/>
            <w:vAlign w:val="center"/>
          </w:tcPr>
          <w:p w14:paraId="6EF36F27">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4</w:t>
            </w:r>
          </w:p>
        </w:tc>
        <w:tc>
          <w:tcPr>
            <w:tcW w:w="1118" w:type="dxa"/>
            <w:vAlign w:val="center"/>
          </w:tcPr>
          <w:p w14:paraId="63EED15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6A99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573AAA4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17</w:t>
            </w:r>
          </w:p>
        </w:tc>
        <w:tc>
          <w:tcPr>
            <w:tcW w:w="4875" w:type="dxa"/>
            <w:vAlign w:val="center"/>
          </w:tcPr>
          <w:p w14:paraId="3414298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电视一体机（台）</w:t>
            </w:r>
          </w:p>
        </w:tc>
        <w:tc>
          <w:tcPr>
            <w:tcW w:w="1455" w:type="dxa"/>
            <w:vAlign w:val="center"/>
          </w:tcPr>
          <w:p w14:paraId="6EF27CBD">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0C6D9E5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694D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C275EE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18</w:t>
            </w:r>
          </w:p>
        </w:tc>
        <w:tc>
          <w:tcPr>
            <w:tcW w:w="4875" w:type="dxa"/>
            <w:vAlign w:val="center"/>
          </w:tcPr>
          <w:p w14:paraId="70F82CC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照相机（台）</w:t>
            </w:r>
          </w:p>
        </w:tc>
        <w:tc>
          <w:tcPr>
            <w:tcW w:w="1455" w:type="dxa"/>
            <w:vAlign w:val="center"/>
          </w:tcPr>
          <w:p w14:paraId="72FFFED4">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7C46746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bl>
    <w:p w14:paraId="4378707B">
      <w:pPr>
        <w:pStyle w:val="3"/>
        <w:numPr>
          <w:ilvl w:val="0"/>
          <w:numId w:val="0"/>
        </w:numPr>
        <w:jc w:val="both"/>
        <w:rPr>
          <w:rFonts w:hint="eastAsia"/>
          <w:color w:val="auto"/>
          <w:highlight w:val="none"/>
        </w:rPr>
      </w:pPr>
    </w:p>
    <w:p w14:paraId="6B8AA778">
      <w:pPr>
        <w:ind w:firstLine="720" w:firstLineChars="300"/>
        <w:jc w:val="both"/>
        <w:rPr>
          <w:rFonts w:hint="eastAsia"/>
          <w:color w:val="auto"/>
          <w:sz w:val="24"/>
          <w:szCs w:val="32"/>
          <w:highlight w:val="none"/>
        </w:rPr>
      </w:pPr>
      <w:r>
        <w:rPr>
          <w:rFonts w:hint="eastAsia" w:ascii="宋体" w:hAnsi="宋体" w:eastAsia="宋体" w:cs="宋体"/>
          <w:color w:val="auto"/>
          <w:sz w:val="24"/>
          <w:szCs w:val="32"/>
          <w:highlight w:val="none"/>
        </w:rPr>
        <w:t>18.</w:t>
      </w:r>
      <w:r>
        <w:rPr>
          <w:rFonts w:hint="eastAsia"/>
          <w:color w:val="auto"/>
          <w:sz w:val="24"/>
          <w:szCs w:val="32"/>
          <w:highlight w:val="none"/>
        </w:rPr>
        <w:t>崇左市宁明县东安乡林草资源监管服务中心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4875"/>
        <w:gridCol w:w="1455"/>
        <w:gridCol w:w="1118"/>
      </w:tblGrid>
      <w:tr w14:paraId="3511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482A56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序号</w:t>
            </w:r>
          </w:p>
        </w:tc>
        <w:tc>
          <w:tcPr>
            <w:tcW w:w="4875" w:type="dxa"/>
            <w:vAlign w:val="center"/>
          </w:tcPr>
          <w:p w14:paraId="6903F20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项目名称</w:t>
            </w:r>
          </w:p>
        </w:tc>
        <w:tc>
          <w:tcPr>
            <w:tcW w:w="1455" w:type="dxa"/>
            <w:vAlign w:val="center"/>
          </w:tcPr>
          <w:p w14:paraId="6B3C711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数量</w:t>
            </w:r>
          </w:p>
        </w:tc>
        <w:tc>
          <w:tcPr>
            <w:tcW w:w="1118" w:type="dxa"/>
            <w:vAlign w:val="center"/>
          </w:tcPr>
          <w:p w14:paraId="0D5F5E4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单位</w:t>
            </w:r>
          </w:p>
        </w:tc>
      </w:tr>
      <w:tr w14:paraId="2BF7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74" w:type="dxa"/>
            <w:vAlign w:val="center"/>
          </w:tcPr>
          <w:p w14:paraId="3D4EDF9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w:t>
            </w:r>
          </w:p>
        </w:tc>
        <w:tc>
          <w:tcPr>
            <w:tcW w:w="4875" w:type="dxa"/>
            <w:vAlign w:val="center"/>
          </w:tcPr>
          <w:p w14:paraId="5A56C24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站务公开栏（组）</w:t>
            </w:r>
          </w:p>
        </w:tc>
        <w:tc>
          <w:tcPr>
            <w:tcW w:w="1455" w:type="dxa"/>
            <w:vAlign w:val="center"/>
          </w:tcPr>
          <w:p w14:paraId="405F9666">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2F07319F">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组</w:t>
            </w:r>
          </w:p>
        </w:tc>
      </w:tr>
      <w:tr w14:paraId="041D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5C12182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2</w:t>
            </w:r>
          </w:p>
        </w:tc>
        <w:tc>
          <w:tcPr>
            <w:tcW w:w="4875" w:type="dxa"/>
            <w:vAlign w:val="center"/>
          </w:tcPr>
          <w:p w14:paraId="11FB91D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站牌、站徽（套）</w:t>
            </w:r>
          </w:p>
        </w:tc>
        <w:tc>
          <w:tcPr>
            <w:tcW w:w="1455" w:type="dxa"/>
            <w:vAlign w:val="center"/>
          </w:tcPr>
          <w:p w14:paraId="57F8D8AE">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6806BDD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74B2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1CAC45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3</w:t>
            </w:r>
          </w:p>
        </w:tc>
        <w:tc>
          <w:tcPr>
            <w:tcW w:w="4875" w:type="dxa"/>
            <w:vAlign w:val="center"/>
          </w:tcPr>
          <w:p w14:paraId="005346F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固定电话（台）</w:t>
            </w:r>
          </w:p>
        </w:tc>
        <w:tc>
          <w:tcPr>
            <w:tcW w:w="1455" w:type="dxa"/>
            <w:vAlign w:val="center"/>
          </w:tcPr>
          <w:p w14:paraId="20C0F371">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4FDADFD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59E5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01352D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4</w:t>
            </w:r>
          </w:p>
        </w:tc>
        <w:tc>
          <w:tcPr>
            <w:tcW w:w="4875" w:type="dxa"/>
            <w:vAlign w:val="center"/>
          </w:tcPr>
          <w:p w14:paraId="039B14B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电动摩托车（台）</w:t>
            </w:r>
          </w:p>
        </w:tc>
        <w:tc>
          <w:tcPr>
            <w:tcW w:w="1455" w:type="dxa"/>
            <w:vAlign w:val="center"/>
          </w:tcPr>
          <w:p w14:paraId="6FD3E9DE">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61ED29A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7C9E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16EDBB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5</w:t>
            </w:r>
          </w:p>
        </w:tc>
        <w:tc>
          <w:tcPr>
            <w:tcW w:w="4875" w:type="dxa"/>
            <w:vAlign w:val="center"/>
          </w:tcPr>
          <w:p w14:paraId="351FA17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摩托车（台）</w:t>
            </w:r>
          </w:p>
        </w:tc>
        <w:tc>
          <w:tcPr>
            <w:tcW w:w="1455" w:type="dxa"/>
            <w:vAlign w:val="center"/>
          </w:tcPr>
          <w:p w14:paraId="3F580CC3">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5013DD0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28C8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1071C0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6</w:t>
            </w:r>
          </w:p>
        </w:tc>
        <w:tc>
          <w:tcPr>
            <w:tcW w:w="4875" w:type="dxa"/>
            <w:vAlign w:val="center"/>
          </w:tcPr>
          <w:p w14:paraId="25E0836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望远镜（台）</w:t>
            </w:r>
          </w:p>
        </w:tc>
        <w:tc>
          <w:tcPr>
            <w:tcW w:w="1455" w:type="dxa"/>
            <w:vAlign w:val="center"/>
          </w:tcPr>
          <w:p w14:paraId="2B47A19A">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2D535CE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3E17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FCCD70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7</w:t>
            </w:r>
          </w:p>
        </w:tc>
        <w:tc>
          <w:tcPr>
            <w:tcW w:w="4875" w:type="dxa"/>
            <w:vAlign w:val="center"/>
          </w:tcPr>
          <w:p w14:paraId="7C51174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无人机（套）</w:t>
            </w:r>
          </w:p>
        </w:tc>
        <w:tc>
          <w:tcPr>
            <w:tcW w:w="1455" w:type="dxa"/>
            <w:vAlign w:val="center"/>
          </w:tcPr>
          <w:p w14:paraId="154B1FDE">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52CA826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1200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3B2773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8</w:t>
            </w:r>
          </w:p>
        </w:tc>
        <w:tc>
          <w:tcPr>
            <w:tcW w:w="4875" w:type="dxa"/>
            <w:vAlign w:val="center"/>
          </w:tcPr>
          <w:p w14:paraId="72E6770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执法记录仪（套）</w:t>
            </w:r>
          </w:p>
        </w:tc>
        <w:tc>
          <w:tcPr>
            <w:tcW w:w="1455" w:type="dxa"/>
            <w:vAlign w:val="center"/>
          </w:tcPr>
          <w:p w14:paraId="32AE8F53">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187B21B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75A9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D142FD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9</w:t>
            </w:r>
          </w:p>
        </w:tc>
        <w:tc>
          <w:tcPr>
            <w:tcW w:w="4875" w:type="dxa"/>
            <w:vAlign w:val="center"/>
          </w:tcPr>
          <w:p w14:paraId="217E7CB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油锯(套)</w:t>
            </w:r>
          </w:p>
        </w:tc>
        <w:tc>
          <w:tcPr>
            <w:tcW w:w="1455" w:type="dxa"/>
            <w:vAlign w:val="center"/>
          </w:tcPr>
          <w:p w14:paraId="705EB6B5">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19C98E6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3268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A6BEBB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10</w:t>
            </w:r>
          </w:p>
        </w:tc>
        <w:tc>
          <w:tcPr>
            <w:tcW w:w="4875" w:type="dxa"/>
            <w:vAlign w:val="center"/>
          </w:tcPr>
          <w:p w14:paraId="5EB261E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发电机（台）</w:t>
            </w:r>
          </w:p>
        </w:tc>
        <w:tc>
          <w:tcPr>
            <w:tcW w:w="1455" w:type="dxa"/>
            <w:vAlign w:val="center"/>
          </w:tcPr>
          <w:p w14:paraId="21F72CA8">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7D86D6A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6DD4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13C332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11</w:t>
            </w:r>
          </w:p>
        </w:tc>
        <w:tc>
          <w:tcPr>
            <w:tcW w:w="4875" w:type="dxa"/>
            <w:vAlign w:val="center"/>
          </w:tcPr>
          <w:p w14:paraId="56A0D03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割灌机（台）</w:t>
            </w:r>
          </w:p>
        </w:tc>
        <w:tc>
          <w:tcPr>
            <w:tcW w:w="1455" w:type="dxa"/>
            <w:vAlign w:val="center"/>
          </w:tcPr>
          <w:p w14:paraId="080999AD">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2EACBDE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00F6C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5FB6CB0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12</w:t>
            </w:r>
          </w:p>
        </w:tc>
        <w:tc>
          <w:tcPr>
            <w:tcW w:w="4875" w:type="dxa"/>
            <w:vAlign w:val="center"/>
          </w:tcPr>
          <w:p w14:paraId="0B359DC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组合工具（套）</w:t>
            </w:r>
          </w:p>
        </w:tc>
        <w:tc>
          <w:tcPr>
            <w:tcW w:w="1455" w:type="dxa"/>
            <w:vAlign w:val="center"/>
          </w:tcPr>
          <w:p w14:paraId="15A1DA11">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2054357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263E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B23261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13</w:t>
            </w:r>
          </w:p>
        </w:tc>
        <w:tc>
          <w:tcPr>
            <w:tcW w:w="4875" w:type="dxa"/>
            <w:vAlign w:val="center"/>
          </w:tcPr>
          <w:p w14:paraId="582DC4E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灭火机（背负式）</w:t>
            </w:r>
          </w:p>
        </w:tc>
        <w:tc>
          <w:tcPr>
            <w:tcW w:w="1455" w:type="dxa"/>
            <w:vAlign w:val="center"/>
          </w:tcPr>
          <w:p w14:paraId="5DCFA138">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355460FE">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3E3D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19D6CD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14</w:t>
            </w:r>
          </w:p>
        </w:tc>
        <w:tc>
          <w:tcPr>
            <w:tcW w:w="4875" w:type="dxa"/>
            <w:vAlign w:val="center"/>
          </w:tcPr>
          <w:p w14:paraId="71F6C28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灭火机（便携式）</w:t>
            </w:r>
          </w:p>
        </w:tc>
        <w:tc>
          <w:tcPr>
            <w:tcW w:w="1455" w:type="dxa"/>
            <w:vAlign w:val="center"/>
          </w:tcPr>
          <w:p w14:paraId="6F61A59D">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679DB608">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5B58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E8F7E7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15</w:t>
            </w:r>
          </w:p>
        </w:tc>
        <w:tc>
          <w:tcPr>
            <w:tcW w:w="4875" w:type="dxa"/>
            <w:vAlign w:val="center"/>
          </w:tcPr>
          <w:p w14:paraId="30BEAA5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森防工具（套）</w:t>
            </w:r>
          </w:p>
        </w:tc>
        <w:tc>
          <w:tcPr>
            <w:tcW w:w="1455" w:type="dxa"/>
            <w:vAlign w:val="center"/>
          </w:tcPr>
          <w:p w14:paraId="252269C6">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340733E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0D4E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28533B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16</w:t>
            </w:r>
          </w:p>
        </w:tc>
        <w:tc>
          <w:tcPr>
            <w:tcW w:w="4875" w:type="dxa"/>
            <w:vAlign w:val="center"/>
          </w:tcPr>
          <w:p w14:paraId="07205AE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喷雾机（喷粉机）（台）</w:t>
            </w:r>
          </w:p>
        </w:tc>
        <w:tc>
          <w:tcPr>
            <w:tcW w:w="1455" w:type="dxa"/>
            <w:vAlign w:val="center"/>
          </w:tcPr>
          <w:p w14:paraId="76B73678">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59A6EA9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78FB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AD2D0B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17</w:t>
            </w:r>
          </w:p>
        </w:tc>
        <w:tc>
          <w:tcPr>
            <w:tcW w:w="4875" w:type="dxa"/>
            <w:vAlign w:val="center"/>
          </w:tcPr>
          <w:p w14:paraId="11BC4F6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电视一体机（台）</w:t>
            </w:r>
          </w:p>
        </w:tc>
        <w:tc>
          <w:tcPr>
            <w:tcW w:w="1455" w:type="dxa"/>
            <w:vAlign w:val="center"/>
          </w:tcPr>
          <w:p w14:paraId="67384903">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5FE10EB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6CAA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F2A6CD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18</w:t>
            </w:r>
          </w:p>
        </w:tc>
        <w:tc>
          <w:tcPr>
            <w:tcW w:w="4875" w:type="dxa"/>
            <w:vAlign w:val="center"/>
          </w:tcPr>
          <w:p w14:paraId="038E06C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照相机（台）</w:t>
            </w:r>
          </w:p>
        </w:tc>
        <w:tc>
          <w:tcPr>
            <w:tcW w:w="1455" w:type="dxa"/>
            <w:vAlign w:val="center"/>
          </w:tcPr>
          <w:p w14:paraId="5717BD22">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42C38CC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bl>
    <w:p w14:paraId="7CF85B6E">
      <w:pPr>
        <w:jc w:val="both"/>
        <w:rPr>
          <w:rFonts w:hint="eastAsia"/>
          <w:color w:val="auto"/>
          <w:highlight w:val="none"/>
        </w:rPr>
      </w:pPr>
    </w:p>
    <w:p w14:paraId="5AF573BB">
      <w:pPr>
        <w:pStyle w:val="2"/>
        <w:ind w:firstLine="780" w:firstLineChars="300"/>
        <w:jc w:val="both"/>
        <w:rPr>
          <w:rFonts w:hint="eastAsia"/>
          <w:color w:val="auto"/>
          <w:highlight w:val="none"/>
        </w:rPr>
      </w:pPr>
      <w:r>
        <w:rPr>
          <w:rFonts w:hint="eastAsia" w:ascii="宋体" w:hAnsi="宋体" w:eastAsia="宋体" w:cs="宋体"/>
          <w:color w:val="auto"/>
          <w:highlight w:val="none"/>
        </w:rPr>
        <w:t>19.</w:t>
      </w:r>
      <w:r>
        <w:rPr>
          <w:rFonts w:hint="eastAsia"/>
          <w:color w:val="auto"/>
          <w:highlight w:val="none"/>
        </w:rPr>
        <w:t>崇左市宁明县海渊镇林草资源监管服务中心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4875"/>
        <w:gridCol w:w="1455"/>
        <w:gridCol w:w="1118"/>
      </w:tblGrid>
      <w:tr w14:paraId="7F6E3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6003E8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序号</w:t>
            </w:r>
          </w:p>
        </w:tc>
        <w:tc>
          <w:tcPr>
            <w:tcW w:w="4875" w:type="dxa"/>
            <w:vAlign w:val="center"/>
          </w:tcPr>
          <w:p w14:paraId="7AEB392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项目名称</w:t>
            </w:r>
          </w:p>
        </w:tc>
        <w:tc>
          <w:tcPr>
            <w:tcW w:w="1455" w:type="dxa"/>
            <w:vAlign w:val="center"/>
          </w:tcPr>
          <w:p w14:paraId="58868DB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数量</w:t>
            </w:r>
          </w:p>
        </w:tc>
        <w:tc>
          <w:tcPr>
            <w:tcW w:w="1118" w:type="dxa"/>
            <w:vAlign w:val="center"/>
          </w:tcPr>
          <w:p w14:paraId="64E2EA9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单位</w:t>
            </w:r>
          </w:p>
        </w:tc>
      </w:tr>
      <w:tr w14:paraId="7110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74" w:type="dxa"/>
            <w:vAlign w:val="center"/>
          </w:tcPr>
          <w:p w14:paraId="71791AD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w:t>
            </w:r>
          </w:p>
        </w:tc>
        <w:tc>
          <w:tcPr>
            <w:tcW w:w="4875" w:type="dxa"/>
            <w:vAlign w:val="center"/>
          </w:tcPr>
          <w:p w14:paraId="068E630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站务公开栏（组）</w:t>
            </w:r>
          </w:p>
        </w:tc>
        <w:tc>
          <w:tcPr>
            <w:tcW w:w="1455" w:type="dxa"/>
            <w:vAlign w:val="center"/>
          </w:tcPr>
          <w:p w14:paraId="70B56C41">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00319195">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组</w:t>
            </w:r>
          </w:p>
        </w:tc>
      </w:tr>
      <w:tr w14:paraId="219E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E9BCE2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2</w:t>
            </w:r>
          </w:p>
        </w:tc>
        <w:tc>
          <w:tcPr>
            <w:tcW w:w="4875" w:type="dxa"/>
            <w:vAlign w:val="center"/>
          </w:tcPr>
          <w:p w14:paraId="72FAB5E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站牌、站徽（套）</w:t>
            </w:r>
          </w:p>
        </w:tc>
        <w:tc>
          <w:tcPr>
            <w:tcW w:w="1455" w:type="dxa"/>
            <w:vAlign w:val="center"/>
          </w:tcPr>
          <w:p w14:paraId="0EB5322D">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1EFD942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6D2B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21D86E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3</w:t>
            </w:r>
          </w:p>
        </w:tc>
        <w:tc>
          <w:tcPr>
            <w:tcW w:w="4875" w:type="dxa"/>
            <w:vAlign w:val="center"/>
          </w:tcPr>
          <w:p w14:paraId="6CBB82C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固定电话（台）</w:t>
            </w:r>
          </w:p>
        </w:tc>
        <w:tc>
          <w:tcPr>
            <w:tcW w:w="1455" w:type="dxa"/>
            <w:vAlign w:val="center"/>
          </w:tcPr>
          <w:p w14:paraId="6BCFE38F">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5595447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6CCD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4A2225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4</w:t>
            </w:r>
          </w:p>
        </w:tc>
        <w:tc>
          <w:tcPr>
            <w:tcW w:w="4875" w:type="dxa"/>
            <w:vAlign w:val="center"/>
          </w:tcPr>
          <w:p w14:paraId="3C13551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电动摩托车（台）</w:t>
            </w:r>
          </w:p>
        </w:tc>
        <w:tc>
          <w:tcPr>
            <w:tcW w:w="1455" w:type="dxa"/>
            <w:vAlign w:val="center"/>
          </w:tcPr>
          <w:p w14:paraId="08E83ACC">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2</w:t>
            </w:r>
          </w:p>
        </w:tc>
        <w:tc>
          <w:tcPr>
            <w:tcW w:w="1118" w:type="dxa"/>
            <w:vAlign w:val="center"/>
          </w:tcPr>
          <w:p w14:paraId="40B0235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34F4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F3CABD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5</w:t>
            </w:r>
          </w:p>
        </w:tc>
        <w:tc>
          <w:tcPr>
            <w:tcW w:w="4875" w:type="dxa"/>
            <w:vAlign w:val="center"/>
          </w:tcPr>
          <w:p w14:paraId="6730A78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摩托车（台）</w:t>
            </w:r>
          </w:p>
        </w:tc>
        <w:tc>
          <w:tcPr>
            <w:tcW w:w="1455" w:type="dxa"/>
            <w:vAlign w:val="center"/>
          </w:tcPr>
          <w:p w14:paraId="693A8BAE">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2</w:t>
            </w:r>
          </w:p>
        </w:tc>
        <w:tc>
          <w:tcPr>
            <w:tcW w:w="1118" w:type="dxa"/>
            <w:vAlign w:val="center"/>
          </w:tcPr>
          <w:p w14:paraId="5373447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5646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58D7A5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6</w:t>
            </w:r>
          </w:p>
        </w:tc>
        <w:tc>
          <w:tcPr>
            <w:tcW w:w="4875" w:type="dxa"/>
            <w:vAlign w:val="center"/>
          </w:tcPr>
          <w:p w14:paraId="5DF2958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望远镜（台）</w:t>
            </w:r>
          </w:p>
        </w:tc>
        <w:tc>
          <w:tcPr>
            <w:tcW w:w="1455" w:type="dxa"/>
            <w:vAlign w:val="center"/>
          </w:tcPr>
          <w:p w14:paraId="3E3780B6">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67F7995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3F9ED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C35C73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7</w:t>
            </w:r>
          </w:p>
        </w:tc>
        <w:tc>
          <w:tcPr>
            <w:tcW w:w="4875" w:type="dxa"/>
            <w:vAlign w:val="center"/>
          </w:tcPr>
          <w:p w14:paraId="22A41F7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无人机（套）</w:t>
            </w:r>
          </w:p>
        </w:tc>
        <w:tc>
          <w:tcPr>
            <w:tcW w:w="1455" w:type="dxa"/>
            <w:vAlign w:val="center"/>
          </w:tcPr>
          <w:p w14:paraId="3C91D475">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472F0F9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2517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C10A4C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8</w:t>
            </w:r>
          </w:p>
        </w:tc>
        <w:tc>
          <w:tcPr>
            <w:tcW w:w="4875" w:type="dxa"/>
            <w:vAlign w:val="center"/>
          </w:tcPr>
          <w:p w14:paraId="7A5BBED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执法记录仪（套）</w:t>
            </w:r>
          </w:p>
        </w:tc>
        <w:tc>
          <w:tcPr>
            <w:tcW w:w="1455" w:type="dxa"/>
            <w:vAlign w:val="center"/>
          </w:tcPr>
          <w:p w14:paraId="1C27D12A">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52BBECC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24C31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4319FB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9</w:t>
            </w:r>
          </w:p>
        </w:tc>
        <w:tc>
          <w:tcPr>
            <w:tcW w:w="4875" w:type="dxa"/>
            <w:vAlign w:val="center"/>
          </w:tcPr>
          <w:p w14:paraId="6C65C69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油锯(套)</w:t>
            </w:r>
          </w:p>
        </w:tc>
        <w:tc>
          <w:tcPr>
            <w:tcW w:w="1455" w:type="dxa"/>
            <w:vAlign w:val="center"/>
          </w:tcPr>
          <w:p w14:paraId="6CBCAA24">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6</w:t>
            </w:r>
          </w:p>
        </w:tc>
        <w:tc>
          <w:tcPr>
            <w:tcW w:w="1118" w:type="dxa"/>
            <w:vAlign w:val="center"/>
          </w:tcPr>
          <w:p w14:paraId="32CB283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28FD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DB9F29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10</w:t>
            </w:r>
          </w:p>
        </w:tc>
        <w:tc>
          <w:tcPr>
            <w:tcW w:w="4875" w:type="dxa"/>
            <w:vAlign w:val="center"/>
          </w:tcPr>
          <w:p w14:paraId="4CD16DE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发电机（台）</w:t>
            </w:r>
          </w:p>
        </w:tc>
        <w:tc>
          <w:tcPr>
            <w:tcW w:w="1455" w:type="dxa"/>
            <w:vAlign w:val="center"/>
          </w:tcPr>
          <w:p w14:paraId="394DDC4C">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78C1D15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3175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CCD831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11</w:t>
            </w:r>
          </w:p>
        </w:tc>
        <w:tc>
          <w:tcPr>
            <w:tcW w:w="4875" w:type="dxa"/>
            <w:vAlign w:val="center"/>
          </w:tcPr>
          <w:p w14:paraId="1232EFD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割灌机（台）</w:t>
            </w:r>
          </w:p>
        </w:tc>
        <w:tc>
          <w:tcPr>
            <w:tcW w:w="1455" w:type="dxa"/>
            <w:vAlign w:val="center"/>
          </w:tcPr>
          <w:p w14:paraId="66F03FB5">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7</w:t>
            </w:r>
          </w:p>
        </w:tc>
        <w:tc>
          <w:tcPr>
            <w:tcW w:w="1118" w:type="dxa"/>
            <w:vAlign w:val="center"/>
          </w:tcPr>
          <w:p w14:paraId="452E499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69E8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37A843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12</w:t>
            </w:r>
          </w:p>
        </w:tc>
        <w:tc>
          <w:tcPr>
            <w:tcW w:w="4875" w:type="dxa"/>
            <w:vAlign w:val="center"/>
          </w:tcPr>
          <w:p w14:paraId="398064F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组合工具（套）</w:t>
            </w:r>
          </w:p>
        </w:tc>
        <w:tc>
          <w:tcPr>
            <w:tcW w:w="1455" w:type="dxa"/>
            <w:vAlign w:val="center"/>
          </w:tcPr>
          <w:p w14:paraId="683BBE04">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696B6B3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1CCA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5877B4D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13</w:t>
            </w:r>
          </w:p>
        </w:tc>
        <w:tc>
          <w:tcPr>
            <w:tcW w:w="4875" w:type="dxa"/>
            <w:vAlign w:val="center"/>
          </w:tcPr>
          <w:p w14:paraId="0440BAC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灭火机（背负式）</w:t>
            </w:r>
          </w:p>
        </w:tc>
        <w:tc>
          <w:tcPr>
            <w:tcW w:w="1455" w:type="dxa"/>
            <w:vAlign w:val="center"/>
          </w:tcPr>
          <w:p w14:paraId="0CA3A399">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4</w:t>
            </w:r>
          </w:p>
        </w:tc>
        <w:tc>
          <w:tcPr>
            <w:tcW w:w="1118" w:type="dxa"/>
            <w:vAlign w:val="center"/>
          </w:tcPr>
          <w:p w14:paraId="20EEE7E0">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099F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5AE5BC3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14</w:t>
            </w:r>
          </w:p>
        </w:tc>
        <w:tc>
          <w:tcPr>
            <w:tcW w:w="4875" w:type="dxa"/>
            <w:vAlign w:val="center"/>
          </w:tcPr>
          <w:p w14:paraId="096336A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灭火机（便携式）</w:t>
            </w:r>
          </w:p>
        </w:tc>
        <w:tc>
          <w:tcPr>
            <w:tcW w:w="1455" w:type="dxa"/>
            <w:vAlign w:val="center"/>
          </w:tcPr>
          <w:p w14:paraId="0839590C">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4</w:t>
            </w:r>
          </w:p>
        </w:tc>
        <w:tc>
          <w:tcPr>
            <w:tcW w:w="1118" w:type="dxa"/>
            <w:vAlign w:val="center"/>
          </w:tcPr>
          <w:p w14:paraId="2FDC958E">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79562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350B75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15</w:t>
            </w:r>
          </w:p>
        </w:tc>
        <w:tc>
          <w:tcPr>
            <w:tcW w:w="4875" w:type="dxa"/>
            <w:vAlign w:val="center"/>
          </w:tcPr>
          <w:p w14:paraId="2C87C48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森防工具（套）</w:t>
            </w:r>
          </w:p>
        </w:tc>
        <w:tc>
          <w:tcPr>
            <w:tcW w:w="1455" w:type="dxa"/>
            <w:vAlign w:val="center"/>
          </w:tcPr>
          <w:p w14:paraId="793E6AE5">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0A7E0D5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7229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4A2DC4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16</w:t>
            </w:r>
          </w:p>
        </w:tc>
        <w:tc>
          <w:tcPr>
            <w:tcW w:w="4875" w:type="dxa"/>
            <w:vAlign w:val="center"/>
          </w:tcPr>
          <w:p w14:paraId="6BC2439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喷雾机（喷粉机）（台）</w:t>
            </w:r>
          </w:p>
        </w:tc>
        <w:tc>
          <w:tcPr>
            <w:tcW w:w="1455" w:type="dxa"/>
            <w:vAlign w:val="center"/>
          </w:tcPr>
          <w:p w14:paraId="051B283E">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499F6FA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316E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7343CF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17</w:t>
            </w:r>
          </w:p>
        </w:tc>
        <w:tc>
          <w:tcPr>
            <w:tcW w:w="4875" w:type="dxa"/>
            <w:vAlign w:val="center"/>
          </w:tcPr>
          <w:p w14:paraId="183A050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电视一体机（台）</w:t>
            </w:r>
          </w:p>
        </w:tc>
        <w:tc>
          <w:tcPr>
            <w:tcW w:w="1455" w:type="dxa"/>
            <w:vAlign w:val="center"/>
          </w:tcPr>
          <w:p w14:paraId="70F0F376">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6630DFB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26F1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F69BB0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18</w:t>
            </w:r>
          </w:p>
        </w:tc>
        <w:tc>
          <w:tcPr>
            <w:tcW w:w="4875" w:type="dxa"/>
            <w:vAlign w:val="center"/>
          </w:tcPr>
          <w:p w14:paraId="03425AB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照相机（台）</w:t>
            </w:r>
          </w:p>
        </w:tc>
        <w:tc>
          <w:tcPr>
            <w:tcW w:w="1455" w:type="dxa"/>
            <w:vAlign w:val="center"/>
          </w:tcPr>
          <w:p w14:paraId="71312890">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17004E2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bl>
    <w:p w14:paraId="04FBA1A2">
      <w:pPr>
        <w:pStyle w:val="2"/>
        <w:jc w:val="both"/>
        <w:rPr>
          <w:rFonts w:hint="eastAsia"/>
          <w:color w:val="auto"/>
          <w:highlight w:val="none"/>
        </w:rPr>
      </w:pPr>
    </w:p>
    <w:p w14:paraId="458A25DC">
      <w:pPr>
        <w:pStyle w:val="3"/>
        <w:ind w:firstLine="720" w:firstLineChars="300"/>
        <w:jc w:val="both"/>
        <w:rPr>
          <w:rFonts w:hint="eastAsia"/>
          <w:color w:val="auto"/>
          <w:highlight w:val="none"/>
        </w:rPr>
      </w:pPr>
      <w:r>
        <w:rPr>
          <w:rFonts w:hint="eastAsia" w:ascii="宋体" w:hAnsi="宋体" w:eastAsia="宋体" w:cs="宋体"/>
          <w:color w:val="auto"/>
          <w:highlight w:val="none"/>
        </w:rPr>
        <w:t>20.</w:t>
      </w:r>
      <w:r>
        <w:rPr>
          <w:rFonts w:hint="eastAsia"/>
          <w:color w:val="auto"/>
          <w:highlight w:val="none"/>
        </w:rPr>
        <w:t>崇左市宁明县明江镇林草资源监管服务中心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4875"/>
        <w:gridCol w:w="1455"/>
        <w:gridCol w:w="1118"/>
      </w:tblGrid>
      <w:tr w14:paraId="6FD8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DBA722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序号</w:t>
            </w:r>
          </w:p>
        </w:tc>
        <w:tc>
          <w:tcPr>
            <w:tcW w:w="4875" w:type="dxa"/>
            <w:vAlign w:val="center"/>
          </w:tcPr>
          <w:p w14:paraId="496C252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项目名称</w:t>
            </w:r>
          </w:p>
        </w:tc>
        <w:tc>
          <w:tcPr>
            <w:tcW w:w="1455" w:type="dxa"/>
            <w:vAlign w:val="center"/>
          </w:tcPr>
          <w:p w14:paraId="1EC7CFE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数量</w:t>
            </w:r>
          </w:p>
        </w:tc>
        <w:tc>
          <w:tcPr>
            <w:tcW w:w="1118" w:type="dxa"/>
            <w:vAlign w:val="center"/>
          </w:tcPr>
          <w:p w14:paraId="57AE8AB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单位</w:t>
            </w:r>
          </w:p>
        </w:tc>
      </w:tr>
      <w:tr w14:paraId="6123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74" w:type="dxa"/>
            <w:vAlign w:val="center"/>
          </w:tcPr>
          <w:p w14:paraId="76B32D0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w:t>
            </w:r>
          </w:p>
        </w:tc>
        <w:tc>
          <w:tcPr>
            <w:tcW w:w="4875" w:type="dxa"/>
            <w:vAlign w:val="center"/>
          </w:tcPr>
          <w:p w14:paraId="22EBA8B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站务公开栏（组）</w:t>
            </w:r>
          </w:p>
        </w:tc>
        <w:tc>
          <w:tcPr>
            <w:tcW w:w="1455" w:type="dxa"/>
            <w:vAlign w:val="center"/>
          </w:tcPr>
          <w:p w14:paraId="513771A2">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11AC0C41">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组</w:t>
            </w:r>
          </w:p>
        </w:tc>
      </w:tr>
      <w:tr w14:paraId="5ACB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CC0583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2</w:t>
            </w:r>
          </w:p>
        </w:tc>
        <w:tc>
          <w:tcPr>
            <w:tcW w:w="4875" w:type="dxa"/>
            <w:vAlign w:val="center"/>
          </w:tcPr>
          <w:p w14:paraId="681103F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站牌、站徽（套）</w:t>
            </w:r>
          </w:p>
        </w:tc>
        <w:tc>
          <w:tcPr>
            <w:tcW w:w="1455" w:type="dxa"/>
            <w:vAlign w:val="center"/>
          </w:tcPr>
          <w:p w14:paraId="6FB3298B">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3C87E00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51D6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A9B5AF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3</w:t>
            </w:r>
          </w:p>
        </w:tc>
        <w:tc>
          <w:tcPr>
            <w:tcW w:w="4875" w:type="dxa"/>
            <w:vAlign w:val="center"/>
          </w:tcPr>
          <w:p w14:paraId="5C9DF81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固定电话（台）</w:t>
            </w:r>
          </w:p>
        </w:tc>
        <w:tc>
          <w:tcPr>
            <w:tcW w:w="1455" w:type="dxa"/>
            <w:vAlign w:val="center"/>
          </w:tcPr>
          <w:p w14:paraId="62D52F9A">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6A56509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4CC2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3BAE47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4</w:t>
            </w:r>
          </w:p>
        </w:tc>
        <w:tc>
          <w:tcPr>
            <w:tcW w:w="4875" w:type="dxa"/>
            <w:vAlign w:val="center"/>
          </w:tcPr>
          <w:p w14:paraId="002F9C3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电动摩托车（台）</w:t>
            </w:r>
          </w:p>
        </w:tc>
        <w:tc>
          <w:tcPr>
            <w:tcW w:w="1455" w:type="dxa"/>
            <w:vAlign w:val="center"/>
          </w:tcPr>
          <w:p w14:paraId="2F691DEA">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2</w:t>
            </w:r>
          </w:p>
        </w:tc>
        <w:tc>
          <w:tcPr>
            <w:tcW w:w="1118" w:type="dxa"/>
            <w:vAlign w:val="center"/>
          </w:tcPr>
          <w:p w14:paraId="522FEAD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5DCC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31515C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5</w:t>
            </w:r>
          </w:p>
        </w:tc>
        <w:tc>
          <w:tcPr>
            <w:tcW w:w="4875" w:type="dxa"/>
            <w:vAlign w:val="center"/>
          </w:tcPr>
          <w:p w14:paraId="72049A4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摩托车（台）</w:t>
            </w:r>
          </w:p>
        </w:tc>
        <w:tc>
          <w:tcPr>
            <w:tcW w:w="1455" w:type="dxa"/>
            <w:vAlign w:val="center"/>
          </w:tcPr>
          <w:p w14:paraId="31D6C486">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2</w:t>
            </w:r>
          </w:p>
        </w:tc>
        <w:tc>
          <w:tcPr>
            <w:tcW w:w="1118" w:type="dxa"/>
            <w:vAlign w:val="center"/>
          </w:tcPr>
          <w:p w14:paraId="7AF21AF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4BF1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E58C39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6</w:t>
            </w:r>
          </w:p>
        </w:tc>
        <w:tc>
          <w:tcPr>
            <w:tcW w:w="4875" w:type="dxa"/>
            <w:vAlign w:val="center"/>
          </w:tcPr>
          <w:p w14:paraId="68E6615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望远镜（台）</w:t>
            </w:r>
          </w:p>
        </w:tc>
        <w:tc>
          <w:tcPr>
            <w:tcW w:w="1455" w:type="dxa"/>
            <w:vAlign w:val="center"/>
          </w:tcPr>
          <w:p w14:paraId="14A6011A">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6015372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47005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EF61FA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7</w:t>
            </w:r>
          </w:p>
        </w:tc>
        <w:tc>
          <w:tcPr>
            <w:tcW w:w="4875" w:type="dxa"/>
            <w:vAlign w:val="center"/>
          </w:tcPr>
          <w:p w14:paraId="196E39E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无人机（套）</w:t>
            </w:r>
          </w:p>
        </w:tc>
        <w:tc>
          <w:tcPr>
            <w:tcW w:w="1455" w:type="dxa"/>
            <w:vAlign w:val="center"/>
          </w:tcPr>
          <w:p w14:paraId="0180BC71">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71CB20A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6E67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9B9EB7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8</w:t>
            </w:r>
          </w:p>
        </w:tc>
        <w:tc>
          <w:tcPr>
            <w:tcW w:w="4875" w:type="dxa"/>
            <w:vAlign w:val="center"/>
          </w:tcPr>
          <w:p w14:paraId="52159F2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执法记录仪（套）</w:t>
            </w:r>
          </w:p>
        </w:tc>
        <w:tc>
          <w:tcPr>
            <w:tcW w:w="1455" w:type="dxa"/>
            <w:vAlign w:val="center"/>
          </w:tcPr>
          <w:p w14:paraId="02B374F4">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7D6C4C7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5D09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276ED7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9</w:t>
            </w:r>
          </w:p>
        </w:tc>
        <w:tc>
          <w:tcPr>
            <w:tcW w:w="4875" w:type="dxa"/>
            <w:vAlign w:val="center"/>
          </w:tcPr>
          <w:p w14:paraId="621D009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油锯(套)</w:t>
            </w:r>
          </w:p>
        </w:tc>
        <w:tc>
          <w:tcPr>
            <w:tcW w:w="1455" w:type="dxa"/>
            <w:vAlign w:val="center"/>
          </w:tcPr>
          <w:p w14:paraId="27A3E1A4">
            <w:pPr>
              <w:spacing w:line="240" w:lineRule="auto"/>
              <w:ind w:left="0" w:leftChars="0"/>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10</w:t>
            </w:r>
          </w:p>
        </w:tc>
        <w:tc>
          <w:tcPr>
            <w:tcW w:w="1118" w:type="dxa"/>
            <w:vAlign w:val="center"/>
          </w:tcPr>
          <w:p w14:paraId="46361E6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6552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D30276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10</w:t>
            </w:r>
          </w:p>
        </w:tc>
        <w:tc>
          <w:tcPr>
            <w:tcW w:w="4875" w:type="dxa"/>
            <w:vAlign w:val="center"/>
          </w:tcPr>
          <w:p w14:paraId="07102E5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发电机（台）</w:t>
            </w:r>
          </w:p>
        </w:tc>
        <w:tc>
          <w:tcPr>
            <w:tcW w:w="1455" w:type="dxa"/>
            <w:vAlign w:val="center"/>
          </w:tcPr>
          <w:p w14:paraId="777F5680">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1EA6501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777A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5DD52C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11</w:t>
            </w:r>
          </w:p>
        </w:tc>
        <w:tc>
          <w:tcPr>
            <w:tcW w:w="4875" w:type="dxa"/>
            <w:vAlign w:val="center"/>
          </w:tcPr>
          <w:p w14:paraId="39D673B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割灌机（台）</w:t>
            </w:r>
          </w:p>
        </w:tc>
        <w:tc>
          <w:tcPr>
            <w:tcW w:w="1455" w:type="dxa"/>
            <w:vAlign w:val="center"/>
          </w:tcPr>
          <w:p w14:paraId="07AFA1D8">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8</w:t>
            </w:r>
          </w:p>
        </w:tc>
        <w:tc>
          <w:tcPr>
            <w:tcW w:w="1118" w:type="dxa"/>
            <w:vAlign w:val="center"/>
          </w:tcPr>
          <w:p w14:paraId="53A3B37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5B320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961295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12</w:t>
            </w:r>
          </w:p>
        </w:tc>
        <w:tc>
          <w:tcPr>
            <w:tcW w:w="4875" w:type="dxa"/>
            <w:vAlign w:val="center"/>
          </w:tcPr>
          <w:p w14:paraId="31C804B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组合工具（套）</w:t>
            </w:r>
          </w:p>
        </w:tc>
        <w:tc>
          <w:tcPr>
            <w:tcW w:w="1455" w:type="dxa"/>
            <w:vAlign w:val="center"/>
          </w:tcPr>
          <w:p w14:paraId="150C6D8A">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8</w:t>
            </w:r>
          </w:p>
        </w:tc>
        <w:tc>
          <w:tcPr>
            <w:tcW w:w="1118" w:type="dxa"/>
            <w:vAlign w:val="center"/>
          </w:tcPr>
          <w:p w14:paraId="411A3DF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1A1A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B7DF7C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13</w:t>
            </w:r>
          </w:p>
        </w:tc>
        <w:tc>
          <w:tcPr>
            <w:tcW w:w="4875" w:type="dxa"/>
            <w:vAlign w:val="center"/>
          </w:tcPr>
          <w:p w14:paraId="7987393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灭火机（背负式）</w:t>
            </w:r>
          </w:p>
        </w:tc>
        <w:tc>
          <w:tcPr>
            <w:tcW w:w="1455" w:type="dxa"/>
            <w:vAlign w:val="center"/>
          </w:tcPr>
          <w:p w14:paraId="2ADB93BB">
            <w:pPr>
              <w:spacing w:line="240" w:lineRule="auto"/>
              <w:ind w:left="0" w:leftChars="0"/>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10</w:t>
            </w:r>
          </w:p>
        </w:tc>
        <w:tc>
          <w:tcPr>
            <w:tcW w:w="1118" w:type="dxa"/>
            <w:vAlign w:val="center"/>
          </w:tcPr>
          <w:p w14:paraId="37FD8345">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5FB0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62A13F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14</w:t>
            </w:r>
          </w:p>
        </w:tc>
        <w:tc>
          <w:tcPr>
            <w:tcW w:w="4875" w:type="dxa"/>
            <w:vAlign w:val="center"/>
          </w:tcPr>
          <w:p w14:paraId="7E85EC2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灭火机（便携式）</w:t>
            </w:r>
          </w:p>
        </w:tc>
        <w:tc>
          <w:tcPr>
            <w:tcW w:w="1455" w:type="dxa"/>
            <w:vAlign w:val="center"/>
          </w:tcPr>
          <w:p w14:paraId="3605D93D">
            <w:pPr>
              <w:spacing w:line="240" w:lineRule="auto"/>
              <w:ind w:left="0" w:leftChars="0"/>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10</w:t>
            </w:r>
          </w:p>
        </w:tc>
        <w:tc>
          <w:tcPr>
            <w:tcW w:w="1118" w:type="dxa"/>
            <w:vAlign w:val="center"/>
          </w:tcPr>
          <w:p w14:paraId="1A6ECC89">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23C9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1B8D23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15</w:t>
            </w:r>
          </w:p>
        </w:tc>
        <w:tc>
          <w:tcPr>
            <w:tcW w:w="4875" w:type="dxa"/>
            <w:vAlign w:val="center"/>
          </w:tcPr>
          <w:p w14:paraId="67476D8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森防工具（套）</w:t>
            </w:r>
          </w:p>
        </w:tc>
        <w:tc>
          <w:tcPr>
            <w:tcW w:w="1455" w:type="dxa"/>
            <w:vAlign w:val="center"/>
          </w:tcPr>
          <w:p w14:paraId="2E4E398C">
            <w:pPr>
              <w:spacing w:line="240" w:lineRule="auto"/>
              <w:ind w:left="0" w:leftChars="0"/>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52B1422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598A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1B5BFA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16</w:t>
            </w:r>
          </w:p>
        </w:tc>
        <w:tc>
          <w:tcPr>
            <w:tcW w:w="4875" w:type="dxa"/>
            <w:vAlign w:val="center"/>
          </w:tcPr>
          <w:p w14:paraId="4BF33FD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喷雾机（喷粉机）（台）</w:t>
            </w:r>
          </w:p>
        </w:tc>
        <w:tc>
          <w:tcPr>
            <w:tcW w:w="1455" w:type="dxa"/>
            <w:vAlign w:val="center"/>
          </w:tcPr>
          <w:p w14:paraId="70F0DA03">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0AFE846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78AE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486A2D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17</w:t>
            </w:r>
          </w:p>
        </w:tc>
        <w:tc>
          <w:tcPr>
            <w:tcW w:w="4875" w:type="dxa"/>
            <w:vAlign w:val="center"/>
          </w:tcPr>
          <w:p w14:paraId="7D6727A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电视一体机（台）</w:t>
            </w:r>
          </w:p>
        </w:tc>
        <w:tc>
          <w:tcPr>
            <w:tcW w:w="1455" w:type="dxa"/>
            <w:vAlign w:val="center"/>
          </w:tcPr>
          <w:p w14:paraId="72FFCE2D">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2B48E98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3618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28ACDE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18</w:t>
            </w:r>
          </w:p>
        </w:tc>
        <w:tc>
          <w:tcPr>
            <w:tcW w:w="4875" w:type="dxa"/>
            <w:vAlign w:val="center"/>
          </w:tcPr>
          <w:p w14:paraId="0CA50B6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照相机（台）</w:t>
            </w:r>
          </w:p>
        </w:tc>
        <w:tc>
          <w:tcPr>
            <w:tcW w:w="1455" w:type="dxa"/>
            <w:vAlign w:val="center"/>
          </w:tcPr>
          <w:p w14:paraId="2382062C">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2</w:t>
            </w:r>
          </w:p>
        </w:tc>
        <w:tc>
          <w:tcPr>
            <w:tcW w:w="1118" w:type="dxa"/>
            <w:vAlign w:val="center"/>
          </w:tcPr>
          <w:p w14:paraId="7E5E4CE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bl>
    <w:p w14:paraId="1F7E4965">
      <w:pPr>
        <w:jc w:val="both"/>
        <w:rPr>
          <w:rFonts w:hint="eastAsia"/>
          <w:color w:val="auto"/>
          <w:highlight w:val="none"/>
        </w:rPr>
      </w:pPr>
    </w:p>
    <w:p w14:paraId="22DF8834">
      <w:pPr>
        <w:pStyle w:val="2"/>
        <w:numPr>
          <w:ilvl w:val="0"/>
          <w:numId w:val="0"/>
        </w:numPr>
        <w:ind w:firstLine="780" w:firstLineChars="300"/>
        <w:jc w:val="both"/>
        <w:rPr>
          <w:rFonts w:hint="eastAsia"/>
          <w:color w:val="auto"/>
          <w:highlight w:val="none"/>
        </w:rPr>
      </w:pPr>
      <w:r>
        <w:rPr>
          <w:rFonts w:hint="eastAsia" w:ascii="宋体" w:hAnsi="宋体" w:eastAsia="宋体" w:cs="宋体"/>
          <w:color w:val="auto"/>
          <w:highlight w:val="none"/>
          <w:lang w:val="en-US" w:eastAsia="zh-CN"/>
        </w:rPr>
        <w:t>21.</w:t>
      </w:r>
      <w:r>
        <w:rPr>
          <w:rFonts w:hint="eastAsia"/>
          <w:color w:val="auto"/>
          <w:highlight w:val="none"/>
        </w:rPr>
        <w:t>崇左市宁明县那堪镇林草资源监管服务中心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4875"/>
        <w:gridCol w:w="1455"/>
        <w:gridCol w:w="1118"/>
      </w:tblGrid>
      <w:tr w14:paraId="47CD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CF3F5B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序号</w:t>
            </w:r>
          </w:p>
        </w:tc>
        <w:tc>
          <w:tcPr>
            <w:tcW w:w="4875" w:type="dxa"/>
            <w:vAlign w:val="center"/>
          </w:tcPr>
          <w:p w14:paraId="6474F48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项目名称</w:t>
            </w:r>
          </w:p>
        </w:tc>
        <w:tc>
          <w:tcPr>
            <w:tcW w:w="1455" w:type="dxa"/>
            <w:vAlign w:val="center"/>
          </w:tcPr>
          <w:p w14:paraId="24731B7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数量</w:t>
            </w:r>
          </w:p>
        </w:tc>
        <w:tc>
          <w:tcPr>
            <w:tcW w:w="1118" w:type="dxa"/>
            <w:vAlign w:val="center"/>
          </w:tcPr>
          <w:p w14:paraId="4A5B07E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单位</w:t>
            </w:r>
          </w:p>
        </w:tc>
      </w:tr>
      <w:tr w14:paraId="6E24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74" w:type="dxa"/>
            <w:vAlign w:val="center"/>
          </w:tcPr>
          <w:p w14:paraId="2EBC05E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w:t>
            </w:r>
          </w:p>
        </w:tc>
        <w:tc>
          <w:tcPr>
            <w:tcW w:w="4875" w:type="dxa"/>
            <w:vAlign w:val="center"/>
          </w:tcPr>
          <w:p w14:paraId="7C93CA9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站务公开栏（组）</w:t>
            </w:r>
          </w:p>
        </w:tc>
        <w:tc>
          <w:tcPr>
            <w:tcW w:w="1455" w:type="dxa"/>
            <w:vAlign w:val="center"/>
          </w:tcPr>
          <w:p w14:paraId="7BAD50EC">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590AE209">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组</w:t>
            </w:r>
          </w:p>
        </w:tc>
      </w:tr>
      <w:tr w14:paraId="7393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321DEC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2</w:t>
            </w:r>
          </w:p>
        </w:tc>
        <w:tc>
          <w:tcPr>
            <w:tcW w:w="4875" w:type="dxa"/>
            <w:vAlign w:val="center"/>
          </w:tcPr>
          <w:p w14:paraId="0100DD5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站牌、站徽（套）</w:t>
            </w:r>
          </w:p>
        </w:tc>
        <w:tc>
          <w:tcPr>
            <w:tcW w:w="1455" w:type="dxa"/>
            <w:vAlign w:val="center"/>
          </w:tcPr>
          <w:p w14:paraId="517A4374">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50C6A48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4C99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A3C94C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3</w:t>
            </w:r>
          </w:p>
        </w:tc>
        <w:tc>
          <w:tcPr>
            <w:tcW w:w="4875" w:type="dxa"/>
            <w:vAlign w:val="center"/>
          </w:tcPr>
          <w:p w14:paraId="1DEC5A8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固定电话（台）</w:t>
            </w:r>
          </w:p>
        </w:tc>
        <w:tc>
          <w:tcPr>
            <w:tcW w:w="1455" w:type="dxa"/>
            <w:vAlign w:val="center"/>
          </w:tcPr>
          <w:p w14:paraId="73EAE3C5">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4A5ED1D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785E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97EFE8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4</w:t>
            </w:r>
          </w:p>
        </w:tc>
        <w:tc>
          <w:tcPr>
            <w:tcW w:w="4875" w:type="dxa"/>
            <w:vAlign w:val="center"/>
          </w:tcPr>
          <w:p w14:paraId="2A0044F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电动摩托车（台）</w:t>
            </w:r>
          </w:p>
        </w:tc>
        <w:tc>
          <w:tcPr>
            <w:tcW w:w="1455" w:type="dxa"/>
            <w:vAlign w:val="center"/>
          </w:tcPr>
          <w:p w14:paraId="301A277D">
            <w:pPr>
              <w:spacing w:line="240" w:lineRule="auto"/>
              <w:ind w:left="0" w:leftChars="0"/>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15A6F3E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55B8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321969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5</w:t>
            </w:r>
          </w:p>
        </w:tc>
        <w:tc>
          <w:tcPr>
            <w:tcW w:w="4875" w:type="dxa"/>
            <w:vAlign w:val="center"/>
          </w:tcPr>
          <w:p w14:paraId="035BFF0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摩托车（台）</w:t>
            </w:r>
          </w:p>
        </w:tc>
        <w:tc>
          <w:tcPr>
            <w:tcW w:w="1455" w:type="dxa"/>
            <w:vAlign w:val="center"/>
          </w:tcPr>
          <w:p w14:paraId="597B8E1F">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2</w:t>
            </w:r>
          </w:p>
        </w:tc>
        <w:tc>
          <w:tcPr>
            <w:tcW w:w="1118" w:type="dxa"/>
            <w:vAlign w:val="center"/>
          </w:tcPr>
          <w:p w14:paraId="2D555DB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6221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467584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6</w:t>
            </w:r>
          </w:p>
        </w:tc>
        <w:tc>
          <w:tcPr>
            <w:tcW w:w="4875" w:type="dxa"/>
            <w:vAlign w:val="center"/>
          </w:tcPr>
          <w:p w14:paraId="0E40843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望远镜（台）</w:t>
            </w:r>
          </w:p>
        </w:tc>
        <w:tc>
          <w:tcPr>
            <w:tcW w:w="1455" w:type="dxa"/>
            <w:vAlign w:val="center"/>
          </w:tcPr>
          <w:p w14:paraId="7F527D3E">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2A0AE2D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4C04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2FE1A7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7</w:t>
            </w:r>
          </w:p>
        </w:tc>
        <w:tc>
          <w:tcPr>
            <w:tcW w:w="4875" w:type="dxa"/>
            <w:vAlign w:val="center"/>
          </w:tcPr>
          <w:p w14:paraId="2C14170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无人机（套）</w:t>
            </w:r>
          </w:p>
        </w:tc>
        <w:tc>
          <w:tcPr>
            <w:tcW w:w="1455" w:type="dxa"/>
            <w:vAlign w:val="center"/>
          </w:tcPr>
          <w:p w14:paraId="7344AD7A">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32B7161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5909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0F96C5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8</w:t>
            </w:r>
          </w:p>
        </w:tc>
        <w:tc>
          <w:tcPr>
            <w:tcW w:w="4875" w:type="dxa"/>
            <w:vAlign w:val="center"/>
          </w:tcPr>
          <w:p w14:paraId="37216F1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执法记录仪（套）</w:t>
            </w:r>
          </w:p>
        </w:tc>
        <w:tc>
          <w:tcPr>
            <w:tcW w:w="1455" w:type="dxa"/>
            <w:vAlign w:val="center"/>
          </w:tcPr>
          <w:p w14:paraId="2F349226">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37DCF2F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561E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2E706B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9</w:t>
            </w:r>
          </w:p>
        </w:tc>
        <w:tc>
          <w:tcPr>
            <w:tcW w:w="4875" w:type="dxa"/>
            <w:vAlign w:val="center"/>
          </w:tcPr>
          <w:p w14:paraId="5239687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油锯(套)</w:t>
            </w:r>
          </w:p>
        </w:tc>
        <w:tc>
          <w:tcPr>
            <w:tcW w:w="1455" w:type="dxa"/>
            <w:vAlign w:val="center"/>
          </w:tcPr>
          <w:p w14:paraId="331A7885">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4</w:t>
            </w:r>
          </w:p>
        </w:tc>
        <w:tc>
          <w:tcPr>
            <w:tcW w:w="1118" w:type="dxa"/>
            <w:vAlign w:val="center"/>
          </w:tcPr>
          <w:p w14:paraId="6DE931B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0D7E0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6886BE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10</w:t>
            </w:r>
          </w:p>
        </w:tc>
        <w:tc>
          <w:tcPr>
            <w:tcW w:w="4875" w:type="dxa"/>
            <w:vAlign w:val="center"/>
          </w:tcPr>
          <w:p w14:paraId="4961A8A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发电机（台）</w:t>
            </w:r>
          </w:p>
        </w:tc>
        <w:tc>
          <w:tcPr>
            <w:tcW w:w="1455" w:type="dxa"/>
            <w:vAlign w:val="center"/>
          </w:tcPr>
          <w:p w14:paraId="44BFF34F">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4BAC91D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5918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57E0235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11</w:t>
            </w:r>
          </w:p>
        </w:tc>
        <w:tc>
          <w:tcPr>
            <w:tcW w:w="4875" w:type="dxa"/>
            <w:vAlign w:val="center"/>
          </w:tcPr>
          <w:p w14:paraId="1E2A2DE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割灌机（台）</w:t>
            </w:r>
          </w:p>
        </w:tc>
        <w:tc>
          <w:tcPr>
            <w:tcW w:w="1455" w:type="dxa"/>
            <w:vAlign w:val="center"/>
          </w:tcPr>
          <w:p w14:paraId="67B7635D">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4</w:t>
            </w:r>
          </w:p>
        </w:tc>
        <w:tc>
          <w:tcPr>
            <w:tcW w:w="1118" w:type="dxa"/>
            <w:vAlign w:val="center"/>
          </w:tcPr>
          <w:p w14:paraId="3300230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23C7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CC5465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12</w:t>
            </w:r>
          </w:p>
        </w:tc>
        <w:tc>
          <w:tcPr>
            <w:tcW w:w="4875" w:type="dxa"/>
            <w:vAlign w:val="center"/>
          </w:tcPr>
          <w:p w14:paraId="13313B8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组合工具（套）</w:t>
            </w:r>
          </w:p>
        </w:tc>
        <w:tc>
          <w:tcPr>
            <w:tcW w:w="1455" w:type="dxa"/>
            <w:vAlign w:val="center"/>
          </w:tcPr>
          <w:p w14:paraId="0BF1DC82">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4</w:t>
            </w:r>
          </w:p>
        </w:tc>
        <w:tc>
          <w:tcPr>
            <w:tcW w:w="1118" w:type="dxa"/>
            <w:vAlign w:val="center"/>
          </w:tcPr>
          <w:p w14:paraId="10EBC5C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68C7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DC07AC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13</w:t>
            </w:r>
          </w:p>
        </w:tc>
        <w:tc>
          <w:tcPr>
            <w:tcW w:w="4875" w:type="dxa"/>
            <w:vAlign w:val="center"/>
          </w:tcPr>
          <w:p w14:paraId="451E1A7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灭火机（背负式）</w:t>
            </w:r>
          </w:p>
        </w:tc>
        <w:tc>
          <w:tcPr>
            <w:tcW w:w="1455" w:type="dxa"/>
            <w:vAlign w:val="center"/>
          </w:tcPr>
          <w:p w14:paraId="7BFE0BCB">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534DEB67">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6510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3C6C73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14</w:t>
            </w:r>
          </w:p>
        </w:tc>
        <w:tc>
          <w:tcPr>
            <w:tcW w:w="4875" w:type="dxa"/>
            <w:vAlign w:val="center"/>
          </w:tcPr>
          <w:p w14:paraId="532933A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灭火机（便携式）</w:t>
            </w:r>
          </w:p>
        </w:tc>
        <w:tc>
          <w:tcPr>
            <w:tcW w:w="1455" w:type="dxa"/>
            <w:vAlign w:val="center"/>
          </w:tcPr>
          <w:p w14:paraId="2AEA31EC">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4</w:t>
            </w:r>
          </w:p>
        </w:tc>
        <w:tc>
          <w:tcPr>
            <w:tcW w:w="1118" w:type="dxa"/>
            <w:vAlign w:val="center"/>
          </w:tcPr>
          <w:p w14:paraId="0095CCA8">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656C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D4A243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15</w:t>
            </w:r>
          </w:p>
        </w:tc>
        <w:tc>
          <w:tcPr>
            <w:tcW w:w="4875" w:type="dxa"/>
            <w:vAlign w:val="center"/>
          </w:tcPr>
          <w:p w14:paraId="6C45992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森防工具（套）</w:t>
            </w:r>
          </w:p>
        </w:tc>
        <w:tc>
          <w:tcPr>
            <w:tcW w:w="1455" w:type="dxa"/>
            <w:vAlign w:val="center"/>
          </w:tcPr>
          <w:p w14:paraId="3FDA67F5">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7C4BAA7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7E13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9457A8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16</w:t>
            </w:r>
          </w:p>
        </w:tc>
        <w:tc>
          <w:tcPr>
            <w:tcW w:w="4875" w:type="dxa"/>
            <w:vAlign w:val="center"/>
          </w:tcPr>
          <w:p w14:paraId="4F730EF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喷雾机（喷粉机）（台）</w:t>
            </w:r>
          </w:p>
        </w:tc>
        <w:tc>
          <w:tcPr>
            <w:tcW w:w="1455" w:type="dxa"/>
            <w:vAlign w:val="center"/>
          </w:tcPr>
          <w:p w14:paraId="142ABD93">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570D982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5D5C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558A6A4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17</w:t>
            </w:r>
          </w:p>
        </w:tc>
        <w:tc>
          <w:tcPr>
            <w:tcW w:w="4875" w:type="dxa"/>
            <w:vAlign w:val="center"/>
          </w:tcPr>
          <w:p w14:paraId="7E55BBE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电视一体机（台）</w:t>
            </w:r>
          </w:p>
        </w:tc>
        <w:tc>
          <w:tcPr>
            <w:tcW w:w="1455" w:type="dxa"/>
            <w:vAlign w:val="center"/>
          </w:tcPr>
          <w:p w14:paraId="0E100A60">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5786F59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6A38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827CA1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18</w:t>
            </w:r>
          </w:p>
        </w:tc>
        <w:tc>
          <w:tcPr>
            <w:tcW w:w="4875" w:type="dxa"/>
            <w:vAlign w:val="center"/>
          </w:tcPr>
          <w:p w14:paraId="7F2AC5D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照相机（台）</w:t>
            </w:r>
          </w:p>
        </w:tc>
        <w:tc>
          <w:tcPr>
            <w:tcW w:w="1455" w:type="dxa"/>
            <w:vAlign w:val="center"/>
          </w:tcPr>
          <w:p w14:paraId="65FF46E9">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1C52132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bl>
    <w:p w14:paraId="67C0B057">
      <w:pPr>
        <w:pStyle w:val="2"/>
        <w:numPr>
          <w:ilvl w:val="0"/>
          <w:numId w:val="0"/>
        </w:numPr>
        <w:ind w:right="0" w:rightChars="0"/>
        <w:jc w:val="both"/>
        <w:rPr>
          <w:rFonts w:hint="eastAsia"/>
          <w:color w:val="auto"/>
          <w:highlight w:val="none"/>
        </w:rPr>
      </w:pPr>
    </w:p>
    <w:p w14:paraId="5E3C55A2">
      <w:pPr>
        <w:pStyle w:val="3"/>
        <w:numPr>
          <w:ilvl w:val="0"/>
          <w:numId w:val="0"/>
        </w:numPr>
        <w:ind w:leftChars="0" w:firstLine="720" w:firstLineChars="300"/>
        <w:jc w:val="both"/>
        <w:rPr>
          <w:color w:val="auto"/>
          <w:highlight w:val="none"/>
        </w:rPr>
      </w:pPr>
      <w:r>
        <w:rPr>
          <w:rFonts w:hint="eastAsia" w:ascii="宋体" w:hAnsi="宋体" w:eastAsia="宋体" w:cs="宋体"/>
          <w:color w:val="auto"/>
          <w:highlight w:val="none"/>
          <w:lang w:val="en-US" w:eastAsia="zh-CN"/>
        </w:rPr>
        <w:t>22.</w:t>
      </w:r>
      <w:r>
        <w:rPr>
          <w:rFonts w:hint="eastAsia"/>
          <w:color w:val="auto"/>
          <w:highlight w:val="none"/>
        </w:rPr>
        <w:t>崇左市宁明县桐棉镇林草资源监管服务中心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4875"/>
        <w:gridCol w:w="1455"/>
        <w:gridCol w:w="1118"/>
      </w:tblGrid>
      <w:tr w14:paraId="2DD0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88C45C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序号</w:t>
            </w:r>
          </w:p>
        </w:tc>
        <w:tc>
          <w:tcPr>
            <w:tcW w:w="4875" w:type="dxa"/>
            <w:vAlign w:val="center"/>
          </w:tcPr>
          <w:p w14:paraId="146F70F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项目名称</w:t>
            </w:r>
          </w:p>
        </w:tc>
        <w:tc>
          <w:tcPr>
            <w:tcW w:w="1455" w:type="dxa"/>
            <w:vAlign w:val="center"/>
          </w:tcPr>
          <w:p w14:paraId="3208AFF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数量</w:t>
            </w:r>
          </w:p>
        </w:tc>
        <w:tc>
          <w:tcPr>
            <w:tcW w:w="1118" w:type="dxa"/>
            <w:vAlign w:val="center"/>
          </w:tcPr>
          <w:p w14:paraId="1ED0217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单位</w:t>
            </w:r>
          </w:p>
        </w:tc>
      </w:tr>
      <w:tr w14:paraId="4A24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74" w:type="dxa"/>
            <w:vAlign w:val="center"/>
          </w:tcPr>
          <w:p w14:paraId="51404A3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w:t>
            </w:r>
          </w:p>
        </w:tc>
        <w:tc>
          <w:tcPr>
            <w:tcW w:w="4875" w:type="dxa"/>
            <w:vAlign w:val="center"/>
          </w:tcPr>
          <w:p w14:paraId="6F158E4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站务公开栏（组）</w:t>
            </w:r>
          </w:p>
        </w:tc>
        <w:tc>
          <w:tcPr>
            <w:tcW w:w="1455" w:type="dxa"/>
            <w:vAlign w:val="center"/>
          </w:tcPr>
          <w:p w14:paraId="4764ECA9">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557DD59F">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组</w:t>
            </w:r>
          </w:p>
        </w:tc>
      </w:tr>
      <w:tr w14:paraId="71E2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693673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2</w:t>
            </w:r>
          </w:p>
        </w:tc>
        <w:tc>
          <w:tcPr>
            <w:tcW w:w="4875" w:type="dxa"/>
            <w:vAlign w:val="center"/>
          </w:tcPr>
          <w:p w14:paraId="3EDD512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站牌、站徽（套）</w:t>
            </w:r>
          </w:p>
        </w:tc>
        <w:tc>
          <w:tcPr>
            <w:tcW w:w="1455" w:type="dxa"/>
            <w:vAlign w:val="center"/>
          </w:tcPr>
          <w:p w14:paraId="79095B37">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02AEA52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057E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A5F60E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3</w:t>
            </w:r>
          </w:p>
        </w:tc>
        <w:tc>
          <w:tcPr>
            <w:tcW w:w="4875" w:type="dxa"/>
            <w:vAlign w:val="center"/>
          </w:tcPr>
          <w:p w14:paraId="2DFA995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固定电话（台）</w:t>
            </w:r>
          </w:p>
        </w:tc>
        <w:tc>
          <w:tcPr>
            <w:tcW w:w="1455" w:type="dxa"/>
            <w:vAlign w:val="center"/>
          </w:tcPr>
          <w:p w14:paraId="18AD98FD">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15CC162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18F9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8F5505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4</w:t>
            </w:r>
          </w:p>
        </w:tc>
        <w:tc>
          <w:tcPr>
            <w:tcW w:w="4875" w:type="dxa"/>
            <w:vAlign w:val="center"/>
          </w:tcPr>
          <w:p w14:paraId="6A7ACEE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电动摩托车（台）</w:t>
            </w:r>
          </w:p>
        </w:tc>
        <w:tc>
          <w:tcPr>
            <w:tcW w:w="1455" w:type="dxa"/>
            <w:vAlign w:val="center"/>
          </w:tcPr>
          <w:p w14:paraId="73FA5329">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2</w:t>
            </w:r>
          </w:p>
        </w:tc>
        <w:tc>
          <w:tcPr>
            <w:tcW w:w="1118" w:type="dxa"/>
            <w:vAlign w:val="center"/>
          </w:tcPr>
          <w:p w14:paraId="364AD0D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49D8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DE0384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5</w:t>
            </w:r>
          </w:p>
        </w:tc>
        <w:tc>
          <w:tcPr>
            <w:tcW w:w="4875" w:type="dxa"/>
            <w:vAlign w:val="center"/>
          </w:tcPr>
          <w:p w14:paraId="72E2E91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摩托车（台）</w:t>
            </w:r>
          </w:p>
        </w:tc>
        <w:tc>
          <w:tcPr>
            <w:tcW w:w="1455" w:type="dxa"/>
            <w:vAlign w:val="center"/>
          </w:tcPr>
          <w:p w14:paraId="46B6D416">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2</w:t>
            </w:r>
          </w:p>
        </w:tc>
        <w:tc>
          <w:tcPr>
            <w:tcW w:w="1118" w:type="dxa"/>
            <w:vAlign w:val="center"/>
          </w:tcPr>
          <w:p w14:paraId="02FCBA2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7915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FD711E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6</w:t>
            </w:r>
          </w:p>
        </w:tc>
        <w:tc>
          <w:tcPr>
            <w:tcW w:w="4875" w:type="dxa"/>
            <w:vAlign w:val="center"/>
          </w:tcPr>
          <w:p w14:paraId="50ACF0E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望远镜（台）</w:t>
            </w:r>
          </w:p>
        </w:tc>
        <w:tc>
          <w:tcPr>
            <w:tcW w:w="1455" w:type="dxa"/>
            <w:vAlign w:val="center"/>
          </w:tcPr>
          <w:p w14:paraId="3DA821A8">
            <w:pPr>
              <w:spacing w:line="240" w:lineRule="auto"/>
              <w:ind w:left="0" w:leftChars="0"/>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3F10B90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2A4F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9E1303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7</w:t>
            </w:r>
          </w:p>
        </w:tc>
        <w:tc>
          <w:tcPr>
            <w:tcW w:w="4875" w:type="dxa"/>
            <w:vAlign w:val="center"/>
          </w:tcPr>
          <w:p w14:paraId="475CC92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无人机（套）</w:t>
            </w:r>
          </w:p>
        </w:tc>
        <w:tc>
          <w:tcPr>
            <w:tcW w:w="1455" w:type="dxa"/>
            <w:vAlign w:val="center"/>
          </w:tcPr>
          <w:p w14:paraId="77FCEB5A">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78E6685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78D5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BC8C71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8</w:t>
            </w:r>
          </w:p>
        </w:tc>
        <w:tc>
          <w:tcPr>
            <w:tcW w:w="4875" w:type="dxa"/>
            <w:vAlign w:val="center"/>
          </w:tcPr>
          <w:p w14:paraId="38C7B0C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执法记录仪（套）</w:t>
            </w:r>
          </w:p>
        </w:tc>
        <w:tc>
          <w:tcPr>
            <w:tcW w:w="1455" w:type="dxa"/>
            <w:vAlign w:val="center"/>
          </w:tcPr>
          <w:p w14:paraId="06094930">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48759AB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6C48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E2F9AD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9</w:t>
            </w:r>
          </w:p>
        </w:tc>
        <w:tc>
          <w:tcPr>
            <w:tcW w:w="4875" w:type="dxa"/>
            <w:vAlign w:val="center"/>
          </w:tcPr>
          <w:p w14:paraId="733AD4D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油锯(套)</w:t>
            </w:r>
          </w:p>
        </w:tc>
        <w:tc>
          <w:tcPr>
            <w:tcW w:w="1455" w:type="dxa"/>
            <w:vAlign w:val="center"/>
          </w:tcPr>
          <w:p w14:paraId="56593C85">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6</w:t>
            </w:r>
          </w:p>
        </w:tc>
        <w:tc>
          <w:tcPr>
            <w:tcW w:w="1118" w:type="dxa"/>
            <w:vAlign w:val="center"/>
          </w:tcPr>
          <w:p w14:paraId="52256EE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780F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5E65A6F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10</w:t>
            </w:r>
          </w:p>
        </w:tc>
        <w:tc>
          <w:tcPr>
            <w:tcW w:w="4875" w:type="dxa"/>
            <w:vAlign w:val="center"/>
          </w:tcPr>
          <w:p w14:paraId="1451036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发电机（台）</w:t>
            </w:r>
          </w:p>
        </w:tc>
        <w:tc>
          <w:tcPr>
            <w:tcW w:w="1455" w:type="dxa"/>
            <w:vAlign w:val="center"/>
          </w:tcPr>
          <w:p w14:paraId="09BE3924">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3505D9B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61E8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75C6FB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11</w:t>
            </w:r>
          </w:p>
        </w:tc>
        <w:tc>
          <w:tcPr>
            <w:tcW w:w="4875" w:type="dxa"/>
            <w:vAlign w:val="center"/>
          </w:tcPr>
          <w:p w14:paraId="201D7F8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割灌机（台）</w:t>
            </w:r>
          </w:p>
        </w:tc>
        <w:tc>
          <w:tcPr>
            <w:tcW w:w="1455" w:type="dxa"/>
            <w:vAlign w:val="center"/>
          </w:tcPr>
          <w:p w14:paraId="03A71E42">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5</w:t>
            </w:r>
          </w:p>
        </w:tc>
        <w:tc>
          <w:tcPr>
            <w:tcW w:w="1118" w:type="dxa"/>
            <w:vAlign w:val="center"/>
          </w:tcPr>
          <w:p w14:paraId="3BD2CCA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415F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AA29C1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12</w:t>
            </w:r>
          </w:p>
        </w:tc>
        <w:tc>
          <w:tcPr>
            <w:tcW w:w="4875" w:type="dxa"/>
            <w:vAlign w:val="center"/>
          </w:tcPr>
          <w:p w14:paraId="7255234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组合工具（套）</w:t>
            </w:r>
          </w:p>
        </w:tc>
        <w:tc>
          <w:tcPr>
            <w:tcW w:w="1455" w:type="dxa"/>
            <w:vAlign w:val="center"/>
          </w:tcPr>
          <w:p w14:paraId="52A75793">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7</w:t>
            </w:r>
          </w:p>
        </w:tc>
        <w:tc>
          <w:tcPr>
            <w:tcW w:w="1118" w:type="dxa"/>
            <w:vAlign w:val="center"/>
          </w:tcPr>
          <w:p w14:paraId="4D16E26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0F17F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EF6A73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13</w:t>
            </w:r>
          </w:p>
        </w:tc>
        <w:tc>
          <w:tcPr>
            <w:tcW w:w="4875" w:type="dxa"/>
            <w:vAlign w:val="center"/>
          </w:tcPr>
          <w:p w14:paraId="3099627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灭火机（背负式）</w:t>
            </w:r>
          </w:p>
        </w:tc>
        <w:tc>
          <w:tcPr>
            <w:tcW w:w="1455" w:type="dxa"/>
            <w:vAlign w:val="center"/>
          </w:tcPr>
          <w:p w14:paraId="458E3768">
            <w:pPr>
              <w:spacing w:line="240" w:lineRule="auto"/>
              <w:ind w:left="0" w:leftChars="0"/>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10</w:t>
            </w:r>
          </w:p>
        </w:tc>
        <w:tc>
          <w:tcPr>
            <w:tcW w:w="1118" w:type="dxa"/>
            <w:vAlign w:val="center"/>
          </w:tcPr>
          <w:p w14:paraId="0DF78D63">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796C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262001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14</w:t>
            </w:r>
          </w:p>
        </w:tc>
        <w:tc>
          <w:tcPr>
            <w:tcW w:w="4875" w:type="dxa"/>
            <w:vAlign w:val="center"/>
          </w:tcPr>
          <w:p w14:paraId="728EC82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灭火机（便携式）</w:t>
            </w:r>
          </w:p>
        </w:tc>
        <w:tc>
          <w:tcPr>
            <w:tcW w:w="1455" w:type="dxa"/>
            <w:vAlign w:val="center"/>
          </w:tcPr>
          <w:p w14:paraId="4B7AE721">
            <w:pPr>
              <w:spacing w:line="240" w:lineRule="auto"/>
              <w:ind w:left="0" w:leftChars="0"/>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10</w:t>
            </w:r>
          </w:p>
        </w:tc>
        <w:tc>
          <w:tcPr>
            <w:tcW w:w="1118" w:type="dxa"/>
            <w:vAlign w:val="center"/>
          </w:tcPr>
          <w:p w14:paraId="1E80A7FF">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6BD6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77DF59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15</w:t>
            </w:r>
          </w:p>
        </w:tc>
        <w:tc>
          <w:tcPr>
            <w:tcW w:w="4875" w:type="dxa"/>
            <w:vAlign w:val="center"/>
          </w:tcPr>
          <w:p w14:paraId="6EABC0C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森防工具（套）</w:t>
            </w:r>
          </w:p>
        </w:tc>
        <w:tc>
          <w:tcPr>
            <w:tcW w:w="1455" w:type="dxa"/>
            <w:vAlign w:val="center"/>
          </w:tcPr>
          <w:p w14:paraId="32994C69">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2</w:t>
            </w:r>
          </w:p>
        </w:tc>
        <w:tc>
          <w:tcPr>
            <w:tcW w:w="1118" w:type="dxa"/>
            <w:vAlign w:val="center"/>
          </w:tcPr>
          <w:p w14:paraId="1048B71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2992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C00144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16</w:t>
            </w:r>
          </w:p>
        </w:tc>
        <w:tc>
          <w:tcPr>
            <w:tcW w:w="4875" w:type="dxa"/>
            <w:vAlign w:val="center"/>
          </w:tcPr>
          <w:p w14:paraId="1B1117E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喷雾机（喷粉机）（台）</w:t>
            </w:r>
          </w:p>
        </w:tc>
        <w:tc>
          <w:tcPr>
            <w:tcW w:w="1455" w:type="dxa"/>
            <w:vAlign w:val="center"/>
          </w:tcPr>
          <w:p w14:paraId="73FF4A1D">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2</w:t>
            </w:r>
          </w:p>
        </w:tc>
        <w:tc>
          <w:tcPr>
            <w:tcW w:w="1118" w:type="dxa"/>
            <w:vAlign w:val="center"/>
          </w:tcPr>
          <w:p w14:paraId="13F68A9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7102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8F378A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17</w:t>
            </w:r>
          </w:p>
        </w:tc>
        <w:tc>
          <w:tcPr>
            <w:tcW w:w="4875" w:type="dxa"/>
            <w:vAlign w:val="center"/>
          </w:tcPr>
          <w:p w14:paraId="535743A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电视一体机（台）</w:t>
            </w:r>
          </w:p>
        </w:tc>
        <w:tc>
          <w:tcPr>
            <w:tcW w:w="1455" w:type="dxa"/>
            <w:vAlign w:val="center"/>
          </w:tcPr>
          <w:p w14:paraId="4F4A4033">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662718F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1EA6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E12DFD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18</w:t>
            </w:r>
          </w:p>
        </w:tc>
        <w:tc>
          <w:tcPr>
            <w:tcW w:w="4875" w:type="dxa"/>
            <w:vAlign w:val="center"/>
          </w:tcPr>
          <w:p w14:paraId="55A1D55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照相机（台）</w:t>
            </w:r>
          </w:p>
        </w:tc>
        <w:tc>
          <w:tcPr>
            <w:tcW w:w="1455" w:type="dxa"/>
            <w:vAlign w:val="center"/>
          </w:tcPr>
          <w:p w14:paraId="4E73BBAD">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0196741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bl>
    <w:p w14:paraId="413A5AFA">
      <w:pPr>
        <w:pStyle w:val="2"/>
        <w:jc w:val="both"/>
        <w:rPr>
          <w:rFonts w:hint="eastAsia"/>
          <w:color w:val="auto"/>
          <w:highlight w:val="none"/>
          <w:lang w:val="en-US" w:eastAsia="zh-CN"/>
        </w:rPr>
      </w:pPr>
    </w:p>
    <w:p w14:paraId="0ED5D8C9">
      <w:pPr>
        <w:pStyle w:val="3"/>
        <w:numPr>
          <w:ilvl w:val="0"/>
          <w:numId w:val="0"/>
        </w:numPr>
        <w:ind w:leftChars="0" w:firstLine="720" w:firstLineChars="300"/>
        <w:jc w:val="both"/>
        <w:rPr>
          <w:rFonts w:hint="eastAsia"/>
          <w:color w:val="auto"/>
          <w:highlight w:val="none"/>
        </w:rPr>
      </w:pPr>
      <w:r>
        <w:rPr>
          <w:rFonts w:hint="eastAsia" w:ascii="宋体" w:hAnsi="宋体" w:eastAsia="宋体" w:cs="宋体"/>
          <w:color w:val="auto"/>
          <w:highlight w:val="none"/>
          <w:lang w:val="en-US" w:eastAsia="zh-CN"/>
        </w:rPr>
        <w:t>23.</w:t>
      </w:r>
      <w:r>
        <w:rPr>
          <w:rFonts w:hint="eastAsia"/>
          <w:color w:val="auto"/>
          <w:highlight w:val="none"/>
        </w:rPr>
        <w:t>凭祥市夏石镇林草资源监管服务中心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4875"/>
        <w:gridCol w:w="1455"/>
        <w:gridCol w:w="1118"/>
      </w:tblGrid>
      <w:tr w14:paraId="746A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58844B3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序号</w:t>
            </w:r>
          </w:p>
        </w:tc>
        <w:tc>
          <w:tcPr>
            <w:tcW w:w="4875" w:type="dxa"/>
            <w:vAlign w:val="center"/>
          </w:tcPr>
          <w:p w14:paraId="07137C0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项目名称</w:t>
            </w:r>
          </w:p>
        </w:tc>
        <w:tc>
          <w:tcPr>
            <w:tcW w:w="1455" w:type="dxa"/>
            <w:vAlign w:val="center"/>
          </w:tcPr>
          <w:p w14:paraId="796185A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数量</w:t>
            </w:r>
          </w:p>
        </w:tc>
        <w:tc>
          <w:tcPr>
            <w:tcW w:w="1118" w:type="dxa"/>
            <w:vAlign w:val="center"/>
          </w:tcPr>
          <w:p w14:paraId="509D19B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单位</w:t>
            </w:r>
          </w:p>
        </w:tc>
      </w:tr>
      <w:tr w14:paraId="6B9A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74" w:type="dxa"/>
            <w:vAlign w:val="center"/>
          </w:tcPr>
          <w:p w14:paraId="7A90F65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w:t>
            </w:r>
          </w:p>
        </w:tc>
        <w:tc>
          <w:tcPr>
            <w:tcW w:w="4875" w:type="dxa"/>
            <w:vAlign w:val="center"/>
          </w:tcPr>
          <w:p w14:paraId="54EF79F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站务公开栏（组）</w:t>
            </w:r>
          </w:p>
        </w:tc>
        <w:tc>
          <w:tcPr>
            <w:tcW w:w="1455" w:type="dxa"/>
            <w:vAlign w:val="center"/>
          </w:tcPr>
          <w:p w14:paraId="5A06530A">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10F5BF76">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组</w:t>
            </w:r>
          </w:p>
        </w:tc>
      </w:tr>
      <w:tr w14:paraId="7E52B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1965A6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2</w:t>
            </w:r>
          </w:p>
        </w:tc>
        <w:tc>
          <w:tcPr>
            <w:tcW w:w="4875" w:type="dxa"/>
            <w:vAlign w:val="center"/>
          </w:tcPr>
          <w:p w14:paraId="695D8FB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站牌、站徽（套）</w:t>
            </w:r>
          </w:p>
        </w:tc>
        <w:tc>
          <w:tcPr>
            <w:tcW w:w="1455" w:type="dxa"/>
            <w:vAlign w:val="center"/>
          </w:tcPr>
          <w:p w14:paraId="592A718B">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06473D0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71BE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2A550D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3</w:t>
            </w:r>
          </w:p>
        </w:tc>
        <w:tc>
          <w:tcPr>
            <w:tcW w:w="4875" w:type="dxa"/>
            <w:vAlign w:val="center"/>
          </w:tcPr>
          <w:p w14:paraId="4CE78C3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固定电话（台）</w:t>
            </w:r>
          </w:p>
        </w:tc>
        <w:tc>
          <w:tcPr>
            <w:tcW w:w="1455" w:type="dxa"/>
            <w:vAlign w:val="center"/>
          </w:tcPr>
          <w:p w14:paraId="7AF94D02">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419A15D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6518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45695D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4</w:t>
            </w:r>
          </w:p>
        </w:tc>
        <w:tc>
          <w:tcPr>
            <w:tcW w:w="4875" w:type="dxa"/>
            <w:vAlign w:val="center"/>
          </w:tcPr>
          <w:p w14:paraId="40D5510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电动摩托车（台）</w:t>
            </w:r>
          </w:p>
        </w:tc>
        <w:tc>
          <w:tcPr>
            <w:tcW w:w="1455" w:type="dxa"/>
            <w:vAlign w:val="center"/>
          </w:tcPr>
          <w:p w14:paraId="1059D1BB">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756499F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3DBA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538E9BF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5</w:t>
            </w:r>
          </w:p>
        </w:tc>
        <w:tc>
          <w:tcPr>
            <w:tcW w:w="4875" w:type="dxa"/>
            <w:vAlign w:val="center"/>
          </w:tcPr>
          <w:p w14:paraId="29C9757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摩托车（台）</w:t>
            </w:r>
          </w:p>
        </w:tc>
        <w:tc>
          <w:tcPr>
            <w:tcW w:w="1455" w:type="dxa"/>
            <w:vAlign w:val="center"/>
          </w:tcPr>
          <w:p w14:paraId="4E73542C">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4F080E9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7C73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B53D10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6</w:t>
            </w:r>
          </w:p>
        </w:tc>
        <w:tc>
          <w:tcPr>
            <w:tcW w:w="4875" w:type="dxa"/>
            <w:vAlign w:val="center"/>
          </w:tcPr>
          <w:p w14:paraId="4078FD3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望远镜（台）</w:t>
            </w:r>
          </w:p>
        </w:tc>
        <w:tc>
          <w:tcPr>
            <w:tcW w:w="1455" w:type="dxa"/>
            <w:vAlign w:val="center"/>
          </w:tcPr>
          <w:p w14:paraId="471EB66B">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2</w:t>
            </w:r>
          </w:p>
        </w:tc>
        <w:tc>
          <w:tcPr>
            <w:tcW w:w="1118" w:type="dxa"/>
            <w:vAlign w:val="center"/>
          </w:tcPr>
          <w:p w14:paraId="1E0902B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63D0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A2094C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7</w:t>
            </w:r>
          </w:p>
        </w:tc>
        <w:tc>
          <w:tcPr>
            <w:tcW w:w="4875" w:type="dxa"/>
            <w:vAlign w:val="center"/>
          </w:tcPr>
          <w:p w14:paraId="13548C2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无人机（套）</w:t>
            </w:r>
          </w:p>
        </w:tc>
        <w:tc>
          <w:tcPr>
            <w:tcW w:w="1455" w:type="dxa"/>
            <w:vAlign w:val="center"/>
          </w:tcPr>
          <w:p w14:paraId="4B2FEA03">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0591C40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38B39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F5A4AA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8</w:t>
            </w:r>
          </w:p>
        </w:tc>
        <w:tc>
          <w:tcPr>
            <w:tcW w:w="4875" w:type="dxa"/>
            <w:vAlign w:val="center"/>
          </w:tcPr>
          <w:p w14:paraId="2FD2B7B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执法记录仪（套）</w:t>
            </w:r>
          </w:p>
        </w:tc>
        <w:tc>
          <w:tcPr>
            <w:tcW w:w="1455" w:type="dxa"/>
            <w:vAlign w:val="center"/>
          </w:tcPr>
          <w:p w14:paraId="66E207B9">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4A7A1CF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41F8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F67D38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9</w:t>
            </w:r>
          </w:p>
        </w:tc>
        <w:tc>
          <w:tcPr>
            <w:tcW w:w="4875" w:type="dxa"/>
            <w:vAlign w:val="center"/>
          </w:tcPr>
          <w:p w14:paraId="5EC9F5E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油锯(套)</w:t>
            </w:r>
          </w:p>
        </w:tc>
        <w:tc>
          <w:tcPr>
            <w:tcW w:w="1455" w:type="dxa"/>
            <w:vAlign w:val="center"/>
          </w:tcPr>
          <w:p w14:paraId="1C2C7FA2">
            <w:pPr>
              <w:spacing w:line="240" w:lineRule="auto"/>
              <w:ind w:left="0" w:leftChars="0"/>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12</w:t>
            </w:r>
          </w:p>
        </w:tc>
        <w:tc>
          <w:tcPr>
            <w:tcW w:w="1118" w:type="dxa"/>
            <w:vAlign w:val="center"/>
          </w:tcPr>
          <w:p w14:paraId="0194B84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1A5E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91F0A7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10</w:t>
            </w:r>
          </w:p>
        </w:tc>
        <w:tc>
          <w:tcPr>
            <w:tcW w:w="4875" w:type="dxa"/>
            <w:vAlign w:val="center"/>
          </w:tcPr>
          <w:p w14:paraId="10E5889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发电机（台）</w:t>
            </w:r>
          </w:p>
        </w:tc>
        <w:tc>
          <w:tcPr>
            <w:tcW w:w="1455" w:type="dxa"/>
            <w:vAlign w:val="center"/>
          </w:tcPr>
          <w:p w14:paraId="569D1F00">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2</w:t>
            </w:r>
          </w:p>
        </w:tc>
        <w:tc>
          <w:tcPr>
            <w:tcW w:w="1118" w:type="dxa"/>
            <w:vAlign w:val="center"/>
          </w:tcPr>
          <w:p w14:paraId="50DC9EF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50F4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39DEEA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11</w:t>
            </w:r>
          </w:p>
        </w:tc>
        <w:tc>
          <w:tcPr>
            <w:tcW w:w="4875" w:type="dxa"/>
            <w:vAlign w:val="center"/>
          </w:tcPr>
          <w:p w14:paraId="72ED40C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割灌机（台）</w:t>
            </w:r>
          </w:p>
        </w:tc>
        <w:tc>
          <w:tcPr>
            <w:tcW w:w="1455" w:type="dxa"/>
            <w:vAlign w:val="center"/>
          </w:tcPr>
          <w:p w14:paraId="501188AF">
            <w:pPr>
              <w:spacing w:line="240" w:lineRule="auto"/>
              <w:ind w:left="0" w:leftChars="0"/>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12</w:t>
            </w:r>
          </w:p>
        </w:tc>
        <w:tc>
          <w:tcPr>
            <w:tcW w:w="1118" w:type="dxa"/>
            <w:vAlign w:val="center"/>
          </w:tcPr>
          <w:p w14:paraId="4A1DF3C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563B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098C01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12</w:t>
            </w:r>
          </w:p>
        </w:tc>
        <w:tc>
          <w:tcPr>
            <w:tcW w:w="4875" w:type="dxa"/>
            <w:vAlign w:val="center"/>
          </w:tcPr>
          <w:p w14:paraId="34035AE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组合工具（套）</w:t>
            </w:r>
          </w:p>
        </w:tc>
        <w:tc>
          <w:tcPr>
            <w:tcW w:w="1455" w:type="dxa"/>
            <w:vAlign w:val="center"/>
          </w:tcPr>
          <w:p w14:paraId="0B6881A9">
            <w:pPr>
              <w:spacing w:line="240" w:lineRule="auto"/>
              <w:ind w:left="0" w:leftChars="0"/>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13</w:t>
            </w:r>
          </w:p>
        </w:tc>
        <w:tc>
          <w:tcPr>
            <w:tcW w:w="1118" w:type="dxa"/>
            <w:vAlign w:val="center"/>
          </w:tcPr>
          <w:p w14:paraId="394FBAE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58CA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51EFCC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13</w:t>
            </w:r>
          </w:p>
        </w:tc>
        <w:tc>
          <w:tcPr>
            <w:tcW w:w="4875" w:type="dxa"/>
            <w:vAlign w:val="center"/>
          </w:tcPr>
          <w:p w14:paraId="0282965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灭火机（背负式）</w:t>
            </w:r>
          </w:p>
        </w:tc>
        <w:tc>
          <w:tcPr>
            <w:tcW w:w="1455" w:type="dxa"/>
            <w:vAlign w:val="center"/>
          </w:tcPr>
          <w:p w14:paraId="4D1E9D80">
            <w:pPr>
              <w:spacing w:line="240" w:lineRule="auto"/>
              <w:ind w:left="0" w:leftChars="0"/>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20</w:t>
            </w:r>
          </w:p>
        </w:tc>
        <w:tc>
          <w:tcPr>
            <w:tcW w:w="1118" w:type="dxa"/>
            <w:vAlign w:val="center"/>
          </w:tcPr>
          <w:p w14:paraId="0F457D08">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2FDC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694D6B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14</w:t>
            </w:r>
          </w:p>
        </w:tc>
        <w:tc>
          <w:tcPr>
            <w:tcW w:w="4875" w:type="dxa"/>
            <w:vAlign w:val="center"/>
          </w:tcPr>
          <w:p w14:paraId="6957746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灭火机（便携式）</w:t>
            </w:r>
          </w:p>
        </w:tc>
        <w:tc>
          <w:tcPr>
            <w:tcW w:w="1455" w:type="dxa"/>
            <w:vAlign w:val="center"/>
          </w:tcPr>
          <w:p w14:paraId="51DA2901">
            <w:pPr>
              <w:spacing w:line="240" w:lineRule="auto"/>
              <w:ind w:left="0" w:leftChars="0"/>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20</w:t>
            </w:r>
          </w:p>
        </w:tc>
        <w:tc>
          <w:tcPr>
            <w:tcW w:w="1118" w:type="dxa"/>
            <w:vAlign w:val="center"/>
          </w:tcPr>
          <w:p w14:paraId="0E5527A5">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3648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13C735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15</w:t>
            </w:r>
          </w:p>
        </w:tc>
        <w:tc>
          <w:tcPr>
            <w:tcW w:w="4875" w:type="dxa"/>
            <w:vAlign w:val="center"/>
          </w:tcPr>
          <w:p w14:paraId="165EF47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森防工具（套）</w:t>
            </w:r>
          </w:p>
        </w:tc>
        <w:tc>
          <w:tcPr>
            <w:tcW w:w="1455" w:type="dxa"/>
            <w:vAlign w:val="center"/>
          </w:tcPr>
          <w:p w14:paraId="528AB18B">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8</w:t>
            </w:r>
          </w:p>
        </w:tc>
        <w:tc>
          <w:tcPr>
            <w:tcW w:w="1118" w:type="dxa"/>
            <w:vAlign w:val="center"/>
          </w:tcPr>
          <w:p w14:paraId="25AD8EF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56B1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BEED0D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16</w:t>
            </w:r>
          </w:p>
        </w:tc>
        <w:tc>
          <w:tcPr>
            <w:tcW w:w="4875" w:type="dxa"/>
            <w:vAlign w:val="center"/>
          </w:tcPr>
          <w:p w14:paraId="661F83A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喷雾机（喷粉机）（台）</w:t>
            </w:r>
          </w:p>
        </w:tc>
        <w:tc>
          <w:tcPr>
            <w:tcW w:w="1455" w:type="dxa"/>
            <w:vAlign w:val="center"/>
          </w:tcPr>
          <w:p w14:paraId="4127B8D8">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8</w:t>
            </w:r>
          </w:p>
        </w:tc>
        <w:tc>
          <w:tcPr>
            <w:tcW w:w="1118" w:type="dxa"/>
            <w:vAlign w:val="center"/>
          </w:tcPr>
          <w:p w14:paraId="1EE935F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09B0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1ACC7B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17</w:t>
            </w:r>
          </w:p>
        </w:tc>
        <w:tc>
          <w:tcPr>
            <w:tcW w:w="4875" w:type="dxa"/>
            <w:vAlign w:val="center"/>
          </w:tcPr>
          <w:p w14:paraId="521381F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电视一体机（台）</w:t>
            </w:r>
          </w:p>
        </w:tc>
        <w:tc>
          <w:tcPr>
            <w:tcW w:w="1455" w:type="dxa"/>
            <w:vAlign w:val="center"/>
          </w:tcPr>
          <w:p w14:paraId="3A4446B8">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6B7FF33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7212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75685D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18</w:t>
            </w:r>
          </w:p>
        </w:tc>
        <w:tc>
          <w:tcPr>
            <w:tcW w:w="4875" w:type="dxa"/>
            <w:vAlign w:val="center"/>
          </w:tcPr>
          <w:p w14:paraId="156B95F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照相机（台）</w:t>
            </w:r>
          </w:p>
        </w:tc>
        <w:tc>
          <w:tcPr>
            <w:tcW w:w="1455" w:type="dxa"/>
            <w:vAlign w:val="center"/>
          </w:tcPr>
          <w:p w14:paraId="635F9DEC">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2</w:t>
            </w:r>
          </w:p>
        </w:tc>
        <w:tc>
          <w:tcPr>
            <w:tcW w:w="1118" w:type="dxa"/>
            <w:vAlign w:val="center"/>
          </w:tcPr>
          <w:p w14:paraId="4A857C4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bl>
    <w:p w14:paraId="5F82213D">
      <w:pPr>
        <w:numPr>
          <w:ilvl w:val="0"/>
          <w:numId w:val="0"/>
        </w:numPr>
        <w:ind w:leftChars="0" w:firstLine="720" w:firstLineChars="300"/>
        <w:jc w:val="both"/>
        <w:rPr>
          <w:rFonts w:hint="eastAsia"/>
          <w:color w:val="auto"/>
          <w:sz w:val="24"/>
          <w:szCs w:val="32"/>
          <w:highlight w:val="none"/>
          <w:lang w:val="en-US" w:eastAsia="zh-CN"/>
        </w:rPr>
      </w:pPr>
    </w:p>
    <w:p w14:paraId="61F3D4FF">
      <w:pPr>
        <w:numPr>
          <w:ilvl w:val="0"/>
          <w:numId w:val="0"/>
        </w:numPr>
        <w:ind w:leftChars="0" w:firstLine="720" w:firstLineChars="300"/>
        <w:jc w:val="both"/>
        <w:rPr>
          <w:color w:val="auto"/>
          <w:sz w:val="24"/>
          <w:szCs w:val="32"/>
          <w:highlight w:val="none"/>
        </w:rPr>
      </w:pPr>
      <w:r>
        <w:rPr>
          <w:rFonts w:hint="eastAsia" w:ascii="宋体" w:hAnsi="宋体" w:eastAsia="宋体" w:cs="宋体"/>
          <w:color w:val="auto"/>
          <w:sz w:val="24"/>
          <w:szCs w:val="32"/>
          <w:highlight w:val="none"/>
          <w:lang w:val="en-US" w:eastAsia="zh-CN"/>
        </w:rPr>
        <w:t>24.</w:t>
      </w:r>
      <w:r>
        <w:rPr>
          <w:rFonts w:hint="eastAsia"/>
          <w:color w:val="auto"/>
          <w:sz w:val="24"/>
          <w:szCs w:val="32"/>
          <w:highlight w:val="none"/>
        </w:rPr>
        <w:t>崇左市天等县小山乡林草资源监管服务中心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4875"/>
        <w:gridCol w:w="1455"/>
        <w:gridCol w:w="1118"/>
      </w:tblGrid>
      <w:tr w14:paraId="57DC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9601BFA">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序号</w:t>
            </w:r>
          </w:p>
        </w:tc>
        <w:tc>
          <w:tcPr>
            <w:tcW w:w="4875" w:type="dxa"/>
            <w:vAlign w:val="center"/>
          </w:tcPr>
          <w:p w14:paraId="1E22E05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项目名称</w:t>
            </w:r>
          </w:p>
        </w:tc>
        <w:tc>
          <w:tcPr>
            <w:tcW w:w="1455" w:type="dxa"/>
            <w:vAlign w:val="center"/>
          </w:tcPr>
          <w:p w14:paraId="4273437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数量</w:t>
            </w:r>
          </w:p>
        </w:tc>
        <w:tc>
          <w:tcPr>
            <w:tcW w:w="1118" w:type="dxa"/>
            <w:vAlign w:val="center"/>
          </w:tcPr>
          <w:p w14:paraId="48AD52A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单位</w:t>
            </w:r>
          </w:p>
        </w:tc>
      </w:tr>
      <w:tr w14:paraId="0551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74" w:type="dxa"/>
            <w:vAlign w:val="center"/>
          </w:tcPr>
          <w:p w14:paraId="52CB271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w:t>
            </w:r>
          </w:p>
        </w:tc>
        <w:tc>
          <w:tcPr>
            <w:tcW w:w="4875" w:type="dxa"/>
            <w:vAlign w:val="center"/>
          </w:tcPr>
          <w:p w14:paraId="552F7EDE">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站务公开栏（组）</w:t>
            </w:r>
          </w:p>
        </w:tc>
        <w:tc>
          <w:tcPr>
            <w:tcW w:w="1455" w:type="dxa"/>
            <w:vAlign w:val="center"/>
          </w:tcPr>
          <w:p w14:paraId="73CF3A22">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696A7AAC">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组</w:t>
            </w:r>
          </w:p>
        </w:tc>
      </w:tr>
      <w:tr w14:paraId="49EB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57FBA20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2</w:t>
            </w:r>
          </w:p>
        </w:tc>
        <w:tc>
          <w:tcPr>
            <w:tcW w:w="4875" w:type="dxa"/>
            <w:vAlign w:val="center"/>
          </w:tcPr>
          <w:p w14:paraId="1EC5736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站牌、站徽（套）</w:t>
            </w:r>
          </w:p>
        </w:tc>
        <w:tc>
          <w:tcPr>
            <w:tcW w:w="1455" w:type="dxa"/>
            <w:vAlign w:val="center"/>
          </w:tcPr>
          <w:p w14:paraId="16706BB7">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1DBAF83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4C4D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076A84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3</w:t>
            </w:r>
          </w:p>
        </w:tc>
        <w:tc>
          <w:tcPr>
            <w:tcW w:w="4875" w:type="dxa"/>
            <w:vAlign w:val="center"/>
          </w:tcPr>
          <w:p w14:paraId="327BE34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固定电话（台）</w:t>
            </w:r>
          </w:p>
        </w:tc>
        <w:tc>
          <w:tcPr>
            <w:tcW w:w="1455" w:type="dxa"/>
            <w:vAlign w:val="center"/>
          </w:tcPr>
          <w:p w14:paraId="4A784CB0">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5D37220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4385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51582E1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4</w:t>
            </w:r>
          </w:p>
        </w:tc>
        <w:tc>
          <w:tcPr>
            <w:tcW w:w="4875" w:type="dxa"/>
            <w:vAlign w:val="center"/>
          </w:tcPr>
          <w:p w14:paraId="6D88B4B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电动摩托车（台）</w:t>
            </w:r>
          </w:p>
        </w:tc>
        <w:tc>
          <w:tcPr>
            <w:tcW w:w="1455" w:type="dxa"/>
            <w:vAlign w:val="center"/>
          </w:tcPr>
          <w:p w14:paraId="613C4C8E">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7C0162A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06F1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D9FD53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5</w:t>
            </w:r>
          </w:p>
        </w:tc>
        <w:tc>
          <w:tcPr>
            <w:tcW w:w="4875" w:type="dxa"/>
            <w:vAlign w:val="center"/>
          </w:tcPr>
          <w:p w14:paraId="17CB8B7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摩托车（台）</w:t>
            </w:r>
          </w:p>
        </w:tc>
        <w:tc>
          <w:tcPr>
            <w:tcW w:w="1455" w:type="dxa"/>
            <w:vAlign w:val="center"/>
          </w:tcPr>
          <w:p w14:paraId="36C2EDB7">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0EF2DB5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1426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463A67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6</w:t>
            </w:r>
          </w:p>
        </w:tc>
        <w:tc>
          <w:tcPr>
            <w:tcW w:w="4875" w:type="dxa"/>
            <w:vAlign w:val="center"/>
          </w:tcPr>
          <w:p w14:paraId="2B6FEE4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望远镜（台）</w:t>
            </w:r>
          </w:p>
        </w:tc>
        <w:tc>
          <w:tcPr>
            <w:tcW w:w="1455" w:type="dxa"/>
            <w:vAlign w:val="center"/>
          </w:tcPr>
          <w:p w14:paraId="43A3FC18">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703D1CC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5EB2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1133A3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7</w:t>
            </w:r>
          </w:p>
        </w:tc>
        <w:tc>
          <w:tcPr>
            <w:tcW w:w="4875" w:type="dxa"/>
            <w:vAlign w:val="center"/>
          </w:tcPr>
          <w:p w14:paraId="186E690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无人机（套）</w:t>
            </w:r>
          </w:p>
        </w:tc>
        <w:tc>
          <w:tcPr>
            <w:tcW w:w="1455" w:type="dxa"/>
            <w:vAlign w:val="center"/>
          </w:tcPr>
          <w:p w14:paraId="39DA4E13">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38F574F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269A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BC41E9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8</w:t>
            </w:r>
          </w:p>
        </w:tc>
        <w:tc>
          <w:tcPr>
            <w:tcW w:w="4875" w:type="dxa"/>
            <w:vAlign w:val="center"/>
          </w:tcPr>
          <w:p w14:paraId="2A50737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执法记录仪（套）</w:t>
            </w:r>
          </w:p>
        </w:tc>
        <w:tc>
          <w:tcPr>
            <w:tcW w:w="1455" w:type="dxa"/>
            <w:vAlign w:val="center"/>
          </w:tcPr>
          <w:p w14:paraId="72BEE697">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784AF9F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5129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A9A76E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9</w:t>
            </w:r>
          </w:p>
        </w:tc>
        <w:tc>
          <w:tcPr>
            <w:tcW w:w="4875" w:type="dxa"/>
            <w:vAlign w:val="center"/>
          </w:tcPr>
          <w:p w14:paraId="7D5FA9E0">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油锯(套)</w:t>
            </w:r>
          </w:p>
        </w:tc>
        <w:tc>
          <w:tcPr>
            <w:tcW w:w="1455" w:type="dxa"/>
            <w:vAlign w:val="center"/>
          </w:tcPr>
          <w:p w14:paraId="45E26CE8">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6</w:t>
            </w:r>
          </w:p>
        </w:tc>
        <w:tc>
          <w:tcPr>
            <w:tcW w:w="1118" w:type="dxa"/>
            <w:vAlign w:val="center"/>
          </w:tcPr>
          <w:p w14:paraId="53C422E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20A4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8AE6B3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10</w:t>
            </w:r>
          </w:p>
        </w:tc>
        <w:tc>
          <w:tcPr>
            <w:tcW w:w="4875" w:type="dxa"/>
            <w:vAlign w:val="center"/>
          </w:tcPr>
          <w:p w14:paraId="51D8EF9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发电机（台）</w:t>
            </w:r>
          </w:p>
        </w:tc>
        <w:tc>
          <w:tcPr>
            <w:tcW w:w="1455" w:type="dxa"/>
            <w:vAlign w:val="center"/>
          </w:tcPr>
          <w:p w14:paraId="7ED9D7D7">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087A5F3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2AD0A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01FC2C1">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11</w:t>
            </w:r>
          </w:p>
        </w:tc>
        <w:tc>
          <w:tcPr>
            <w:tcW w:w="4875" w:type="dxa"/>
            <w:vAlign w:val="center"/>
          </w:tcPr>
          <w:p w14:paraId="2AD3102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割灌机（台）</w:t>
            </w:r>
          </w:p>
        </w:tc>
        <w:tc>
          <w:tcPr>
            <w:tcW w:w="1455" w:type="dxa"/>
            <w:vAlign w:val="center"/>
          </w:tcPr>
          <w:p w14:paraId="2B926B5E">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5</w:t>
            </w:r>
          </w:p>
        </w:tc>
        <w:tc>
          <w:tcPr>
            <w:tcW w:w="1118" w:type="dxa"/>
            <w:vAlign w:val="center"/>
          </w:tcPr>
          <w:p w14:paraId="387310C5">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7539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CD42CF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12</w:t>
            </w:r>
          </w:p>
        </w:tc>
        <w:tc>
          <w:tcPr>
            <w:tcW w:w="4875" w:type="dxa"/>
            <w:vAlign w:val="center"/>
          </w:tcPr>
          <w:p w14:paraId="47840C4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组合工具（套）</w:t>
            </w:r>
          </w:p>
        </w:tc>
        <w:tc>
          <w:tcPr>
            <w:tcW w:w="1455" w:type="dxa"/>
            <w:vAlign w:val="center"/>
          </w:tcPr>
          <w:p w14:paraId="6731C99B">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7</w:t>
            </w:r>
          </w:p>
        </w:tc>
        <w:tc>
          <w:tcPr>
            <w:tcW w:w="1118" w:type="dxa"/>
            <w:vAlign w:val="center"/>
          </w:tcPr>
          <w:p w14:paraId="4E5A70DC">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74AC7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9C1C1B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13</w:t>
            </w:r>
          </w:p>
        </w:tc>
        <w:tc>
          <w:tcPr>
            <w:tcW w:w="4875" w:type="dxa"/>
            <w:vAlign w:val="center"/>
          </w:tcPr>
          <w:p w14:paraId="13294EF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灭火机（背负式）</w:t>
            </w:r>
          </w:p>
        </w:tc>
        <w:tc>
          <w:tcPr>
            <w:tcW w:w="1455" w:type="dxa"/>
            <w:vAlign w:val="center"/>
          </w:tcPr>
          <w:p w14:paraId="03CAFE42">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6</w:t>
            </w:r>
          </w:p>
        </w:tc>
        <w:tc>
          <w:tcPr>
            <w:tcW w:w="1118" w:type="dxa"/>
            <w:vAlign w:val="center"/>
          </w:tcPr>
          <w:p w14:paraId="64E368CC">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3AFEC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95451E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14</w:t>
            </w:r>
          </w:p>
        </w:tc>
        <w:tc>
          <w:tcPr>
            <w:tcW w:w="4875" w:type="dxa"/>
            <w:vAlign w:val="center"/>
          </w:tcPr>
          <w:p w14:paraId="19E6F85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灭火机（便携式）</w:t>
            </w:r>
          </w:p>
        </w:tc>
        <w:tc>
          <w:tcPr>
            <w:tcW w:w="1455" w:type="dxa"/>
            <w:vAlign w:val="center"/>
          </w:tcPr>
          <w:p w14:paraId="4DFFB6DC">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6</w:t>
            </w:r>
          </w:p>
        </w:tc>
        <w:tc>
          <w:tcPr>
            <w:tcW w:w="1118" w:type="dxa"/>
            <w:vAlign w:val="center"/>
          </w:tcPr>
          <w:p w14:paraId="4C7DA754">
            <w:pPr>
              <w:spacing w:line="240" w:lineRule="auto"/>
              <w:ind w:left="0" w:leftChars="0"/>
              <w:jc w:val="both"/>
              <w:rPr>
                <w:rFonts w:hint="eastAsia"/>
                <w:color w:val="auto"/>
                <w:highlight w:val="none"/>
                <w:vertAlign w:val="baseline"/>
              </w:rPr>
            </w:pPr>
            <w:r>
              <w:rPr>
                <w:rFonts w:hint="eastAsia" w:ascii="宋体" w:hAnsi="宋体" w:cs="宋体"/>
                <w:color w:val="auto"/>
                <w:sz w:val="24"/>
                <w:szCs w:val="24"/>
                <w:highlight w:val="none"/>
                <w:lang w:val="en-US" w:eastAsia="zh-CN"/>
              </w:rPr>
              <w:t>台</w:t>
            </w:r>
          </w:p>
        </w:tc>
      </w:tr>
      <w:tr w14:paraId="3F1F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A044978">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15</w:t>
            </w:r>
          </w:p>
        </w:tc>
        <w:tc>
          <w:tcPr>
            <w:tcW w:w="4875" w:type="dxa"/>
            <w:vAlign w:val="center"/>
          </w:tcPr>
          <w:p w14:paraId="63E02D89">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森防工具（套）</w:t>
            </w:r>
          </w:p>
        </w:tc>
        <w:tc>
          <w:tcPr>
            <w:tcW w:w="1455" w:type="dxa"/>
            <w:vAlign w:val="center"/>
          </w:tcPr>
          <w:p w14:paraId="75B79384">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121C379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套</w:t>
            </w:r>
          </w:p>
        </w:tc>
      </w:tr>
      <w:tr w14:paraId="671D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956E137">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16</w:t>
            </w:r>
          </w:p>
        </w:tc>
        <w:tc>
          <w:tcPr>
            <w:tcW w:w="4875" w:type="dxa"/>
            <w:vAlign w:val="center"/>
          </w:tcPr>
          <w:p w14:paraId="6A49BCDF">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喷雾机（喷粉机）（台）</w:t>
            </w:r>
          </w:p>
        </w:tc>
        <w:tc>
          <w:tcPr>
            <w:tcW w:w="1455" w:type="dxa"/>
            <w:vAlign w:val="center"/>
          </w:tcPr>
          <w:p w14:paraId="5CAF1AC4">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118" w:type="dxa"/>
            <w:vAlign w:val="center"/>
          </w:tcPr>
          <w:p w14:paraId="70EAF616">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32F3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52CC9252">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17</w:t>
            </w:r>
          </w:p>
        </w:tc>
        <w:tc>
          <w:tcPr>
            <w:tcW w:w="4875" w:type="dxa"/>
            <w:vAlign w:val="center"/>
          </w:tcPr>
          <w:p w14:paraId="38A75524">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电视一体机（台）</w:t>
            </w:r>
          </w:p>
        </w:tc>
        <w:tc>
          <w:tcPr>
            <w:tcW w:w="1455" w:type="dxa"/>
            <w:vAlign w:val="center"/>
          </w:tcPr>
          <w:p w14:paraId="34DB7E68">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18" w:type="dxa"/>
            <w:vAlign w:val="center"/>
          </w:tcPr>
          <w:p w14:paraId="2762A9EB">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r w14:paraId="4472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BB8C43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18</w:t>
            </w:r>
          </w:p>
        </w:tc>
        <w:tc>
          <w:tcPr>
            <w:tcW w:w="4875" w:type="dxa"/>
            <w:vAlign w:val="center"/>
          </w:tcPr>
          <w:p w14:paraId="2AE0DEE3">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照相机（台）</w:t>
            </w:r>
          </w:p>
        </w:tc>
        <w:tc>
          <w:tcPr>
            <w:tcW w:w="1455" w:type="dxa"/>
            <w:vAlign w:val="center"/>
          </w:tcPr>
          <w:p w14:paraId="67187936">
            <w:pPr>
              <w:spacing w:line="240" w:lineRule="auto"/>
              <w:ind w:left="0" w:leftChars="0"/>
              <w:jc w:val="both"/>
              <w:rPr>
                <w:rFonts w:hint="eastAsia" w:eastAsia="宋体"/>
                <w:color w:val="auto"/>
                <w:highlight w:val="none"/>
                <w:vertAlign w:val="baseline"/>
                <w:lang w:val="en-US" w:eastAsia="zh-CN"/>
              </w:rPr>
            </w:pPr>
            <w:r>
              <w:rPr>
                <w:rFonts w:hint="eastAsia"/>
                <w:color w:val="auto"/>
                <w:highlight w:val="none"/>
                <w:vertAlign w:val="baseline"/>
                <w:lang w:val="en-US" w:eastAsia="zh-CN"/>
              </w:rPr>
              <w:t>0</w:t>
            </w:r>
          </w:p>
        </w:tc>
        <w:tc>
          <w:tcPr>
            <w:tcW w:w="1118" w:type="dxa"/>
            <w:vAlign w:val="center"/>
          </w:tcPr>
          <w:p w14:paraId="411EC9AD">
            <w:pPr>
              <w:spacing w:line="240" w:lineRule="auto"/>
              <w:ind w:left="0" w:leftChars="0"/>
              <w:jc w:val="both"/>
              <w:rPr>
                <w:rFonts w:hint="eastAsia"/>
                <w:color w:val="auto"/>
                <w:highlight w:val="none"/>
                <w:vertAlign w:val="baseline"/>
              </w:rPr>
            </w:pPr>
            <w:r>
              <w:rPr>
                <w:rFonts w:hint="eastAsia" w:ascii="宋体" w:hAnsi="宋体" w:eastAsia="宋体" w:cs="宋体"/>
                <w:color w:val="auto"/>
                <w:sz w:val="24"/>
                <w:szCs w:val="24"/>
                <w:highlight w:val="none"/>
                <w:lang w:val="en-US" w:eastAsia="zh-CN"/>
              </w:rPr>
              <w:t>台</w:t>
            </w:r>
          </w:p>
        </w:tc>
      </w:tr>
    </w:tbl>
    <w:p w14:paraId="19F0BE38">
      <w:pPr>
        <w:spacing w:line="428" w:lineRule="exact"/>
        <w:rPr>
          <w:rFonts w:hint="eastAsia" w:ascii="Arial Unicode MS" w:hAnsi="Arial Unicode MS" w:eastAsia="Arial Unicode MS" w:cs="Arial Unicode MS"/>
          <w:color w:val="auto"/>
          <w:sz w:val="32"/>
          <w:szCs w:val="32"/>
          <w:highlight w:val="none"/>
        </w:rPr>
      </w:pPr>
    </w:p>
    <w:p w14:paraId="7F62304E">
      <w:pPr>
        <w:spacing w:line="428" w:lineRule="exact"/>
        <w:rPr>
          <w:rFonts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t>附件</w:t>
      </w:r>
      <w:r>
        <w:rPr>
          <w:rFonts w:hint="eastAsia" w:ascii="Arial Unicode MS" w:hAnsi="Arial Unicode MS" w:eastAsia="Arial Unicode MS" w:cs="Arial Unicode MS"/>
          <w:color w:val="auto"/>
          <w:sz w:val="32"/>
          <w:szCs w:val="32"/>
          <w:highlight w:val="none"/>
          <w:lang w:val="en-US" w:eastAsia="zh-CN"/>
        </w:rPr>
        <w:t>2</w:t>
      </w:r>
      <w:r>
        <w:rPr>
          <w:rFonts w:hint="eastAsia" w:ascii="Arial Unicode MS" w:hAnsi="Arial Unicode MS" w:eastAsia="Arial Unicode MS" w:cs="Arial Unicode MS"/>
          <w:color w:val="auto"/>
          <w:sz w:val="32"/>
          <w:szCs w:val="32"/>
          <w:highlight w:val="none"/>
        </w:rPr>
        <w:t>：</w:t>
      </w:r>
    </w:p>
    <w:p w14:paraId="027DB802">
      <w:pPr>
        <w:spacing w:before="7"/>
        <w:rPr>
          <w:rFonts w:ascii="Arial Unicode MS" w:hAnsi="Arial Unicode MS" w:eastAsia="Arial Unicode MS" w:cs="Arial Unicode MS"/>
          <w:color w:val="auto"/>
          <w:sz w:val="17"/>
          <w:szCs w:val="17"/>
          <w:highlight w:val="none"/>
        </w:rPr>
      </w:pPr>
    </w:p>
    <w:p w14:paraId="628FEF9F">
      <w:pPr>
        <w:spacing w:line="528" w:lineRule="exact"/>
        <w:ind w:left="1871"/>
        <w:rPr>
          <w:rFonts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节能产品政府采购品目清单</w:t>
      </w:r>
    </w:p>
    <w:tbl>
      <w:tblPr>
        <w:tblStyle w:val="23"/>
        <w:tblpPr w:leftFromText="180" w:rightFromText="180" w:vertAnchor="text" w:horzAnchor="page" w:tblpX="1737" w:tblpY="182"/>
        <w:tblOverlap w:val="never"/>
        <w:tblW w:w="8422" w:type="dxa"/>
        <w:tblInd w:w="0" w:type="dxa"/>
        <w:tblLayout w:type="fixed"/>
        <w:tblCellMar>
          <w:top w:w="0" w:type="dxa"/>
          <w:left w:w="0" w:type="dxa"/>
          <w:bottom w:w="0" w:type="dxa"/>
          <w:right w:w="0" w:type="dxa"/>
        </w:tblCellMar>
      </w:tblPr>
      <w:tblGrid>
        <w:gridCol w:w="574"/>
        <w:gridCol w:w="1166"/>
        <w:gridCol w:w="1800"/>
        <w:gridCol w:w="1916"/>
        <w:gridCol w:w="2966"/>
      </w:tblGrid>
      <w:tr w14:paraId="61A6F5AD">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tcPr>
          <w:p w14:paraId="39DC161D">
            <w:pPr>
              <w:pStyle w:val="31"/>
              <w:spacing w:before="57" w:line="254" w:lineRule="auto"/>
              <w:ind w:left="59" w:right="60"/>
              <w:rPr>
                <w:rFonts w:ascii="仿宋" w:hAnsi="仿宋" w:eastAsia="仿宋" w:cs="仿宋"/>
                <w:color w:val="auto"/>
                <w:sz w:val="21"/>
                <w:szCs w:val="21"/>
                <w:highlight w:val="none"/>
              </w:rPr>
            </w:pPr>
            <w:r>
              <w:rPr>
                <w:rFonts w:hint="eastAsia" w:ascii="仿宋" w:hAnsi="仿宋" w:eastAsia="仿宋" w:cs="仿宋"/>
                <w:b/>
                <w:bCs/>
                <w:color w:val="auto"/>
                <w:w w:val="99"/>
                <w:sz w:val="21"/>
                <w:szCs w:val="21"/>
                <w:highlight w:val="none"/>
              </w:rPr>
              <w:t>品目序号</w:t>
            </w:r>
          </w:p>
        </w:tc>
        <w:tc>
          <w:tcPr>
            <w:tcW w:w="4882" w:type="dxa"/>
            <w:gridSpan w:val="3"/>
            <w:tcBorders>
              <w:top w:val="single" w:color="000000" w:sz="4" w:space="0"/>
              <w:left w:val="single" w:color="000000" w:sz="4" w:space="0"/>
              <w:bottom w:val="single" w:color="000000" w:sz="4" w:space="0"/>
              <w:right w:val="single" w:color="000000" w:sz="4" w:space="0"/>
            </w:tcBorders>
          </w:tcPr>
          <w:p w14:paraId="7AC7967F">
            <w:pPr>
              <w:pStyle w:val="31"/>
              <w:spacing w:before="4"/>
              <w:rPr>
                <w:rFonts w:ascii="仿宋" w:hAnsi="仿宋" w:eastAsia="仿宋" w:cs="仿宋"/>
                <w:color w:val="auto"/>
                <w:sz w:val="21"/>
                <w:szCs w:val="21"/>
                <w:highlight w:val="none"/>
              </w:rPr>
            </w:pPr>
          </w:p>
          <w:p w14:paraId="59D6F0D9">
            <w:pPr>
              <w:pStyle w:val="31"/>
              <w:jc w:val="center"/>
              <w:rPr>
                <w:rFonts w:ascii="仿宋" w:hAnsi="仿宋" w:eastAsia="仿宋" w:cs="仿宋"/>
                <w:color w:val="auto"/>
                <w:sz w:val="21"/>
                <w:szCs w:val="21"/>
                <w:highlight w:val="none"/>
              </w:rPr>
            </w:pPr>
            <w:r>
              <w:rPr>
                <w:rFonts w:hint="eastAsia" w:ascii="仿宋" w:hAnsi="仿宋" w:eastAsia="仿宋" w:cs="仿宋"/>
                <w:b/>
                <w:bCs/>
                <w:color w:val="auto"/>
                <w:w w:val="99"/>
                <w:sz w:val="21"/>
                <w:szCs w:val="21"/>
                <w:highlight w:val="none"/>
              </w:rPr>
              <w:t>名称</w:t>
            </w:r>
          </w:p>
        </w:tc>
        <w:tc>
          <w:tcPr>
            <w:tcW w:w="2966" w:type="dxa"/>
            <w:tcBorders>
              <w:top w:val="single" w:color="000000" w:sz="4" w:space="0"/>
              <w:left w:val="single" w:color="000000" w:sz="4" w:space="0"/>
              <w:bottom w:val="single" w:color="000000" w:sz="4" w:space="0"/>
              <w:right w:val="single" w:color="000000" w:sz="4" w:space="0"/>
            </w:tcBorders>
          </w:tcPr>
          <w:p w14:paraId="03D8505E">
            <w:pPr>
              <w:pStyle w:val="31"/>
              <w:spacing w:before="4"/>
              <w:rPr>
                <w:rFonts w:ascii="仿宋" w:hAnsi="仿宋" w:eastAsia="仿宋" w:cs="仿宋"/>
                <w:color w:val="auto"/>
                <w:sz w:val="21"/>
                <w:szCs w:val="21"/>
                <w:highlight w:val="none"/>
              </w:rPr>
            </w:pPr>
          </w:p>
          <w:p w14:paraId="50EA4715">
            <w:pPr>
              <w:pStyle w:val="31"/>
              <w:ind w:left="926"/>
              <w:rPr>
                <w:rFonts w:ascii="仿宋" w:hAnsi="仿宋" w:eastAsia="仿宋" w:cs="仿宋"/>
                <w:color w:val="auto"/>
                <w:sz w:val="21"/>
                <w:szCs w:val="21"/>
                <w:highlight w:val="none"/>
              </w:rPr>
            </w:pPr>
            <w:r>
              <w:rPr>
                <w:rFonts w:hint="eastAsia" w:ascii="仿宋" w:hAnsi="仿宋" w:eastAsia="仿宋" w:cs="仿宋"/>
                <w:b/>
                <w:bCs/>
                <w:color w:val="auto"/>
                <w:w w:val="99"/>
                <w:sz w:val="21"/>
                <w:szCs w:val="21"/>
                <w:highlight w:val="none"/>
              </w:rPr>
              <w:t>依据的标准</w:t>
            </w:r>
          </w:p>
        </w:tc>
      </w:tr>
      <w:tr w14:paraId="7D8DCD7C">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25AD7C4F">
            <w:pPr>
              <w:pStyle w:val="31"/>
              <w:rPr>
                <w:rFonts w:ascii="仿宋" w:hAnsi="仿宋" w:eastAsia="仿宋" w:cs="仿宋"/>
                <w:color w:val="auto"/>
                <w:sz w:val="21"/>
                <w:szCs w:val="21"/>
                <w:highlight w:val="none"/>
              </w:rPr>
            </w:pPr>
          </w:p>
          <w:p w14:paraId="5E483AF8">
            <w:pPr>
              <w:pStyle w:val="31"/>
              <w:rPr>
                <w:rFonts w:ascii="仿宋" w:hAnsi="仿宋" w:eastAsia="仿宋" w:cs="仿宋"/>
                <w:color w:val="auto"/>
                <w:sz w:val="21"/>
                <w:szCs w:val="21"/>
                <w:highlight w:val="none"/>
              </w:rPr>
            </w:pPr>
          </w:p>
          <w:p w14:paraId="3C105438">
            <w:pPr>
              <w:pStyle w:val="31"/>
              <w:rPr>
                <w:rFonts w:ascii="仿宋" w:hAnsi="仿宋" w:eastAsia="仿宋" w:cs="仿宋"/>
                <w:color w:val="auto"/>
                <w:sz w:val="21"/>
                <w:szCs w:val="21"/>
                <w:highlight w:val="none"/>
              </w:rPr>
            </w:pPr>
          </w:p>
          <w:p w14:paraId="6B2C8CAC">
            <w:pPr>
              <w:pStyle w:val="31"/>
              <w:spacing w:before="11"/>
              <w:rPr>
                <w:rFonts w:ascii="仿宋" w:hAnsi="仿宋" w:eastAsia="仿宋" w:cs="仿宋"/>
                <w:color w:val="auto"/>
                <w:sz w:val="21"/>
                <w:szCs w:val="21"/>
                <w:highlight w:val="none"/>
              </w:rPr>
            </w:pPr>
          </w:p>
          <w:p w14:paraId="290975BF">
            <w:pPr>
              <w:pStyle w:val="31"/>
              <w:ind w:right="1"/>
              <w:jc w:val="center"/>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1</w:t>
            </w:r>
          </w:p>
        </w:tc>
        <w:tc>
          <w:tcPr>
            <w:tcW w:w="1166" w:type="dxa"/>
            <w:vMerge w:val="restart"/>
            <w:tcBorders>
              <w:top w:val="single" w:color="000000" w:sz="4" w:space="0"/>
              <w:left w:val="single" w:color="000000" w:sz="4" w:space="0"/>
              <w:bottom w:val="single" w:color="000000" w:sz="4" w:space="0"/>
              <w:right w:val="single" w:color="000000" w:sz="4" w:space="0"/>
            </w:tcBorders>
          </w:tcPr>
          <w:p w14:paraId="0D0A7077">
            <w:pPr>
              <w:pStyle w:val="31"/>
              <w:ind w:left="7"/>
              <w:rPr>
                <w:rFonts w:ascii="仿宋" w:hAnsi="仿宋" w:eastAsia="仿宋" w:cs="仿宋"/>
                <w:color w:val="auto"/>
                <w:sz w:val="21"/>
                <w:szCs w:val="21"/>
                <w:highlight w:val="none"/>
              </w:rPr>
            </w:pPr>
          </w:p>
          <w:p w14:paraId="2C7734E5">
            <w:pPr>
              <w:pStyle w:val="31"/>
              <w:ind w:left="7"/>
              <w:rPr>
                <w:rFonts w:ascii="仿宋" w:hAnsi="仿宋" w:eastAsia="仿宋" w:cs="仿宋"/>
                <w:color w:val="auto"/>
                <w:sz w:val="21"/>
                <w:szCs w:val="21"/>
                <w:highlight w:val="none"/>
              </w:rPr>
            </w:pPr>
          </w:p>
          <w:p w14:paraId="5B5DBFDD">
            <w:pPr>
              <w:pStyle w:val="31"/>
              <w:ind w:left="7"/>
              <w:rPr>
                <w:rFonts w:ascii="仿宋" w:hAnsi="仿宋" w:eastAsia="仿宋" w:cs="仿宋"/>
                <w:color w:val="auto"/>
                <w:sz w:val="21"/>
                <w:szCs w:val="21"/>
                <w:highlight w:val="none"/>
              </w:rPr>
            </w:pPr>
          </w:p>
          <w:p w14:paraId="448203A7">
            <w:pPr>
              <w:pStyle w:val="31"/>
              <w:ind w:left="7"/>
              <w:rPr>
                <w:rFonts w:ascii="仿宋" w:hAnsi="仿宋" w:eastAsia="仿宋" w:cs="仿宋"/>
                <w:color w:val="auto"/>
                <w:sz w:val="21"/>
                <w:szCs w:val="21"/>
                <w:highlight w:val="none"/>
              </w:rPr>
            </w:pPr>
            <w:r>
              <w:rPr>
                <w:rFonts w:hint="eastAsia" w:ascii="仿宋" w:hAnsi="仿宋" w:eastAsia="仿宋" w:cs="仿宋"/>
                <w:color w:val="auto"/>
                <w:spacing w:val="1"/>
                <w:w w:val="99"/>
                <w:sz w:val="21"/>
                <w:szCs w:val="21"/>
                <w:highlight w:val="none"/>
              </w:rPr>
              <w:t>A02</w:t>
            </w:r>
            <w:r>
              <w:rPr>
                <w:rFonts w:hint="eastAsia" w:ascii="仿宋" w:hAnsi="仿宋" w:eastAsia="仿宋" w:cs="仿宋"/>
                <w:color w:val="auto"/>
                <w:w w:val="99"/>
                <w:sz w:val="21"/>
                <w:szCs w:val="21"/>
                <w:highlight w:val="none"/>
              </w:rPr>
              <w:t>01</w:t>
            </w:r>
            <w:r>
              <w:rPr>
                <w:rFonts w:hint="eastAsia" w:ascii="仿宋" w:hAnsi="仿宋" w:eastAsia="仿宋" w:cs="仿宋"/>
                <w:color w:val="auto"/>
                <w:spacing w:val="1"/>
                <w:w w:val="99"/>
                <w:sz w:val="21"/>
                <w:szCs w:val="21"/>
                <w:highlight w:val="none"/>
              </w:rPr>
              <w:t>0</w:t>
            </w:r>
            <w:r>
              <w:rPr>
                <w:rFonts w:hint="eastAsia" w:ascii="仿宋" w:hAnsi="仿宋" w:eastAsia="仿宋" w:cs="仿宋"/>
                <w:color w:val="auto"/>
                <w:w w:val="99"/>
                <w:sz w:val="21"/>
                <w:szCs w:val="21"/>
                <w:highlight w:val="none"/>
              </w:rPr>
              <w:t>1计算机设备</w:t>
            </w:r>
          </w:p>
        </w:tc>
        <w:tc>
          <w:tcPr>
            <w:tcW w:w="1800" w:type="dxa"/>
            <w:tcBorders>
              <w:top w:val="single" w:color="000000" w:sz="4" w:space="0"/>
              <w:left w:val="single" w:color="000000" w:sz="4" w:space="0"/>
              <w:bottom w:val="single" w:color="000000" w:sz="4" w:space="0"/>
              <w:right w:val="single" w:color="000000" w:sz="4" w:space="0"/>
            </w:tcBorders>
          </w:tcPr>
          <w:p w14:paraId="472A9D33">
            <w:pPr>
              <w:pStyle w:val="31"/>
              <w:spacing w:before="93" w:line="280" w:lineRule="auto"/>
              <w:ind w:left="7" w:right="5"/>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w:t>
            </w:r>
            <w:r>
              <w:rPr>
                <w:rFonts w:hint="eastAsia" w:ascii="仿宋" w:hAnsi="仿宋" w:eastAsia="仿宋" w:cs="仿宋"/>
                <w:color w:val="auto"/>
                <w:spacing w:val="1"/>
                <w:w w:val="99"/>
                <w:sz w:val="21"/>
                <w:szCs w:val="21"/>
                <w:highlight w:val="none"/>
              </w:rPr>
              <w:t>A020</w:t>
            </w:r>
            <w:r>
              <w:rPr>
                <w:rFonts w:hint="eastAsia" w:ascii="仿宋" w:hAnsi="仿宋" w:eastAsia="仿宋" w:cs="仿宋"/>
                <w:color w:val="auto"/>
                <w:w w:val="99"/>
                <w:sz w:val="21"/>
                <w:szCs w:val="21"/>
                <w:highlight w:val="none"/>
              </w:rPr>
              <w:t>10</w:t>
            </w:r>
            <w:r>
              <w:rPr>
                <w:rFonts w:hint="eastAsia" w:ascii="仿宋" w:hAnsi="仿宋" w:eastAsia="仿宋" w:cs="仿宋"/>
                <w:color w:val="auto"/>
                <w:spacing w:val="1"/>
                <w:w w:val="99"/>
                <w:sz w:val="21"/>
                <w:szCs w:val="21"/>
                <w:highlight w:val="none"/>
              </w:rPr>
              <w:t>1</w:t>
            </w:r>
            <w:r>
              <w:rPr>
                <w:rFonts w:hint="eastAsia" w:ascii="仿宋" w:hAnsi="仿宋" w:eastAsia="仿宋" w:cs="仿宋"/>
                <w:color w:val="auto"/>
                <w:w w:val="99"/>
                <w:sz w:val="21"/>
                <w:szCs w:val="21"/>
                <w:highlight w:val="none"/>
              </w:rPr>
              <w:t>04台式计算机</w:t>
            </w:r>
          </w:p>
        </w:tc>
        <w:tc>
          <w:tcPr>
            <w:tcW w:w="1916" w:type="dxa"/>
            <w:tcBorders>
              <w:top w:val="single" w:color="000000" w:sz="4" w:space="0"/>
              <w:left w:val="single" w:color="000000" w:sz="4" w:space="0"/>
              <w:bottom w:val="single" w:color="000000" w:sz="4" w:space="0"/>
              <w:right w:val="single" w:color="000000" w:sz="4" w:space="0"/>
            </w:tcBorders>
          </w:tcPr>
          <w:p w14:paraId="341BB77B">
            <w:pPr>
              <w:rPr>
                <w:rFonts w:ascii="仿宋" w:hAnsi="仿宋" w:eastAsia="仿宋" w:cs="仿宋"/>
                <w:color w:val="auto"/>
                <w:szCs w:val="21"/>
                <w:highlight w:val="none"/>
              </w:rPr>
            </w:pPr>
          </w:p>
        </w:tc>
        <w:tc>
          <w:tcPr>
            <w:tcW w:w="2966" w:type="dxa"/>
            <w:tcBorders>
              <w:top w:val="single" w:color="000000" w:sz="4" w:space="0"/>
              <w:left w:val="single" w:color="000000" w:sz="4" w:space="0"/>
              <w:bottom w:val="single" w:color="000000" w:sz="4" w:space="0"/>
              <w:right w:val="single" w:color="000000" w:sz="4" w:space="0"/>
            </w:tcBorders>
          </w:tcPr>
          <w:p w14:paraId="103269EF">
            <w:pPr>
              <w:pStyle w:val="31"/>
              <w:spacing w:before="93" w:line="280" w:lineRule="auto"/>
              <w:ind w:left="7" w:right="4"/>
              <w:rPr>
                <w:rFonts w:ascii="仿宋" w:hAnsi="仿宋" w:eastAsia="仿宋" w:cs="仿宋"/>
                <w:color w:val="auto"/>
                <w:sz w:val="21"/>
                <w:szCs w:val="21"/>
                <w:highlight w:val="none"/>
                <w:lang w:eastAsia="zh-CN"/>
              </w:rPr>
            </w:pPr>
            <w:r>
              <w:rPr>
                <w:rFonts w:hint="eastAsia" w:ascii="仿宋" w:hAnsi="仿宋" w:eastAsia="仿宋" w:cs="仿宋"/>
                <w:color w:val="auto"/>
                <w:spacing w:val="12"/>
                <w:w w:val="99"/>
                <w:sz w:val="21"/>
                <w:szCs w:val="21"/>
                <w:highlight w:val="none"/>
                <w:lang w:eastAsia="zh-CN"/>
              </w:rPr>
              <w:t>《微型计算机能效限定</w:t>
            </w:r>
            <w:r>
              <w:rPr>
                <w:rFonts w:hint="eastAsia" w:ascii="仿宋" w:hAnsi="仿宋" w:eastAsia="仿宋" w:cs="仿宋"/>
                <w:color w:val="auto"/>
                <w:spacing w:val="9"/>
                <w:w w:val="99"/>
                <w:sz w:val="21"/>
                <w:szCs w:val="21"/>
                <w:highlight w:val="none"/>
                <w:lang w:eastAsia="zh-CN"/>
              </w:rPr>
              <w:t>值</w:t>
            </w:r>
            <w:r>
              <w:rPr>
                <w:rFonts w:hint="eastAsia" w:ascii="仿宋" w:hAnsi="仿宋" w:eastAsia="仿宋" w:cs="仿宋"/>
                <w:color w:val="auto"/>
                <w:spacing w:val="12"/>
                <w:w w:val="99"/>
                <w:sz w:val="21"/>
                <w:szCs w:val="21"/>
                <w:highlight w:val="none"/>
                <w:lang w:eastAsia="zh-CN"/>
              </w:rPr>
              <w:t>及能</w:t>
            </w:r>
            <w:r>
              <w:rPr>
                <w:rFonts w:hint="eastAsia" w:ascii="仿宋" w:hAnsi="仿宋" w:eastAsia="仿宋" w:cs="仿宋"/>
                <w:color w:val="auto"/>
                <w:w w:val="99"/>
                <w:sz w:val="21"/>
                <w:szCs w:val="21"/>
                <w:highlight w:val="none"/>
                <w:lang w:eastAsia="zh-CN"/>
              </w:rPr>
              <w:t>效等级》（</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28380</w:t>
            </w:r>
            <w:r>
              <w:rPr>
                <w:rFonts w:hint="eastAsia" w:ascii="仿宋" w:hAnsi="仿宋" w:eastAsia="仿宋" w:cs="仿宋"/>
                <w:color w:val="auto"/>
                <w:w w:val="99"/>
                <w:sz w:val="21"/>
                <w:szCs w:val="21"/>
                <w:highlight w:val="none"/>
                <w:lang w:eastAsia="zh-CN"/>
              </w:rPr>
              <w:t>）</w:t>
            </w:r>
          </w:p>
        </w:tc>
      </w:tr>
      <w:tr w14:paraId="40CB7316">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FD2B843">
            <w:pPr>
              <w:widowControl/>
              <w:jc w:val="left"/>
              <w:rPr>
                <w:rFonts w:ascii="仿宋" w:hAnsi="仿宋" w:eastAsia="仿宋" w:cs="仿宋"/>
                <w:color w:val="auto"/>
                <w:kern w:val="0"/>
                <w:szCs w:val="21"/>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F65A713">
            <w:pPr>
              <w:widowControl/>
              <w:jc w:val="left"/>
              <w:rPr>
                <w:rFonts w:ascii="仿宋" w:hAnsi="仿宋" w:eastAsia="仿宋" w:cs="仿宋"/>
                <w:color w:val="auto"/>
                <w:kern w:val="0"/>
                <w:szCs w:val="21"/>
                <w:highlight w:val="none"/>
              </w:rPr>
            </w:pPr>
          </w:p>
        </w:tc>
        <w:tc>
          <w:tcPr>
            <w:tcW w:w="1800" w:type="dxa"/>
            <w:tcBorders>
              <w:top w:val="single" w:color="000000" w:sz="4" w:space="0"/>
              <w:left w:val="single" w:color="000000" w:sz="4" w:space="0"/>
              <w:bottom w:val="single" w:color="000000" w:sz="4" w:space="0"/>
              <w:right w:val="single" w:color="000000" w:sz="4" w:space="0"/>
            </w:tcBorders>
          </w:tcPr>
          <w:p w14:paraId="3D45D05D">
            <w:pPr>
              <w:pStyle w:val="31"/>
              <w:spacing w:before="44" w:line="280" w:lineRule="auto"/>
              <w:ind w:left="7" w:right="5"/>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w:t>
            </w:r>
            <w:r>
              <w:rPr>
                <w:rFonts w:hint="eastAsia" w:ascii="仿宋" w:hAnsi="仿宋" w:eastAsia="仿宋" w:cs="仿宋"/>
                <w:color w:val="auto"/>
                <w:spacing w:val="1"/>
                <w:w w:val="99"/>
                <w:sz w:val="21"/>
                <w:szCs w:val="21"/>
                <w:highlight w:val="none"/>
              </w:rPr>
              <w:t>A020</w:t>
            </w:r>
            <w:r>
              <w:rPr>
                <w:rFonts w:hint="eastAsia" w:ascii="仿宋" w:hAnsi="仿宋" w:eastAsia="仿宋" w:cs="仿宋"/>
                <w:color w:val="auto"/>
                <w:w w:val="99"/>
                <w:sz w:val="21"/>
                <w:szCs w:val="21"/>
                <w:highlight w:val="none"/>
              </w:rPr>
              <w:t>10</w:t>
            </w:r>
            <w:r>
              <w:rPr>
                <w:rFonts w:hint="eastAsia" w:ascii="仿宋" w:hAnsi="仿宋" w:eastAsia="仿宋" w:cs="仿宋"/>
                <w:color w:val="auto"/>
                <w:spacing w:val="1"/>
                <w:w w:val="99"/>
                <w:sz w:val="21"/>
                <w:szCs w:val="21"/>
                <w:highlight w:val="none"/>
              </w:rPr>
              <w:t>1</w:t>
            </w:r>
            <w:r>
              <w:rPr>
                <w:rFonts w:hint="eastAsia" w:ascii="仿宋" w:hAnsi="仿宋" w:eastAsia="仿宋" w:cs="仿宋"/>
                <w:color w:val="auto"/>
                <w:w w:val="99"/>
                <w:sz w:val="21"/>
                <w:szCs w:val="21"/>
                <w:highlight w:val="none"/>
              </w:rPr>
              <w:t>05便携式计算机</w:t>
            </w:r>
          </w:p>
        </w:tc>
        <w:tc>
          <w:tcPr>
            <w:tcW w:w="1916" w:type="dxa"/>
            <w:tcBorders>
              <w:top w:val="single" w:color="000000" w:sz="4" w:space="0"/>
              <w:left w:val="single" w:color="000000" w:sz="4" w:space="0"/>
              <w:bottom w:val="single" w:color="000000" w:sz="4" w:space="0"/>
              <w:right w:val="single" w:color="000000" w:sz="4" w:space="0"/>
            </w:tcBorders>
          </w:tcPr>
          <w:p w14:paraId="5EEB0EB8">
            <w:pPr>
              <w:rPr>
                <w:rFonts w:ascii="仿宋" w:hAnsi="仿宋" w:eastAsia="仿宋" w:cs="仿宋"/>
                <w:color w:val="auto"/>
                <w:szCs w:val="21"/>
                <w:highlight w:val="none"/>
              </w:rPr>
            </w:pPr>
          </w:p>
        </w:tc>
        <w:tc>
          <w:tcPr>
            <w:tcW w:w="2966" w:type="dxa"/>
            <w:tcBorders>
              <w:top w:val="single" w:color="000000" w:sz="4" w:space="0"/>
              <w:left w:val="single" w:color="000000" w:sz="4" w:space="0"/>
              <w:bottom w:val="single" w:color="000000" w:sz="4" w:space="0"/>
              <w:right w:val="single" w:color="000000" w:sz="4" w:space="0"/>
            </w:tcBorders>
          </w:tcPr>
          <w:p w14:paraId="4B42AE19">
            <w:pPr>
              <w:pStyle w:val="31"/>
              <w:spacing w:before="44" w:line="280" w:lineRule="auto"/>
              <w:ind w:left="7" w:right="4"/>
              <w:rPr>
                <w:rFonts w:ascii="仿宋" w:hAnsi="仿宋" w:eastAsia="仿宋" w:cs="仿宋"/>
                <w:color w:val="auto"/>
                <w:sz w:val="21"/>
                <w:szCs w:val="21"/>
                <w:highlight w:val="none"/>
                <w:lang w:eastAsia="zh-CN"/>
              </w:rPr>
            </w:pPr>
            <w:r>
              <w:rPr>
                <w:rFonts w:hint="eastAsia" w:ascii="仿宋" w:hAnsi="仿宋" w:eastAsia="仿宋" w:cs="仿宋"/>
                <w:color w:val="auto"/>
                <w:spacing w:val="12"/>
                <w:w w:val="99"/>
                <w:sz w:val="21"/>
                <w:szCs w:val="21"/>
                <w:highlight w:val="none"/>
                <w:lang w:eastAsia="zh-CN"/>
              </w:rPr>
              <w:t>《微型计算机能效限定</w:t>
            </w:r>
            <w:r>
              <w:rPr>
                <w:rFonts w:hint="eastAsia" w:ascii="仿宋" w:hAnsi="仿宋" w:eastAsia="仿宋" w:cs="仿宋"/>
                <w:color w:val="auto"/>
                <w:spacing w:val="9"/>
                <w:w w:val="99"/>
                <w:sz w:val="21"/>
                <w:szCs w:val="21"/>
                <w:highlight w:val="none"/>
                <w:lang w:eastAsia="zh-CN"/>
              </w:rPr>
              <w:t>值</w:t>
            </w:r>
            <w:r>
              <w:rPr>
                <w:rFonts w:hint="eastAsia" w:ascii="仿宋" w:hAnsi="仿宋" w:eastAsia="仿宋" w:cs="仿宋"/>
                <w:color w:val="auto"/>
                <w:spacing w:val="12"/>
                <w:w w:val="99"/>
                <w:sz w:val="21"/>
                <w:szCs w:val="21"/>
                <w:highlight w:val="none"/>
                <w:lang w:eastAsia="zh-CN"/>
              </w:rPr>
              <w:t>及能</w:t>
            </w:r>
            <w:r>
              <w:rPr>
                <w:rFonts w:hint="eastAsia" w:ascii="仿宋" w:hAnsi="仿宋" w:eastAsia="仿宋" w:cs="仿宋"/>
                <w:color w:val="auto"/>
                <w:w w:val="99"/>
                <w:sz w:val="21"/>
                <w:szCs w:val="21"/>
                <w:highlight w:val="none"/>
                <w:lang w:eastAsia="zh-CN"/>
              </w:rPr>
              <w:t>效等级》（</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28380</w:t>
            </w:r>
            <w:r>
              <w:rPr>
                <w:rFonts w:hint="eastAsia" w:ascii="仿宋" w:hAnsi="仿宋" w:eastAsia="仿宋" w:cs="仿宋"/>
                <w:color w:val="auto"/>
                <w:w w:val="99"/>
                <w:sz w:val="21"/>
                <w:szCs w:val="21"/>
                <w:highlight w:val="none"/>
                <w:lang w:eastAsia="zh-CN"/>
              </w:rPr>
              <w:t>）</w:t>
            </w:r>
          </w:p>
        </w:tc>
      </w:tr>
      <w:tr w14:paraId="446B62DB">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0E4D359">
            <w:pPr>
              <w:widowControl/>
              <w:jc w:val="left"/>
              <w:rPr>
                <w:rFonts w:ascii="仿宋" w:hAnsi="仿宋" w:eastAsia="仿宋" w:cs="仿宋"/>
                <w:color w:val="auto"/>
                <w:kern w:val="0"/>
                <w:szCs w:val="21"/>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917FD15">
            <w:pPr>
              <w:widowControl/>
              <w:jc w:val="left"/>
              <w:rPr>
                <w:rFonts w:ascii="仿宋" w:hAnsi="仿宋" w:eastAsia="仿宋" w:cs="仿宋"/>
                <w:color w:val="auto"/>
                <w:kern w:val="0"/>
                <w:szCs w:val="21"/>
                <w:highlight w:val="none"/>
              </w:rPr>
            </w:pPr>
          </w:p>
        </w:tc>
        <w:tc>
          <w:tcPr>
            <w:tcW w:w="1800" w:type="dxa"/>
            <w:tcBorders>
              <w:top w:val="single" w:color="000000" w:sz="4" w:space="0"/>
              <w:left w:val="single" w:color="000000" w:sz="4" w:space="0"/>
              <w:bottom w:val="single" w:color="000000" w:sz="4" w:space="0"/>
              <w:right w:val="single" w:color="000000" w:sz="4" w:space="0"/>
            </w:tcBorders>
          </w:tcPr>
          <w:p w14:paraId="687EE4CC">
            <w:pPr>
              <w:pStyle w:val="31"/>
              <w:spacing w:before="64" w:line="280" w:lineRule="auto"/>
              <w:ind w:left="7" w:right="5"/>
              <w:rPr>
                <w:rFonts w:ascii="仿宋" w:hAnsi="仿宋" w:eastAsia="仿宋" w:cs="仿宋"/>
                <w:color w:val="auto"/>
                <w:sz w:val="21"/>
                <w:szCs w:val="21"/>
                <w:highlight w:val="none"/>
                <w:lang w:eastAsia="zh-CN"/>
              </w:rPr>
            </w:pP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A020</w:t>
            </w:r>
            <w:r>
              <w:rPr>
                <w:rFonts w:hint="eastAsia" w:ascii="仿宋" w:hAnsi="仿宋" w:eastAsia="仿宋" w:cs="仿宋"/>
                <w:color w:val="auto"/>
                <w:w w:val="99"/>
                <w:sz w:val="21"/>
                <w:szCs w:val="21"/>
                <w:highlight w:val="none"/>
                <w:lang w:eastAsia="zh-CN"/>
              </w:rPr>
              <w:t>10</w:t>
            </w:r>
            <w:r>
              <w:rPr>
                <w:rFonts w:hint="eastAsia" w:ascii="仿宋" w:hAnsi="仿宋" w:eastAsia="仿宋" w:cs="仿宋"/>
                <w:color w:val="auto"/>
                <w:spacing w:val="1"/>
                <w:w w:val="99"/>
                <w:sz w:val="21"/>
                <w:szCs w:val="21"/>
                <w:highlight w:val="none"/>
                <w:lang w:eastAsia="zh-CN"/>
              </w:rPr>
              <w:t>1</w:t>
            </w:r>
            <w:r>
              <w:rPr>
                <w:rFonts w:hint="eastAsia" w:ascii="仿宋" w:hAnsi="仿宋" w:eastAsia="仿宋" w:cs="仿宋"/>
                <w:color w:val="auto"/>
                <w:w w:val="99"/>
                <w:sz w:val="21"/>
                <w:szCs w:val="21"/>
                <w:highlight w:val="none"/>
                <w:lang w:eastAsia="zh-CN"/>
              </w:rPr>
              <w:t>07平板式微型计</w:t>
            </w:r>
            <w:r>
              <w:rPr>
                <w:rFonts w:hint="eastAsia" w:ascii="仿宋" w:hAnsi="仿宋" w:eastAsia="仿宋" w:cs="仿宋"/>
                <w:color w:val="auto"/>
                <w:spacing w:val="2"/>
                <w:w w:val="99"/>
                <w:sz w:val="21"/>
                <w:szCs w:val="21"/>
                <w:highlight w:val="none"/>
                <w:lang w:eastAsia="zh-CN"/>
              </w:rPr>
              <w:t>算</w:t>
            </w:r>
            <w:r>
              <w:rPr>
                <w:rFonts w:hint="eastAsia" w:ascii="仿宋" w:hAnsi="仿宋" w:eastAsia="仿宋" w:cs="仿宋"/>
                <w:color w:val="auto"/>
                <w:w w:val="99"/>
                <w:sz w:val="21"/>
                <w:szCs w:val="21"/>
                <w:highlight w:val="none"/>
                <w:lang w:eastAsia="zh-CN"/>
              </w:rPr>
              <w:t>机</w:t>
            </w:r>
          </w:p>
        </w:tc>
        <w:tc>
          <w:tcPr>
            <w:tcW w:w="1916" w:type="dxa"/>
            <w:tcBorders>
              <w:top w:val="single" w:color="000000" w:sz="4" w:space="0"/>
              <w:left w:val="single" w:color="000000" w:sz="4" w:space="0"/>
              <w:bottom w:val="single" w:color="000000" w:sz="4" w:space="0"/>
              <w:right w:val="single" w:color="000000" w:sz="4" w:space="0"/>
            </w:tcBorders>
          </w:tcPr>
          <w:p w14:paraId="02E478D7">
            <w:pPr>
              <w:rPr>
                <w:rFonts w:ascii="仿宋" w:hAnsi="仿宋" w:eastAsia="仿宋" w:cs="仿宋"/>
                <w:color w:val="auto"/>
                <w:szCs w:val="21"/>
                <w:highlight w:val="none"/>
              </w:rPr>
            </w:pPr>
          </w:p>
        </w:tc>
        <w:tc>
          <w:tcPr>
            <w:tcW w:w="2966" w:type="dxa"/>
            <w:tcBorders>
              <w:top w:val="single" w:color="000000" w:sz="4" w:space="0"/>
              <w:left w:val="single" w:color="000000" w:sz="4" w:space="0"/>
              <w:bottom w:val="single" w:color="000000" w:sz="4" w:space="0"/>
              <w:right w:val="single" w:color="000000" w:sz="4" w:space="0"/>
            </w:tcBorders>
          </w:tcPr>
          <w:p w14:paraId="783C5102">
            <w:pPr>
              <w:pStyle w:val="31"/>
              <w:spacing w:before="64" w:line="280" w:lineRule="auto"/>
              <w:ind w:left="7" w:right="4"/>
              <w:rPr>
                <w:rFonts w:ascii="仿宋" w:hAnsi="仿宋" w:eastAsia="仿宋" w:cs="仿宋"/>
                <w:color w:val="auto"/>
                <w:sz w:val="21"/>
                <w:szCs w:val="21"/>
                <w:highlight w:val="none"/>
                <w:lang w:eastAsia="zh-CN"/>
              </w:rPr>
            </w:pPr>
            <w:r>
              <w:rPr>
                <w:rFonts w:hint="eastAsia" w:ascii="仿宋" w:hAnsi="仿宋" w:eastAsia="仿宋" w:cs="仿宋"/>
                <w:color w:val="auto"/>
                <w:spacing w:val="12"/>
                <w:w w:val="99"/>
                <w:sz w:val="21"/>
                <w:szCs w:val="21"/>
                <w:highlight w:val="none"/>
                <w:lang w:eastAsia="zh-CN"/>
              </w:rPr>
              <w:t>《微型计算机能效限定</w:t>
            </w:r>
            <w:r>
              <w:rPr>
                <w:rFonts w:hint="eastAsia" w:ascii="仿宋" w:hAnsi="仿宋" w:eastAsia="仿宋" w:cs="仿宋"/>
                <w:color w:val="auto"/>
                <w:spacing w:val="9"/>
                <w:w w:val="99"/>
                <w:sz w:val="21"/>
                <w:szCs w:val="21"/>
                <w:highlight w:val="none"/>
                <w:lang w:eastAsia="zh-CN"/>
              </w:rPr>
              <w:t>值</w:t>
            </w:r>
            <w:r>
              <w:rPr>
                <w:rFonts w:hint="eastAsia" w:ascii="仿宋" w:hAnsi="仿宋" w:eastAsia="仿宋" w:cs="仿宋"/>
                <w:color w:val="auto"/>
                <w:spacing w:val="12"/>
                <w:w w:val="99"/>
                <w:sz w:val="21"/>
                <w:szCs w:val="21"/>
                <w:highlight w:val="none"/>
                <w:lang w:eastAsia="zh-CN"/>
              </w:rPr>
              <w:t>及能</w:t>
            </w:r>
            <w:r>
              <w:rPr>
                <w:rFonts w:hint="eastAsia" w:ascii="仿宋" w:hAnsi="仿宋" w:eastAsia="仿宋" w:cs="仿宋"/>
                <w:color w:val="auto"/>
                <w:w w:val="99"/>
                <w:sz w:val="21"/>
                <w:szCs w:val="21"/>
                <w:highlight w:val="none"/>
                <w:lang w:eastAsia="zh-CN"/>
              </w:rPr>
              <w:t>效等级》（</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28380</w:t>
            </w:r>
            <w:r>
              <w:rPr>
                <w:rFonts w:hint="eastAsia" w:ascii="仿宋" w:hAnsi="仿宋" w:eastAsia="仿宋" w:cs="仿宋"/>
                <w:color w:val="auto"/>
                <w:w w:val="99"/>
                <w:sz w:val="21"/>
                <w:szCs w:val="21"/>
                <w:highlight w:val="none"/>
                <w:lang w:eastAsia="zh-CN"/>
              </w:rPr>
              <w:t>）</w:t>
            </w:r>
          </w:p>
        </w:tc>
      </w:tr>
      <w:tr w14:paraId="5729054A">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4DEFFB3D">
            <w:pPr>
              <w:pStyle w:val="31"/>
              <w:rPr>
                <w:rFonts w:ascii="仿宋" w:hAnsi="仿宋" w:eastAsia="仿宋" w:cs="仿宋"/>
                <w:color w:val="auto"/>
                <w:sz w:val="21"/>
                <w:szCs w:val="21"/>
                <w:highlight w:val="none"/>
                <w:lang w:eastAsia="zh-CN"/>
              </w:rPr>
            </w:pPr>
          </w:p>
          <w:p w14:paraId="7CC82598">
            <w:pPr>
              <w:pStyle w:val="31"/>
              <w:rPr>
                <w:rFonts w:ascii="仿宋" w:hAnsi="仿宋" w:eastAsia="仿宋" w:cs="仿宋"/>
                <w:color w:val="auto"/>
                <w:sz w:val="21"/>
                <w:szCs w:val="21"/>
                <w:highlight w:val="none"/>
                <w:lang w:eastAsia="zh-CN"/>
              </w:rPr>
            </w:pPr>
          </w:p>
          <w:p w14:paraId="556A55CE">
            <w:pPr>
              <w:pStyle w:val="31"/>
              <w:rPr>
                <w:rFonts w:ascii="仿宋" w:hAnsi="仿宋" w:eastAsia="仿宋" w:cs="仿宋"/>
                <w:color w:val="auto"/>
                <w:sz w:val="21"/>
                <w:szCs w:val="21"/>
                <w:highlight w:val="none"/>
                <w:lang w:eastAsia="zh-CN"/>
              </w:rPr>
            </w:pPr>
          </w:p>
          <w:p w14:paraId="6DDCF88F">
            <w:pPr>
              <w:pStyle w:val="31"/>
              <w:rPr>
                <w:rFonts w:ascii="仿宋" w:hAnsi="仿宋" w:eastAsia="仿宋" w:cs="仿宋"/>
                <w:color w:val="auto"/>
                <w:sz w:val="21"/>
                <w:szCs w:val="21"/>
                <w:highlight w:val="none"/>
                <w:lang w:eastAsia="zh-CN"/>
              </w:rPr>
            </w:pPr>
          </w:p>
          <w:p w14:paraId="293EA9F0">
            <w:pPr>
              <w:pStyle w:val="31"/>
              <w:rPr>
                <w:rFonts w:ascii="仿宋" w:hAnsi="仿宋" w:eastAsia="仿宋" w:cs="仿宋"/>
                <w:color w:val="auto"/>
                <w:sz w:val="21"/>
                <w:szCs w:val="21"/>
                <w:highlight w:val="none"/>
                <w:lang w:eastAsia="zh-CN"/>
              </w:rPr>
            </w:pPr>
          </w:p>
          <w:p w14:paraId="4854D39E">
            <w:pPr>
              <w:pStyle w:val="31"/>
              <w:rPr>
                <w:rFonts w:ascii="仿宋" w:hAnsi="仿宋" w:eastAsia="仿宋" w:cs="仿宋"/>
                <w:color w:val="auto"/>
                <w:sz w:val="21"/>
                <w:szCs w:val="21"/>
                <w:highlight w:val="none"/>
                <w:lang w:eastAsia="zh-CN"/>
              </w:rPr>
            </w:pPr>
          </w:p>
          <w:p w14:paraId="02F093F4">
            <w:pPr>
              <w:pStyle w:val="31"/>
              <w:rPr>
                <w:rFonts w:ascii="仿宋" w:hAnsi="仿宋" w:eastAsia="仿宋" w:cs="仿宋"/>
                <w:color w:val="auto"/>
                <w:sz w:val="21"/>
                <w:szCs w:val="21"/>
                <w:highlight w:val="none"/>
                <w:lang w:eastAsia="zh-CN"/>
              </w:rPr>
            </w:pPr>
          </w:p>
          <w:p w14:paraId="5B9C909F">
            <w:pPr>
              <w:pStyle w:val="31"/>
              <w:spacing w:before="2"/>
              <w:rPr>
                <w:rFonts w:ascii="仿宋" w:hAnsi="仿宋" w:eastAsia="仿宋" w:cs="仿宋"/>
                <w:color w:val="auto"/>
                <w:sz w:val="21"/>
                <w:szCs w:val="21"/>
                <w:highlight w:val="none"/>
                <w:lang w:eastAsia="zh-CN"/>
              </w:rPr>
            </w:pPr>
          </w:p>
          <w:p w14:paraId="78AE9FA7">
            <w:pPr>
              <w:pStyle w:val="31"/>
              <w:ind w:right="1"/>
              <w:jc w:val="center"/>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2</w:t>
            </w:r>
          </w:p>
        </w:tc>
        <w:tc>
          <w:tcPr>
            <w:tcW w:w="1166" w:type="dxa"/>
            <w:vMerge w:val="restart"/>
            <w:tcBorders>
              <w:top w:val="single" w:color="000000" w:sz="4" w:space="0"/>
              <w:left w:val="single" w:color="000000" w:sz="4" w:space="0"/>
              <w:bottom w:val="single" w:color="000000" w:sz="4" w:space="0"/>
              <w:right w:val="single" w:color="000000" w:sz="4" w:space="0"/>
            </w:tcBorders>
          </w:tcPr>
          <w:p w14:paraId="24E2A8A3">
            <w:pPr>
              <w:pStyle w:val="31"/>
              <w:ind w:left="7"/>
              <w:rPr>
                <w:rFonts w:ascii="仿宋" w:hAnsi="仿宋" w:eastAsia="仿宋" w:cs="仿宋"/>
                <w:color w:val="auto"/>
                <w:sz w:val="21"/>
                <w:szCs w:val="21"/>
                <w:highlight w:val="none"/>
              </w:rPr>
            </w:pPr>
          </w:p>
          <w:p w14:paraId="5B41BCBE">
            <w:pPr>
              <w:pStyle w:val="31"/>
              <w:ind w:left="7"/>
              <w:rPr>
                <w:rFonts w:ascii="仿宋" w:hAnsi="仿宋" w:eastAsia="仿宋" w:cs="仿宋"/>
                <w:color w:val="auto"/>
                <w:sz w:val="21"/>
                <w:szCs w:val="21"/>
                <w:highlight w:val="none"/>
              </w:rPr>
            </w:pPr>
          </w:p>
          <w:p w14:paraId="7E7D7235">
            <w:pPr>
              <w:pStyle w:val="31"/>
              <w:ind w:left="7"/>
              <w:rPr>
                <w:rFonts w:ascii="仿宋" w:hAnsi="仿宋" w:eastAsia="仿宋" w:cs="仿宋"/>
                <w:color w:val="auto"/>
                <w:sz w:val="21"/>
                <w:szCs w:val="21"/>
                <w:highlight w:val="none"/>
              </w:rPr>
            </w:pPr>
          </w:p>
          <w:p w14:paraId="36865E65">
            <w:pPr>
              <w:pStyle w:val="31"/>
              <w:ind w:left="7"/>
              <w:rPr>
                <w:rFonts w:ascii="仿宋" w:hAnsi="仿宋" w:eastAsia="仿宋" w:cs="仿宋"/>
                <w:color w:val="auto"/>
                <w:sz w:val="21"/>
                <w:szCs w:val="21"/>
                <w:highlight w:val="none"/>
              </w:rPr>
            </w:pPr>
          </w:p>
          <w:p w14:paraId="5AB77CB2">
            <w:pPr>
              <w:pStyle w:val="31"/>
              <w:ind w:left="7"/>
              <w:rPr>
                <w:rFonts w:ascii="仿宋" w:hAnsi="仿宋" w:eastAsia="仿宋" w:cs="仿宋"/>
                <w:color w:val="auto"/>
                <w:sz w:val="21"/>
                <w:szCs w:val="21"/>
                <w:highlight w:val="none"/>
              </w:rPr>
            </w:pPr>
          </w:p>
          <w:p w14:paraId="6E3FDEAB">
            <w:pPr>
              <w:pStyle w:val="31"/>
              <w:ind w:left="7"/>
              <w:rPr>
                <w:rFonts w:ascii="仿宋" w:hAnsi="仿宋" w:eastAsia="仿宋" w:cs="仿宋"/>
                <w:color w:val="auto"/>
                <w:sz w:val="21"/>
                <w:szCs w:val="21"/>
                <w:highlight w:val="none"/>
              </w:rPr>
            </w:pPr>
          </w:p>
          <w:p w14:paraId="167C5A99">
            <w:pPr>
              <w:pStyle w:val="31"/>
              <w:ind w:left="7"/>
              <w:rPr>
                <w:rFonts w:ascii="仿宋" w:hAnsi="仿宋" w:eastAsia="仿宋" w:cs="仿宋"/>
                <w:color w:val="auto"/>
                <w:sz w:val="21"/>
                <w:szCs w:val="21"/>
                <w:highlight w:val="none"/>
              </w:rPr>
            </w:pPr>
          </w:p>
          <w:p w14:paraId="6F4C234D">
            <w:pPr>
              <w:pStyle w:val="31"/>
              <w:ind w:left="7"/>
              <w:rPr>
                <w:rFonts w:ascii="仿宋" w:hAnsi="仿宋" w:eastAsia="仿宋" w:cs="仿宋"/>
                <w:color w:val="auto"/>
                <w:sz w:val="21"/>
                <w:szCs w:val="21"/>
                <w:highlight w:val="none"/>
              </w:rPr>
            </w:pPr>
            <w:r>
              <w:rPr>
                <w:rFonts w:hint="eastAsia" w:ascii="仿宋" w:hAnsi="仿宋" w:eastAsia="仿宋" w:cs="仿宋"/>
                <w:color w:val="auto"/>
                <w:spacing w:val="1"/>
                <w:w w:val="99"/>
                <w:sz w:val="21"/>
                <w:szCs w:val="21"/>
                <w:highlight w:val="none"/>
              </w:rPr>
              <w:t>A02</w:t>
            </w:r>
            <w:r>
              <w:rPr>
                <w:rFonts w:hint="eastAsia" w:ascii="仿宋" w:hAnsi="仿宋" w:eastAsia="仿宋" w:cs="仿宋"/>
                <w:color w:val="auto"/>
                <w:w w:val="99"/>
                <w:sz w:val="21"/>
                <w:szCs w:val="21"/>
                <w:highlight w:val="none"/>
              </w:rPr>
              <w:t>01</w:t>
            </w:r>
            <w:r>
              <w:rPr>
                <w:rFonts w:hint="eastAsia" w:ascii="仿宋" w:hAnsi="仿宋" w:eastAsia="仿宋" w:cs="仿宋"/>
                <w:color w:val="auto"/>
                <w:spacing w:val="1"/>
                <w:w w:val="99"/>
                <w:sz w:val="21"/>
                <w:szCs w:val="21"/>
                <w:highlight w:val="none"/>
              </w:rPr>
              <w:t>0</w:t>
            </w:r>
            <w:r>
              <w:rPr>
                <w:rFonts w:hint="eastAsia" w:ascii="仿宋" w:hAnsi="仿宋" w:eastAsia="仿宋" w:cs="仿宋"/>
                <w:color w:val="auto"/>
                <w:w w:val="99"/>
                <w:sz w:val="21"/>
                <w:szCs w:val="21"/>
                <w:highlight w:val="none"/>
              </w:rPr>
              <w:t>6输入输出设备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36D34B6D">
            <w:pPr>
              <w:pStyle w:val="31"/>
              <w:rPr>
                <w:rFonts w:ascii="仿宋" w:hAnsi="仿宋" w:eastAsia="仿宋" w:cs="仿宋"/>
                <w:color w:val="auto"/>
                <w:sz w:val="21"/>
                <w:szCs w:val="21"/>
                <w:highlight w:val="none"/>
              </w:rPr>
            </w:pPr>
          </w:p>
          <w:p w14:paraId="57F48D27">
            <w:pPr>
              <w:pStyle w:val="31"/>
              <w:rPr>
                <w:rFonts w:ascii="仿宋" w:hAnsi="仿宋" w:eastAsia="仿宋" w:cs="仿宋"/>
                <w:color w:val="auto"/>
                <w:sz w:val="21"/>
                <w:szCs w:val="21"/>
                <w:highlight w:val="none"/>
              </w:rPr>
            </w:pPr>
          </w:p>
          <w:p w14:paraId="7BEB1CF5">
            <w:pPr>
              <w:pStyle w:val="31"/>
              <w:rPr>
                <w:rFonts w:ascii="仿宋" w:hAnsi="仿宋" w:eastAsia="仿宋" w:cs="仿宋"/>
                <w:color w:val="auto"/>
                <w:sz w:val="21"/>
                <w:szCs w:val="21"/>
                <w:highlight w:val="none"/>
              </w:rPr>
            </w:pPr>
          </w:p>
          <w:p w14:paraId="143B7143">
            <w:pPr>
              <w:pStyle w:val="31"/>
              <w:spacing w:before="164"/>
              <w:ind w:left="7"/>
              <w:rPr>
                <w:rFonts w:ascii="仿宋" w:hAnsi="仿宋" w:eastAsia="仿宋" w:cs="仿宋"/>
                <w:color w:val="auto"/>
                <w:sz w:val="21"/>
                <w:szCs w:val="21"/>
                <w:highlight w:val="none"/>
              </w:rPr>
            </w:pPr>
            <w:r>
              <w:rPr>
                <w:rFonts w:hint="eastAsia" w:ascii="仿宋" w:hAnsi="仿宋" w:eastAsia="仿宋" w:cs="仿宋"/>
                <w:color w:val="auto"/>
                <w:spacing w:val="1"/>
                <w:w w:val="99"/>
                <w:sz w:val="21"/>
                <w:szCs w:val="21"/>
                <w:highlight w:val="none"/>
              </w:rPr>
              <w:t>A02</w:t>
            </w:r>
            <w:r>
              <w:rPr>
                <w:rFonts w:hint="eastAsia" w:ascii="仿宋" w:hAnsi="仿宋" w:eastAsia="仿宋" w:cs="仿宋"/>
                <w:color w:val="auto"/>
                <w:w w:val="99"/>
                <w:sz w:val="21"/>
                <w:szCs w:val="21"/>
                <w:highlight w:val="none"/>
              </w:rPr>
              <w:t>01</w:t>
            </w:r>
            <w:r>
              <w:rPr>
                <w:rFonts w:hint="eastAsia" w:ascii="仿宋" w:hAnsi="仿宋" w:eastAsia="仿宋" w:cs="仿宋"/>
                <w:color w:val="auto"/>
                <w:spacing w:val="1"/>
                <w:w w:val="99"/>
                <w:sz w:val="21"/>
                <w:szCs w:val="21"/>
                <w:highlight w:val="none"/>
              </w:rPr>
              <w:t>0</w:t>
            </w:r>
            <w:r>
              <w:rPr>
                <w:rFonts w:hint="eastAsia" w:ascii="仿宋" w:hAnsi="仿宋" w:eastAsia="仿宋" w:cs="仿宋"/>
                <w:color w:val="auto"/>
                <w:w w:val="99"/>
                <w:sz w:val="21"/>
                <w:szCs w:val="21"/>
                <w:highlight w:val="none"/>
              </w:rPr>
              <w:t>601打印设备</w:t>
            </w:r>
          </w:p>
        </w:tc>
        <w:tc>
          <w:tcPr>
            <w:tcW w:w="1916" w:type="dxa"/>
            <w:tcBorders>
              <w:top w:val="single" w:color="000000" w:sz="4" w:space="0"/>
              <w:left w:val="single" w:color="000000" w:sz="4" w:space="0"/>
              <w:bottom w:val="single" w:color="000000" w:sz="4" w:space="0"/>
              <w:right w:val="single" w:color="000000" w:sz="4" w:space="0"/>
            </w:tcBorders>
          </w:tcPr>
          <w:p w14:paraId="31A7BAC2">
            <w:pPr>
              <w:pStyle w:val="31"/>
              <w:spacing w:before="52"/>
              <w:ind w:left="7"/>
              <w:rPr>
                <w:rFonts w:ascii="仿宋" w:hAnsi="仿宋" w:eastAsia="仿宋" w:cs="仿宋"/>
                <w:color w:val="auto"/>
                <w:sz w:val="21"/>
                <w:szCs w:val="21"/>
                <w:highlight w:val="none"/>
              </w:rPr>
            </w:pPr>
            <w:r>
              <w:rPr>
                <w:rFonts w:hint="eastAsia" w:ascii="仿宋" w:hAnsi="仿宋" w:eastAsia="仿宋" w:cs="仿宋"/>
                <w:color w:val="auto"/>
                <w:spacing w:val="1"/>
                <w:w w:val="99"/>
                <w:sz w:val="21"/>
                <w:szCs w:val="21"/>
                <w:highlight w:val="none"/>
              </w:rPr>
              <w:t>A02</w:t>
            </w:r>
            <w:r>
              <w:rPr>
                <w:rFonts w:hint="eastAsia" w:ascii="仿宋" w:hAnsi="仿宋" w:eastAsia="仿宋" w:cs="仿宋"/>
                <w:color w:val="auto"/>
                <w:w w:val="99"/>
                <w:sz w:val="21"/>
                <w:szCs w:val="21"/>
                <w:highlight w:val="none"/>
              </w:rPr>
              <w:t>01</w:t>
            </w:r>
            <w:r>
              <w:rPr>
                <w:rFonts w:hint="eastAsia" w:ascii="仿宋" w:hAnsi="仿宋" w:eastAsia="仿宋" w:cs="仿宋"/>
                <w:color w:val="auto"/>
                <w:spacing w:val="1"/>
                <w:w w:val="99"/>
                <w:sz w:val="21"/>
                <w:szCs w:val="21"/>
                <w:highlight w:val="none"/>
              </w:rPr>
              <w:t>0</w:t>
            </w:r>
            <w:r>
              <w:rPr>
                <w:rFonts w:hint="eastAsia" w:ascii="仿宋" w:hAnsi="仿宋" w:eastAsia="仿宋" w:cs="仿宋"/>
                <w:color w:val="auto"/>
                <w:w w:val="99"/>
                <w:sz w:val="21"/>
                <w:szCs w:val="21"/>
                <w:highlight w:val="none"/>
              </w:rPr>
              <w:t>60</w:t>
            </w:r>
            <w:r>
              <w:rPr>
                <w:rFonts w:hint="eastAsia" w:ascii="仿宋" w:hAnsi="仿宋" w:eastAsia="仿宋" w:cs="仿宋"/>
                <w:color w:val="auto"/>
                <w:spacing w:val="1"/>
                <w:w w:val="99"/>
                <w:sz w:val="21"/>
                <w:szCs w:val="21"/>
                <w:highlight w:val="none"/>
              </w:rPr>
              <w:t>10</w:t>
            </w:r>
            <w:r>
              <w:rPr>
                <w:rFonts w:hint="eastAsia" w:ascii="仿宋" w:hAnsi="仿宋" w:eastAsia="仿宋" w:cs="仿宋"/>
                <w:color w:val="auto"/>
                <w:w w:val="99"/>
                <w:sz w:val="21"/>
                <w:szCs w:val="21"/>
                <w:highlight w:val="none"/>
              </w:rPr>
              <w:t>1喷墨打</w:t>
            </w:r>
          </w:p>
          <w:p w14:paraId="170B4E83">
            <w:pPr>
              <w:pStyle w:val="31"/>
              <w:spacing w:before="50"/>
              <w:ind w:left="7"/>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印机</w:t>
            </w:r>
          </w:p>
        </w:tc>
        <w:tc>
          <w:tcPr>
            <w:tcW w:w="2966" w:type="dxa"/>
            <w:tcBorders>
              <w:top w:val="single" w:color="000000" w:sz="4" w:space="0"/>
              <w:left w:val="single" w:color="000000" w:sz="4" w:space="0"/>
              <w:bottom w:val="single" w:color="000000" w:sz="4" w:space="0"/>
              <w:right w:val="single" w:color="000000" w:sz="4" w:space="0"/>
            </w:tcBorders>
          </w:tcPr>
          <w:p w14:paraId="3F7088AD">
            <w:pPr>
              <w:pStyle w:val="31"/>
              <w:spacing w:before="52" w:line="280" w:lineRule="auto"/>
              <w:ind w:left="7" w:right="7"/>
              <w:rPr>
                <w:rFonts w:ascii="仿宋" w:hAnsi="仿宋" w:eastAsia="仿宋" w:cs="仿宋"/>
                <w:color w:val="auto"/>
                <w:sz w:val="21"/>
                <w:szCs w:val="21"/>
                <w:highlight w:val="none"/>
                <w:lang w:eastAsia="zh-CN"/>
              </w:rPr>
            </w:pPr>
            <w:r>
              <w:rPr>
                <w:rFonts w:hint="eastAsia" w:ascii="仿宋" w:hAnsi="仿宋" w:eastAsia="仿宋" w:cs="仿宋"/>
                <w:color w:val="auto"/>
                <w:w w:val="99"/>
                <w:sz w:val="21"/>
                <w:szCs w:val="21"/>
                <w:highlight w:val="none"/>
                <w:lang w:eastAsia="zh-CN"/>
              </w:rPr>
              <w:t>《复印</w:t>
            </w:r>
            <w:r>
              <w:rPr>
                <w:rFonts w:hint="eastAsia" w:ascii="仿宋" w:hAnsi="仿宋" w:eastAsia="仿宋" w:cs="仿宋"/>
                <w:color w:val="auto"/>
                <w:spacing w:val="2"/>
                <w:w w:val="99"/>
                <w:sz w:val="21"/>
                <w:szCs w:val="21"/>
                <w:highlight w:val="none"/>
                <w:lang w:eastAsia="zh-CN"/>
              </w:rPr>
              <w:t>机</w:t>
            </w:r>
            <w:r>
              <w:rPr>
                <w:rFonts w:hint="eastAsia" w:ascii="仿宋" w:hAnsi="仿宋" w:eastAsia="仿宋" w:cs="仿宋"/>
                <w:color w:val="auto"/>
                <w:spacing w:val="-58"/>
                <w:w w:val="99"/>
                <w:sz w:val="21"/>
                <w:szCs w:val="21"/>
                <w:highlight w:val="none"/>
                <w:lang w:eastAsia="zh-CN"/>
              </w:rPr>
              <w:t>、</w:t>
            </w:r>
            <w:r>
              <w:rPr>
                <w:rFonts w:hint="eastAsia" w:ascii="仿宋" w:hAnsi="仿宋" w:eastAsia="仿宋" w:cs="仿宋"/>
                <w:color w:val="auto"/>
                <w:spacing w:val="2"/>
                <w:w w:val="99"/>
                <w:sz w:val="21"/>
                <w:szCs w:val="21"/>
                <w:highlight w:val="none"/>
                <w:lang w:eastAsia="zh-CN"/>
              </w:rPr>
              <w:t>打</w:t>
            </w:r>
            <w:r>
              <w:rPr>
                <w:rFonts w:hint="eastAsia" w:ascii="仿宋" w:hAnsi="仿宋" w:eastAsia="仿宋" w:cs="仿宋"/>
                <w:color w:val="auto"/>
                <w:w w:val="99"/>
                <w:sz w:val="21"/>
                <w:szCs w:val="21"/>
                <w:highlight w:val="none"/>
                <w:lang w:eastAsia="zh-CN"/>
              </w:rPr>
              <w:t>印机</w:t>
            </w:r>
            <w:r>
              <w:rPr>
                <w:rFonts w:hint="eastAsia" w:ascii="仿宋" w:hAnsi="仿宋" w:eastAsia="仿宋" w:cs="仿宋"/>
                <w:color w:val="auto"/>
                <w:spacing w:val="2"/>
                <w:w w:val="99"/>
                <w:sz w:val="21"/>
                <w:szCs w:val="21"/>
                <w:highlight w:val="none"/>
                <w:lang w:eastAsia="zh-CN"/>
              </w:rPr>
              <w:t>和</w:t>
            </w:r>
            <w:r>
              <w:rPr>
                <w:rFonts w:hint="eastAsia" w:ascii="仿宋" w:hAnsi="仿宋" w:eastAsia="仿宋" w:cs="仿宋"/>
                <w:color w:val="auto"/>
                <w:w w:val="99"/>
                <w:sz w:val="21"/>
                <w:szCs w:val="21"/>
                <w:highlight w:val="none"/>
                <w:lang w:eastAsia="zh-CN"/>
              </w:rPr>
              <w:t>传真</w:t>
            </w:r>
            <w:r>
              <w:rPr>
                <w:rFonts w:hint="eastAsia" w:ascii="仿宋" w:hAnsi="仿宋" w:eastAsia="仿宋" w:cs="仿宋"/>
                <w:color w:val="auto"/>
                <w:spacing w:val="2"/>
                <w:w w:val="99"/>
                <w:sz w:val="21"/>
                <w:szCs w:val="21"/>
                <w:highlight w:val="none"/>
                <w:lang w:eastAsia="zh-CN"/>
              </w:rPr>
              <w:t>机</w:t>
            </w:r>
            <w:r>
              <w:rPr>
                <w:rFonts w:hint="eastAsia" w:ascii="仿宋" w:hAnsi="仿宋" w:eastAsia="仿宋" w:cs="仿宋"/>
                <w:color w:val="auto"/>
                <w:w w:val="99"/>
                <w:sz w:val="21"/>
                <w:szCs w:val="21"/>
                <w:highlight w:val="none"/>
                <w:lang w:eastAsia="zh-CN"/>
              </w:rPr>
              <w:t>能效限定值及</w:t>
            </w:r>
            <w:r>
              <w:rPr>
                <w:rFonts w:hint="eastAsia" w:ascii="仿宋" w:hAnsi="仿宋" w:eastAsia="仿宋" w:cs="仿宋"/>
                <w:color w:val="auto"/>
                <w:spacing w:val="2"/>
                <w:w w:val="99"/>
                <w:sz w:val="21"/>
                <w:szCs w:val="21"/>
                <w:highlight w:val="none"/>
                <w:lang w:eastAsia="zh-CN"/>
              </w:rPr>
              <w:t>能</w:t>
            </w:r>
            <w:r>
              <w:rPr>
                <w:rFonts w:hint="eastAsia" w:ascii="仿宋" w:hAnsi="仿宋" w:eastAsia="仿宋" w:cs="仿宋"/>
                <w:color w:val="auto"/>
                <w:w w:val="99"/>
                <w:sz w:val="21"/>
                <w:szCs w:val="21"/>
                <w:highlight w:val="none"/>
                <w:lang w:eastAsia="zh-CN"/>
              </w:rPr>
              <w:t>效等</w:t>
            </w:r>
            <w:r>
              <w:rPr>
                <w:rFonts w:hint="eastAsia" w:ascii="仿宋" w:hAnsi="仿宋" w:eastAsia="仿宋" w:cs="仿宋"/>
                <w:color w:val="auto"/>
                <w:spacing w:val="2"/>
                <w:w w:val="99"/>
                <w:sz w:val="21"/>
                <w:szCs w:val="21"/>
                <w:highlight w:val="none"/>
                <w:lang w:eastAsia="zh-CN"/>
              </w:rPr>
              <w:t>级</w:t>
            </w: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21</w:t>
            </w:r>
            <w:r>
              <w:rPr>
                <w:rFonts w:hint="eastAsia" w:ascii="仿宋" w:hAnsi="仿宋" w:eastAsia="仿宋" w:cs="仿宋"/>
                <w:color w:val="auto"/>
                <w:w w:val="99"/>
                <w:sz w:val="21"/>
                <w:szCs w:val="21"/>
                <w:highlight w:val="none"/>
                <w:lang w:eastAsia="zh-CN"/>
              </w:rPr>
              <w:t>52</w:t>
            </w:r>
            <w:r>
              <w:rPr>
                <w:rFonts w:hint="eastAsia" w:ascii="仿宋" w:hAnsi="仿宋" w:eastAsia="仿宋" w:cs="仿宋"/>
                <w:color w:val="auto"/>
                <w:spacing w:val="1"/>
                <w:w w:val="99"/>
                <w:sz w:val="21"/>
                <w:szCs w:val="21"/>
                <w:highlight w:val="none"/>
                <w:lang w:eastAsia="zh-CN"/>
              </w:rPr>
              <w:t>1</w:t>
            </w:r>
            <w:r>
              <w:rPr>
                <w:rFonts w:hint="eastAsia" w:ascii="仿宋" w:hAnsi="仿宋" w:eastAsia="仿宋" w:cs="仿宋"/>
                <w:color w:val="auto"/>
                <w:w w:val="99"/>
                <w:sz w:val="21"/>
                <w:szCs w:val="21"/>
                <w:highlight w:val="none"/>
                <w:lang w:eastAsia="zh-CN"/>
              </w:rPr>
              <w:t>）</w:t>
            </w:r>
          </w:p>
        </w:tc>
      </w:tr>
      <w:tr w14:paraId="34F39FCC">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B79037C">
            <w:pPr>
              <w:widowControl/>
              <w:jc w:val="left"/>
              <w:rPr>
                <w:rFonts w:ascii="仿宋" w:hAnsi="仿宋" w:eastAsia="仿宋" w:cs="仿宋"/>
                <w:color w:val="auto"/>
                <w:kern w:val="0"/>
                <w:szCs w:val="21"/>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F12AFEE">
            <w:pPr>
              <w:widowControl/>
              <w:jc w:val="left"/>
              <w:rPr>
                <w:rFonts w:ascii="仿宋" w:hAnsi="仿宋" w:eastAsia="仿宋" w:cs="仿宋"/>
                <w:color w:val="auto"/>
                <w:kern w:val="0"/>
                <w:szCs w:val="21"/>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5D289E5">
            <w:pPr>
              <w:widowControl/>
              <w:jc w:val="left"/>
              <w:rPr>
                <w:rFonts w:ascii="仿宋" w:hAnsi="仿宋" w:eastAsia="仿宋" w:cs="仿宋"/>
                <w:color w:val="auto"/>
                <w:kern w:val="0"/>
                <w:szCs w:val="21"/>
                <w:highlight w:val="none"/>
              </w:rPr>
            </w:pPr>
          </w:p>
        </w:tc>
        <w:tc>
          <w:tcPr>
            <w:tcW w:w="1916" w:type="dxa"/>
            <w:tcBorders>
              <w:top w:val="single" w:color="000000" w:sz="4" w:space="0"/>
              <w:left w:val="single" w:color="000000" w:sz="4" w:space="0"/>
              <w:bottom w:val="single" w:color="000000" w:sz="4" w:space="0"/>
              <w:right w:val="single" w:color="000000" w:sz="4" w:space="0"/>
            </w:tcBorders>
          </w:tcPr>
          <w:p w14:paraId="5B5CF224">
            <w:pPr>
              <w:pStyle w:val="31"/>
              <w:spacing w:before="52"/>
              <w:ind w:left="7"/>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w:t>
            </w:r>
            <w:r>
              <w:rPr>
                <w:rFonts w:hint="eastAsia" w:ascii="仿宋" w:hAnsi="仿宋" w:eastAsia="仿宋" w:cs="仿宋"/>
                <w:color w:val="auto"/>
                <w:spacing w:val="1"/>
                <w:w w:val="99"/>
                <w:sz w:val="21"/>
                <w:szCs w:val="21"/>
                <w:highlight w:val="none"/>
              </w:rPr>
              <w:t>A02</w:t>
            </w:r>
            <w:r>
              <w:rPr>
                <w:rFonts w:hint="eastAsia" w:ascii="仿宋" w:hAnsi="仿宋" w:eastAsia="仿宋" w:cs="仿宋"/>
                <w:color w:val="auto"/>
                <w:w w:val="99"/>
                <w:sz w:val="21"/>
                <w:szCs w:val="21"/>
                <w:highlight w:val="none"/>
              </w:rPr>
              <w:t>01</w:t>
            </w:r>
            <w:r>
              <w:rPr>
                <w:rFonts w:hint="eastAsia" w:ascii="仿宋" w:hAnsi="仿宋" w:eastAsia="仿宋" w:cs="仿宋"/>
                <w:color w:val="auto"/>
                <w:spacing w:val="1"/>
                <w:w w:val="99"/>
                <w:sz w:val="21"/>
                <w:szCs w:val="21"/>
                <w:highlight w:val="none"/>
              </w:rPr>
              <w:t>0</w:t>
            </w:r>
            <w:r>
              <w:rPr>
                <w:rFonts w:hint="eastAsia" w:ascii="仿宋" w:hAnsi="仿宋" w:eastAsia="仿宋" w:cs="仿宋"/>
                <w:color w:val="auto"/>
                <w:w w:val="99"/>
                <w:sz w:val="21"/>
                <w:szCs w:val="21"/>
                <w:highlight w:val="none"/>
              </w:rPr>
              <w:t>60</w:t>
            </w:r>
            <w:r>
              <w:rPr>
                <w:rFonts w:hint="eastAsia" w:ascii="仿宋" w:hAnsi="仿宋" w:eastAsia="仿宋" w:cs="仿宋"/>
                <w:color w:val="auto"/>
                <w:spacing w:val="1"/>
                <w:w w:val="99"/>
                <w:sz w:val="21"/>
                <w:szCs w:val="21"/>
                <w:highlight w:val="none"/>
              </w:rPr>
              <w:t>1</w:t>
            </w:r>
            <w:r>
              <w:rPr>
                <w:rFonts w:hint="eastAsia" w:ascii="仿宋" w:hAnsi="仿宋" w:eastAsia="仿宋" w:cs="仿宋"/>
                <w:color w:val="auto"/>
                <w:w w:val="99"/>
                <w:sz w:val="21"/>
                <w:szCs w:val="21"/>
                <w:highlight w:val="none"/>
              </w:rPr>
              <w:t>02激光</w:t>
            </w:r>
          </w:p>
          <w:p w14:paraId="601FCD62">
            <w:pPr>
              <w:pStyle w:val="31"/>
              <w:spacing w:before="50"/>
              <w:ind w:left="7"/>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打印机</w:t>
            </w:r>
          </w:p>
        </w:tc>
        <w:tc>
          <w:tcPr>
            <w:tcW w:w="2966" w:type="dxa"/>
            <w:tcBorders>
              <w:top w:val="single" w:color="000000" w:sz="4" w:space="0"/>
              <w:left w:val="single" w:color="000000" w:sz="4" w:space="0"/>
              <w:bottom w:val="single" w:color="000000" w:sz="4" w:space="0"/>
              <w:right w:val="single" w:color="000000" w:sz="4" w:space="0"/>
            </w:tcBorders>
          </w:tcPr>
          <w:p w14:paraId="05A56B7F">
            <w:pPr>
              <w:pStyle w:val="31"/>
              <w:spacing w:before="52" w:line="280" w:lineRule="auto"/>
              <w:ind w:left="7" w:right="7"/>
              <w:rPr>
                <w:rFonts w:ascii="仿宋" w:hAnsi="仿宋" w:eastAsia="仿宋" w:cs="仿宋"/>
                <w:color w:val="auto"/>
                <w:sz w:val="21"/>
                <w:szCs w:val="21"/>
                <w:highlight w:val="none"/>
                <w:lang w:eastAsia="zh-CN"/>
              </w:rPr>
            </w:pPr>
            <w:r>
              <w:rPr>
                <w:rFonts w:hint="eastAsia" w:ascii="仿宋" w:hAnsi="仿宋" w:eastAsia="仿宋" w:cs="仿宋"/>
                <w:color w:val="auto"/>
                <w:w w:val="99"/>
                <w:sz w:val="21"/>
                <w:szCs w:val="21"/>
                <w:highlight w:val="none"/>
                <w:lang w:eastAsia="zh-CN"/>
              </w:rPr>
              <w:t>《复印</w:t>
            </w:r>
            <w:r>
              <w:rPr>
                <w:rFonts w:hint="eastAsia" w:ascii="仿宋" w:hAnsi="仿宋" w:eastAsia="仿宋" w:cs="仿宋"/>
                <w:color w:val="auto"/>
                <w:spacing w:val="2"/>
                <w:w w:val="99"/>
                <w:sz w:val="21"/>
                <w:szCs w:val="21"/>
                <w:highlight w:val="none"/>
                <w:lang w:eastAsia="zh-CN"/>
              </w:rPr>
              <w:t>机</w:t>
            </w:r>
            <w:r>
              <w:rPr>
                <w:rFonts w:hint="eastAsia" w:ascii="仿宋" w:hAnsi="仿宋" w:eastAsia="仿宋" w:cs="仿宋"/>
                <w:color w:val="auto"/>
                <w:spacing w:val="-58"/>
                <w:w w:val="99"/>
                <w:sz w:val="21"/>
                <w:szCs w:val="21"/>
                <w:highlight w:val="none"/>
                <w:lang w:eastAsia="zh-CN"/>
              </w:rPr>
              <w:t>、</w:t>
            </w:r>
            <w:r>
              <w:rPr>
                <w:rFonts w:hint="eastAsia" w:ascii="仿宋" w:hAnsi="仿宋" w:eastAsia="仿宋" w:cs="仿宋"/>
                <w:color w:val="auto"/>
                <w:spacing w:val="2"/>
                <w:w w:val="99"/>
                <w:sz w:val="21"/>
                <w:szCs w:val="21"/>
                <w:highlight w:val="none"/>
                <w:lang w:eastAsia="zh-CN"/>
              </w:rPr>
              <w:t>打</w:t>
            </w:r>
            <w:r>
              <w:rPr>
                <w:rFonts w:hint="eastAsia" w:ascii="仿宋" w:hAnsi="仿宋" w:eastAsia="仿宋" w:cs="仿宋"/>
                <w:color w:val="auto"/>
                <w:w w:val="99"/>
                <w:sz w:val="21"/>
                <w:szCs w:val="21"/>
                <w:highlight w:val="none"/>
                <w:lang w:eastAsia="zh-CN"/>
              </w:rPr>
              <w:t>印机</w:t>
            </w:r>
            <w:r>
              <w:rPr>
                <w:rFonts w:hint="eastAsia" w:ascii="仿宋" w:hAnsi="仿宋" w:eastAsia="仿宋" w:cs="仿宋"/>
                <w:color w:val="auto"/>
                <w:spacing w:val="2"/>
                <w:w w:val="99"/>
                <w:sz w:val="21"/>
                <w:szCs w:val="21"/>
                <w:highlight w:val="none"/>
                <w:lang w:eastAsia="zh-CN"/>
              </w:rPr>
              <w:t>和</w:t>
            </w:r>
            <w:r>
              <w:rPr>
                <w:rFonts w:hint="eastAsia" w:ascii="仿宋" w:hAnsi="仿宋" w:eastAsia="仿宋" w:cs="仿宋"/>
                <w:color w:val="auto"/>
                <w:w w:val="99"/>
                <w:sz w:val="21"/>
                <w:szCs w:val="21"/>
                <w:highlight w:val="none"/>
                <w:lang w:eastAsia="zh-CN"/>
              </w:rPr>
              <w:t>传真</w:t>
            </w:r>
            <w:r>
              <w:rPr>
                <w:rFonts w:hint="eastAsia" w:ascii="仿宋" w:hAnsi="仿宋" w:eastAsia="仿宋" w:cs="仿宋"/>
                <w:color w:val="auto"/>
                <w:spacing w:val="2"/>
                <w:w w:val="99"/>
                <w:sz w:val="21"/>
                <w:szCs w:val="21"/>
                <w:highlight w:val="none"/>
                <w:lang w:eastAsia="zh-CN"/>
              </w:rPr>
              <w:t>机</w:t>
            </w:r>
            <w:r>
              <w:rPr>
                <w:rFonts w:hint="eastAsia" w:ascii="仿宋" w:hAnsi="仿宋" w:eastAsia="仿宋" w:cs="仿宋"/>
                <w:color w:val="auto"/>
                <w:w w:val="99"/>
                <w:sz w:val="21"/>
                <w:szCs w:val="21"/>
                <w:highlight w:val="none"/>
                <w:lang w:eastAsia="zh-CN"/>
              </w:rPr>
              <w:t>能效限定值及</w:t>
            </w:r>
            <w:r>
              <w:rPr>
                <w:rFonts w:hint="eastAsia" w:ascii="仿宋" w:hAnsi="仿宋" w:eastAsia="仿宋" w:cs="仿宋"/>
                <w:color w:val="auto"/>
                <w:spacing w:val="2"/>
                <w:w w:val="99"/>
                <w:sz w:val="21"/>
                <w:szCs w:val="21"/>
                <w:highlight w:val="none"/>
                <w:lang w:eastAsia="zh-CN"/>
              </w:rPr>
              <w:t>能</w:t>
            </w:r>
            <w:r>
              <w:rPr>
                <w:rFonts w:hint="eastAsia" w:ascii="仿宋" w:hAnsi="仿宋" w:eastAsia="仿宋" w:cs="仿宋"/>
                <w:color w:val="auto"/>
                <w:w w:val="99"/>
                <w:sz w:val="21"/>
                <w:szCs w:val="21"/>
                <w:highlight w:val="none"/>
                <w:lang w:eastAsia="zh-CN"/>
              </w:rPr>
              <w:t>效等</w:t>
            </w:r>
            <w:r>
              <w:rPr>
                <w:rFonts w:hint="eastAsia" w:ascii="仿宋" w:hAnsi="仿宋" w:eastAsia="仿宋" w:cs="仿宋"/>
                <w:color w:val="auto"/>
                <w:spacing w:val="2"/>
                <w:w w:val="99"/>
                <w:sz w:val="21"/>
                <w:szCs w:val="21"/>
                <w:highlight w:val="none"/>
                <w:lang w:eastAsia="zh-CN"/>
              </w:rPr>
              <w:t>级</w:t>
            </w: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21</w:t>
            </w:r>
            <w:r>
              <w:rPr>
                <w:rFonts w:hint="eastAsia" w:ascii="仿宋" w:hAnsi="仿宋" w:eastAsia="仿宋" w:cs="仿宋"/>
                <w:color w:val="auto"/>
                <w:w w:val="99"/>
                <w:sz w:val="21"/>
                <w:szCs w:val="21"/>
                <w:highlight w:val="none"/>
                <w:lang w:eastAsia="zh-CN"/>
              </w:rPr>
              <w:t>52</w:t>
            </w:r>
            <w:r>
              <w:rPr>
                <w:rFonts w:hint="eastAsia" w:ascii="仿宋" w:hAnsi="仿宋" w:eastAsia="仿宋" w:cs="仿宋"/>
                <w:color w:val="auto"/>
                <w:spacing w:val="1"/>
                <w:w w:val="99"/>
                <w:sz w:val="21"/>
                <w:szCs w:val="21"/>
                <w:highlight w:val="none"/>
                <w:lang w:eastAsia="zh-CN"/>
              </w:rPr>
              <w:t>1</w:t>
            </w:r>
            <w:r>
              <w:rPr>
                <w:rFonts w:hint="eastAsia" w:ascii="仿宋" w:hAnsi="仿宋" w:eastAsia="仿宋" w:cs="仿宋"/>
                <w:color w:val="auto"/>
                <w:w w:val="99"/>
                <w:sz w:val="21"/>
                <w:szCs w:val="21"/>
                <w:highlight w:val="none"/>
                <w:lang w:eastAsia="zh-CN"/>
              </w:rPr>
              <w:t>）</w:t>
            </w:r>
          </w:p>
        </w:tc>
      </w:tr>
      <w:tr w14:paraId="17B44770">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3ABA97A">
            <w:pPr>
              <w:widowControl/>
              <w:jc w:val="left"/>
              <w:rPr>
                <w:rFonts w:ascii="仿宋" w:hAnsi="仿宋" w:eastAsia="仿宋" w:cs="仿宋"/>
                <w:color w:val="auto"/>
                <w:kern w:val="0"/>
                <w:szCs w:val="21"/>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66B1F17">
            <w:pPr>
              <w:widowControl/>
              <w:jc w:val="left"/>
              <w:rPr>
                <w:rFonts w:ascii="仿宋" w:hAnsi="仿宋" w:eastAsia="仿宋" w:cs="仿宋"/>
                <w:color w:val="auto"/>
                <w:kern w:val="0"/>
                <w:szCs w:val="21"/>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89D02CA">
            <w:pPr>
              <w:widowControl/>
              <w:jc w:val="left"/>
              <w:rPr>
                <w:rFonts w:ascii="仿宋" w:hAnsi="仿宋" w:eastAsia="仿宋" w:cs="仿宋"/>
                <w:color w:val="auto"/>
                <w:kern w:val="0"/>
                <w:szCs w:val="21"/>
                <w:highlight w:val="none"/>
              </w:rPr>
            </w:pPr>
          </w:p>
        </w:tc>
        <w:tc>
          <w:tcPr>
            <w:tcW w:w="1916" w:type="dxa"/>
            <w:tcBorders>
              <w:top w:val="single" w:color="000000" w:sz="4" w:space="0"/>
              <w:left w:val="single" w:color="000000" w:sz="4" w:space="0"/>
              <w:bottom w:val="single" w:color="000000" w:sz="4" w:space="0"/>
              <w:right w:val="single" w:color="000000" w:sz="4" w:space="0"/>
            </w:tcBorders>
          </w:tcPr>
          <w:p w14:paraId="1DC9A011">
            <w:pPr>
              <w:pStyle w:val="31"/>
              <w:spacing w:before="52"/>
              <w:ind w:left="7"/>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w:t>
            </w:r>
            <w:r>
              <w:rPr>
                <w:rFonts w:hint="eastAsia" w:ascii="仿宋" w:hAnsi="仿宋" w:eastAsia="仿宋" w:cs="仿宋"/>
                <w:color w:val="auto"/>
                <w:spacing w:val="1"/>
                <w:w w:val="99"/>
                <w:sz w:val="21"/>
                <w:szCs w:val="21"/>
                <w:highlight w:val="none"/>
              </w:rPr>
              <w:t>A02</w:t>
            </w:r>
            <w:r>
              <w:rPr>
                <w:rFonts w:hint="eastAsia" w:ascii="仿宋" w:hAnsi="仿宋" w:eastAsia="仿宋" w:cs="仿宋"/>
                <w:color w:val="auto"/>
                <w:w w:val="99"/>
                <w:sz w:val="21"/>
                <w:szCs w:val="21"/>
                <w:highlight w:val="none"/>
              </w:rPr>
              <w:t>01</w:t>
            </w:r>
            <w:r>
              <w:rPr>
                <w:rFonts w:hint="eastAsia" w:ascii="仿宋" w:hAnsi="仿宋" w:eastAsia="仿宋" w:cs="仿宋"/>
                <w:color w:val="auto"/>
                <w:spacing w:val="1"/>
                <w:w w:val="99"/>
                <w:sz w:val="21"/>
                <w:szCs w:val="21"/>
                <w:highlight w:val="none"/>
              </w:rPr>
              <w:t>0</w:t>
            </w:r>
            <w:r>
              <w:rPr>
                <w:rFonts w:hint="eastAsia" w:ascii="仿宋" w:hAnsi="仿宋" w:eastAsia="仿宋" w:cs="仿宋"/>
                <w:color w:val="auto"/>
                <w:w w:val="99"/>
                <w:sz w:val="21"/>
                <w:szCs w:val="21"/>
                <w:highlight w:val="none"/>
              </w:rPr>
              <w:t>60</w:t>
            </w:r>
            <w:r>
              <w:rPr>
                <w:rFonts w:hint="eastAsia" w:ascii="仿宋" w:hAnsi="仿宋" w:eastAsia="仿宋" w:cs="仿宋"/>
                <w:color w:val="auto"/>
                <w:spacing w:val="1"/>
                <w:w w:val="99"/>
                <w:sz w:val="21"/>
                <w:szCs w:val="21"/>
                <w:highlight w:val="none"/>
              </w:rPr>
              <w:t>1</w:t>
            </w:r>
            <w:r>
              <w:rPr>
                <w:rFonts w:hint="eastAsia" w:ascii="仿宋" w:hAnsi="仿宋" w:eastAsia="仿宋" w:cs="仿宋"/>
                <w:color w:val="auto"/>
                <w:w w:val="99"/>
                <w:sz w:val="21"/>
                <w:szCs w:val="21"/>
                <w:highlight w:val="none"/>
              </w:rPr>
              <w:t>04针式</w:t>
            </w:r>
          </w:p>
          <w:p w14:paraId="3C12B5A4">
            <w:pPr>
              <w:pStyle w:val="31"/>
              <w:spacing w:before="50"/>
              <w:ind w:left="7"/>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打印机</w:t>
            </w:r>
          </w:p>
        </w:tc>
        <w:tc>
          <w:tcPr>
            <w:tcW w:w="2966" w:type="dxa"/>
            <w:tcBorders>
              <w:top w:val="single" w:color="000000" w:sz="4" w:space="0"/>
              <w:left w:val="single" w:color="000000" w:sz="4" w:space="0"/>
              <w:bottom w:val="single" w:color="000000" w:sz="4" w:space="0"/>
              <w:right w:val="single" w:color="000000" w:sz="4" w:space="0"/>
            </w:tcBorders>
          </w:tcPr>
          <w:p w14:paraId="6F6DC83E">
            <w:pPr>
              <w:pStyle w:val="31"/>
              <w:spacing w:before="52" w:line="280" w:lineRule="auto"/>
              <w:ind w:left="7" w:right="7"/>
              <w:rPr>
                <w:rFonts w:ascii="仿宋" w:hAnsi="仿宋" w:eastAsia="仿宋" w:cs="仿宋"/>
                <w:color w:val="auto"/>
                <w:sz w:val="21"/>
                <w:szCs w:val="21"/>
                <w:highlight w:val="none"/>
                <w:lang w:eastAsia="zh-CN"/>
              </w:rPr>
            </w:pPr>
            <w:r>
              <w:rPr>
                <w:rFonts w:hint="eastAsia" w:ascii="仿宋" w:hAnsi="仿宋" w:eastAsia="仿宋" w:cs="仿宋"/>
                <w:color w:val="auto"/>
                <w:w w:val="99"/>
                <w:sz w:val="21"/>
                <w:szCs w:val="21"/>
                <w:highlight w:val="none"/>
                <w:lang w:eastAsia="zh-CN"/>
              </w:rPr>
              <w:t>《复印</w:t>
            </w:r>
            <w:r>
              <w:rPr>
                <w:rFonts w:hint="eastAsia" w:ascii="仿宋" w:hAnsi="仿宋" w:eastAsia="仿宋" w:cs="仿宋"/>
                <w:color w:val="auto"/>
                <w:spacing w:val="2"/>
                <w:w w:val="99"/>
                <w:sz w:val="21"/>
                <w:szCs w:val="21"/>
                <w:highlight w:val="none"/>
                <w:lang w:eastAsia="zh-CN"/>
              </w:rPr>
              <w:t>机</w:t>
            </w:r>
            <w:r>
              <w:rPr>
                <w:rFonts w:hint="eastAsia" w:ascii="仿宋" w:hAnsi="仿宋" w:eastAsia="仿宋" w:cs="仿宋"/>
                <w:color w:val="auto"/>
                <w:spacing w:val="-58"/>
                <w:w w:val="99"/>
                <w:sz w:val="21"/>
                <w:szCs w:val="21"/>
                <w:highlight w:val="none"/>
                <w:lang w:eastAsia="zh-CN"/>
              </w:rPr>
              <w:t>、</w:t>
            </w:r>
            <w:r>
              <w:rPr>
                <w:rFonts w:hint="eastAsia" w:ascii="仿宋" w:hAnsi="仿宋" w:eastAsia="仿宋" w:cs="仿宋"/>
                <w:color w:val="auto"/>
                <w:spacing w:val="2"/>
                <w:w w:val="99"/>
                <w:sz w:val="21"/>
                <w:szCs w:val="21"/>
                <w:highlight w:val="none"/>
                <w:lang w:eastAsia="zh-CN"/>
              </w:rPr>
              <w:t>打</w:t>
            </w:r>
            <w:r>
              <w:rPr>
                <w:rFonts w:hint="eastAsia" w:ascii="仿宋" w:hAnsi="仿宋" w:eastAsia="仿宋" w:cs="仿宋"/>
                <w:color w:val="auto"/>
                <w:w w:val="99"/>
                <w:sz w:val="21"/>
                <w:szCs w:val="21"/>
                <w:highlight w:val="none"/>
                <w:lang w:eastAsia="zh-CN"/>
              </w:rPr>
              <w:t>印机</w:t>
            </w:r>
            <w:r>
              <w:rPr>
                <w:rFonts w:hint="eastAsia" w:ascii="仿宋" w:hAnsi="仿宋" w:eastAsia="仿宋" w:cs="仿宋"/>
                <w:color w:val="auto"/>
                <w:spacing w:val="2"/>
                <w:w w:val="99"/>
                <w:sz w:val="21"/>
                <w:szCs w:val="21"/>
                <w:highlight w:val="none"/>
                <w:lang w:eastAsia="zh-CN"/>
              </w:rPr>
              <w:t>和</w:t>
            </w:r>
            <w:r>
              <w:rPr>
                <w:rFonts w:hint="eastAsia" w:ascii="仿宋" w:hAnsi="仿宋" w:eastAsia="仿宋" w:cs="仿宋"/>
                <w:color w:val="auto"/>
                <w:w w:val="99"/>
                <w:sz w:val="21"/>
                <w:szCs w:val="21"/>
                <w:highlight w:val="none"/>
                <w:lang w:eastAsia="zh-CN"/>
              </w:rPr>
              <w:t>传真</w:t>
            </w:r>
            <w:r>
              <w:rPr>
                <w:rFonts w:hint="eastAsia" w:ascii="仿宋" w:hAnsi="仿宋" w:eastAsia="仿宋" w:cs="仿宋"/>
                <w:color w:val="auto"/>
                <w:spacing w:val="2"/>
                <w:w w:val="99"/>
                <w:sz w:val="21"/>
                <w:szCs w:val="21"/>
                <w:highlight w:val="none"/>
                <w:lang w:eastAsia="zh-CN"/>
              </w:rPr>
              <w:t>机</w:t>
            </w:r>
            <w:r>
              <w:rPr>
                <w:rFonts w:hint="eastAsia" w:ascii="仿宋" w:hAnsi="仿宋" w:eastAsia="仿宋" w:cs="仿宋"/>
                <w:color w:val="auto"/>
                <w:w w:val="99"/>
                <w:sz w:val="21"/>
                <w:szCs w:val="21"/>
                <w:highlight w:val="none"/>
                <w:lang w:eastAsia="zh-CN"/>
              </w:rPr>
              <w:t>能效限定值及</w:t>
            </w:r>
            <w:r>
              <w:rPr>
                <w:rFonts w:hint="eastAsia" w:ascii="仿宋" w:hAnsi="仿宋" w:eastAsia="仿宋" w:cs="仿宋"/>
                <w:color w:val="auto"/>
                <w:spacing w:val="2"/>
                <w:w w:val="99"/>
                <w:sz w:val="21"/>
                <w:szCs w:val="21"/>
                <w:highlight w:val="none"/>
                <w:lang w:eastAsia="zh-CN"/>
              </w:rPr>
              <w:t>能</w:t>
            </w:r>
            <w:r>
              <w:rPr>
                <w:rFonts w:hint="eastAsia" w:ascii="仿宋" w:hAnsi="仿宋" w:eastAsia="仿宋" w:cs="仿宋"/>
                <w:color w:val="auto"/>
                <w:w w:val="99"/>
                <w:sz w:val="21"/>
                <w:szCs w:val="21"/>
                <w:highlight w:val="none"/>
                <w:lang w:eastAsia="zh-CN"/>
              </w:rPr>
              <w:t>效等</w:t>
            </w:r>
            <w:r>
              <w:rPr>
                <w:rFonts w:hint="eastAsia" w:ascii="仿宋" w:hAnsi="仿宋" w:eastAsia="仿宋" w:cs="仿宋"/>
                <w:color w:val="auto"/>
                <w:spacing w:val="2"/>
                <w:w w:val="99"/>
                <w:sz w:val="21"/>
                <w:szCs w:val="21"/>
                <w:highlight w:val="none"/>
                <w:lang w:eastAsia="zh-CN"/>
              </w:rPr>
              <w:t>级</w:t>
            </w: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21</w:t>
            </w:r>
            <w:r>
              <w:rPr>
                <w:rFonts w:hint="eastAsia" w:ascii="仿宋" w:hAnsi="仿宋" w:eastAsia="仿宋" w:cs="仿宋"/>
                <w:color w:val="auto"/>
                <w:w w:val="99"/>
                <w:sz w:val="21"/>
                <w:szCs w:val="21"/>
                <w:highlight w:val="none"/>
                <w:lang w:eastAsia="zh-CN"/>
              </w:rPr>
              <w:t>52</w:t>
            </w:r>
            <w:r>
              <w:rPr>
                <w:rFonts w:hint="eastAsia" w:ascii="仿宋" w:hAnsi="仿宋" w:eastAsia="仿宋" w:cs="仿宋"/>
                <w:color w:val="auto"/>
                <w:spacing w:val="1"/>
                <w:w w:val="99"/>
                <w:sz w:val="21"/>
                <w:szCs w:val="21"/>
                <w:highlight w:val="none"/>
                <w:lang w:eastAsia="zh-CN"/>
              </w:rPr>
              <w:t>1</w:t>
            </w:r>
            <w:r>
              <w:rPr>
                <w:rFonts w:hint="eastAsia" w:ascii="仿宋" w:hAnsi="仿宋" w:eastAsia="仿宋" w:cs="仿宋"/>
                <w:color w:val="auto"/>
                <w:w w:val="99"/>
                <w:sz w:val="21"/>
                <w:szCs w:val="21"/>
                <w:highlight w:val="none"/>
                <w:lang w:eastAsia="zh-CN"/>
              </w:rPr>
              <w:t>）</w:t>
            </w:r>
          </w:p>
        </w:tc>
      </w:tr>
      <w:tr w14:paraId="3EACB9D5">
        <w:tblPrEx>
          <w:tblCellMar>
            <w:top w:w="0" w:type="dxa"/>
            <w:left w:w="0" w:type="dxa"/>
            <w:bottom w:w="0" w:type="dxa"/>
            <w:right w:w="0" w:type="dxa"/>
          </w:tblCellMar>
        </w:tblPrEx>
        <w:trPr>
          <w:trHeight w:val="94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0C3DD7A">
            <w:pPr>
              <w:widowControl/>
              <w:jc w:val="left"/>
              <w:rPr>
                <w:rFonts w:ascii="仿宋" w:hAnsi="仿宋" w:eastAsia="仿宋" w:cs="仿宋"/>
                <w:color w:val="auto"/>
                <w:kern w:val="0"/>
                <w:szCs w:val="21"/>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4F063CB">
            <w:pPr>
              <w:widowControl/>
              <w:jc w:val="left"/>
              <w:rPr>
                <w:rFonts w:ascii="仿宋" w:hAnsi="仿宋" w:eastAsia="仿宋" w:cs="仿宋"/>
                <w:color w:val="auto"/>
                <w:kern w:val="0"/>
                <w:szCs w:val="21"/>
                <w:highlight w:val="none"/>
              </w:rPr>
            </w:pPr>
          </w:p>
        </w:tc>
        <w:tc>
          <w:tcPr>
            <w:tcW w:w="1800" w:type="dxa"/>
            <w:tcBorders>
              <w:top w:val="single" w:color="000000" w:sz="4" w:space="0"/>
              <w:left w:val="single" w:color="000000" w:sz="4" w:space="0"/>
              <w:bottom w:val="single" w:color="000000" w:sz="4" w:space="0"/>
              <w:right w:val="single" w:color="000000" w:sz="4" w:space="0"/>
            </w:tcBorders>
          </w:tcPr>
          <w:p w14:paraId="5858A6A4">
            <w:pPr>
              <w:pStyle w:val="31"/>
              <w:spacing w:before="2"/>
              <w:rPr>
                <w:rFonts w:ascii="仿宋" w:hAnsi="仿宋" w:eastAsia="仿宋" w:cs="仿宋"/>
                <w:color w:val="auto"/>
                <w:sz w:val="21"/>
                <w:szCs w:val="21"/>
                <w:highlight w:val="none"/>
                <w:lang w:eastAsia="zh-CN"/>
              </w:rPr>
            </w:pPr>
          </w:p>
          <w:p w14:paraId="7A1068AB">
            <w:pPr>
              <w:pStyle w:val="31"/>
              <w:ind w:left="7"/>
              <w:rPr>
                <w:rFonts w:ascii="仿宋" w:hAnsi="仿宋" w:eastAsia="仿宋" w:cs="仿宋"/>
                <w:color w:val="auto"/>
                <w:sz w:val="21"/>
                <w:szCs w:val="21"/>
                <w:highlight w:val="none"/>
              </w:rPr>
            </w:pPr>
            <w:r>
              <w:rPr>
                <w:rFonts w:hint="eastAsia" w:ascii="仿宋" w:hAnsi="仿宋" w:eastAsia="仿宋" w:cs="仿宋"/>
                <w:color w:val="auto"/>
                <w:spacing w:val="1"/>
                <w:w w:val="99"/>
                <w:sz w:val="21"/>
                <w:szCs w:val="21"/>
                <w:highlight w:val="none"/>
              </w:rPr>
              <w:t>A02</w:t>
            </w:r>
            <w:r>
              <w:rPr>
                <w:rFonts w:hint="eastAsia" w:ascii="仿宋" w:hAnsi="仿宋" w:eastAsia="仿宋" w:cs="仿宋"/>
                <w:color w:val="auto"/>
                <w:w w:val="99"/>
                <w:sz w:val="21"/>
                <w:szCs w:val="21"/>
                <w:highlight w:val="none"/>
              </w:rPr>
              <w:t>01</w:t>
            </w:r>
            <w:r>
              <w:rPr>
                <w:rFonts w:hint="eastAsia" w:ascii="仿宋" w:hAnsi="仿宋" w:eastAsia="仿宋" w:cs="仿宋"/>
                <w:color w:val="auto"/>
                <w:spacing w:val="1"/>
                <w:w w:val="99"/>
                <w:sz w:val="21"/>
                <w:szCs w:val="21"/>
                <w:highlight w:val="none"/>
              </w:rPr>
              <w:t>0</w:t>
            </w:r>
            <w:r>
              <w:rPr>
                <w:rFonts w:hint="eastAsia" w:ascii="仿宋" w:hAnsi="仿宋" w:eastAsia="仿宋" w:cs="仿宋"/>
                <w:color w:val="auto"/>
                <w:w w:val="99"/>
                <w:sz w:val="21"/>
                <w:szCs w:val="21"/>
                <w:highlight w:val="none"/>
              </w:rPr>
              <w:t>604显示设备</w:t>
            </w:r>
          </w:p>
        </w:tc>
        <w:tc>
          <w:tcPr>
            <w:tcW w:w="1916" w:type="dxa"/>
            <w:tcBorders>
              <w:top w:val="single" w:color="000000" w:sz="4" w:space="0"/>
              <w:left w:val="single" w:color="000000" w:sz="4" w:space="0"/>
              <w:bottom w:val="single" w:color="000000" w:sz="4" w:space="0"/>
              <w:right w:val="single" w:color="000000" w:sz="4" w:space="0"/>
            </w:tcBorders>
          </w:tcPr>
          <w:p w14:paraId="48B4AD28">
            <w:pPr>
              <w:pStyle w:val="31"/>
              <w:spacing w:before="68"/>
              <w:ind w:left="7"/>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w:t>
            </w:r>
            <w:r>
              <w:rPr>
                <w:rFonts w:hint="eastAsia" w:ascii="仿宋" w:hAnsi="仿宋" w:eastAsia="仿宋" w:cs="仿宋"/>
                <w:color w:val="auto"/>
                <w:spacing w:val="1"/>
                <w:w w:val="99"/>
                <w:sz w:val="21"/>
                <w:szCs w:val="21"/>
                <w:highlight w:val="none"/>
              </w:rPr>
              <w:t>A02</w:t>
            </w:r>
            <w:r>
              <w:rPr>
                <w:rFonts w:hint="eastAsia" w:ascii="仿宋" w:hAnsi="仿宋" w:eastAsia="仿宋" w:cs="仿宋"/>
                <w:color w:val="auto"/>
                <w:w w:val="99"/>
                <w:sz w:val="21"/>
                <w:szCs w:val="21"/>
                <w:highlight w:val="none"/>
              </w:rPr>
              <w:t>01</w:t>
            </w:r>
            <w:r>
              <w:rPr>
                <w:rFonts w:hint="eastAsia" w:ascii="仿宋" w:hAnsi="仿宋" w:eastAsia="仿宋" w:cs="仿宋"/>
                <w:color w:val="auto"/>
                <w:spacing w:val="1"/>
                <w:w w:val="99"/>
                <w:sz w:val="21"/>
                <w:szCs w:val="21"/>
                <w:highlight w:val="none"/>
              </w:rPr>
              <w:t>0</w:t>
            </w:r>
            <w:r>
              <w:rPr>
                <w:rFonts w:hint="eastAsia" w:ascii="仿宋" w:hAnsi="仿宋" w:eastAsia="仿宋" w:cs="仿宋"/>
                <w:color w:val="auto"/>
                <w:w w:val="99"/>
                <w:sz w:val="21"/>
                <w:szCs w:val="21"/>
                <w:highlight w:val="none"/>
              </w:rPr>
              <w:t>60</w:t>
            </w:r>
            <w:r>
              <w:rPr>
                <w:rFonts w:hint="eastAsia" w:ascii="仿宋" w:hAnsi="仿宋" w:eastAsia="仿宋" w:cs="仿宋"/>
                <w:color w:val="auto"/>
                <w:spacing w:val="1"/>
                <w:w w:val="99"/>
                <w:sz w:val="21"/>
                <w:szCs w:val="21"/>
                <w:highlight w:val="none"/>
              </w:rPr>
              <w:t>4</w:t>
            </w:r>
            <w:r>
              <w:rPr>
                <w:rFonts w:hint="eastAsia" w:ascii="仿宋" w:hAnsi="仿宋" w:eastAsia="仿宋" w:cs="仿宋"/>
                <w:color w:val="auto"/>
                <w:w w:val="99"/>
                <w:sz w:val="21"/>
                <w:szCs w:val="21"/>
                <w:highlight w:val="none"/>
              </w:rPr>
              <w:t>01液晶</w:t>
            </w:r>
          </w:p>
          <w:p w14:paraId="0C52CAB9">
            <w:pPr>
              <w:pStyle w:val="31"/>
              <w:spacing w:before="50"/>
              <w:ind w:left="7"/>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显示器</w:t>
            </w:r>
          </w:p>
        </w:tc>
        <w:tc>
          <w:tcPr>
            <w:tcW w:w="2966" w:type="dxa"/>
            <w:tcBorders>
              <w:top w:val="single" w:color="000000" w:sz="4" w:space="0"/>
              <w:left w:val="single" w:color="000000" w:sz="4" w:space="0"/>
              <w:bottom w:val="single" w:color="000000" w:sz="4" w:space="0"/>
              <w:right w:val="single" w:color="000000" w:sz="4" w:space="0"/>
            </w:tcBorders>
          </w:tcPr>
          <w:p w14:paraId="14BEC30D">
            <w:pPr>
              <w:pStyle w:val="31"/>
              <w:spacing w:before="68" w:line="280" w:lineRule="auto"/>
              <w:ind w:left="7" w:right="4"/>
              <w:rPr>
                <w:rFonts w:ascii="仿宋" w:hAnsi="仿宋" w:eastAsia="仿宋" w:cs="仿宋"/>
                <w:color w:val="auto"/>
                <w:sz w:val="21"/>
                <w:szCs w:val="21"/>
                <w:highlight w:val="none"/>
                <w:lang w:eastAsia="zh-CN"/>
              </w:rPr>
            </w:pPr>
            <w:r>
              <w:rPr>
                <w:rFonts w:hint="eastAsia" w:ascii="仿宋" w:hAnsi="仿宋" w:eastAsia="仿宋" w:cs="仿宋"/>
                <w:color w:val="auto"/>
                <w:spacing w:val="12"/>
                <w:w w:val="99"/>
                <w:sz w:val="21"/>
                <w:szCs w:val="21"/>
                <w:highlight w:val="none"/>
                <w:lang w:eastAsia="zh-CN"/>
              </w:rPr>
              <w:t>《计算机显示器能效限</w:t>
            </w:r>
            <w:r>
              <w:rPr>
                <w:rFonts w:hint="eastAsia" w:ascii="仿宋" w:hAnsi="仿宋" w:eastAsia="仿宋" w:cs="仿宋"/>
                <w:color w:val="auto"/>
                <w:spacing w:val="9"/>
                <w:w w:val="99"/>
                <w:sz w:val="21"/>
                <w:szCs w:val="21"/>
                <w:highlight w:val="none"/>
                <w:lang w:eastAsia="zh-CN"/>
              </w:rPr>
              <w:t>定</w:t>
            </w:r>
            <w:r>
              <w:rPr>
                <w:rFonts w:hint="eastAsia" w:ascii="仿宋" w:hAnsi="仿宋" w:eastAsia="仿宋" w:cs="仿宋"/>
                <w:color w:val="auto"/>
                <w:spacing w:val="12"/>
                <w:w w:val="99"/>
                <w:sz w:val="21"/>
                <w:szCs w:val="21"/>
                <w:highlight w:val="none"/>
                <w:lang w:eastAsia="zh-CN"/>
              </w:rPr>
              <w:t>值及</w:t>
            </w:r>
            <w:r>
              <w:rPr>
                <w:rFonts w:hint="eastAsia" w:ascii="仿宋" w:hAnsi="仿宋" w:eastAsia="仿宋" w:cs="仿宋"/>
                <w:color w:val="auto"/>
                <w:w w:val="99"/>
                <w:sz w:val="21"/>
                <w:szCs w:val="21"/>
                <w:highlight w:val="none"/>
                <w:lang w:eastAsia="zh-CN"/>
              </w:rPr>
              <w:t>能效等级</w:t>
            </w:r>
            <w:r>
              <w:rPr>
                <w:rFonts w:hint="eastAsia" w:ascii="仿宋" w:hAnsi="仿宋" w:eastAsia="仿宋" w:cs="仿宋"/>
                <w:color w:val="auto"/>
                <w:spacing w:val="2"/>
                <w:w w:val="99"/>
                <w:sz w:val="21"/>
                <w:szCs w:val="21"/>
                <w:highlight w:val="none"/>
                <w:lang w:eastAsia="zh-CN"/>
              </w:rPr>
              <w:t>》</w:t>
            </w: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21</w:t>
            </w:r>
            <w:r>
              <w:rPr>
                <w:rFonts w:hint="eastAsia" w:ascii="仿宋" w:hAnsi="仿宋" w:eastAsia="仿宋" w:cs="仿宋"/>
                <w:color w:val="auto"/>
                <w:w w:val="99"/>
                <w:sz w:val="21"/>
                <w:szCs w:val="21"/>
                <w:highlight w:val="none"/>
                <w:lang w:eastAsia="zh-CN"/>
              </w:rPr>
              <w:t>52</w:t>
            </w:r>
            <w:r>
              <w:rPr>
                <w:rFonts w:hint="eastAsia" w:ascii="仿宋" w:hAnsi="仿宋" w:eastAsia="仿宋" w:cs="仿宋"/>
                <w:color w:val="auto"/>
                <w:spacing w:val="1"/>
                <w:w w:val="99"/>
                <w:sz w:val="21"/>
                <w:szCs w:val="21"/>
                <w:highlight w:val="none"/>
                <w:lang w:eastAsia="zh-CN"/>
              </w:rPr>
              <w:t>0</w:t>
            </w:r>
            <w:r>
              <w:rPr>
                <w:rFonts w:hint="eastAsia" w:ascii="仿宋" w:hAnsi="仿宋" w:eastAsia="仿宋" w:cs="仿宋"/>
                <w:color w:val="auto"/>
                <w:w w:val="99"/>
                <w:sz w:val="21"/>
                <w:szCs w:val="21"/>
                <w:highlight w:val="none"/>
                <w:lang w:eastAsia="zh-CN"/>
              </w:rPr>
              <w:t>）</w:t>
            </w:r>
          </w:p>
        </w:tc>
      </w:tr>
      <w:tr w14:paraId="6336F08C">
        <w:tblPrEx>
          <w:tblCellMar>
            <w:top w:w="0" w:type="dxa"/>
            <w:left w:w="0" w:type="dxa"/>
            <w:bottom w:w="0" w:type="dxa"/>
            <w:right w:w="0" w:type="dxa"/>
          </w:tblCellMar>
        </w:tblPrEx>
        <w:trPr>
          <w:trHeight w:val="1361"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D02D6C3">
            <w:pPr>
              <w:widowControl/>
              <w:jc w:val="left"/>
              <w:rPr>
                <w:rFonts w:ascii="仿宋" w:hAnsi="仿宋" w:eastAsia="仿宋" w:cs="仿宋"/>
                <w:color w:val="auto"/>
                <w:kern w:val="0"/>
                <w:szCs w:val="21"/>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AC2CDEA">
            <w:pPr>
              <w:widowControl/>
              <w:jc w:val="left"/>
              <w:rPr>
                <w:rFonts w:ascii="仿宋" w:hAnsi="仿宋" w:eastAsia="仿宋" w:cs="仿宋"/>
                <w:color w:val="auto"/>
                <w:kern w:val="0"/>
                <w:szCs w:val="21"/>
                <w:highlight w:val="none"/>
              </w:rPr>
            </w:pPr>
          </w:p>
        </w:tc>
        <w:tc>
          <w:tcPr>
            <w:tcW w:w="1800" w:type="dxa"/>
            <w:tcBorders>
              <w:top w:val="single" w:color="000000" w:sz="4" w:space="0"/>
              <w:left w:val="single" w:color="000000" w:sz="4" w:space="0"/>
              <w:bottom w:val="single" w:color="000000" w:sz="4" w:space="0"/>
              <w:right w:val="single" w:color="000000" w:sz="4" w:space="0"/>
            </w:tcBorders>
          </w:tcPr>
          <w:p w14:paraId="021D1EDF">
            <w:pPr>
              <w:pStyle w:val="31"/>
              <w:spacing w:before="8"/>
              <w:rPr>
                <w:rFonts w:ascii="仿宋" w:hAnsi="仿宋" w:eastAsia="仿宋" w:cs="仿宋"/>
                <w:color w:val="auto"/>
                <w:sz w:val="21"/>
                <w:szCs w:val="21"/>
                <w:highlight w:val="none"/>
                <w:lang w:eastAsia="zh-CN"/>
              </w:rPr>
            </w:pPr>
          </w:p>
          <w:p w14:paraId="5E393B7B">
            <w:pPr>
              <w:pStyle w:val="31"/>
              <w:spacing w:line="280" w:lineRule="auto"/>
              <w:ind w:left="7" w:right="5"/>
              <w:rPr>
                <w:rFonts w:ascii="仿宋" w:hAnsi="仿宋" w:eastAsia="仿宋" w:cs="仿宋"/>
                <w:color w:val="auto"/>
                <w:sz w:val="21"/>
                <w:szCs w:val="21"/>
                <w:highlight w:val="none"/>
              </w:rPr>
            </w:pPr>
            <w:r>
              <w:rPr>
                <w:rFonts w:hint="eastAsia" w:ascii="仿宋" w:hAnsi="仿宋" w:eastAsia="仿宋" w:cs="仿宋"/>
                <w:color w:val="auto"/>
                <w:spacing w:val="1"/>
                <w:w w:val="99"/>
                <w:sz w:val="21"/>
                <w:szCs w:val="21"/>
                <w:highlight w:val="none"/>
              </w:rPr>
              <w:t>A02</w:t>
            </w:r>
            <w:r>
              <w:rPr>
                <w:rFonts w:hint="eastAsia" w:ascii="仿宋" w:hAnsi="仿宋" w:eastAsia="仿宋" w:cs="仿宋"/>
                <w:color w:val="auto"/>
                <w:w w:val="99"/>
                <w:sz w:val="21"/>
                <w:szCs w:val="21"/>
                <w:highlight w:val="none"/>
              </w:rPr>
              <w:t>01</w:t>
            </w:r>
            <w:r>
              <w:rPr>
                <w:rFonts w:hint="eastAsia" w:ascii="仿宋" w:hAnsi="仿宋" w:eastAsia="仿宋" w:cs="仿宋"/>
                <w:color w:val="auto"/>
                <w:spacing w:val="1"/>
                <w:w w:val="99"/>
                <w:sz w:val="21"/>
                <w:szCs w:val="21"/>
                <w:highlight w:val="none"/>
              </w:rPr>
              <w:t>0</w:t>
            </w:r>
            <w:r>
              <w:rPr>
                <w:rFonts w:hint="eastAsia" w:ascii="仿宋" w:hAnsi="仿宋" w:eastAsia="仿宋" w:cs="仿宋"/>
                <w:color w:val="auto"/>
                <w:w w:val="99"/>
                <w:sz w:val="21"/>
                <w:szCs w:val="21"/>
                <w:highlight w:val="none"/>
              </w:rPr>
              <w:t>609图形图像输入设备</w:t>
            </w:r>
          </w:p>
        </w:tc>
        <w:tc>
          <w:tcPr>
            <w:tcW w:w="1916" w:type="dxa"/>
            <w:tcBorders>
              <w:top w:val="single" w:color="000000" w:sz="4" w:space="0"/>
              <w:left w:val="single" w:color="000000" w:sz="4" w:space="0"/>
              <w:bottom w:val="single" w:color="000000" w:sz="4" w:space="0"/>
              <w:right w:val="single" w:color="000000" w:sz="4" w:space="0"/>
            </w:tcBorders>
          </w:tcPr>
          <w:p w14:paraId="0F1DFAE7">
            <w:pPr>
              <w:pStyle w:val="31"/>
              <w:rPr>
                <w:rFonts w:ascii="仿宋" w:hAnsi="仿宋" w:eastAsia="仿宋" w:cs="仿宋"/>
                <w:color w:val="auto"/>
                <w:sz w:val="21"/>
                <w:szCs w:val="21"/>
                <w:highlight w:val="none"/>
              </w:rPr>
            </w:pPr>
          </w:p>
          <w:p w14:paraId="74201327">
            <w:pPr>
              <w:pStyle w:val="31"/>
              <w:spacing w:before="7"/>
              <w:rPr>
                <w:rFonts w:ascii="仿宋" w:hAnsi="仿宋" w:eastAsia="仿宋" w:cs="仿宋"/>
                <w:color w:val="auto"/>
                <w:sz w:val="21"/>
                <w:szCs w:val="21"/>
                <w:highlight w:val="none"/>
              </w:rPr>
            </w:pPr>
          </w:p>
          <w:p w14:paraId="7A314FF0">
            <w:pPr>
              <w:pStyle w:val="31"/>
              <w:ind w:left="7"/>
              <w:rPr>
                <w:rFonts w:ascii="仿宋" w:hAnsi="仿宋" w:eastAsia="仿宋" w:cs="仿宋"/>
                <w:color w:val="auto"/>
                <w:sz w:val="21"/>
                <w:szCs w:val="21"/>
                <w:highlight w:val="none"/>
              </w:rPr>
            </w:pPr>
            <w:r>
              <w:rPr>
                <w:rFonts w:hint="eastAsia" w:ascii="仿宋" w:hAnsi="仿宋" w:eastAsia="仿宋" w:cs="仿宋"/>
                <w:color w:val="auto"/>
                <w:spacing w:val="1"/>
                <w:w w:val="99"/>
                <w:sz w:val="21"/>
                <w:szCs w:val="21"/>
                <w:highlight w:val="none"/>
              </w:rPr>
              <w:t>A02</w:t>
            </w:r>
            <w:r>
              <w:rPr>
                <w:rFonts w:hint="eastAsia" w:ascii="仿宋" w:hAnsi="仿宋" w:eastAsia="仿宋" w:cs="仿宋"/>
                <w:color w:val="auto"/>
                <w:w w:val="99"/>
                <w:sz w:val="21"/>
                <w:szCs w:val="21"/>
                <w:highlight w:val="none"/>
              </w:rPr>
              <w:t>01</w:t>
            </w:r>
            <w:r>
              <w:rPr>
                <w:rFonts w:hint="eastAsia" w:ascii="仿宋" w:hAnsi="仿宋" w:eastAsia="仿宋" w:cs="仿宋"/>
                <w:color w:val="auto"/>
                <w:spacing w:val="1"/>
                <w:w w:val="99"/>
                <w:sz w:val="21"/>
                <w:szCs w:val="21"/>
                <w:highlight w:val="none"/>
              </w:rPr>
              <w:t>0</w:t>
            </w:r>
            <w:r>
              <w:rPr>
                <w:rFonts w:hint="eastAsia" w:ascii="仿宋" w:hAnsi="仿宋" w:eastAsia="仿宋" w:cs="仿宋"/>
                <w:color w:val="auto"/>
                <w:w w:val="99"/>
                <w:sz w:val="21"/>
                <w:szCs w:val="21"/>
                <w:highlight w:val="none"/>
              </w:rPr>
              <w:t>60</w:t>
            </w:r>
            <w:r>
              <w:rPr>
                <w:rFonts w:hint="eastAsia" w:ascii="仿宋" w:hAnsi="仿宋" w:eastAsia="仿宋" w:cs="仿宋"/>
                <w:color w:val="auto"/>
                <w:spacing w:val="1"/>
                <w:w w:val="99"/>
                <w:sz w:val="21"/>
                <w:szCs w:val="21"/>
                <w:highlight w:val="none"/>
              </w:rPr>
              <w:t>9</w:t>
            </w:r>
            <w:r>
              <w:rPr>
                <w:rFonts w:hint="eastAsia" w:ascii="仿宋" w:hAnsi="仿宋" w:eastAsia="仿宋" w:cs="仿宋"/>
                <w:color w:val="auto"/>
                <w:w w:val="99"/>
                <w:sz w:val="21"/>
                <w:szCs w:val="21"/>
                <w:highlight w:val="none"/>
              </w:rPr>
              <w:t>01扫描仪</w:t>
            </w:r>
          </w:p>
        </w:tc>
        <w:tc>
          <w:tcPr>
            <w:tcW w:w="2966" w:type="dxa"/>
            <w:tcBorders>
              <w:top w:val="single" w:color="000000" w:sz="4" w:space="0"/>
              <w:left w:val="single" w:color="000000" w:sz="4" w:space="0"/>
              <w:bottom w:val="single" w:color="000000" w:sz="4" w:space="0"/>
              <w:right w:val="single" w:color="000000" w:sz="4" w:space="0"/>
            </w:tcBorders>
          </w:tcPr>
          <w:p w14:paraId="24214344">
            <w:pPr>
              <w:pStyle w:val="31"/>
              <w:spacing w:before="49" w:line="280" w:lineRule="auto"/>
              <w:ind w:left="7" w:right="7"/>
              <w:rPr>
                <w:rFonts w:ascii="仿宋" w:hAnsi="仿宋" w:eastAsia="仿宋" w:cs="仿宋"/>
                <w:color w:val="auto"/>
                <w:sz w:val="21"/>
                <w:szCs w:val="21"/>
                <w:highlight w:val="none"/>
                <w:lang w:eastAsia="zh-CN"/>
              </w:rPr>
            </w:pPr>
            <w:r>
              <w:rPr>
                <w:rFonts w:hint="eastAsia" w:ascii="仿宋" w:hAnsi="仿宋" w:eastAsia="仿宋" w:cs="仿宋"/>
                <w:color w:val="auto"/>
                <w:w w:val="99"/>
                <w:sz w:val="21"/>
                <w:szCs w:val="21"/>
                <w:highlight w:val="none"/>
                <w:lang w:eastAsia="zh-CN"/>
              </w:rPr>
              <w:t>参</w:t>
            </w:r>
            <w:r>
              <w:rPr>
                <w:rFonts w:hint="eastAsia" w:ascii="仿宋" w:hAnsi="仿宋" w:eastAsia="仿宋" w:cs="仿宋"/>
                <w:color w:val="auto"/>
                <w:spacing w:val="-29"/>
                <w:w w:val="99"/>
                <w:sz w:val="21"/>
                <w:szCs w:val="21"/>
                <w:highlight w:val="none"/>
                <w:lang w:eastAsia="zh-CN"/>
              </w:rPr>
              <w:t>照</w:t>
            </w: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2"/>
                <w:w w:val="99"/>
                <w:sz w:val="21"/>
                <w:szCs w:val="21"/>
                <w:highlight w:val="none"/>
                <w:lang w:eastAsia="zh-CN"/>
              </w:rPr>
              <w:t>复</w:t>
            </w:r>
            <w:r>
              <w:rPr>
                <w:rFonts w:hint="eastAsia" w:ascii="仿宋" w:hAnsi="仿宋" w:eastAsia="仿宋" w:cs="仿宋"/>
                <w:color w:val="auto"/>
                <w:w w:val="99"/>
                <w:sz w:val="21"/>
                <w:szCs w:val="21"/>
                <w:highlight w:val="none"/>
                <w:lang w:eastAsia="zh-CN"/>
              </w:rPr>
              <w:t>印</w:t>
            </w:r>
            <w:r>
              <w:rPr>
                <w:rFonts w:hint="eastAsia" w:ascii="仿宋" w:hAnsi="仿宋" w:eastAsia="仿宋" w:cs="仿宋"/>
                <w:color w:val="auto"/>
                <w:spacing w:val="2"/>
                <w:w w:val="99"/>
                <w:sz w:val="21"/>
                <w:szCs w:val="21"/>
                <w:highlight w:val="none"/>
                <w:lang w:eastAsia="zh-CN"/>
              </w:rPr>
              <w:t>机</w:t>
            </w:r>
            <w:r>
              <w:rPr>
                <w:rFonts w:hint="eastAsia" w:ascii="仿宋" w:hAnsi="仿宋" w:eastAsia="仿宋" w:cs="仿宋"/>
                <w:color w:val="auto"/>
                <w:spacing w:val="-29"/>
                <w:w w:val="99"/>
                <w:sz w:val="21"/>
                <w:szCs w:val="21"/>
                <w:highlight w:val="none"/>
                <w:lang w:eastAsia="zh-CN"/>
              </w:rPr>
              <w:t>、</w:t>
            </w:r>
            <w:r>
              <w:rPr>
                <w:rFonts w:hint="eastAsia" w:ascii="仿宋" w:hAnsi="仿宋" w:eastAsia="仿宋" w:cs="仿宋"/>
                <w:color w:val="auto"/>
                <w:w w:val="99"/>
                <w:sz w:val="21"/>
                <w:szCs w:val="21"/>
                <w:highlight w:val="none"/>
                <w:lang w:eastAsia="zh-CN"/>
              </w:rPr>
              <w:t>打</w:t>
            </w:r>
            <w:r>
              <w:rPr>
                <w:rFonts w:hint="eastAsia" w:ascii="仿宋" w:hAnsi="仿宋" w:eastAsia="仿宋" w:cs="仿宋"/>
                <w:color w:val="auto"/>
                <w:spacing w:val="2"/>
                <w:w w:val="99"/>
                <w:sz w:val="21"/>
                <w:szCs w:val="21"/>
                <w:highlight w:val="none"/>
                <w:lang w:eastAsia="zh-CN"/>
              </w:rPr>
              <w:t>印</w:t>
            </w:r>
            <w:r>
              <w:rPr>
                <w:rFonts w:hint="eastAsia" w:ascii="仿宋" w:hAnsi="仿宋" w:eastAsia="仿宋" w:cs="仿宋"/>
                <w:color w:val="auto"/>
                <w:w w:val="99"/>
                <w:sz w:val="21"/>
                <w:szCs w:val="21"/>
                <w:highlight w:val="none"/>
                <w:lang w:eastAsia="zh-CN"/>
              </w:rPr>
              <w:t>机和</w:t>
            </w:r>
            <w:r>
              <w:rPr>
                <w:rFonts w:hint="eastAsia" w:ascii="仿宋" w:hAnsi="仿宋" w:eastAsia="仿宋" w:cs="仿宋"/>
                <w:color w:val="auto"/>
                <w:spacing w:val="2"/>
                <w:w w:val="99"/>
                <w:sz w:val="21"/>
                <w:szCs w:val="21"/>
                <w:highlight w:val="none"/>
                <w:lang w:eastAsia="zh-CN"/>
              </w:rPr>
              <w:t>传</w:t>
            </w:r>
            <w:r>
              <w:rPr>
                <w:rFonts w:hint="eastAsia" w:ascii="仿宋" w:hAnsi="仿宋" w:eastAsia="仿宋" w:cs="仿宋"/>
                <w:color w:val="auto"/>
                <w:w w:val="99"/>
                <w:sz w:val="21"/>
                <w:szCs w:val="21"/>
                <w:highlight w:val="none"/>
                <w:lang w:eastAsia="zh-CN"/>
              </w:rPr>
              <w:t>真机能效限定</w:t>
            </w:r>
            <w:r>
              <w:rPr>
                <w:rFonts w:hint="eastAsia" w:ascii="仿宋" w:hAnsi="仿宋" w:eastAsia="仿宋" w:cs="仿宋"/>
                <w:color w:val="auto"/>
                <w:spacing w:val="2"/>
                <w:w w:val="99"/>
                <w:sz w:val="21"/>
                <w:szCs w:val="21"/>
                <w:highlight w:val="none"/>
                <w:lang w:eastAsia="zh-CN"/>
              </w:rPr>
              <w:t>值</w:t>
            </w:r>
            <w:r>
              <w:rPr>
                <w:rFonts w:hint="eastAsia" w:ascii="仿宋" w:hAnsi="仿宋" w:eastAsia="仿宋" w:cs="仿宋"/>
                <w:color w:val="auto"/>
                <w:w w:val="99"/>
                <w:sz w:val="21"/>
                <w:szCs w:val="21"/>
                <w:highlight w:val="none"/>
                <w:lang w:eastAsia="zh-CN"/>
              </w:rPr>
              <w:t>及能</w:t>
            </w:r>
            <w:r>
              <w:rPr>
                <w:rFonts w:hint="eastAsia" w:ascii="仿宋" w:hAnsi="仿宋" w:eastAsia="仿宋" w:cs="仿宋"/>
                <w:color w:val="auto"/>
                <w:spacing w:val="2"/>
                <w:w w:val="99"/>
                <w:sz w:val="21"/>
                <w:szCs w:val="21"/>
                <w:highlight w:val="none"/>
                <w:lang w:eastAsia="zh-CN"/>
              </w:rPr>
              <w:t>效</w:t>
            </w:r>
            <w:r>
              <w:rPr>
                <w:rFonts w:hint="eastAsia" w:ascii="仿宋" w:hAnsi="仿宋" w:eastAsia="仿宋" w:cs="仿宋"/>
                <w:color w:val="auto"/>
                <w:w w:val="99"/>
                <w:sz w:val="21"/>
                <w:szCs w:val="21"/>
                <w:highlight w:val="none"/>
                <w:lang w:eastAsia="zh-CN"/>
              </w:rPr>
              <w:t>等级</w:t>
            </w:r>
            <w:r>
              <w:rPr>
                <w:rFonts w:hint="eastAsia" w:ascii="仿宋" w:hAnsi="仿宋" w:eastAsia="仿宋" w:cs="仿宋"/>
                <w:color w:val="auto"/>
                <w:spacing w:val="-106"/>
                <w:w w:val="99"/>
                <w:sz w:val="21"/>
                <w:szCs w:val="21"/>
                <w:highlight w:val="none"/>
                <w:lang w:eastAsia="zh-CN"/>
              </w:rPr>
              <w:t>》</w:t>
            </w: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2152</w:t>
            </w:r>
            <w:r>
              <w:rPr>
                <w:rFonts w:hint="eastAsia" w:ascii="仿宋" w:hAnsi="仿宋" w:eastAsia="仿宋" w:cs="仿宋"/>
                <w:color w:val="auto"/>
                <w:w w:val="99"/>
                <w:sz w:val="21"/>
                <w:szCs w:val="21"/>
                <w:highlight w:val="none"/>
                <w:lang w:eastAsia="zh-CN"/>
              </w:rPr>
              <w:t>1）</w:t>
            </w:r>
          </w:p>
          <w:p w14:paraId="52F8F3E0">
            <w:pPr>
              <w:pStyle w:val="31"/>
              <w:spacing w:before="12" w:line="280" w:lineRule="auto"/>
              <w:ind w:left="7" w:right="5"/>
              <w:rPr>
                <w:rFonts w:ascii="仿宋" w:hAnsi="仿宋" w:eastAsia="仿宋" w:cs="仿宋"/>
                <w:color w:val="auto"/>
                <w:sz w:val="21"/>
                <w:szCs w:val="21"/>
                <w:highlight w:val="none"/>
                <w:lang w:eastAsia="zh-CN"/>
              </w:rPr>
            </w:pPr>
            <w:r>
              <w:rPr>
                <w:rFonts w:hint="eastAsia" w:ascii="仿宋" w:hAnsi="仿宋" w:eastAsia="仿宋" w:cs="仿宋"/>
                <w:color w:val="auto"/>
                <w:spacing w:val="2"/>
                <w:w w:val="99"/>
                <w:sz w:val="21"/>
                <w:szCs w:val="21"/>
                <w:highlight w:val="none"/>
                <w:lang w:eastAsia="zh-CN"/>
              </w:rPr>
              <w:t>中</w:t>
            </w:r>
            <w:r>
              <w:rPr>
                <w:rFonts w:hint="eastAsia" w:ascii="仿宋" w:hAnsi="仿宋" w:eastAsia="仿宋" w:cs="仿宋"/>
                <w:color w:val="auto"/>
                <w:spacing w:val="4"/>
                <w:w w:val="99"/>
                <w:sz w:val="21"/>
                <w:szCs w:val="21"/>
                <w:highlight w:val="none"/>
                <w:lang w:eastAsia="zh-CN"/>
              </w:rPr>
              <w:t>打印速</w:t>
            </w:r>
            <w:r>
              <w:rPr>
                <w:rFonts w:hint="eastAsia" w:ascii="仿宋" w:hAnsi="仿宋" w:eastAsia="仿宋" w:cs="仿宋"/>
                <w:color w:val="auto"/>
                <w:spacing w:val="2"/>
                <w:w w:val="99"/>
                <w:sz w:val="21"/>
                <w:szCs w:val="21"/>
                <w:highlight w:val="none"/>
                <w:lang w:eastAsia="zh-CN"/>
              </w:rPr>
              <w:t>度</w:t>
            </w:r>
            <w:r>
              <w:rPr>
                <w:rFonts w:hint="eastAsia" w:ascii="仿宋" w:hAnsi="仿宋" w:eastAsia="仿宋" w:cs="仿宋"/>
                <w:color w:val="auto"/>
                <w:w w:val="99"/>
                <w:sz w:val="21"/>
                <w:szCs w:val="21"/>
                <w:highlight w:val="none"/>
                <w:lang w:eastAsia="zh-CN"/>
              </w:rPr>
              <w:t>为</w:t>
            </w:r>
            <w:r>
              <w:rPr>
                <w:rFonts w:hint="eastAsia" w:ascii="仿宋" w:hAnsi="仿宋" w:eastAsia="仿宋" w:cs="仿宋"/>
                <w:color w:val="auto"/>
                <w:spacing w:val="1"/>
                <w:w w:val="99"/>
                <w:sz w:val="21"/>
                <w:szCs w:val="21"/>
                <w:highlight w:val="none"/>
                <w:lang w:eastAsia="zh-CN"/>
              </w:rPr>
              <w:t>1</w:t>
            </w:r>
            <w:r>
              <w:rPr>
                <w:rFonts w:hint="eastAsia" w:ascii="仿宋" w:hAnsi="仿宋" w:eastAsia="仿宋" w:cs="仿宋"/>
                <w:color w:val="auto"/>
                <w:w w:val="99"/>
                <w:sz w:val="21"/>
                <w:szCs w:val="21"/>
                <w:highlight w:val="none"/>
                <w:lang w:eastAsia="zh-CN"/>
              </w:rPr>
              <w:t>5</w:t>
            </w:r>
            <w:r>
              <w:rPr>
                <w:rFonts w:hint="eastAsia" w:ascii="仿宋" w:hAnsi="仿宋" w:eastAsia="仿宋" w:cs="仿宋"/>
                <w:color w:val="auto"/>
                <w:spacing w:val="2"/>
                <w:w w:val="99"/>
                <w:sz w:val="21"/>
                <w:szCs w:val="21"/>
                <w:highlight w:val="none"/>
                <w:lang w:eastAsia="zh-CN"/>
              </w:rPr>
              <w:t>页</w:t>
            </w:r>
            <w:r>
              <w:rPr>
                <w:rFonts w:hint="eastAsia" w:ascii="仿宋" w:hAnsi="仿宋" w:eastAsia="仿宋" w:cs="仿宋"/>
                <w:color w:val="auto"/>
                <w:spacing w:val="5"/>
                <w:w w:val="99"/>
                <w:sz w:val="21"/>
                <w:szCs w:val="21"/>
                <w:highlight w:val="none"/>
                <w:lang w:eastAsia="zh-CN"/>
              </w:rPr>
              <w:t>/</w:t>
            </w:r>
            <w:r>
              <w:rPr>
                <w:rFonts w:hint="eastAsia" w:ascii="仿宋" w:hAnsi="仿宋" w:eastAsia="仿宋" w:cs="仿宋"/>
                <w:color w:val="auto"/>
                <w:spacing w:val="4"/>
                <w:w w:val="99"/>
                <w:sz w:val="21"/>
                <w:szCs w:val="21"/>
                <w:highlight w:val="none"/>
                <w:lang w:eastAsia="zh-CN"/>
              </w:rPr>
              <w:t>分的</w:t>
            </w:r>
            <w:r>
              <w:rPr>
                <w:rFonts w:hint="eastAsia" w:ascii="仿宋" w:hAnsi="仿宋" w:eastAsia="仿宋" w:cs="仿宋"/>
                <w:color w:val="auto"/>
                <w:spacing w:val="2"/>
                <w:w w:val="99"/>
                <w:sz w:val="21"/>
                <w:szCs w:val="21"/>
                <w:highlight w:val="none"/>
                <w:lang w:eastAsia="zh-CN"/>
              </w:rPr>
              <w:t>针</w:t>
            </w:r>
            <w:r>
              <w:rPr>
                <w:rFonts w:hint="eastAsia" w:ascii="仿宋" w:hAnsi="仿宋" w:eastAsia="仿宋" w:cs="仿宋"/>
                <w:color w:val="auto"/>
                <w:spacing w:val="4"/>
                <w:w w:val="99"/>
                <w:sz w:val="21"/>
                <w:szCs w:val="21"/>
                <w:highlight w:val="none"/>
                <w:lang w:eastAsia="zh-CN"/>
              </w:rPr>
              <w:t>式</w:t>
            </w:r>
            <w:r>
              <w:rPr>
                <w:rFonts w:hint="eastAsia" w:ascii="仿宋" w:hAnsi="仿宋" w:eastAsia="仿宋" w:cs="仿宋"/>
                <w:color w:val="auto"/>
                <w:w w:val="99"/>
                <w:sz w:val="21"/>
                <w:szCs w:val="21"/>
                <w:highlight w:val="none"/>
                <w:lang w:eastAsia="zh-CN"/>
              </w:rPr>
              <w:t>打印机相</w:t>
            </w:r>
            <w:r>
              <w:rPr>
                <w:rFonts w:hint="eastAsia" w:ascii="仿宋" w:hAnsi="仿宋" w:eastAsia="仿宋" w:cs="仿宋"/>
                <w:color w:val="auto"/>
                <w:spacing w:val="2"/>
                <w:w w:val="99"/>
                <w:sz w:val="21"/>
                <w:szCs w:val="21"/>
                <w:highlight w:val="none"/>
                <w:lang w:eastAsia="zh-CN"/>
              </w:rPr>
              <w:t>关</w:t>
            </w:r>
            <w:r>
              <w:rPr>
                <w:rFonts w:hint="eastAsia" w:ascii="仿宋" w:hAnsi="仿宋" w:eastAsia="仿宋" w:cs="仿宋"/>
                <w:color w:val="auto"/>
                <w:w w:val="99"/>
                <w:sz w:val="21"/>
                <w:szCs w:val="21"/>
                <w:highlight w:val="none"/>
                <w:lang w:eastAsia="zh-CN"/>
              </w:rPr>
              <w:t>要求</w:t>
            </w:r>
          </w:p>
        </w:tc>
      </w:tr>
      <w:tr w14:paraId="05810898">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tcPr>
          <w:p w14:paraId="2AB54143">
            <w:pPr>
              <w:pStyle w:val="31"/>
              <w:spacing w:before="179"/>
              <w:ind w:right="1"/>
              <w:jc w:val="center"/>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3</w:t>
            </w:r>
          </w:p>
        </w:tc>
        <w:tc>
          <w:tcPr>
            <w:tcW w:w="1166" w:type="dxa"/>
            <w:tcBorders>
              <w:top w:val="single" w:color="000000" w:sz="4" w:space="0"/>
              <w:left w:val="single" w:color="000000" w:sz="4" w:space="0"/>
              <w:bottom w:val="single" w:color="000000" w:sz="4" w:space="0"/>
              <w:right w:val="single" w:color="000000" w:sz="4" w:space="0"/>
            </w:tcBorders>
          </w:tcPr>
          <w:p w14:paraId="2A5316E7">
            <w:pPr>
              <w:pStyle w:val="31"/>
              <w:spacing w:before="23"/>
              <w:ind w:left="7"/>
              <w:rPr>
                <w:rFonts w:ascii="仿宋" w:hAnsi="仿宋" w:eastAsia="仿宋" w:cs="仿宋"/>
                <w:color w:val="auto"/>
                <w:sz w:val="21"/>
                <w:szCs w:val="21"/>
                <w:highlight w:val="none"/>
              </w:rPr>
            </w:pPr>
            <w:r>
              <w:rPr>
                <w:rFonts w:hint="eastAsia" w:ascii="仿宋" w:hAnsi="仿宋" w:eastAsia="仿宋" w:cs="仿宋"/>
                <w:color w:val="auto"/>
                <w:spacing w:val="1"/>
                <w:w w:val="99"/>
                <w:sz w:val="21"/>
                <w:szCs w:val="21"/>
                <w:highlight w:val="none"/>
              </w:rPr>
              <w:t>A02</w:t>
            </w:r>
            <w:r>
              <w:rPr>
                <w:rFonts w:hint="eastAsia" w:ascii="仿宋" w:hAnsi="仿宋" w:eastAsia="仿宋" w:cs="仿宋"/>
                <w:color w:val="auto"/>
                <w:w w:val="99"/>
                <w:sz w:val="21"/>
                <w:szCs w:val="21"/>
                <w:highlight w:val="none"/>
              </w:rPr>
              <w:t>02</w:t>
            </w:r>
            <w:r>
              <w:rPr>
                <w:rFonts w:hint="eastAsia" w:ascii="仿宋" w:hAnsi="仿宋" w:eastAsia="仿宋" w:cs="仿宋"/>
                <w:color w:val="auto"/>
                <w:spacing w:val="1"/>
                <w:w w:val="99"/>
                <w:sz w:val="21"/>
                <w:szCs w:val="21"/>
                <w:highlight w:val="none"/>
              </w:rPr>
              <w:t>0</w:t>
            </w:r>
            <w:r>
              <w:rPr>
                <w:rFonts w:hint="eastAsia" w:ascii="仿宋" w:hAnsi="仿宋" w:eastAsia="仿宋" w:cs="仿宋"/>
                <w:color w:val="auto"/>
                <w:w w:val="99"/>
                <w:sz w:val="21"/>
                <w:szCs w:val="21"/>
                <w:highlight w:val="none"/>
              </w:rPr>
              <w:t>2投影</w:t>
            </w:r>
          </w:p>
          <w:p w14:paraId="544F7DD2">
            <w:pPr>
              <w:pStyle w:val="31"/>
              <w:spacing w:before="50"/>
              <w:ind w:left="7"/>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仪</w:t>
            </w:r>
          </w:p>
        </w:tc>
        <w:tc>
          <w:tcPr>
            <w:tcW w:w="1800" w:type="dxa"/>
            <w:tcBorders>
              <w:top w:val="single" w:color="000000" w:sz="4" w:space="0"/>
              <w:left w:val="single" w:color="000000" w:sz="4" w:space="0"/>
              <w:bottom w:val="single" w:color="000000" w:sz="4" w:space="0"/>
              <w:right w:val="single" w:color="000000" w:sz="4" w:space="0"/>
            </w:tcBorders>
          </w:tcPr>
          <w:p w14:paraId="0CFB0039">
            <w:pPr>
              <w:rPr>
                <w:rFonts w:ascii="仿宋" w:hAnsi="仿宋" w:eastAsia="仿宋" w:cs="仿宋"/>
                <w:color w:val="auto"/>
                <w:szCs w:val="21"/>
                <w:highlight w:val="none"/>
              </w:rPr>
            </w:pPr>
          </w:p>
        </w:tc>
        <w:tc>
          <w:tcPr>
            <w:tcW w:w="1916" w:type="dxa"/>
            <w:tcBorders>
              <w:top w:val="single" w:color="000000" w:sz="4" w:space="0"/>
              <w:left w:val="single" w:color="000000" w:sz="4" w:space="0"/>
              <w:bottom w:val="single" w:color="000000" w:sz="4" w:space="0"/>
              <w:right w:val="single" w:color="000000" w:sz="4" w:space="0"/>
            </w:tcBorders>
          </w:tcPr>
          <w:p w14:paraId="7653F80B">
            <w:pPr>
              <w:rPr>
                <w:rFonts w:ascii="仿宋" w:hAnsi="仿宋" w:eastAsia="仿宋" w:cs="仿宋"/>
                <w:color w:val="auto"/>
                <w:szCs w:val="21"/>
                <w:highlight w:val="none"/>
              </w:rPr>
            </w:pPr>
          </w:p>
        </w:tc>
        <w:tc>
          <w:tcPr>
            <w:tcW w:w="2966" w:type="dxa"/>
            <w:tcBorders>
              <w:top w:val="single" w:color="000000" w:sz="4" w:space="0"/>
              <w:left w:val="single" w:color="000000" w:sz="4" w:space="0"/>
              <w:bottom w:val="single" w:color="000000" w:sz="4" w:space="0"/>
              <w:right w:val="single" w:color="000000" w:sz="4" w:space="0"/>
            </w:tcBorders>
          </w:tcPr>
          <w:p w14:paraId="18D66790">
            <w:pPr>
              <w:pStyle w:val="31"/>
              <w:spacing w:before="23"/>
              <w:ind w:left="7"/>
              <w:rPr>
                <w:rFonts w:ascii="仿宋" w:hAnsi="仿宋" w:eastAsia="仿宋" w:cs="仿宋"/>
                <w:color w:val="auto"/>
                <w:sz w:val="21"/>
                <w:szCs w:val="21"/>
                <w:highlight w:val="none"/>
                <w:lang w:eastAsia="zh-CN"/>
              </w:rPr>
            </w:pPr>
            <w:r>
              <w:rPr>
                <w:rFonts w:hint="eastAsia" w:ascii="仿宋" w:hAnsi="仿宋" w:eastAsia="仿宋" w:cs="仿宋"/>
                <w:color w:val="auto"/>
                <w:w w:val="99"/>
                <w:sz w:val="21"/>
                <w:szCs w:val="21"/>
                <w:highlight w:val="none"/>
                <w:lang w:eastAsia="zh-CN"/>
              </w:rPr>
              <w:t>《投影</w:t>
            </w:r>
            <w:r>
              <w:rPr>
                <w:rFonts w:hint="eastAsia" w:ascii="仿宋" w:hAnsi="仿宋" w:eastAsia="仿宋" w:cs="仿宋"/>
                <w:color w:val="auto"/>
                <w:spacing w:val="2"/>
                <w:w w:val="99"/>
                <w:sz w:val="21"/>
                <w:szCs w:val="21"/>
                <w:highlight w:val="none"/>
                <w:lang w:eastAsia="zh-CN"/>
              </w:rPr>
              <w:t>机</w:t>
            </w:r>
            <w:r>
              <w:rPr>
                <w:rFonts w:hint="eastAsia" w:ascii="仿宋" w:hAnsi="仿宋" w:eastAsia="仿宋" w:cs="仿宋"/>
                <w:color w:val="auto"/>
                <w:w w:val="99"/>
                <w:sz w:val="21"/>
                <w:szCs w:val="21"/>
                <w:highlight w:val="none"/>
                <w:lang w:eastAsia="zh-CN"/>
              </w:rPr>
              <w:t>能效</w:t>
            </w:r>
            <w:r>
              <w:rPr>
                <w:rFonts w:hint="eastAsia" w:ascii="仿宋" w:hAnsi="仿宋" w:eastAsia="仿宋" w:cs="仿宋"/>
                <w:color w:val="auto"/>
                <w:spacing w:val="2"/>
                <w:w w:val="99"/>
                <w:sz w:val="21"/>
                <w:szCs w:val="21"/>
                <w:highlight w:val="none"/>
                <w:lang w:eastAsia="zh-CN"/>
              </w:rPr>
              <w:t>限</w:t>
            </w:r>
            <w:r>
              <w:rPr>
                <w:rFonts w:hint="eastAsia" w:ascii="仿宋" w:hAnsi="仿宋" w:eastAsia="仿宋" w:cs="仿宋"/>
                <w:color w:val="auto"/>
                <w:w w:val="99"/>
                <w:sz w:val="21"/>
                <w:szCs w:val="21"/>
                <w:highlight w:val="none"/>
                <w:lang w:eastAsia="zh-CN"/>
              </w:rPr>
              <w:t>定值</w:t>
            </w:r>
            <w:r>
              <w:rPr>
                <w:rFonts w:hint="eastAsia" w:ascii="仿宋" w:hAnsi="仿宋" w:eastAsia="仿宋" w:cs="仿宋"/>
                <w:color w:val="auto"/>
                <w:spacing w:val="2"/>
                <w:w w:val="99"/>
                <w:sz w:val="21"/>
                <w:szCs w:val="21"/>
                <w:highlight w:val="none"/>
                <w:lang w:eastAsia="zh-CN"/>
              </w:rPr>
              <w:t>及</w:t>
            </w:r>
            <w:r>
              <w:rPr>
                <w:rFonts w:hint="eastAsia" w:ascii="仿宋" w:hAnsi="仿宋" w:eastAsia="仿宋" w:cs="仿宋"/>
                <w:color w:val="auto"/>
                <w:w w:val="99"/>
                <w:sz w:val="21"/>
                <w:szCs w:val="21"/>
                <w:highlight w:val="none"/>
                <w:lang w:eastAsia="zh-CN"/>
              </w:rPr>
              <w:t>能</w:t>
            </w:r>
            <w:r>
              <w:rPr>
                <w:rFonts w:hint="eastAsia" w:ascii="仿宋" w:hAnsi="仿宋" w:eastAsia="仿宋" w:cs="仿宋"/>
                <w:color w:val="auto"/>
                <w:spacing w:val="2"/>
                <w:w w:val="99"/>
                <w:sz w:val="21"/>
                <w:szCs w:val="21"/>
                <w:highlight w:val="none"/>
                <w:lang w:eastAsia="zh-CN"/>
              </w:rPr>
              <w:t>效</w:t>
            </w:r>
            <w:r>
              <w:rPr>
                <w:rFonts w:hint="eastAsia" w:ascii="仿宋" w:hAnsi="仿宋" w:eastAsia="仿宋" w:cs="仿宋"/>
                <w:color w:val="auto"/>
                <w:w w:val="99"/>
                <w:sz w:val="21"/>
                <w:szCs w:val="21"/>
                <w:highlight w:val="none"/>
                <w:lang w:eastAsia="zh-CN"/>
              </w:rPr>
              <w:t>等级》</w:t>
            </w:r>
          </w:p>
          <w:p w14:paraId="6ED53A7B">
            <w:pPr>
              <w:pStyle w:val="31"/>
              <w:spacing w:before="50"/>
              <w:ind w:left="7"/>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w:t>
            </w:r>
            <w:r>
              <w:rPr>
                <w:rFonts w:hint="eastAsia" w:ascii="仿宋" w:hAnsi="仿宋" w:eastAsia="仿宋" w:cs="仿宋"/>
                <w:color w:val="auto"/>
                <w:spacing w:val="1"/>
                <w:w w:val="99"/>
                <w:sz w:val="21"/>
                <w:szCs w:val="21"/>
                <w:highlight w:val="none"/>
              </w:rPr>
              <w:t>G</w:t>
            </w:r>
            <w:r>
              <w:rPr>
                <w:rFonts w:hint="eastAsia" w:ascii="仿宋" w:hAnsi="仿宋" w:eastAsia="仿宋" w:cs="仿宋"/>
                <w:color w:val="auto"/>
                <w:w w:val="99"/>
                <w:sz w:val="21"/>
                <w:szCs w:val="21"/>
                <w:highlight w:val="none"/>
              </w:rPr>
              <w:t>B</w:t>
            </w:r>
            <w:r>
              <w:rPr>
                <w:rFonts w:hint="eastAsia" w:ascii="仿宋" w:hAnsi="仿宋" w:eastAsia="仿宋" w:cs="仿宋"/>
                <w:color w:val="auto"/>
                <w:spacing w:val="1"/>
                <w:w w:val="99"/>
                <w:sz w:val="21"/>
                <w:szCs w:val="21"/>
                <w:highlight w:val="none"/>
              </w:rPr>
              <w:t>3</w:t>
            </w:r>
            <w:r>
              <w:rPr>
                <w:rFonts w:hint="eastAsia" w:ascii="仿宋" w:hAnsi="仿宋" w:eastAsia="仿宋" w:cs="仿宋"/>
                <w:color w:val="auto"/>
                <w:w w:val="99"/>
                <w:sz w:val="21"/>
                <w:szCs w:val="21"/>
                <w:highlight w:val="none"/>
              </w:rPr>
              <w:t>20</w:t>
            </w:r>
            <w:r>
              <w:rPr>
                <w:rFonts w:hint="eastAsia" w:ascii="仿宋" w:hAnsi="仿宋" w:eastAsia="仿宋" w:cs="仿宋"/>
                <w:color w:val="auto"/>
                <w:spacing w:val="1"/>
                <w:w w:val="99"/>
                <w:sz w:val="21"/>
                <w:szCs w:val="21"/>
                <w:highlight w:val="none"/>
              </w:rPr>
              <w:t>28</w:t>
            </w:r>
            <w:r>
              <w:rPr>
                <w:rFonts w:hint="eastAsia" w:ascii="仿宋" w:hAnsi="仿宋" w:eastAsia="仿宋" w:cs="仿宋"/>
                <w:color w:val="auto"/>
                <w:w w:val="99"/>
                <w:sz w:val="21"/>
                <w:szCs w:val="21"/>
                <w:highlight w:val="none"/>
              </w:rPr>
              <w:t>）</w:t>
            </w:r>
          </w:p>
        </w:tc>
      </w:tr>
      <w:tr w14:paraId="44D3D515">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tcPr>
          <w:p w14:paraId="2B334B7B">
            <w:pPr>
              <w:pStyle w:val="31"/>
              <w:spacing w:before="13"/>
              <w:rPr>
                <w:rFonts w:ascii="仿宋" w:hAnsi="仿宋" w:eastAsia="仿宋" w:cs="仿宋"/>
                <w:color w:val="auto"/>
                <w:sz w:val="21"/>
                <w:szCs w:val="21"/>
                <w:highlight w:val="none"/>
              </w:rPr>
            </w:pPr>
          </w:p>
          <w:p w14:paraId="64411F1E">
            <w:pPr>
              <w:pStyle w:val="31"/>
              <w:ind w:right="1"/>
              <w:jc w:val="center"/>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4</w:t>
            </w:r>
          </w:p>
        </w:tc>
        <w:tc>
          <w:tcPr>
            <w:tcW w:w="1166" w:type="dxa"/>
            <w:tcBorders>
              <w:top w:val="single" w:color="000000" w:sz="4" w:space="0"/>
              <w:left w:val="single" w:color="000000" w:sz="4" w:space="0"/>
              <w:bottom w:val="single" w:color="000000" w:sz="4" w:space="0"/>
              <w:right w:val="single" w:color="000000" w:sz="4" w:space="0"/>
            </w:tcBorders>
          </w:tcPr>
          <w:p w14:paraId="1E7B1938">
            <w:pPr>
              <w:pStyle w:val="31"/>
              <w:spacing w:before="66"/>
              <w:ind w:left="7"/>
              <w:rPr>
                <w:rFonts w:ascii="仿宋" w:hAnsi="仿宋" w:eastAsia="仿宋" w:cs="仿宋"/>
                <w:color w:val="auto"/>
                <w:sz w:val="21"/>
                <w:szCs w:val="21"/>
                <w:highlight w:val="none"/>
              </w:rPr>
            </w:pPr>
            <w:r>
              <w:rPr>
                <w:rFonts w:hint="eastAsia" w:ascii="仿宋" w:hAnsi="仿宋" w:eastAsia="仿宋" w:cs="仿宋"/>
                <w:color w:val="auto"/>
                <w:spacing w:val="1"/>
                <w:w w:val="99"/>
                <w:sz w:val="21"/>
                <w:szCs w:val="21"/>
                <w:highlight w:val="none"/>
              </w:rPr>
              <w:t>A02</w:t>
            </w:r>
            <w:r>
              <w:rPr>
                <w:rFonts w:hint="eastAsia" w:ascii="仿宋" w:hAnsi="仿宋" w:eastAsia="仿宋" w:cs="仿宋"/>
                <w:color w:val="auto"/>
                <w:w w:val="99"/>
                <w:sz w:val="21"/>
                <w:szCs w:val="21"/>
                <w:highlight w:val="none"/>
              </w:rPr>
              <w:t>02</w:t>
            </w:r>
            <w:r>
              <w:rPr>
                <w:rFonts w:hint="eastAsia" w:ascii="仿宋" w:hAnsi="仿宋" w:eastAsia="仿宋" w:cs="仿宋"/>
                <w:color w:val="auto"/>
                <w:spacing w:val="1"/>
                <w:w w:val="99"/>
                <w:sz w:val="21"/>
                <w:szCs w:val="21"/>
                <w:highlight w:val="none"/>
              </w:rPr>
              <w:t>0</w:t>
            </w:r>
            <w:r>
              <w:rPr>
                <w:rFonts w:hint="eastAsia" w:ascii="仿宋" w:hAnsi="仿宋" w:eastAsia="仿宋" w:cs="仿宋"/>
                <w:color w:val="auto"/>
                <w:w w:val="99"/>
                <w:sz w:val="21"/>
                <w:szCs w:val="21"/>
                <w:highlight w:val="none"/>
              </w:rPr>
              <w:t>4多功能一体机</w:t>
            </w:r>
          </w:p>
        </w:tc>
        <w:tc>
          <w:tcPr>
            <w:tcW w:w="1800" w:type="dxa"/>
            <w:tcBorders>
              <w:top w:val="single" w:color="000000" w:sz="4" w:space="0"/>
              <w:left w:val="single" w:color="000000" w:sz="4" w:space="0"/>
              <w:bottom w:val="single" w:color="000000" w:sz="4" w:space="0"/>
              <w:right w:val="single" w:color="000000" w:sz="4" w:space="0"/>
            </w:tcBorders>
          </w:tcPr>
          <w:p w14:paraId="4B041285">
            <w:pPr>
              <w:rPr>
                <w:rFonts w:ascii="仿宋" w:hAnsi="仿宋" w:eastAsia="仿宋" w:cs="仿宋"/>
                <w:color w:val="auto"/>
                <w:szCs w:val="21"/>
                <w:highlight w:val="none"/>
              </w:rPr>
            </w:pPr>
          </w:p>
        </w:tc>
        <w:tc>
          <w:tcPr>
            <w:tcW w:w="1916" w:type="dxa"/>
            <w:tcBorders>
              <w:top w:val="single" w:color="000000" w:sz="4" w:space="0"/>
              <w:left w:val="single" w:color="000000" w:sz="4" w:space="0"/>
              <w:bottom w:val="single" w:color="000000" w:sz="4" w:space="0"/>
              <w:right w:val="single" w:color="000000" w:sz="4" w:space="0"/>
            </w:tcBorders>
          </w:tcPr>
          <w:p w14:paraId="7F4B8877">
            <w:pPr>
              <w:rPr>
                <w:rFonts w:ascii="仿宋" w:hAnsi="仿宋" w:eastAsia="仿宋" w:cs="仿宋"/>
                <w:color w:val="auto"/>
                <w:szCs w:val="21"/>
                <w:highlight w:val="none"/>
              </w:rPr>
            </w:pPr>
          </w:p>
        </w:tc>
        <w:tc>
          <w:tcPr>
            <w:tcW w:w="2966" w:type="dxa"/>
            <w:tcBorders>
              <w:top w:val="single" w:color="000000" w:sz="4" w:space="0"/>
              <w:left w:val="single" w:color="000000" w:sz="4" w:space="0"/>
              <w:bottom w:val="single" w:color="000000" w:sz="4" w:space="0"/>
              <w:right w:val="single" w:color="000000" w:sz="4" w:space="0"/>
            </w:tcBorders>
          </w:tcPr>
          <w:p w14:paraId="3F060D66">
            <w:pPr>
              <w:pStyle w:val="31"/>
              <w:spacing w:before="66" w:line="280" w:lineRule="auto"/>
              <w:ind w:left="7" w:right="7"/>
              <w:rPr>
                <w:rFonts w:ascii="仿宋" w:hAnsi="仿宋" w:eastAsia="仿宋" w:cs="仿宋"/>
                <w:color w:val="auto"/>
                <w:sz w:val="21"/>
                <w:szCs w:val="21"/>
                <w:highlight w:val="none"/>
                <w:lang w:eastAsia="zh-CN"/>
              </w:rPr>
            </w:pPr>
            <w:r>
              <w:rPr>
                <w:rFonts w:hint="eastAsia" w:ascii="仿宋" w:hAnsi="仿宋" w:eastAsia="仿宋" w:cs="仿宋"/>
                <w:color w:val="auto"/>
                <w:w w:val="99"/>
                <w:sz w:val="21"/>
                <w:szCs w:val="21"/>
                <w:highlight w:val="none"/>
                <w:lang w:eastAsia="zh-CN"/>
              </w:rPr>
              <w:t>《复印</w:t>
            </w:r>
            <w:r>
              <w:rPr>
                <w:rFonts w:hint="eastAsia" w:ascii="仿宋" w:hAnsi="仿宋" w:eastAsia="仿宋" w:cs="仿宋"/>
                <w:color w:val="auto"/>
                <w:spacing w:val="2"/>
                <w:w w:val="99"/>
                <w:sz w:val="21"/>
                <w:szCs w:val="21"/>
                <w:highlight w:val="none"/>
                <w:lang w:eastAsia="zh-CN"/>
              </w:rPr>
              <w:t>机</w:t>
            </w:r>
            <w:r>
              <w:rPr>
                <w:rFonts w:hint="eastAsia" w:ascii="仿宋" w:hAnsi="仿宋" w:eastAsia="仿宋" w:cs="仿宋"/>
                <w:color w:val="auto"/>
                <w:spacing w:val="-58"/>
                <w:w w:val="99"/>
                <w:sz w:val="21"/>
                <w:szCs w:val="21"/>
                <w:highlight w:val="none"/>
                <w:lang w:eastAsia="zh-CN"/>
              </w:rPr>
              <w:t>、</w:t>
            </w:r>
            <w:r>
              <w:rPr>
                <w:rFonts w:hint="eastAsia" w:ascii="仿宋" w:hAnsi="仿宋" w:eastAsia="仿宋" w:cs="仿宋"/>
                <w:color w:val="auto"/>
                <w:spacing w:val="2"/>
                <w:w w:val="99"/>
                <w:sz w:val="21"/>
                <w:szCs w:val="21"/>
                <w:highlight w:val="none"/>
                <w:lang w:eastAsia="zh-CN"/>
              </w:rPr>
              <w:t>打</w:t>
            </w:r>
            <w:r>
              <w:rPr>
                <w:rFonts w:hint="eastAsia" w:ascii="仿宋" w:hAnsi="仿宋" w:eastAsia="仿宋" w:cs="仿宋"/>
                <w:color w:val="auto"/>
                <w:w w:val="99"/>
                <w:sz w:val="21"/>
                <w:szCs w:val="21"/>
                <w:highlight w:val="none"/>
                <w:lang w:eastAsia="zh-CN"/>
              </w:rPr>
              <w:t>印机</w:t>
            </w:r>
            <w:r>
              <w:rPr>
                <w:rFonts w:hint="eastAsia" w:ascii="仿宋" w:hAnsi="仿宋" w:eastAsia="仿宋" w:cs="仿宋"/>
                <w:color w:val="auto"/>
                <w:spacing w:val="2"/>
                <w:w w:val="99"/>
                <w:sz w:val="21"/>
                <w:szCs w:val="21"/>
                <w:highlight w:val="none"/>
                <w:lang w:eastAsia="zh-CN"/>
              </w:rPr>
              <w:t>和</w:t>
            </w:r>
            <w:r>
              <w:rPr>
                <w:rFonts w:hint="eastAsia" w:ascii="仿宋" w:hAnsi="仿宋" w:eastAsia="仿宋" w:cs="仿宋"/>
                <w:color w:val="auto"/>
                <w:w w:val="99"/>
                <w:sz w:val="21"/>
                <w:szCs w:val="21"/>
                <w:highlight w:val="none"/>
                <w:lang w:eastAsia="zh-CN"/>
              </w:rPr>
              <w:t>传真</w:t>
            </w:r>
            <w:r>
              <w:rPr>
                <w:rFonts w:hint="eastAsia" w:ascii="仿宋" w:hAnsi="仿宋" w:eastAsia="仿宋" w:cs="仿宋"/>
                <w:color w:val="auto"/>
                <w:spacing w:val="2"/>
                <w:w w:val="99"/>
                <w:sz w:val="21"/>
                <w:szCs w:val="21"/>
                <w:highlight w:val="none"/>
                <w:lang w:eastAsia="zh-CN"/>
              </w:rPr>
              <w:t>机</w:t>
            </w:r>
            <w:r>
              <w:rPr>
                <w:rFonts w:hint="eastAsia" w:ascii="仿宋" w:hAnsi="仿宋" w:eastAsia="仿宋" w:cs="仿宋"/>
                <w:color w:val="auto"/>
                <w:w w:val="99"/>
                <w:sz w:val="21"/>
                <w:szCs w:val="21"/>
                <w:highlight w:val="none"/>
                <w:lang w:eastAsia="zh-CN"/>
              </w:rPr>
              <w:t>能效限定值及</w:t>
            </w:r>
            <w:r>
              <w:rPr>
                <w:rFonts w:hint="eastAsia" w:ascii="仿宋" w:hAnsi="仿宋" w:eastAsia="仿宋" w:cs="仿宋"/>
                <w:color w:val="auto"/>
                <w:spacing w:val="2"/>
                <w:w w:val="99"/>
                <w:sz w:val="21"/>
                <w:szCs w:val="21"/>
                <w:highlight w:val="none"/>
                <w:lang w:eastAsia="zh-CN"/>
              </w:rPr>
              <w:t>能</w:t>
            </w:r>
            <w:r>
              <w:rPr>
                <w:rFonts w:hint="eastAsia" w:ascii="仿宋" w:hAnsi="仿宋" w:eastAsia="仿宋" w:cs="仿宋"/>
                <w:color w:val="auto"/>
                <w:w w:val="99"/>
                <w:sz w:val="21"/>
                <w:szCs w:val="21"/>
                <w:highlight w:val="none"/>
                <w:lang w:eastAsia="zh-CN"/>
              </w:rPr>
              <w:t>效等</w:t>
            </w:r>
            <w:r>
              <w:rPr>
                <w:rFonts w:hint="eastAsia" w:ascii="仿宋" w:hAnsi="仿宋" w:eastAsia="仿宋" w:cs="仿宋"/>
                <w:color w:val="auto"/>
                <w:spacing w:val="2"/>
                <w:w w:val="99"/>
                <w:sz w:val="21"/>
                <w:szCs w:val="21"/>
                <w:highlight w:val="none"/>
                <w:lang w:eastAsia="zh-CN"/>
              </w:rPr>
              <w:t>级</w:t>
            </w: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21</w:t>
            </w:r>
            <w:r>
              <w:rPr>
                <w:rFonts w:hint="eastAsia" w:ascii="仿宋" w:hAnsi="仿宋" w:eastAsia="仿宋" w:cs="仿宋"/>
                <w:color w:val="auto"/>
                <w:w w:val="99"/>
                <w:sz w:val="21"/>
                <w:szCs w:val="21"/>
                <w:highlight w:val="none"/>
                <w:lang w:eastAsia="zh-CN"/>
              </w:rPr>
              <w:t>52</w:t>
            </w:r>
            <w:r>
              <w:rPr>
                <w:rFonts w:hint="eastAsia" w:ascii="仿宋" w:hAnsi="仿宋" w:eastAsia="仿宋" w:cs="仿宋"/>
                <w:color w:val="auto"/>
                <w:spacing w:val="1"/>
                <w:w w:val="99"/>
                <w:sz w:val="21"/>
                <w:szCs w:val="21"/>
                <w:highlight w:val="none"/>
                <w:lang w:eastAsia="zh-CN"/>
              </w:rPr>
              <w:t>1</w:t>
            </w:r>
            <w:r>
              <w:rPr>
                <w:rFonts w:hint="eastAsia" w:ascii="仿宋" w:hAnsi="仿宋" w:eastAsia="仿宋" w:cs="仿宋"/>
                <w:color w:val="auto"/>
                <w:w w:val="99"/>
                <w:sz w:val="21"/>
                <w:szCs w:val="21"/>
                <w:highlight w:val="none"/>
                <w:lang w:eastAsia="zh-CN"/>
              </w:rPr>
              <w:t>）</w:t>
            </w:r>
          </w:p>
        </w:tc>
      </w:tr>
      <w:tr w14:paraId="62056FD3">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tcPr>
          <w:p w14:paraId="746F42BE">
            <w:pPr>
              <w:pStyle w:val="31"/>
              <w:spacing w:before="160"/>
              <w:ind w:right="1"/>
              <w:jc w:val="center"/>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5</w:t>
            </w:r>
          </w:p>
        </w:tc>
        <w:tc>
          <w:tcPr>
            <w:tcW w:w="1166" w:type="dxa"/>
            <w:tcBorders>
              <w:top w:val="single" w:color="000000" w:sz="4" w:space="0"/>
              <w:left w:val="single" w:color="000000" w:sz="4" w:space="0"/>
              <w:bottom w:val="single" w:color="000000" w:sz="4" w:space="0"/>
              <w:right w:val="single" w:color="000000" w:sz="4" w:space="0"/>
            </w:tcBorders>
          </w:tcPr>
          <w:p w14:paraId="37C4BCF8">
            <w:pPr>
              <w:pStyle w:val="31"/>
              <w:spacing w:before="160"/>
              <w:ind w:left="7"/>
              <w:rPr>
                <w:rFonts w:ascii="仿宋" w:hAnsi="仿宋" w:eastAsia="仿宋" w:cs="仿宋"/>
                <w:color w:val="auto"/>
                <w:sz w:val="21"/>
                <w:szCs w:val="21"/>
                <w:highlight w:val="none"/>
              </w:rPr>
            </w:pPr>
            <w:r>
              <w:rPr>
                <w:rFonts w:hint="eastAsia" w:ascii="仿宋" w:hAnsi="仿宋" w:eastAsia="仿宋" w:cs="仿宋"/>
                <w:color w:val="auto"/>
                <w:spacing w:val="1"/>
                <w:w w:val="99"/>
                <w:sz w:val="21"/>
                <w:szCs w:val="21"/>
                <w:highlight w:val="none"/>
              </w:rPr>
              <w:t>A02</w:t>
            </w:r>
            <w:r>
              <w:rPr>
                <w:rFonts w:hint="eastAsia" w:ascii="仿宋" w:hAnsi="仿宋" w:eastAsia="仿宋" w:cs="仿宋"/>
                <w:color w:val="auto"/>
                <w:w w:val="99"/>
                <w:sz w:val="21"/>
                <w:szCs w:val="21"/>
                <w:highlight w:val="none"/>
              </w:rPr>
              <w:t>05</w:t>
            </w:r>
            <w:r>
              <w:rPr>
                <w:rFonts w:hint="eastAsia" w:ascii="仿宋" w:hAnsi="仿宋" w:eastAsia="仿宋" w:cs="仿宋"/>
                <w:color w:val="auto"/>
                <w:spacing w:val="1"/>
                <w:w w:val="99"/>
                <w:sz w:val="21"/>
                <w:szCs w:val="21"/>
                <w:highlight w:val="none"/>
              </w:rPr>
              <w:t>1</w:t>
            </w:r>
            <w:r>
              <w:rPr>
                <w:rFonts w:hint="eastAsia" w:ascii="仿宋" w:hAnsi="仿宋" w:eastAsia="仿宋" w:cs="仿宋"/>
                <w:color w:val="auto"/>
                <w:w w:val="99"/>
                <w:sz w:val="21"/>
                <w:szCs w:val="21"/>
                <w:highlight w:val="none"/>
              </w:rPr>
              <w:t>9泵</w:t>
            </w:r>
          </w:p>
        </w:tc>
        <w:tc>
          <w:tcPr>
            <w:tcW w:w="1800" w:type="dxa"/>
            <w:tcBorders>
              <w:top w:val="single" w:color="000000" w:sz="4" w:space="0"/>
              <w:left w:val="single" w:color="000000" w:sz="4" w:space="0"/>
              <w:bottom w:val="single" w:color="000000" w:sz="4" w:space="0"/>
              <w:right w:val="single" w:color="000000" w:sz="4" w:space="0"/>
            </w:tcBorders>
          </w:tcPr>
          <w:p w14:paraId="3B940A16">
            <w:pPr>
              <w:pStyle w:val="31"/>
              <w:spacing w:before="160"/>
              <w:ind w:left="7"/>
              <w:rPr>
                <w:rFonts w:ascii="仿宋" w:hAnsi="仿宋" w:eastAsia="仿宋" w:cs="仿宋"/>
                <w:color w:val="auto"/>
                <w:sz w:val="21"/>
                <w:szCs w:val="21"/>
                <w:highlight w:val="none"/>
              </w:rPr>
            </w:pPr>
            <w:r>
              <w:rPr>
                <w:rFonts w:hint="eastAsia" w:ascii="仿宋" w:hAnsi="仿宋" w:eastAsia="仿宋" w:cs="仿宋"/>
                <w:color w:val="auto"/>
                <w:spacing w:val="1"/>
                <w:w w:val="99"/>
                <w:sz w:val="21"/>
                <w:szCs w:val="21"/>
                <w:highlight w:val="none"/>
              </w:rPr>
              <w:t>A02</w:t>
            </w:r>
            <w:r>
              <w:rPr>
                <w:rFonts w:hint="eastAsia" w:ascii="仿宋" w:hAnsi="仿宋" w:eastAsia="仿宋" w:cs="仿宋"/>
                <w:color w:val="auto"/>
                <w:w w:val="99"/>
                <w:sz w:val="21"/>
                <w:szCs w:val="21"/>
                <w:highlight w:val="none"/>
              </w:rPr>
              <w:t>05</w:t>
            </w:r>
            <w:r>
              <w:rPr>
                <w:rFonts w:hint="eastAsia" w:ascii="仿宋" w:hAnsi="仿宋" w:eastAsia="仿宋" w:cs="仿宋"/>
                <w:color w:val="auto"/>
                <w:spacing w:val="1"/>
                <w:w w:val="99"/>
                <w:sz w:val="21"/>
                <w:szCs w:val="21"/>
                <w:highlight w:val="none"/>
              </w:rPr>
              <w:t>1</w:t>
            </w:r>
            <w:r>
              <w:rPr>
                <w:rFonts w:hint="eastAsia" w:ascii="仿宋" w:hAnsi="仿宋" w:eastAsia="仿宋" w:cs="仿宋"/>
                <w:color w:val="auto"/>
                <w:w w:val="99"/>
                <w:sz w:val="21"/>
                <w:szCs w:val="21"/>
                <w:highlight w:val="none"/>
              </w:rPr>
              <w:t>901离心泵</w:t>
            </w:r>
          </w:p>
        </w:tc>
        <w:tc>
          <w:tcPr>
            <w:tcW w:w="1916" w:type="dxa"/>
            <w:tcBorders>
              <w:top w:val="single" w:color="000000" w:sz="4" w:space="0"/>
              <w:left w:val="single" w:color="000000" w:sz="4" w:space="0"/>
              <w:bottom w:val="single" w:color="000000" w:sz="4" w:space="0"/>
              <w:right w:val="single" w:color="000000" w:sz="4" w:space="0"/>
            </w:tcBorders>
          </w:tcPr>
          <w:p w14:paraId="2F66A1D8">
            <w:pPr>
              <w:rPr>
                <w:rFonts w:ascii="仿宋" w:hAnsi="仿宋" w:eastAsia="仿宋" w:cs="仿宋"/>
                <w:color w:val="auto"/>
                <w:szCs w:val="21"/>
                <w:highlight w:val="none"/>
              </w:rPr>
            </w:pPr>
          </w:p>
        </w:tc>
        <w:tc>
          <w:tcPr>
            <w:tcW w:w="2966" w:type="dxa"/>
            <w:tcBorders>
              <w:top w:val="single" w:color="000000" w:sz="4" w:space="0"/>
              <w:left w:val="single" w:color="000000" w:sz="4" w:space="0"/>
              <w:bottom w:val="single" w:color="000000" w:sz="4" w:space="0"/>
              <w:right w:val="single" w:color="000000" w:sz="4" w:space="0"/>
            </w:tcBorders>
          </w:tcPr>
          <w:p w14:paraId="1EAC8335">
            <w:pPr>
              <w:pStyle w:val="31"/>
              <w:spacing w:before="4" w:line="280" w:lineRule="auto"/>
              <w:ind w:left="7" w:right="4"/>
              <w:rPr>
                <w:rFonts w:ascii="仿宋" w:hAnsi="仿宋" w:eastAsia="仿宋" w:cs="仿宋"/>
                <w:color w:val="auto"/>
                <w:sz w:val="21"/>
                <w:szCs w:val="21"/>
                <w:highlight w:val="none"/>
                <w:lang w:eastAsia="zh-CN"/>
              </w:rPr>
            </w:pPr>
            <w:r>
              <w:rPr>
                <w:rFonts w:hint="eastAsia" w:ascii="仿宋" w:hAnsi="仿宋" w:eastAsia="仿宋" w:cs="仿宋"/>
                <w:color w:val="auto"/>
                <w:spacing w:val="12"/>
                <w:w w:val="99"/>
                <w:sz w:val="21"/>
                <w:szCs w:val="21"/>
                <w:highlight w:val="none"/>
                <w:lang w:eastAsia="zh-CN"/>
              </w:rPr>
              <w:t>《清水离心泵能效限定</w:t>
            </w:r>
            <w:r>
              <w:rPr>
                <w:rFonts w:hint="eastAsia" w:ascii="仿宋" w:hAnsi="仿宋" w:eastAsia="仿宋" w:cs="仿宋"/>
                <w:color w:val="auto"/>
                <w:spacing w:val="9"/>
                <w:w w:val="99"/>
                <w:sz w:val="21"/>
                <w:szCs w:val="21"/>
                <w:highlight w:val="none"/>
                <w:lang w:eastAsia="zh-CN"/>
              </w:rPr>
              <w:t>值</w:t>
            </w:r>
            <w:r>
              <w:rPr>
                <w:rFonts w:hint="eastAsia" w:ascii="仿宋" w:hAnsi="仿宋" w:eastAsia="仿宋" w:cs="仿宋"/>
                <w:color w:val="auto"/>
                <w:spacing w:val="12"/>
                <w:w w:val="99"/>
                <w:sz w:val="21"/>
                <w:szCs w:val="21"/>
                <w:highlight w:val="none"/>
                <w:lang w:eastAsia="zh-CN"/>
              </w:rPr>
              <w:t>及节</w:t>
            </w:r>
            <w:r>
              <w:rPr>
                <w:rFonts w:hint="eastAsia" w:ascii="仿宋" w:hAnsi="仿宋" w:eastAsia="仿宋" w:cs="仿宋"/>
                <w:color w:val="auto"/>
                <w:w w:val="99"/>
                <w:sz w:val="21"/>
                <w:szCs w:val="21"/>
                <w:highlight w:val="none"/>
                <w:lang w:eastAsia="zh-CN"/>
              </w:rPr>
              <w:t>能评价值</w:t>
            </w:r>
            <w:r>
              <w:rPr>
                <w:rFonts w:hint="eastAsia" w:ascii="仿宋" w:hAnsi="仿宋" w:eastAsia="仿宋" w:cs="仿宋"/>
                <w:color w:val="auto"/>
                <w:spacing w:val="2"/>
                <w:w w:val="99"/>
                <w:sz w:val="21"/>
                <w:szCs w:val="21"/>
                <w:highlight w:val="none"/>
                <w:lang w:eastAsia="zh-CN"/>
              </w:rPr>
              <w:t>》</w:t>
            </w: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19</w:t>
            </w:r>
            <w:r>
              <w:rPr>
                <w:rFonts w:hint="eastAsia" w:ascii="仿宋" w:hAnsi="仿宋" w:eastAsia="仿宋" w:cs="仿宋"/>
                <w:color w:val="auto"/>
                <w:w w:val="99"/>
                <w:sz w:val="21"/>
                <w:szCs w:val="21"/>
                <w:highlight w:val="none"/>
                <w:lang w:eastAsia="zh-CN"/>
              </w:rPr>
              <w:t>76</w:t>
            </w:r>
            <w:r>
              <w:rPr>
                <w:rFonts w:hint="eastAsia" w:ascii="仿宋" w:hAnsi="仿宋" w:eastAsia="仿宋" w:cs="仿宋"/>
                <w:color w:val="auto"/>
                <w:spacing w:val="1"/>
                <w:w w:val="99"/>
                <w:sz w:val="21"/>
                <w:szCs w:val="21"/>
                <w:highlight w:val="none"/>
                <w:lang w:eastAsia="zh-CN"/>
              </w:rPr>
              <w:t>2</w:t>
            </w:r>
            <w:r>
              <w:rPr>
                <w:rFonts w:hint="eastAsia" w:ascii="仿宋" w:hAnsi="仿宋" w:eastAsia="仿宋" w:cs="仿宋"/>
                <w:color w:val="auto"/>
                <w:w w:val="99"/>
                <w:sz w:val="21"/>
                <w:szCs w:val="21"/>
                <w:highlight w:val="none"/>
                <w:lang w:eastAsia="zh-CN"/>
              </w:rPr>
              <w:t>）</w:t>
            </w:r>
          </w:p>
        </w:tc>
      </w:tr>
      <w:tr w14:paraId="5D38BE06">
        <w:tblPrEx>
          <w:tblCellMar>
            <w:top w:w="0" w:type="dxa"/>
            <w:left w:w="0" w:type="dxa"/>
            <w:bottom w:w="0" w:type="dxa"/>
            <w:right w:w="0" w:type="dxa"/>
          </w:tblCellMar>
        </w:tblPrEx>
        <w:trPr>
          <w:trHeight w:val="1310"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17C261DE">
            <w:pPr>
              <w:pStyle w:val="31"/>
              <w:rPr>
                <w:rFonts w:ascii="仿宋" w:hAnsi="仿宋" w:eastAsia="仿宋" w:cs="仿宋"/>
                <w:color w:val="auto"/>
                <w:sz w:val="21"/>
                <w:szCs w:val="21"/>
                <w:highlight w:val="none"/>
                <w:lang w:eastAsia="zh-CN"/>
              </w:rPr>
            </w:pPr>
          </w:p>
          <w:p w14:paraId="7A4DEBDE">
            <w:pPr>
              <w:pStyle w:val="31"/>
              <w:rPr>
                <w:rFonts w:ascii="仿宋" w:hAnsi="仿宋" w:eastAsia="仿宋" w:cs="仿宋"/>
                <w:color w:val="auto"/>
                <w:sz w:val="21"/>
                <w:szCs w:val="21"/>
                <w:highlight w:val="none"/>
                <w:lang w:eastAsia="zh-CN"/>
              </w:rPr>
            </w:pPr>
          </w:p>
          <w:p w14:paraId="44BD0F3B">
            <w:pPr>
              <w:pStyle w:val="31"/>
              <w:spacing w:before="7"/>
              <w:rPr>
                <w:rFonts w:ascii="仿宋" w:hAnsi="仿宋" w:eastAsia="仿宋" w:cs="仿宋"/>
                <w:color w:val="auto"/>
                <w:sz w:val="21"/>
                <w:szCs w:val="21"/>
                <w:highlight w:val="none"/>
                <w:lang w:eastAsia="zh-CN"/>
              </w:rPr>
            </w:pPr>
          </w:p>
          <w:p w14:paraId="4456A79C">
            <w:pPr>
              <w:pStyle w:val="31"/>
              <w:ind w:right="1"/>
              <w:jc w:val="center"/>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6</w:t>
            </w:r>
          </w:p>
        </w:tc>
        <w:tc>
          <w:tcPr>
            <w:tcW w:w="1166" w:type="dxa"/>
            <w:vMerge w:val="restart"/>
            <w:tcBorders>
              <w:top w:val="single" w:color="000000" w:sz="4" w:space="0"/>
              <w:left w:val="single" w:color="000000" w:sz="4" w:space="0"/>
              <w:bottom w:val="single" w:color="000000" w:sz="4" w:space="0"/>
              <w:right w:val="single" w:color="000000" w:sz="4" w:space="0"/>
            </w:tcBorders>
          </w:tcPr>
          <w:p w14:paraId="408C228C">
            <w:pPr>
              <w:pStyle w:val="31"/>
              <w:ind w:left="7"/>
              <w:rPr>
                <w:rFonts w:ascii="仿宋" w:hAnsi="仿宋" w:eastAsia="仿宋" w:cs="仿宋"/>
                <w:color w:val="auto"/>
                <w:sz w:val="21"/>
                <w:szCs w:val="21"/>
                <w:highlight w:val="none"/>
              </w:rPr>
            </w:pPr>
          </w:p>
          <w:p w14:paraId="4DBF4CA0">
            <w:pPr>
              <w:pStyle w:val="31"/>
              <w:ind w:left="7"/>
              <w:rPr>
                <w:rFonts w:ascii="仿宋" w:hAnsi="仿宋" w:eastAsia="仿宋" w:cs="仿宋"/>
                <w:color w:val="auto"/>
                <w:sz w:val="21"/>
                <w:szCs w:val="21"/>
                <w:highlight w:val="none"/>
              </w:rPr>
            </w:pPr>
          </w:p>
          <w:p w14:paraId="7BC0A93D">
            <w:pPr>
              <w:pStyle w:val="31"/>
              <w:ind w:left="7"/>
              <w:rPr>
                <w:rFonts w:ascii="仿宋" w:hAnsi="仿宋" w:eastAsia="仿宋" w:cs="仿宋"/>
                <w:color w:val="auto"/>
                <w:sz w:val="21"/>
                <w:szCs w:val="21"/>
                <w:highlight w:val="none"/>
              </w:rPr>
            </w:pPr>
          </w:p>
          <w:p w14:paraId="5E2EBF1A">
            <w:pPr>
              <w:pStyle w:val="31"/>
              <w:ind w:left="7"/>
              <w:rPr>
                <w:rFonts w:ascii="仿宋" w:hAnsi="仿宋" w:eastAsia="仿宋" w:cs="仿宋"/>
                <w:color w:val="auto"/>
                <w:sz w:val="21"/>
                <w:szCs w:val="21"/>
                <w:highlight w:val="none"/>
              </w:rPr>
            </w:pPr>
            <w:r>
              <w:rPr>
                <w:rFonts w:hint="eastAsia" w:ascii="仿宋" w:hAnsi="仿宋" w:eastAsia="仿宋" w:cs="仿宋"/>
                <w:color w:val="auto"/>
                <w:spacing w:val="1"/>
                <w:w w:val="99"/>
                <w:sz w:val="21"/>
                <w:szCs w:val="21"/>
                <w:highlight w:val="none"/>
              </w:rPr>
              <w:t>A02</w:t>
            </w:r>
            <w:r>
              <w:rPr>
                <w:rFonts w:hint="eastAsia" w:ascii="仿宋" w:hAnsi="仿宋" w:eastAsia="仿宋" w:cs="仿宋"/>
                <w:color w:val="auto"/>
                <w:w w:val="99"/>
                <w:sz w:val="21"/>
                <w:szCs w:val="21"/>
                <w:highlight w:val="none"/>
              </w:rPr>
              <w:t>05</w:t>
            </w:r>
            <w:r>
              <w:rPr>
                <w:rFonts w:hint="eastAsia" w:ascii="仿宋" w:hAnsi="仿宋" w:eastAsia="仿宋" w:cs="仿宋"/>
                <w:color w:val="auto"/>
                <w:spacing w:val="1"/>
                <w:w w:val="99"/>
                <w:sz w:val="21"/>
                <w:szCs w:val="21"/>
                <w:highlight w:val="none"/>
              </w:rPr>
              <w:t>2</w:t>
            </w:r>
            <w:r>
              <w:rPr>
                <w:rFonts w:hint="eastAsia" w:ascii="仿宋" w:hAnsi="仿宋" w:eastAsia="仿宋" w:cs="仿宋"/>
                <w:color w:val="auto"/>
                <w:w w:val="99"/>
                <w:sz w:val="21"/>
                <w:szCs w:val="21"/>
                <w:highlight w:val="none"/>
              </w:rPr>
              <w:t>3制冷空调设备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7C1EA8B8">
            <w:pPr>
              <w:pStyle w:val="31"/>
              <w:rPr>
                <w:rFonts w:ascii="仿宋" w:hAnsi="仿宋" w:eastAsia="仿宋" w:cs="仿宋"/>
                <w:color w:val="auto"/>
                <w:sz w:val="21"/>
                <w:szCs w:val="21"/>
                <w:highlight w:val="none"/>
              </w:rPr>
            </w:pPr>
          </w:p>
          <w:p w14:paraId="41FAC47D">
            <w:pPr>
              <w:pStyle w:val="31"/>
              <w:rPr>
                <w:rFonts w:ascii="仿宋" w:hAnsi="仿宋" w:eastAsia="仿宋" w:cs="仿宋"/>
                <w:color w:val="auto"/>
                <w:sz w:val="21"/>
                <w:szCs w:val="21"/>
                <w:highlight w:val="none"/>
              </w:rPr>
            </w:pPr>
          </w:p>
          <w:p w14:paraId="4A763B04">
            <w:pPr>
              <w:pStyle w:val="31"/>
              <w:spacing w:before="8"/>
              <w:rPr>
                <w:rFonts w:ascii="仿宋" w:hAnsi="仿宋" w:eastAsia="仿宋" w:cs="仿宋"/>
                <w:color w:val="auto"/>
                <w:sz w:val="21"/>
                <w:szCs w:val="21"/>
                <w:highlight w:val="none"/>
              </w:rPr>
            </w:pPr>
          </w:p>
          <w:p w14:paraId="232DD759">
            <w:pPr>
              <w:pStyle w:val="31"/>
              <w:spacing w:line="280" w:lineRule="auto"/>
              <w:ind w:left="7" w:right="5"/>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w:t>
            </w:r>
            <w:r>
              <w:rPr>
                <w:rFonts w:hint="eastAsia" w:ascii="仿宋" w:hAnsi="仿宋" w:eastAsia="仿宋" w:cs="仿宋"/>
                <w:color w:val="auto"/>
                <w:spacing w:val="1"/>
                <w:w w:val="99"/>
                <w:sz w:val="21"/>
                <w:szCs w:val="21"/>
                <w:highlight w:val="none"/>
              </w:rPr>
              <w:t>A020</w:t>
            </w:r>
            <w:r>
              <w:rPr>
                <w:rFonts w:hint="eastAsia" w:ascii="仿宋" w:hAnsi="仿宋" w:eastAsia="仿宋" w:cs="仿宋"/>
                <w:color w:val="auto"/>
                <w:w w:val="99"/>
                <w:sz w:val="21"/>
                <w:szCs w:val="21"/>
                <w:highlight w:val="none"/>
              </w:rPr>
              <w:t>52</w:t>
            </w:r>
            <w:r>
              <w:rPr>
                <w:rFonts w:hint="eastAsia" w:ascii="仿宋" w:hAnsi="仿宋" w:eastAsia="仿宋" w:cs="仿宋"/>
                <w:color w:val="auto"/>
                <w:spacing w:val="1"/>
                <w:w w:val="99"/>
                <w:sz w:val="21"/>
                <w:szCs w:val="21"/>
                <w:highlight w:val="none"/>
              </w:rPr>
              <w:t>3</w:t>
            </w:r>
            <w:r>
              <w:rPr>
                <w:rFonts w:hint="eastAsia" w:ascii="仿宋" w:hAnsi="仿宋" w:eastAsia="仿宋" w:cs="仿宋"/>
                <w:color w:val="auto"/>
                <w:w w:val="99"/>
                <w:sz w:val="21"/>
                <w:szCs w:val="21"/>
                <w:highlight w:val="none"/>
              </w:rPr>
              <w:t>01制冷压缩机</w:t>
            </w:r>
          </w:p>
        </w:tc>
        <w:tc>
          <w:tcPr>
            <w:tcW w:w="1916" w:type="dxa"/>
            <w:tcBorders>
              <w:top w:val="single" w:color="000000" w:sz="4" w:space="0"/>
              <w:left w:val="single" w:color="000000" w:sz="4" w:space="0"/>
              <w:bottom w:val="single" w:color="000000" w:sz="4" w:space="0"/>
              <w:right w:val="single" w:color="000000" w:sz="4" w:space="0"/>
            </w:tcBorders>
          </w:tcPr>
          <w:p w14:paraId="2CAAC414">
            <w:pPr>
              <w:pStyle w:val="31"/>
              <w:rPr>
                <w:rFonts w:ascii="仿宋" w:hAnsi="仿宋" w:eastAsia="仿宋" w:cs="仿宋"/>
                <w:color w:val="auto"/>
                <w:sz w:val="21"/>
                <w:szCs w:val="21"/>
                <w:highlight w:val="none"/>
              </w:rPr>
            </w:pPr>
          </w:p>
          <w:p w14:paraId="59C73319">
            <w:pPr>
              <w:pStyle w:val="31"/>
              <w:spacing w:before="1"/>
              <w:rPr>
                <w:rFonts w:ascii="仿宋" w:hAnsi="仿宋" w:eastAsia="仿宋" w:cs="仿宋"/>
                <w:color w:val="auto"/>
                <w:sz w:val="21"/>
                <w:szCs w:val="21"/>
                <w:highlight w:val="none"/>
              </w:rPr>
            </w:pPr>
          </w:p>
          <w:p w14:paraId="0F580E27">
            <w:pPr>
              <w:pStyle w:val="31"/>
              <w:ind w:left="7"/>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冷水机组</w:t>
            </w:r>
          </w:p>
        </w:tc>
        <w:tc>
          <w:tcPr>
            <w:tcW w:w="2966" w:type="dxa"/>
            <w:tcBorders>
              <w:top w:val="single" w:color="000000" w:sz="4" w:space="0"/>
              <w:left w:val="single" w:color="000000" w:sz="4" w:space="0"/>
              <w:bottom w:val="single" w:color="000000" w:sz="4" w:space="0"/>
              <w:right w:val="single" w:color="000000" w:sz="4" w:space="0"/>
            </w:tcBorders>
          </w:tcPr>
          <w:p w14:paraId="745849B1">
            <w:pPr>
              <w:pStyle w:val="31"/>
              <w:spacing w:before="30" w:line="280" w:lineRule="auto"/>
              <w:ind w:left="7" w:right="4"/>
              <w:jc w:val="both"/>
              <w:rPr>
                <w:rFonts w:ascii="仿宋" w:hAnsi="仿宋" w:eastAsia="仿宋" w:cs="仿宋"/>
                <w:color w:val="auto"/>
                <w:sz w:val="21"/>
                <w:szCs w:val="21"/>
                <w:highlight w:val="none"/>
                <w:lang w:eastAsia="zh-CN"/>
              </w:rPr>
            </w:pPr>
            <w:r>
              <w:rPr>
                <w:rFonts w:hint="eastAsia" w:ascii="仿宋" w:hAnsi="仿宋" w:eastAsia="仿宋" w:cs="仿宋"/>
                <w:color w:val="auto"/>
                <w:spacing w:val="12"/>
                <w:w w:val="99"/>
                <w:sz w:val="21"/>
                <w:szCs w:val="21"/>
                <w:highlight w:val="none"/>
                <w:lang w:eastAsia="zh-CN"/>
              </w:rPr>
              <w:t>《冷水机组能效限定值</w:t>
            </w:r>
            <w:r>
              <w:rPr>
                <w:rFonts w:hint="eastAsia" w:ascii="仿宋" w:hAnsi="仿宋" w:eastAsia="仿宋" w:cs="仿宋"/>
                <w:color w:val="auto"/>
                <w:spacing w:val="9"/>
                <w:w w:val="99"/>
                <w:sz w:val="21"/>
                <w:szCs w:val="21"/>
                <w:highlight w:val="none"/>
                <w:lang w:eastAsia="zh-CN"/>
              </w:rPr>
              <w:t>及</w:t>
            </w:r>
            <w:r>
              <w:rPr>
                <w:rFonts w:hint="eastAsia" w:ascii="仿宋" w:hAnsi="仿宋" w:eastAsia="仿宋" w:cs="仿宋"/>
                <w:color w:val="auto"/>
                <w:spacing w:val="12"/>
                <w:w w:val="99"/>
                <w:sz w:val="21"/>
                <w:szCs w:val="21"/>
                <w:highlight w:val="none"/>
                <w:lang w:eastAsia="zh-CN"/>
              </w:rPr>
              <w:t>能效</w:t>
            </w:r>
            <w:r>
              <w:rPr>
                <w:rFonts w:hint="eastAsia" w:ascii="仿宋" w:hAnsi="仿宋" w:eastAsia="仿宋" w:cs="仿宋"/>
                <w:color w:val="auto"/>
                <w:w w:val="99"/>
                <w:sz w:val="21"/>
                <w:szCs w:val="21"/>
                <w:highlight w:val="none"/>
                <w:lang w:eastAsia="zh-CN"/>
              </w:rPr>
              <w:t>等级</w:t>
            </w:r>
            <w:r>
              <w:rPr>
                <w:rFonts w:hint="eastAsia" w:ascii="仿宋" w:hAnsi="仿宋" w:eastAsia="仿宋" w:cs="仿宋"/>
                <w:color w:val="auto"/>
                <w:spacing w:val="-3"/>
                <w:w w:val="99"/>
                <w:sz w:val="21"/>
                <w:szCs w:val="21"/>
                <w:highlight w:val="none"/>
                <w:lang w:eastAsia="zh-CN"/>
              </w:rPr>
              <w:t>》</w:t>
            </w: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195</w:t>
            </w:r>
            <w:r>
              <w:rPr>
                <w:rFonts w:hint="eastAsia" w:ascii="仿宋" w:hAnsi="仿宋" w:eastAsia="仿宋" w:cs="仿宋"/>
                <w:color w:val="auto"/>
                <w:w w:val="99"/>
                <w:sz w:val="21"/>
                <w:szCs w:val="21"/>
                <w:highlight w:val="none"/>
                <w:lang w:eastAsia="zh-CN"/>
              </w:rPr>
              <w:t>77</w:t>
            </w:r>
            <w:r>
              <w:rPr>
                <w:rFonts w:hint="eastAsia" w:ascii="仿宋" w:hAnsi="仿宋" w:eastAsia="仿宋" w:cs="仿宋"/>
                <w:color w:val="auto"/>
                <w:spacing w:val="-3"/>
                <w:w w:val="99"/>
                <w:sz w:val="21"/>
                <w:szCs w:val="21"/>
                <w:highlight w:val="none"/>
                <w:lang w:eastAsia="zh-CN"/>
              </w:rPr>
              <w:t>），</w:t>
            </w:r>
            <w:r>
              <w:rPr>
                <w:rFonts w:hint="eastAsia" w:ascii="仿宋" w:hAnsi="仿宋" w:eastAsia="仿宋" w:cs="仿宋"/>
                <w:color w:val="auto"/>
                <w:w w:val="99"/>
                <w:sz w:val="21"/>
                <w:szCs w:val="21"/>
                <w:highlight w:val="none"/>
                <w:lang w:eastAsia="zh-CN"/>
              </w:rPr>
              <w:t>《低</w:t>
            </w:r>
            <w:r>
              <w:rPr>
                <w:rFonts w:hint="eastAsia" w:ascii="仿宋" w:hAnsi="仿宋" w:eastAsia="仿宋" w:cs="仿宋"/>
                <w:color w:val="auto"/>
                <w:spacing w:val="2"/>
                <w:w w:val="99"/>
                <w:sz w:val="21"/>
                <w:szCs w:val="21"/>
                <w:highlight w:val="none"/>
                <w:lang w:eastAsia="zh-CN"/>
              </w:rPr>
              <w:t>环</w:t>
            </w:r>
            <w:r>
              <w:rPr>
                <w:rFonts w:hint="eastAsia" w:ascii="仿宋" w:hAnsi="仿宋" w:eastAsia="仿宋" w:cs="仿宋"/>
                <w:color w:val="auto"/>
                <w:w w:val="99"/>
                <w:sz w:val="21"/>
                <w:szCs w:val="21"/>
                <w:highlight w:val="none"/>
                <w:lang w:eastAsia="zh-CN"/>
              </w:rPr>
              <w:t>境温度空气源</w:t>
            </w:r>
            <w:r>
              <w:rPr>
                <w:rFonts w:hint="eastAsia" w:ascii="仿宋" w:hAnsi="仿宋" w:eastAsia="仿宋" w:cs="仿宋"/>
                <w:color w:val="auto"/>
                <w:spacing w:val="2"/>
                <w:w w:val="99"/>
                <w:sz w:val="21"/>
                <w:szCs w:val="21"/>
                <w:highlight w:val="none"/>
                <w:lang w:eastAsia="zh-CN"/>
              </w:rPr>
              <w:t>热</w:t>
            </w:r>
            <w:r>
              <w:rPr>
                <w:rFonts w:hint="eastAsia" w:ascii="仿宋" w:hAnsi="仿宋" w:eastAsia="仿宋" w:cs="仿宋"/>
                <w:color w:val="auto"/>
                <w:spacing w:val="-29"/>
                <w:w w:val="99"/>
                <w:sz w:val="21"/>
                <w:szCs w:val="21"/>
                <w:highlight w:val="none"/>
                <w:lang w:eastAsia="zh-CN"/>
              </w:rPr>
              <w:t>泵</w:t>
            </w:r>
            <w:r>
              <w:rPr>
                <w:rFonts w:hint="eastAsia" w:ascii="仿宋" w:hAnsi="仿宋" w:eastAsia="仿宋" w:cs="仿宋"/>
                <w:color w:val="auto"/>
                <w:spacing w:val="2"/>
                <w:w w:val="99"/>
                <w:sz w:val="21"/>
                <w:szCs w:val="21"/>
                <w:highlight w:val="none"/>
                <w:lang w:eastAsia="zh-CN"/>
              </w:rPr>
              <w:t>（</w:t>
            </w:r>
            <w:r>
              <w:rPr>
                <w:rFonts w:hint="eastAsia" w:ascii="仿宋" w:hAnsi="仿宋" w:eastAsia="仿宋" w:cs="仿宋"/>
                <w:color w:val="auto"/>
                <w:w w:val="99"/>
                <w:sz w:val="21"/>
                <w:szCs w:val="21"/>
                <w:highlight w:val="none"/>
                <w:lang w:eastAsia="zh-CN"/>
              </w:rPr>
              <w:t>冷水</w:t>
            </w:r>
            <w:r>
              <w:rPr>
                <w:rFonts w:hint="eastAsia" w:ascii="仿宋" w:hAnsi="仿宋" w:eastAsia="仿宋" w:cs="仿宋"/>
                <w:color w:val="auto"/>
                <w:spacing w:val="-27"/>
                <w:w w:val="99"/>
                <w:sz w:val="21"/>
                <w:szCs w:val="21"/>
                <w:highlight w:val="none"/>
                <w:lang w:eastAsia="zh-CN"/>
              </w:rPr>
              <w:t>）</w:t>
            </w:r>
            <w:r>
              <w:rPr>
                <w:rFonts w:hint="eastAsia" w:ascii="仿宋" w:hAnsi="仿宋" w:eastAsia="仿宋" w:cs="仿宋"/>
                <w:color w:val="auto"/>
                <w:w w:val="99"/>
                <w:sz w:val="21"/>
                <w:szCs w:val="21"/>
                <w:highlight w:val="none"/>
                <w:lang w:eastAsia="zh-CN"/>
              </w:rPr>
              <w:t>机组</w:t>
            </w:r>
            <w:r>
              <w:rPr>
                <w:rFonts w:hint="eastAsia" w:ascii="仿宋" w:hAnsi="仿宋" w:eastAsia="仿宋" w:cs="仿宋"/>
                <w:color w:val="auto"/>
                <w:spacing w:val="2"/>
                <w:w w:val="99"/>
                <w:sz w:val="21"/>
                <w:szCs w:val="21"/>
                <w:highlight w:val="none"/>
                <w:lang w:eastAsia="zh-CN"/>
              </w:rPr>
              <w:t>能</w:t>
            </w:r>
            <w:r>
              <w:rPr>
                <w:rFonts w:hint="eastAsia" w:ascii="仿宋" w:hAnsi="仿宋" w:eastAsia="仿宋" w:cs="仿宋"/>
                <w:color w:val="auto"/>
                <w:w w:val="99"/>
                <w:sz w:val="21"/>
                <w:szCs w:val="21"/>
                <w:highlight w:val="none"/>
                <w:lang w:eastAsia="zh-CN"/>
              </w:rPr>
              <w:t>效限定值及能</w:t>
            </w:r>
            <w:r>
              <w:rPr>
                <w:rFonts w:hint="eastAsia" w:ascii="仿宋" w:hAnsi="仿宋" w:eastAsia="仿宋" w:cs="仿宋"/>
                <w:color w:val="auto"/>
                <w:spacing w:val="2"/>
                <w:w w:val="99"/>
                <w:sz w:val="21"/>
                <w:szCs w:val="21"/>
                <w:highlight w:val="none"/>
                <w:lang w:eastAsia="zh-CN"/>
              </w:rPr>
              <w:t>效</w:t>
            </w:r>
            <w:r>
              <w:rPr>
                <w:rFonts w:hint="eastAsia" w:ascii="仿宋" w:hAnsi="仿宋" w:eastAsia="仿宋" w:cs="仿宋"/>
                <w:color w:val="auto"/>
                <w:w w:val="99"/>
                <w:sz w:val="21"/>
                <w:szCs w:val="21"/>
                <w:highlight w:val="none"/>
                <w:lang w:eastAsia="zh-CN"/>
              </w:rPr>
              <w:t>等级</w:t>
            </w:r>
            <w:r>
              <w:rPr>
                <w:rFonts w:hint="eastAsia" w:ascii="仿宋" w:hAnsi="仿宋" w:eastAsia="仿宋" w:cs="仿宋"/>
                <w:color w:val="auto"/>
                <w:spacing w:val="2"/>
                <w:w w:val="99"/>
                <w:sz w:val="21"/>
                <w:szCs w:val="21"/>
                <w:highlight w:val="none"/>
                <w:lang w:eastAsia="zh-CN"/>
              </w:rPr>
              <w:t>》</w:t>
            </w: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37</w:t>
            </w:r>
            <w:r>
              <w:rPr>
                <w:rFonts w:hint="eastAsia" w:ascii="仿宋" w:hAnsi="仿宋" w:eastAsia="仿宋" w:cs="仿宋"/>
                <w:color w:val="auto"/>
                <w:w w:val="99"/>
                <w:sz w:val="21"/>
                <w:szCs w:val="21"/>
                <w:highlight w:val="none"/>
                <w:lang w:eastAsia="zh-CN"/>
              </w:rPr>
              <w:t>48</w:t>
            </w:r>
            <w:r>
              <w:rPr>
                <w:rFonts w:hint="eastAsia" w:ascii="仿宋" w:hAnsi="仿宋" w:eastAsia="仿宋" w:cs="仿宋"/>
                <w:color w:val="auto"/>
                <w:spacing w:val="-2"/>
                <w:w w:val="99"/>
                <w:sz w:val="21"/>
                <w:szCs w:val="21"/>
                <w:highlight w:val="none"/>
                <w:lang w:eastAsia="zh-CN"/>
              </w:rPr>
              <w:t>0</w:t>
            </w:r>
            <w:r>
              <w:rPr>
                <w:rFonts w:hint="eastAsia" w:ascii="仿宋" w:hAnsi="仿宋" w:eastAsia="仿宋" w:cs="仿宋"/>
                <w:color w:val="auto"/>
                <w:w w:val="99"/>
                <w:sz w:val="21"/>
                <w:szCs w:val="21"/>
                <w:highlight w:val="none"/>
                <w:lang w:eastAsia="zh-CN"/>
              </w:rPr>
              <w:t>）</w:t>
            </w:r>
          </w:p>
        </w:tc>
      </w:tr>
      <w:tr w14:paraId="07681A03">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92ACD1E">
            <w:pPr>
              <w:widowControl/>
              <w:jc w:val="left"/>
              <w:rPr>
                <w:rFonts w:ascii="仿宋" w:hAnsi="仿宋" w:eastAsia="仿宋" w:cs="仿宋"/>
                <w:color w:val="auto"/>
                <w:kern w:val="0"/>
                <w:szCs w:val="21"/>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3C062B7">
            <w:pPr>
              <w:widowControl/>
              <w:jc w:val="left"/>
              <w:rPr>
                <w:rFonts w:ascii="仿宋" w:hAnsi="仿宋" w:eastAsia="仿宋" w:cs="仿宋"/>
                <w:color w:val="auto"/>
                <w:kern w:val="0"/>
                <w:szCs w:val="21"/>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E009E67">
            <w:pPr>
              <w:widowControl/>
              <w:jc w:val="left"/>
              <w:rPr>
                <w:rFonts w:ascii="仿宋" w:hAnsi="仿宋" w:eastAsia="仿宋" w:cs="仿宋"/>
                <w:color w:val="auto"/>
                <w:kern w:val="0"/>
                <w:szCs w:val="21"/>
                <w:highlight w:val="none"/>
              </w:rPr>
            </w:pPr>
          </w:p>
        </w:tc>
        <w:tc>
          <w:tcPr>
            <w:tcW w:w="1916" w:type="dxa"/>
            <w:tcBorders>
              <w:top w:val="single" w:color="000000" w:sz="4" w:space="0"/>
              <w:left w:val="single" w:color="000000" w:sz="4" w:space="0"/>
              <w:bottom w:val="single" w:color="000000" w:sz="4" w:space="0"/>
              <w:right w:val="single" w:color="000000" w:sz="4" w:space="0"/>
            </w:tcBorders>
          </w:tcPr>
          <w:p w14:paraId="23E825C1">
            <w:pPr>
              <w:pStyle w:val="31"/>
              <w:spacing w:before="12"/>
              <w:rPr>
                <w:rFonts w:ascii="仿宋" w:hAnsi="仿宋" w:eastAsia="仿宋" w:cs="仿宋"/>
                <w:color w:val="auto"/>
                <w:sz w:val="21"/>
                <w:szCs w:val="21"/>
                <w:highlight w:val="none"/>
                <w:lang w:eastAsia="zh-CN"/>
              </w:rPr>
            </w:pPr>
          </w:p>
          <w:p w14:paraId="61BEB421">
            <w:pPr>
              <w:pStyle w:val="31"/>
              <w:ind w:left="7"/>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水源热</w:t>
            </w:r>
            <w:r>
              <w:rPr>
                <w:rFonts w:hint="eastAsia" w:ascii="仿宋" w:hAnsi="仿宋" w:eastAsia="仿宋" w:cs="仿宋"/>
                <w:color w:val="auto"/>
                <w:spacing w:val="2"/>
                <w:w w:val="99"/>
                <w:sz w:val="21"/>
                <w:szCs w:val="21"/>
                <w:highlight w:val="none"/>
              </w:rPr>
              <w:t>泵</w:t>
            </w:r>
            <w:r>
              <w:rPr>
                <w:rFonts w:hint="eastAsia" w:ascii="仿宋" w:hAnsi="仿宋" w:eastAsia="仿宋" w:cs="仿宋"/>
                <w:color w:val="auto"/>
                <w:w w:val="99"/>
                <w:sz w:val="21"/>
                <w:szCs w:val="21"/>
                <w:highlight w:val="none"/>
              </w:rPr>
              <w:t>机组</w:t>
            </w:r>
          </w:p>
        </w:tc>
        <w:tc>
          <w:tcPr>
            <w:tcW w:w="2966" w:type="dxa"/>
            <w:tcBorders>
              <w:top w:val="single" w:color="000000" w:sz="4" w:space="0"/>
              <w:left w:val="single" w:color="000000" w:sz="4" w:space="0"/>
              <w:bottom w:val="single" w:color="000000" w:sz="4" w:space="0"/>
              <w:right w:val="single" w:color="000000" w:sz="4" w:space="0"/>
            </w:tcBorders>
          </w:tcPr>
          <w:p w14:paraId="5EC64842">
            <w:pPr>
              <w:pStyle w:val="31"/>
              <w:spacing w:before="52" w:line="280" w:lineRule="auto"/>
              <w:ind w:left="7" w:right="7"/>
              <w:rPr>
                <w:rFonts w:ascii="仿宋" w:hAnsi="仿宋" w:eastAsia="仿宋" w:cs="仿宋"/>
                <w:color w:val="auto"/>
                <w:sz w:val="21"/>
                <w:szCs w:val="21"/>
                <w:highlight w:val="none"/>
                <w:lang w:eastAsia="zh-CN"/>
              </w:rPr>
            </w:pP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29"/>
                <w:w w:val="99"/>
                <w:sz w:val="21"/>
                <w:szCs w:val="21"/>
                <w:highlight w:val="none"/>
                <w:lang w:eastAsia="zh-CN"/>
              </w:rPr>
              <w:t>水</w:t>
            </w: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2"/>
                <w:w w:val="99"/>
                <w:sz w:val="21"/>
                <w:szCs w:val="21"/>
                <w:highlight w:val="none"/>
                <w:lang w:eastAsia="zh-CN"/>
              </w:rPr>
              <w:t>地</w:t>
            </w:r>
            <w:r>
              <w:rPr>
                <w:rFonts w:hint="eastAsia" w:ascii="仿宋" w:hAnsi="仿宋" w:eastAsia="仿宋" w:cs="仿宋"/>
                <w:color w:val="auto"/>
                <w:spacing w:val="-29"/>
                <w:w w:val="99"/>
                <w:sz w:val="21"/>
                <w:szCs w:val="21"/>
                <w:highlight w:val="none"/>
                <w:lang w:eastAsia="zh-CN"/>
              </w:rPr>
              <w:t>）</w:t>
            </w:r>
            <w:r>
              <w:rPr>
                <w:rFonts w:hint="eastAsia" w:ascii="仿宋" w:hAnsi="仿宋" w:eastAsia="仿宋" w:cs="仿宋"/>
                <w:color w:val="auto"/>
                <w:spacing w:val="2"/>
                <w:w w:val="99"/>
                <w:sz w:val="21"/>
                <w:szCs w:val="21"/>
                <w:highlight w:val="none"/>
                <w:lang w:eastAsia="zh-CN"/>
              </w:rPr>
              <w:t>源</w:t>
            </w:r>
            <w:r>
              <w:rPr>
                <w:rFonts w:hint="eastAsia" w:ascii="仿宋" w:hAnsi="仿宋" w:eastAsia="仿宋" w:cs="仿宋"/>
                <w:color w:val="auto"/>
                <w:w w:val="99"/>
                <w:sz w:val="21"/>
                <w:szCs w:val="21"/>
                <w:highlight w:val="none"/>
                <w:lang w:eastAsia="zh-CN"/>
              </w:rPr>
              <w:t>热泵</w:t>
            </w:r>
            <w:r>
              <w:rPr>
                <w:rFonts w:hint="eastAsia" w:ascii="仿宋" w:hAnsi="仿宋" w:eastAsia="仿宋" w:cs="仿宋"/>
                <w:color w:val="auto"/>
                <w:spacing w:val="2"/>
                <w:w w:val="99"/>
                <w:sz w:val="21"/>
                <w:szCs w:val="21"/>
                <w:highlight w:val="none"/>
                <w:lang w:eastAsia="zh-CN"/>
              </w:rPr>
              <w:t>机</w:t>
            </w:r>
            <w:r>
              <w:rPr>
                <w:rFonts w:hint="eastAsia" w:ascii="仿宋" w:hAnsi="仿宋" w:eastAsia="仿宋" w:cs="仿宋"/>
                <w:color w:val="auto"/>
                <w:w w:val="99"/>
                <w:sz w:val="21"/>
                <w:szCs w:val="21"/>
                <w:highlight w:val="none"/>
                <w:lang w:eastAsia="zh-CN"/>
              </w:rPr>
              <w:t>组能</w:t>
            </w:r>
            <w:r>
              <w:rPr>
                <w:rFonts w:hint="eastAsia" w:ascii="仿宋" w:hAnsi="仿宋" w:eastAsia="仿宋" w:cs="仿宋"/>
                <w:color w:val="auto"/>
                <w:spacing w:val="2"/>
                <w:w w:val="99"/>
                <w:sz w:val="21"/>
                <w:szCs w:val="21"/>
                <w:highlight w:val="none"/>
                <w:lang w:eastAsia="zh-CN"/>
              </w:rPr>
              <w:t>效</w:t>
            </w:r>
            <w:r>
              <w:rPr>
                <w:rFonts w:hint="eastAsia" w:ascii="仿宋" w:hAnsi="仿宋" w:eastAsia="仿宋" w:cs="仿宋"/>
                <w:color w:val="auto"/>
                <w:w w:val="99"/>
                <w:sz w:val="21"/>
                <w:szCs w:val="21"/>
                <w:highlight w:val="none"/>
                <w:lang w:eastAsia="zh-CN"/>
              </w:rPr>
              <w:t>限定值及能效</w:t>
            </w:r>
            <w:r>
              <w:rPr>
                <w:rFonts w:hint="eastAsia" w:ascii="仿宋" w:hAnsi="仿宋" w:eastAsia="仿宋" w:cs="仿宋"/>
                <w:color w:val="auto"/>
                <w:spacing w:val="2"/>
                <w:w w:val="99"/>
                <w:sz w:val="21"/>
                <w:szCs w:val="21"/>
                <w:highlight w:val="none"/>
                <w:lang w:eastAsia="zh-CN"/>
              </w:rPr>
              <w:t>等</w:t>
            </w:r>
            <w:r>
              <w:rPr>
                <w:rFonts w:hint="eastAsia" w:ascii="仿宋" w:hAnsi="仿宋" w:eastAsia="仿宋" w:cs="仿宋"/>
                <w:color w:val="auto"/>
                <w:w w:val="99"/>
                <w:sz w:val="21"/>
                <w:szCs w:val="21"/>
                <w:highlight w:val="none"/>
                <w:lang w:eastAsia="zh-CN"/>
              </w:rPr>
              <w:t>级》（</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30721</w:t>
            </w:r>
            <w:r>
              <w:rPr>
                <w:rFonts w:hint="eastAsia" w:ascii="仿宋" w:hAnsi="仿宋" w:eastAsia="仿宋" w:cs="仿宋"/>
                <w:color w:val="auto"/>
                <w:w w:val="99"/>
                <w:sz w:val="21"/>
                <w:szCs w:val="21"/>
                <w:highlight w:val="none"/>
                <w:lang w:eastAsia="zh-CN"/>
              </w:rPr>
              <w:t>）</w:t>
            </w:r>
          </w:p>
        </w:tc>
      </w:tr>
    </w:tbl>
    <w:p w14:paraId="0F0DBC79">
      <w:pPr>
        <w:pStyle w:val="2"/>
        <w:rPr>
          <w:color w:val="auto"/>
          <w:highlight w:val="none"/>
        </w:rPr>
      </w:pPr>
    </w:p>
    <w:p w14:paraId="1C087B30">
      <w:pPr>
        <w:pStyle w:val="3"/>
        <w:spacing w:line="360" w:lineRule="auto"/>
        <w:rPr>
          <w:rFonts w:ascii="宋体" w:hAnsi="宋体"/>
          <w:color w:val="auto"/>
          <w:sz w:val="21"/>
          <w:szCs w:val="21"/>
          <w:highlight w:val="none"/>
        </w:rPr>
      </w:pPr>
      <w:r>
        <w:rPr>
          <w:rFonts w:hint="eastAsia" w:ascii="宋体" w:hAnsi="宋体"/>
          <w:color w:val="auto"/>
          <w:sz w:val="21"/>
          <w:szCs w:val="21"/>
          <w:highlight w:val="none"/>
        </w:rPr>
        <w:t xml:space="preserve">    </w:t>
      </w:r>
    </w:p>
    <w:tbl>
      <w:tblPr>
        <w:tblStyle w:val="23"/>
        <w:tblW w:w="8400" w:type="dxa"/>
        <w:tblInd w:w="609" w:type="dxa"/>
        <w:tblLayout w:type="fixed"/>
        <w:tblCellMar>
          <w:top w:w="0" w:type="dxa"/>
          <w:left w:w="0" w:type="dxa"/>
          <w:bottom w:w="0" w:type="dxa"/>
          <w:right w:w="0" w:type="dxa"/>
        </w:tblCellMar>
      </w:tblPr>
      <w:tblGrid>
        <w:gridCol w:w="631"/>
        <w:gridCol w:w="1160"/>
        <w:gridCol w:w="1799"/>
        <w:gridCol w:w="1896"/>
        <w:gridCol w:w="2914"/>
      </w:tblGrid>
      <w:tr w14:paraId="72FD3B32">
        <w:tblPrEx>
          <w:tblCellMar>
            <w:top w:w="0" w:type="dxa"/>
            <w:left w:w="0" w:type="dxa"/>
            <w:bottom w:w="0" w:type="dxa"/>
            <w:right w:w="0" w:type="dxa"/>
          </w:tblCellMar>
        </w:tblPrEx>
        <w:trPr>
          <w:trHeight w:val="729" w:hRule="exact"/>
        </w:trPr>
        <w:tc>
          <w:tcPr>
            <w:tcW w:w="631" w:type="dxa"/>
            <w:vMerge w:val="restart"/>
            <w:tcBorders>
              <w:top w:val="single" w:color="000000" w:sz="4" w:space="0"/>
              <w:left w:val="single" w:color="000000" w:sz="4" w:space="0"/>
              <w:bottom w:val="single" w:color="000000" w:sz="4" w:space="0"/>
              <w:right w:val="single" w:color="000000" w:sz="4" w:space="0"/>
            </w:tcBorders>
          </w:tcPr>
          <w:p w14:paraId="40F12A8A">
            <w:pPr>
              <w:rPr>
                <w:rFonts w:ascii="仿宋" w:hAnsi="仿宋" w:eastAsia="仿宋" w:cs="仿宋"/>
                <w:color w:val="auto"/>
                <w:szCs w:val="21"/>
                <w:highlight w:val="none"/>
              </w:rPr>
            </w:pPr>
          </w:p>
        </w:tc>
        <w:tc>
          <w:tcPr>
            <w:tcW w:w="1160" w:type="dxa"/>
            <w:vMerge w:val="restart"/>
            <w:tcBorders>
              <w:top w:val="single" w:color="000000" w:sz="4" w:space="0"/>
              <w:left w:val="single" w:color="000000" w:sz="4" w:space="0"/>
              <w:bottom w:val="single" w:color="000000" w:sz="4" w:space="0"/>
              <w:right w:val="single" w:color="000000" w:sz="4" w:space="0"/>
            </w:tcBorders>
          </w:tcPr>
          <w:p w14:paraId="182E24AC">
            <w:pPr>
              <w:rPr>
                <w:rFonts w:ascii="仿宋" w:hAnsi="仿宋" w:eastAsia="仿宋" w:cs="仿宋"/>
                <w:color w:val="auto"/>
                <w:szCs w:val="21"/>
                <w:highlight w:val="none"/>
              </w:rPr>
            </w:pPr>
          </w:p>
        </w:tc>
        <w:tc>
          <w:tcPr>
            <w:tcW w:w="1799" w:type="dxa"/>
            <w:tcBorders>
              <w:top w:val="single" w:color="000000" w:sz="4" w:space="0"/>
              <w:left w:val="single" w:color="000000" w:sz="4" w:space="0"/>
              <w:bottom w:val="single" w:color="000000" w:sz="4" w:space="0"/>
              <w:right w:val="single" w:color="000000" w:sz="4" w:space="0"/>
            </w:tcBorders>
          </w:tcPr>
          <w:p w14:paraId="0454F5CC">
            <w:pPr>
              <w:rPr>
                <w:rFonts w:ascii="仿宋" w:hAnsi="仿宋" w:eastAsia="仿宋" w:cs="仿宋"/>
                <w:color w:val="auto"/>
                <w:szCs w:val="21"/>
                <w:highlight w:val="none"/>
              </w:rPr>
            </w:pPr>
          </w:p>
        </w:tc>
        <w:tc>
          <w:tcPr>
            <w:tcW w:w="1896" w:type="dxa"/>
            <w:tcBorders>
              <w:top w:val="single" w:color="000000" w:sz="4" w:space="0"/>
              <w:left w:val="single" w:color="000000" w:sz="4" w:space="0"/>
              <w:right w:val="single" w:color="000000" w:sz="4" w:space="0"/>
            </w:tcBorders>
          </w:tcPr>
          <w:p w14:paraId="142B13FD">
            <w:pPr>
              <w:pStyle w:val="31"/>
              <w:spacing w:before="93"/>
              <w:ind w:left="7"/>
              <w:rPr>
                <w:rFonts w:ascii="仿宋" w:hAnsi="仿宋" w:eastAsia="仿宋" w:cs="仿宋"/>
                <w:color w:val="auto"/>
                <w:sz w:val="21"/>
                <w:szCs w:val="21"/>
                <w:highlight w:val="none"/>
                <w:lang w:eastAsia="zh-CN"/>
              </w:rPr>
            </w:pPr>
            <w:r>
              <w:rPr>
                <w:rFonts w:hint="eastAsia" w:ascii="仿宋" w:hAnsi="仿宋" w:eastAsia="仿宋" w:cs="仿宋"/>
                <w:color w:val="auto"/>
                <w:spacing w:val="12"/>
                <w:w w:val="99"/>
                <w:sz w:val="21"/>
                <w:szCs w:val="21"/>
                <w:highlight w:val="none"/>
                <w:lang w:eastAsia="zh-CN"/>
              </w:rPr>
              <w:t>溴化锂吸收式冷水</w:t>
            </w:r>
            <w:r>
              <w:rPr>
                <w:rFonts w:hint="eastAsia" w:ascii="仿宋" w:hAnsi="仿宋" w:eastAsia="仿宋" w:cs="仿宋"/>
                <w:color w:val="auto"/>
                <w:w w:val="99"/>
                <w:sz w:val="21"/>
                <w:szCs w:val="21"/>
                <w:highlight w:val="none"/>
                <w:lang w:eastAsia="zh-CN"/>
              </w:rPr>
              <w:t>机组</w:t>
            </w:r>
          </w:p>
        </w:tc>
        <w:tc>
          <w:tcPr>
            <w:tcW w:w="2914" w:type="dxa"/>
            <w:tcBorders>
              <w:top w:val="single" w:color="000000" w:sz="4" w:space="0"/>
              <w:left w:val="single" w:color="000000" w:sz="4" w:space="0"/>
              <w:bottom w:val="single" w:color="000000" w:sz="4" w:space="0"/>
              <w:right w:val="single" w:color="000000" w:sz="4" w:space="0"/>
            </w:tcBorders>
          </w:tcPr>
          <w:p w14:paraId="7ACC014F">
            <w:pPr>
              <w:pStyle w:val="31"/>
              <w:spacing w:before="93"/>
              <w:ind w:left="7"/>
              <w:rPr>
                <w:rFonts w:ascii="仿宋" w:hAnsi="仿宋" w:eastAsia="仿宋" w:cs="仿宋"/>
                <w:color w:val="auto"/>
                <w:sz w:val="21"/>
                <w:szCs w:val="21"/>
                <w:highlight w:val="none"/>
                <w:lang w:eastAsia="zh-CN"/>
              </w:rPr>
            </w:pPr>
            <w:r>
              <w:rPr>
                <w:rFonts w:hint="eastAsia" w:ascii="仿宋" w:hAnsi="仿宋" w:eastAsia="仿宋" w:cs="仿宋"/>
                <w:color w:val="auto"/>
                <w:spacing w:val="12"/>
                <w:w w:val="99"/>
                <w:sz w:val="21"/>
                <w:szCs w:val="21"/>
                <w:highlight w:val="none"/>
                <w:lang w:eastAsia="zh-CN"/>
              </w:rPr>
              <w:t>《溴化锂吸收式冷水机</w:t>
            </w:r>
            <w:r>
              <w:rPr>
                <w:rFonts w:hint="eastAsia" w:ascii="仿宋" w:hAnsi="仿宋" w:eastAsia="仿宋" w:cs="仿宋"/>
                <w:color w:val="auto"/>
                <w:spacing w:val="9"/>
                <w:w w:val="99"/>
                <w:sz w:val="21"/>
                <w:szCs w:val="21"/>
                <w:highlight w:val="none"/>
                <w:lang w:eastAsia="zh-CN"/>
              </w:rPr>
              <w:t>组</w:t>
            </w:r>
            <w:r>
              <w:rPr>
                <w:rFonts w:hint="eastAsia" w:ascii="仿宋" w:hAnsi="仿宋" w:eastAsia="仿宋" w:cs="仿宋"/>
                <w:color w:val="auto"/>
                <w:spacing w:val="12"/>
                <w:w w:val="99"/>
                <w:sz w:val="21"/>
                <w:szCs w:val="21"/>
                <w:highlight w:val="none"/>
                <w:lang w:eastAsia="zh-CN"/>
              </w:rPr>
              <w:t>能效</w:t>
            </w:r>
            <w:r>
              <w:rPr>
                <w:rFonts w:hint="eastAsia" w:ascii="仿宋" w:hAnsi="仿宋" w:eastAsia="仿宋" w:cs="仿宋"/>
                <w:color w:val="auto"/>
                <w:w w:val="99"/>
                <w:sz w:val="21"/>
                <w:szCs w:val="21"/>
                <w:highlight w:val="none"/>
                <w:lang w:eastAsia="zh-CN"/>
              </w:rPr>
              <w:t>限定值及</w:t>
            </w:r>
            <w:r>
              <w:rPr>
                <w:rFonts w:hint="eastAsia" w:ascii="仿宋" w:hAnsi="仿宋" w:eastAsia="仿宋" w:cs="仿宋"/>
                <w:color w:val="auto"/>
                <w:spacing w:val="2"/>
                <w:w w:val="99"/>
                <w:sz w:val="21"/>
                <w:szCs w:val="21"/>
                <w:highlight w:val="none"/>
                <w:lang w:eastAsia="zh-CN"/>
              </w:rPr>
              <w:t>能</w:t>
            </w:r>
            <w:r>
              <w:rPr>
                <w:rFonts w:hint="eastAsia" w:ascii="仿宋" w:hAnsi="仿宋" w:eastAsia="仿宋" w:cs="仿宋"/>
                <w:color w:val="auto"/>
                <w:w w:val="99"/>
                <w:sz w:val="21"/>
                <w:szCs w:val="21"/>
                <w:highlight w:val="none"/>
                <w:lang w:eastAsia="zh-CN"/>
              </w:rPr>
              <w:t>效等</w:t>
            </w:r>
            <w:r>
              <w:rPr>
                <w:rFonts w:hint="eastAsia" w:ascii="仿宋" w:hAnsi="仿宋" w:eastAsia="仿宋" w:cs="仿宋"/>
                <w:color w:val="auto"/>
                <w:spacing w:val="2"/>
                <w:w w:val="99"/>
                <w:sz w:val="21"/>
                <w:szCs w:val="21"/>
                <w:highlight w:val="none"/>
                <w:lang w:eastAsia="zh-CN"/>
              </w:rPr>
              <w:t>级</w:t>
            </w: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29</w:t>
            </w:r>
            <w:r>
              <w:rPr>
                <w:rFonts w:hint="eastAsia" w:ascii="仿宋" w:hAnsi="仿宋" w:eastAsia="仿宋" w:cs="仿宋"/>
                <w:color w:val="auto"/>
                <w:w w:val="99"/>
                <w:sz w:val="21"/>
                <w:szCs w:val="21"/>
                <w:highlight w:val="none"/>
                <w:lang w:eastAsia="zh-CN"/>
              </w:rPr>
              <w:t>54</w:t>
            </w:r>
            <w:r>
              <w:rPr>
                <w:rFonts w:hint="eastAsia" w:ascii="仿宋" w:hAnsi="仿宋" w:eastAsia="仿宋" w:cs="仿宋"/>
                <w:color w:val="auto"/>
                <w:spacing w:val="1"/>
                <w:w w:val="99"/>
                <w:sz w:val="21"/>
                <w:szCs w:val="21"/>
                <w:highlight w:val="none"/>
                <w:lang w:eastAsia="zh-CN"/>
              </w:rPr>
              <w:t>0</w:t>
            </w:r>
            <w:r>
              <w:rPr>
                <w:rFonts w:hint="eastAsia" w:ascii="仿宋" w:hAnsi="仿宋" w:eastAsia="仿宋" w:cs="仿宋"/>
                <w:color w:val="auto"/>
                <w:w w:val="99"/>
                <w:sz w:val="21"/>
                <w:szCs w:val="21"/>
                <w:highlight w:val="none"/>
                <w:lang w:eastAsia="zh-CN"/>
              </w:rPr>
              <w:t>）</w:t>
            </w:r>
          </w:p>
        </w:tc>
      </w:tr>
      <w:tr w14:paraId="505FB426">
        <w:tblPrEx>
          <w:tblCellMar>
            <w:top w:w="0" w:type="dxa"/>
            <w:left w:w="0" w:type="dxa"/>
            <w:bottom w:w="0" w:type="dxa"/>
            <w:right w:w="0" w:type="dxa"/>
          </w:tblCellMar>
        </w:tblPrEx>
        <w:trPr>
          <w:trHeight w:val="1062" w:hRule="exact"/>
        </w:trPr>
        <w:tc>
          <w:tcPr>
            <w:tcW w:w="631" w:type="dxa"/>
            <w:vMerge w:val="continue"/>
            <w:tcBorders>
              <w:top w:val="single" w:color="000000" w:sz="4" w:space="0"/>
              <w:left w:val="single" w:color="000000" w:sz="4" w:space="0"/>
              <w:bottom w:val="single" w:color="000000" w:sz="4" w:space="0"/>
              <w:right w:val="single" w:color="000000" w:sz="4" w:space="0"/>
            </w:tcBorders>
            <w:vAlign w:val="center"/>
          </w:tcPr>
          <w:p w14:paraId="0B93B7F7">
            <w:pPr>
              <w:widowControl/>
              <w:jc w:val="left"/>
              <w:rPr>
                <w:rFonts w:ascii="仿宋" w:hAnsi="仿宋" w:eastAsia="仿宋" w:cs="仿宋"/>
                <w:color w:val="auto"/>
                <w:szCs w:val="21"/>
                <w:highlight w:val="none"/>
              </w:rPr>
            </w:pPr>
          </w:p>
        </w:tc>
        <w:tc>
          <w:tcPr>
            <w:tcW w:w="1160" w:type="dxa"/>
            <w:vMerge w:val="continue"/>
            <w:tcBorders>
              <w:top w:val="single" w:color="000000" w:sz="4" w:space="0"/>
              <w:left w:val="single" w:color="000000" w:sz="4" w:space="0"/>
              <w:bottom w:val="single" w:color="000000" w:sz="4" w:space="0"/>
              <w:right w:val="single" w:color="000000" w:sz="4" w:space="0"/>
            </w:tcBorders>
            <w:vAlign w:val="center"/>
          </w:tcPr>
          <w:p w14:paraId="32CB3E70">
            <w:pPr>
              <w:widowControl/>
              <w:jc w:val="left"/>
              <w:rPr>
                <w:rFonts w:ascii="仿宋" w:hAnsi="仿宋" w:eastAsia="仿宋" w:cs="仿宋"/>
                <w:color w:val="auto"/>
                <w:szCs w:val="21"/>
                <w:highlight w:val="none"/>
              </w:rPr>
            </w:pPr>
          </w:p>
        </w:tc>
        <w:tc>
          <w:tcPr>
            <w:tcW w:w="1799" w:type="dxa"/>
            <w:vMerge w:val="restart"/>
            <w:tcBorders>
              <w:top w:val="single" w:color="000000" w:sz="4" w:space="0"/>
              <w:left w:val="single" w:color="000000" w:sz="4" w:space="0"/>
              <w:bottom w:val="single" w:color="000000" w:sz="4" w:space="0"/>
              <w:right w:val="single" w:color="000000" w:sz="4" w:space="0"/>
            </w:tcBorders>
          </w:tcPr>
          <w:p w14:paraId="1849C251">
            <w:pPr>
              <w:pStyle w:val="31"/>
              <w:rPr>
                <w:rFonts w:ascii="仿宋" w:hAnsi="仿宋" w:eastAsia="仿宋" w:cs="仿宋"/>
                <w:color w:val="auto"/>
                <w:sz w:val="21"/>
                <w:szCs w:val="21"/>
                <w:highlight w:val="none"/>
                <w:lang w:eastAsia="zh-CN"/>
              </w:rPr>
            </w:pPr>
          </w:p>
          <w:p w14:paraId="24475584">
            <w:pPr>
              <w:pStyle w:val="31"/>
              <w:rPr>
                <w:rFonts w:ascii="仿宋" w:hAnsi="仿宋" w:eastAsia="仿宋" w:cs="仿宋"/>
                <w:color w:val="auto"/>
                <w:sz w:val="21"/>
                <w:szCs w:val="21"/>
                <w:highlight w:val="none"/>
                <w:lang w:eastAsia="zh-CN"/>
              </w:rPr>
            </w:pPr>
          </w:p>
          <w:p w14:paraId="44910E06">
            <w:pPr>
              <w:pStyle w:val="31"/>
              <w:spacing w:before="3"/>
              <w:rPr>
                <w:rFonts w:ascii="仿宋" w:hAnsi="仿宋" w:eastAsia="仿宋" w:cs="仿宋"/>
                <w:color w:val="auto"/>
                <w:sz w:val="21"/>
                <w:szCs w:val="21"/>
                <w:highlight w:val="none"/>
                <w:lang w:eastAsia="zh-CN"/>
              </w:rPr>
            </w:pPr>
          </w:p>
          <w:p w14:paraId="4D003B6B">
            <w:pPr>
              <w:pStyle w:val="31"/>
              <w:spacing w:line="280" w:lineRule="auto"/>
              <w:ind w:left="7" w:right="5"/>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w:t>
            </w:r>
            <w:r>
              <w:rPr>
                <w:rFonts w:hint="eastAsia" w:ascii="仿宋" w:hAnsi="仿宋" w:eastAsia="仿宋" w:cs="仿宋"/>
                <w:color w:val="auto"/>
                <w:spacing w:val="1"/>
                <w:w w:val="99"/>
                <w:sz w:val="21"/>
                <w:szCs w:val="21"/>
                <w:highlight w:val="none"/>
              </w:rPr>
              <w:t>A020</w:t>
            </w:r>
            <w:r>
              <w:rPr>
                <w:rFonts w:hint="eastAsia" w:ascii="仿宋" w:hAnsi="仿宋" w:eastAsia="仿宋" w:cs="仿宋"/>
                <w:color w:val="auto"/>
                <w:w w:val="99"/>
                <w:sz w:val="21"/>
                <w:szCs w:val="21"/>
                <w:highlight w:val="none"/>
              </w:rPr>
              <w:t>52</w:t>
            </w:r>
            <w:r>
              <w:rPr>
                <w:rFonts w:hint="eastAsia" w:ascii="仿宋" w:hAnsi="仿宋" w:eastAsia="仿宋" w:cs="仿宋"/>
                <w:color w:val="auto"/>
                <w:spacing w:val="1"/>
                <w:w w:val="99"/>
                <w:sz w:val="21"/>
                <w:szCs w:val="21"/>
                <w:highlight w:val="none"/>
              </w:rPr>
              <w:t>3</w:t>
            </w:r>
            <w:r>
              <w:rPr>
                <w:rFonts w:hint="eastAsia" w:ascii="仿宋" w:hAnsi="仿宋" w:eastAsia="仿宋" w:cs="仿宋"/>
                <w:color w:val="auto"/>
                <w:w w:val="99"/>
                <w:sz w:val="21"/>
                <w:szCs w:val="21"/>
                <w:highlight w:val="none"/>
              </w:rPr>
              <w:t>05空调机组</w:t>
            </w:r>
          </w:p>
        </w:tc>
        <w:tc>
          <w:tcPr>
            <w:tcW w:w="1896" w:type="dxa"/>
            <w:tcBorders>
              <w:top w:val="single" w:color="000000" w:sz="4" w:space="0"/>
              <w:left w:val="single" w:color="000000" w:sz="4" w:space="0"/>
              <w:bottom w:val="single" w:color="000000" w:sz="4" w:space="0"/>
              <w:right w:val="single" w:color="000000" w:sz="4" w:space="0"/>
            </w:tcBorders>
          </w:tcPr>
          <w:p w14:paraId="07D3C60F">
            <w:pPr>
              <w:pStyle w:val="31"/>
              <w:spacing w:before="4" w:line="280" w:lineRule="auto"/>
              <w:ind w:left="7" w:right="7"/>
              <w:jc w:val="both"/>
              <w:rPr>
                <w:rFonts w:ascii="仿宋" w:hAnsi="仿宋" w:eastAsia="仿宋" w:cs="仿宋"/>
                <w:color w:val="auto"/>
                <w:sz w:val="21"/>
                <w:szCs w:val="21"/>
                <w:highlight w:val="none"/>
                <w:lang w:eastAsia="zh-CN"/>
              </w:rPr>
            </w:pPr>
            <w:r>
              <w:rPr>
                <w:rFonts w:hint="eastAsia" w:ascii="仿宋" w:hAnsi="仿宋" w:eastAsia="仿宋" w:cs="仿宋"/>
                <w:color w:val="auto"/>
                <w:spacing w:val="12"/>
                <w:w w:val="99"/>
                <w:sz w:val="21"/>
                <w:szCs w:val="21"/>
                <w:highlight w:val="none"/>
                <w:lang w:eastAsia="zh-CN"/>
              </w:rPr>
              <w:t>多联式空</w:t>
            </w:r>
            <w:r>
              <w:rPr>
                <w:rFonts w:hint="eastAsia" w:ascii="仿宋" w:hAnsi="仿宋" w:eastAsia="仿宋" w:cs="仿宋"/>
                <w:color w:val="auto"/>
                <w:spacing w:val="11"/>
                <w:w w:val="99"/>
                <w:sz w:val="21"/>
                <w:szCs w:val="21"/>
                <w:highlight w:val="none"/>
                <w:lang w:eastAsia="zh-CN"/>
              </w:rPr>
              <w:t>调（</w:t>
            </w:r>
            <w:r>
              <w:rPr>
                <w:rFonts w:hint="eastAsia" w:ascii="仿宋" w:hAnsi="仿宋" w:eastAsia="仿宋" w:cs="仿宋"/>
                <w:color w:val="auto"/>
                <w:spacing w:val="12"/>
                <w:w w:val="99"/>
                <w:sz w:val="21"/>
                <w:szCs w:val="21"/>
                <w:highlight w:val="none"/>
                <w:lang w:eastAsia="zh-CN"/>
              </w:rPr>
              <w:t>热泵</w:t>
            </w:r>
            <w:r>
              <w:rPr>
                <w:rFonts w:hint="eastAsia" w:ascii="仿宋" w:hAnsi="仿宋" w:eastAsia="仿宋" w:cs="仿宋"/>
                <w:color w:val="auto"/>
                <w:w w:val="99"/>
                <w:sz w:val="21"/>
                <w:szCs w:val="21"/>
                <w:highlight w:val="none"/>
                <w:lang w:eastAsia="zh-CN"/>
              </w:rPr>
              <w:t>）机组(制冷量</w:t>
            </w:r>
            <w:r>
              <w:rPr>
                <w:rFonts w:hint="eastAsia" w:ascii="仿宋" w:hAnsi="仿宋" w:eastAsia="仿宋" w:cs="仿宋"/>
                <w:color w:val="auto"/>
                <w:spacing w:val="1"/>
                <w:w w:val="99"/>
                <w:sz w:val="21"/>
                <w:szCs w:val="21"/>
                <w:highlight w:val="none"/>
                <w:lang w:eastAsia="zh-CN"/>
              </w:rPr>
              <w:t>&gt;140</w:t>
            </w:r>
            <w:r>
              <w:rPr>
                <w:rFonts w:hint="eastAsia" w:ascii="仿宋" w:hAnsi="仿宋" w:eastAsia="仿宋" w:cs="仿宋"/>
                <w:color w:val="auto"/>
                <w:w w:val="99"/>
                <w:sz w:val="21"/>
                <w:szCs w:val="21"/>
                <w:highlight w:val="none"/>
                <w:lang w:eastAsia="zh-CN"/>
              </w:rPr>
              <w:t>00</w:t>
            </w:r>
            <w:r>
              <w:rPr>
                <w:rFonts w:hint="eastAsia" w:ascii="仿宋" w:hAnsi="仿宋" w:eastAsia="仿宋" w:cs="仿宋"/>
                <w:color w:val="auto"/>
                <w:spacing w:val="1"/>
                <w:w w:val="99"/>
                <w:sz w:val="21"/>
                <w:szCs w:val="21"/>
                <w:highlight w:val="none"/>
                <w:lang w:eastAsia="zh-CN"/>
              </w:rPr>
              <w:t>W</w:t>
            </w:r>
            <w:r>
              <w:rPr>
                <w:rFonts w:hint="eastAsia" w:ascii="仿宋" w:hAnsi="仿宋" w:eastAsia="仿宋" w:cs="仿宋"/>
                <w:color w:val="auto"/>
                <w:w w:val="99"/>
                <w:sz w:val="21"/>
                <w:szCs w:val="21"/>
                <w:highlight w:val="none"/>
                <w:lang w:eastAsia="zh-CN"/>
              </w:rPr>
              <w:t>)</w:t>
            </w:r>
          </w:p>
        </w:tc>
        <w:tc>
          <w:tcPr>
            <w:tcW w:w="2914" w:type="dxa"/>
            <w:tcBorders>
              <w:top w:val="single" w:color="000000" w:sz="4" w:space="0"/>
              <w:left w:val="single" w:color="000000" w:sz="4" w:space="0"/>
              <w:bottom w:val="single" w:color="000000" w:sz="4" w:space="0"/>
              <w:right w:val="single" w:color="000000" w:sz="4" w:space="0"/>
            </w:tcBorders>
          </w:tcPr>
          <w:p w14:paraId="75240604">
            <w:pPr>
              <w:pStyle w:val="31"/>
              <w:spacing w:before="160" w:line="280" w:lineRule="auto"/>
              <w:ind w:left="7" w:right="7"/>
              <w:rPr>
                <w:rFonts w:ascii="仿宋" w:hAnsi="仿宋" w:eastAsia="仿宋" w:cs="仿宋"/>
                <w:color w:val="auto"/>
                <w:sz w:val="21"/>
                <w:szCs w:val="21"/>
                <w:highlight w:val="none"/>
                <w:lang w:eastAsia="zh-CN"/>
              </w:rPr>
            </w:pPr>
            <w:r>
              <w:rPr>
                <w:rFonts w:hint="eastAsia" w:ascii="仿宋" w:hAnsi="仿宋" w:eastAsia="仿宋" w:cs="仿宋"/>
                <w:color w:val="auto"/>
                <w:w w:val="99"/>
                <w:sz w:val="21"/>
                <w:szCs w:val="21"/>
                <w:highlight w:val="none"/>
                <w:lang w:eastAsia="zh-CN"/>
              </w:rPr>
              <w:t>《多联</w:t>
            </w:r>
            <w:r>
              <w:rPr>
                <w:rFonts w:hint="eastAsia" w:ascii="仿宋" w:hAnsi="仿宋" w:eastAsia="仿宋" w:cs="仿宋"/>
                <w:color w:val="auto"/>
                <w:spacing w:val="2"/>
                <w:w w:val="99"/>
                <w:sz w:val="21"/>
                <w:szCs w:val="21"/>
                <w:highlight w:val="none"/>
                <w:lang w:eastAsia="zh-CN"/>
              </w:rPr>
              <w:t>式</w:t>
            </w:r>
            <w:r>
              <w:rPr>
                <w:rFonts w:hint="eastAsia" w:ascii="仿宋" w:hAnsi="仿宋" w:eastAsia="仿宋" w:cs="仿宋"/>
                <w:color w:val="auto"/>
                <w:w w:val="99"/>
                <w:sz w:val="21"/>
                <w:szCs w:val="21"/>
                <w:highlight w:val="none"/>
                <w:lang w:eastAsia="zh-CN"/>
              </w:rPr>
              <w:t>空</w:t>
            </w:r>
            <w:r>
              <w:rPr>
                <w:rFonts w:hint="eastAsia" w:ascii="仿宋" w:hAnsi="仿宋" w:eastAsia="仿宋" w:cs="仿宋"/>
                <w:color w:val="auto"/>
                <w:spacing w:val="-27"/>
                <w:w w:val="99"/>
                <w:sz w:val="21"/>
                <w:szCs w:val="21"/>
                <w:highlight w:val="none"/>
                <w:lang w:eastAsia="zh-CN"/>
              </w:rPr>
              <w:t>调</w:t>
            </w:r>
            <w:r>
              <w:rPr>
                <w:rFonts w:hint="eastAsia" w:ascii="仿宋" w:hAnsi="仿宋" w:eastAsia="仿宋" w:cs="仿宋"/>
                <w:color w:val="auto"/>
                <w:w w:val="99"/>
                <w:sz w:val="21"/>
                <w:szCs w:val="21"/>
                <w:highlight w:val="none"/>
                <w:lang w:eastAsia="zh-CN"/>
              </w:rPr>
              <w:t>（热</w:t>
            </w:r>
            <w:r>
              <w:rPr>
                <w:rFonts w:hint="eastAsia" w:ascii="仿宋" w:hAnsi="仿宋" w:eastAsia="仿宋" w:cs="仿宋"/>
                <w:color w:val="auto"/>
                <w:spacing w:val="2"/>
                <w:w w:val="99"/>
                <w:sz w:val="21"/>
                <w:szCs w:val="21"/>
                <w:highlight w:val="none"/>
                <w:lang w:eastAsia="zh-CN"/>
              </w:rPr>
              <w:t>泵</w:t>
            </w:r>
            <w:r>
              <w:rPr>
                <w:rFonts w:hint="eastAsia" w:ascii="仿宋" w:hAnsi="仿宋" w:eastAsia="仿宋" w:cs="仿宋"/>
                <w:color w:val="auto"/>
                <w:spacing w:val="-29"/>
                <w:w w:val="99"/>
                <w:sz w:val="21"/>
                <w:szCs w:val="21"/>
                <w:highlight w:val="none"/>
                <w:lang w:eastAsia="zh-CN"/>
              </w:rPr>
              <w:t>）</w:t>
            </w:r>
            <w:r>
              <w:rPr>
                <w:rFonts w:hint="eastAsia" w:ascii="仿宋" w:hAnsi="仿宋" w:eastAsia="仿宋" w:cs="仿宋"/>
                <w:color w:val="auto"/>
                <w:w w:val="99"/>
                <w:sz w:val="21"/>
                <w:szCs w:val="21"/>
                <w:highlight w:val="none"/>
                <w:lang w:eastAsia="zh-CN"/>
              </w:rPr>
              <w:t>机</w:t>
            </w:r>
            <w:r>
              <w:rPr>
                <w:rFonts w:hint="eastAsia" w:ascii="仿宋" w:hAnsi="仿宋" w:eastAsia="仿宋" w:cs="仿宋"/>
                <w:color w:val="auto"/>
                <w:spacing w:val="2"/>
                <w:w w:val="99"/>
                <w:sz w:val="21"/>
                <w:szCs w:val="21"/>
                <w:highlight w:val="none"/>
                <w:lang w:eastAsia="zh-CN"/>
              </w:rPr>
              <w:t>组</w:t>
            </w:r>
            <w:r>
              <w:rPr>
                <w:rFonts w:hint="eastAsia" w:ascii="仿宋" w:hAnsi="仿宋" w:eastAsia="仿宋" w:cs="仿宋"/>
                <w:color w:val="auto"/>
                <w:w w:val="99"/>
                <w:sz w:val="21"/>
                <w:szCs w:val="21"/>
                <w:highlight w:val="none"/>
                <w:lang w:eastAsia="zh-CN"/>
              </w:rPr>
              <w:t>能效限定值及</w:t>
            </w:r>
            <w:r>
              <w:rPr>
                <w:rFonts w:hint="eastAsia" w:ascii="仿宋" w:hAnsi="仿宋" w:eastAsia="仿宋" w:cs="仿宋"/>
                <w:color w:val="auto"/>
                <w:spacing w:val="2"/>
                <w:w w:val="99"/>
                <w:sz w:val="21"/>
                <w:szCs w:val="21"/>
                <w:highlight w:val="none"/>
                <w:lang w:eastAsia="zh-CN"/>
              </w:rPr>
              <w:t>能</w:t>
            </w:r>
            <w:r>
              <w:rPr>
                <w:rFonts w:hint="eastAsia" w:ascii="仿宋" w:hAnsi="仿宋" w:eastAsia="仿宋" w:cs="仿宋"/>
                <w:color w:val="auto"/>
                <w:w w:val="99"/>
                <w:sz w:val="21"/>
                <w:szCs w:val="21"/>
                <w:highlight w:val="none"/>
                <w:lang w:eastAsia="zh-CN"/>
              </w:rPr>
              <w:t>源效</w:t>
            </w:r>
            <w:r>
              <w:rPr>
                <w:rFonts w:hint="eastAsia" w:ascii="仿宋" w:hAnsi="仿宋" w:eastAsia="仿宋" w:cs="仿宋"/>
                <w:color w:val="auto"/>
                <w:spacing w:val="2"/>
                <w:w w:val="99"/>
                <w:sz w:val="21"/>
                <w:szCs w:val="21"/>
                <w:highlight w:val="none"/>
                <w:lang w:eastAsia="zh-CN"/>
              </w:rPr>
              <w:t>率</w:t>
            </w:r>
            <w:r>
              <w:rPr>
                <w:rFonts w:hint="eastAsia" w:ascii="仿宋" w:hAnsi="仿宋" w:eastAsia="仿宋" w:cs="仿宋"/>
                <w:color w:val="auto"/>
                <w:w w:val="99"/>
                <w:sz w:val="21"/>
                <w:szCs w:val="21"/>
                <w:highlight w:val="none"/>
                <w:lang w:eastAsia="zh-CN"/>
              </w:rPr>
              <w:t>等级</w:t>
            </w:r>
            <w:r>
              <w:rPr>
                <w:rFonts w:hint="eastAsia" w:ascii="仿宋" w:hAnsi="仿宋" w:eastAsia="仿宋" w:cs="仿宋"/>
                <w:color w:val="auto"/>
                <w:spacing w:val="-106"/>
                <w:w w:val="99"/>
                <w:sz w:val="21"/>
                <w:szCs w:val="21"/>
                <w:highlight w:val="none"/>
                <w:lang w:eastAsia="zh-CN"/>
              </w:rPr>
              <w:t>》</w:t>
            </w: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2145</w:t>
            </w:r>
            <w:r>
              <w:rPr>
                <w:rFonts w:hint="eastAsia" w:ascii="仿宋" w:hAnsi="仿宋" w:eastAsia="仿宋" w:cs="仿宋"/>
                <w:color w:val="auto"/>
                <w:w w:val="99"/>
                <w:sz w:val="21"/>
                <w:szCs w:val="21"/>
                <w:highlight w:val="none"/>
                <w:lang w:eastAsia="zh-CN"/>
              </w:rPr>
              <w:t>4）</w:t>
            </w:r>
          </w:p>
        </w:tc>
      </w:tr>
      <w:tr w14:paraId="1FB40E51">
        <w:tblPrEx>
          <w:tblCellMar>
            <w:top w:w="0" w:type="dxa"/>
            <w:left w:w="0" w:type="dxa"/>
            <w:bottom w:w="0" w:type="dxa"/>
            <w:right w:w="0" w:type="dxa"/>
          </w:tblCellMar>
        </w:tblPrEx>
        <w:trPr>
          <w:trHeight w:val="1268" w:hRule="exact"/>
        </w:trPr>
        <w:tc>
          <w:tcPr>
            <w:tcW w:w="631" w:type="dxa"/>
            <w:vMerge w:val="continue"/>
            <w:tcBorders>
              <w:top w:val="single" w:color="000000" w:sz="4" w:space="0"/>
              <w:left w:val="single" w:color="000000" w:sz="4" w:space="0"/>
              <w:bottom w:val="single" w:color="000000" w:sz="4" w:space="0"/>
              <w:right w:val="single" w:color="000000" w:sz="4" w:space="0"/>
            </w:tcBorders>
            <w:vAlign w:val="center"/>
          </w:tcPr>
          <w:p w14:paraId="10563C4D">
            <w:pPr>
              <w:widowControl/>
              <w:jc w:val="left"/>
              <w:rPr>
                <w:rFonts w:ascii="仿宋" w:hAnsi="仿宋" w:eastAsia="仿宋" w:cs="仿宋"/>
                <w:color w:val="auto"/>
                <w:szCs w:val="21"/>
                <w:highlight w:val="none"/>
              </w:rPr>
            </w:pPr>
          </w:p>
        </w:tc>
        <w:tc>
          <w:tcPr>
            <w:tcW w:w="1160" w:type="dxa"/>
            <w:vMerge w:val="continue"/>
            <w:tcBorders>
              <w:top w:val="single" w:color="000000" w:sz="4" w:space="0"/>
              <w:left w:val="single" w:color="000000" w:sz="4" w:space="0"/>
              <w:bottom w:val="single" w:color="000000" w:sz="4" w:space="0"/>
              <w:right w:val="single" w:color="000000" w:sz="4" w:space="0"/>
            </w:tcBorders>
            <w:vAlign w:val="center"/>
          </w:tcPr>
          <w:p w14:paraId="688EC704">
            <w:pPr>
              <w:widowControl/>
              <w:jc w:val="left"/>
              <w:rPr>
                <w:rFonts w:ascii="仿宋" w:hAnsi="仿宋" w:eastAsia="仿宋" w:cs="仿宋"/>
                <w:color w:val="auto"/>
                <w:szCs w:val="21"/>
                <w:highlight w:val="none"/>
              </w:rPr>
            </w:pPr>
          </w:p>
        </w:tc>
        <w:tc>
          <w:tcPr>
            <w:tcW w:w="1799" w:type="dxa"/>
            <w:vMerge w:val="continue"/>
            <w:tcBorders>
              <w:top w:val="single" w:color="000000" w:sz="4" w:space="0"/>
              <w:left w:val="single" w:color="000000" w:sz="4" w:space="0"/>
              <w:bottom w:val="single" w:color="000000" w:sz="4" w:space="0"/>
              <w:right w:val="single" w:color="000000" w:sz="4" w:space="0"/>
            </w:tcBorders>
            <w:vAlign w:val="center"/>
          </w:tcPr>
          <w:p w14:paraId="590B4C53">
            <w:pPr>
              <w:widowControl/>
              <w:jc w:val="left"/>
              <w:rPr>
                <w:rFonts w:ascii="仿宋" w:hAnsi="仿宋" w:eastAsia="仿宋" w:cs="仿宋"/>
                <w:color w:val="auto"/>
                <w:kern w:val="0"/>
                <w:szCs w:val="21"/>
                <w:highlight w:val="none"/>
              </w:rPr>
            </w:pPr>
          </w:p>
        </w:tc>
        <w:tc>
          <w:tcPr>
            <w:tcW w:w="1896" w:type="dxa"/>
            <w:tcBorders>
              <w:top w:val="single" w:color="000000" w:sz="4" w:space="0"/>
              <w:left w:val="single" w:color="000000" w:sz="4" w:space="0"/>
              <w:right w:val="single" w:color="000000" w:sz="4" w:space="0"/>
            </w:tcBorders>
          </w:tcPr>
          <w:p w14:paraId="082DED18">
            <w:pPr>
              <w:pStyle w:val="31"/>
              <w:spacing w:before="7"/>
              <w:rPr>
                <w:rFonts w:ascii="仿宋" w:hAnsi="仿宋" w:eastAsia="仿宋" w:cs="仿宋"/>
                <w:color w:val="auto"/>
                <w:sz w:val="21"/>
                <w:szCs w:val="21"/>
                <w:highlight w:val="none"/>
                <w:lang w:eastAsia="zh-CN"/>
              </w:rPr>
            </w:pPr>
          </w:p>
          <w:p w14:paraId="1DAEC402">
            <w:pPr>
              <w:pStyle w:val="31"/>
              <w:ind w:left="7"/>
              <w:rPr>
                <w:rFonts w:ascii="仿宋" w:hAnsi="仿宋" w:eastAsia="仿宋" w:cs="仿宋"/>
                <w:color w:val="auto"/>
                <w:w w:val="99"/>
                <w:sz w:val="21"/>
                <w:szCs w:val="21"/>
                <w:highlight w:val="none"/>
                <w:lang w:eastAsia="zh-CN"/>
              </w:rPr>
            </w:pPr>
            <w:r>
              <w:rPr>
                <w:rFonts w:hint="eastAsia" w:ascii="仿宋" w:hAnsi="仿宋" w:eastAsia="仿宋" w:cs="仿宋"/>
                <w:color w:val="auto"/>
                <w:w w:val="99"/>
                <w:sz w:val="21"/>
                <w:szCs w:val="21"/>
                <w:highlight w:val="none"/>
                <w:lang w:eastAsia="zh-CN"/>
              </w:rPr>
              <w:t>单元式空气调节机</w:t>
            </w:r>
          </w:p>
          <w:p w14:paraId="05F78CFC">
            <w:pPr>
              <w:pStyle w:val="31"/>
              <w:spacing w:line="256" w:lineRule="exact"/>
              <w:ind w:left="7"/>
              <w:rPr>
                <w:rFonts w:ascii="仿宋" w:hAnsi="仿宋" w:eastAsia="仿宋" w:cs="仿宋"/>
                <w:color w:val="auto"/>
                <w:sz w:val="21"/>
                <w:szCs w:val="21"/>
                <w:highlight w:val="none"/>
                <w:lang w:eastAsia="zh-CN"/>
              </w:rPr>
            </w:pPr>
            <w:r>
              <w:rPr>
                <w:rFonts w:hint="eastAsia" w:ascii="仿宋" w:hAnsi="仿宋" w:eastAsia="仿宋" w:cs="仿宋"/>
                <w:color w:val="auto"/>
                <w:spacing w:val="1"/>
                <w:w w:val="99"/>
                <w:sz w:val="21"/>
                <w:szCs w:val="21"/>
                <w:highlight w:val="none"/>
                <w:lang w:eastAsia="zh-CN"/>
              </w:rPr>
              <w:t>(</w:t>
            </w:r>
            <w:r>
              <w:rPr>
                <w:rFonts w:hint="eastAsia" w:ascii="仿宋" w:hAnsi="仿宋" w:eastAsia="仿宋" w:cs="仿宋"/>
                <w:color w:val="auto"/>
                <w:w w:val="99"/>
                <w:sz w:val="21"/>
                <w:szCs w:val="21"/>
                <w:highlight w:val="none"/>
                <w:lang w:eastAsia="zh-CN"/>
              </w:rPr>
              <w:t>制冷量</w:t>
            </w:r>
            <w:r>
              <w:rPr>
                <w:rFonts w:hint="eastAsia" w:ascii="仿宋" w:hAnsi="仿宋" w:eastAsia="仿宋" w:cs="仿宋"/>
                <w:color w:val="auto"/>
                <w:spacing w:val="1"/>
                <w:w w:val="99"/>
                <w:sz w:val="21"/>
                <w:szCs w:val="21"/>
                <w:highlight w:val="none"/>
                <w:lang w:eastAsia="zh-CN"/>
              </w:rPr>
              <w:t>&gt;1400</w:t>
            </w:r>
            <w:r>
              <w:rPr>
                <w:rFonts w:hint="eastAsia" w:ascii="仿宋" w:hAnsi="仿宋" w:eastAsia="仿宋" w:cs="仿宋"/>
                <w:color w:val="auto"/>
                <w:w w:val="99"/>
                <w:sz w:val="21"/>
                <w:szCs w:val="21"/>
                <w:highlight w:val="none"/>
                <w:lang w:eastAsia="zh-CN"/>
              </w:rPr>
              <w:t>0W)</w:t>
            </w:r>
          </w:p>
        </w:tc>
        <w:tc>
          <w:tcPr>
            <w:tcW w:w="2914" w:type="dxa"/>
            <w:tcBorders>
              <w:top w:val="single" w:color="000000" w:sz="4" w:space="0"/>
              <w:left w:val="single" w:color="000000" w:sz="4" w:space="0"/>
              <w:bottom w:val="single" w:color="000000" w:sz="4" w:space="0"/>
              <w:right w:val="single" w:color="000000" w:sz="4" w:space="0"/>
            </w:tcBorders>
          </w:tcPr>
          <w:p w14:paraId="69EC7A41">
            <w:pPr>
              <w:pStyle w:val="31"/>
              <w:spacing w:before="9" w:line="280" w:lineRule="auto"/>
              <w:ind w:left="7" w:right="4"/>
              <w:rPr>
                <w:rFonts w:ascii="仿宋" w:hAnsi="仿宋" w:eastAsia="仿宋" w:cs="仿宋"/>
                <w:color w:val="auto"/>
                <w:sz w:val="21"/>
                <w:szCs w:val="21"/>
                <w:highlight w:val="none"/>
                <w:lang w:eastAsia="zh-CN"/>
              </w:rPr>
            </w:pPr>
            <w:r>
              <w:rPr>
                <w:rFonts w:hint="eastAsia" w:ascii="仿宋" w:hAnsi="仿宋" w:eastAsia="仿宋" w:cs="仿宋"/>
                <w:color w:val="auto"/>
                <w:spacing w:val="12"/>
                <w:w w:val="99"/>
                <w:sz w:val="21"/>
                <w:szCs w:val="21"/>
                <w:highlight w:val="none"/>
                <w:lang w:eastAsia="zh-CN"/>
              </w:rPr>
              <w:t>《单元式空气调节机能</w:t>
            </w:r>
            <w:r>
              <w:rPr>
                <w:rFonts w:hint="eastAsia" w:ascii="仿宋" w:hAnsi="仿宋" w:eastAsia="仿宋" w:cs="仿宋"/>
                <w:color w:val="auto"/>
                <w:spacing w:val="9"/>
                <w:w w:val="99"/>
                <w:sz w:val="21"/>
                <w:szCs w:val="21"/>
                <w:highlight w:val="none"/>
                <w:lang w:eastAsia="zh-CN"/>
              </w:rPr>
              <w:t>效</w:t>
            </w:r>
            <w:r>
              <w:rPr>
                <w:rFonts w:hint="eastAsia" w:ascii="仿宋" w:hAnsi="仿宋" w:eastAsia="仿宋" w:cs="仿宋"/>
                <w:color w:val="auto"/>
                <w:spacing w:val="12"/>
                <w:w w:val="99"/>
                <w:sz w:val="21"/>
                <w:szCs w:val="21"/>
                <w:highlight w:val="none"/>
                <w:lang w:eastAsia="zh-CN"/>
              </w:rPr>
              <w:t>限定</w:t>
            </w:r>
            <w:r>
              <w:rPr>
                <w:rFonts w:hint="eastAsia" w:ascii="仿宋" w:hAnsi="仿宋" w:eastAsia="仿宋" w:cs="仿宋"/>
                <w:color w:val="auto"/>
                <w:w w:val="99"/>
                <w:sz w:val="21"/>
                <w:szCs w:val="21"/>
                <w:highlight w:val="none"/>
                <w:lang w:eastAsia="zh-CN"/>
              </w:rPr>
              <w:t>值及能效</w:t>
            </w:r>
            <w:r>
              <w:rPr>
                <w:rFonts w:hint="eastAsia" w:ascii="仿宋" w:hAnsi="仿宋" w:eastAsia="仿宋" w:cs="仿宋"/>
                <w:color w:val="auto"/>
                <w:spacing w:val="2"/>
                <w:w w:val="99"/>
                <w:sz w:val="21"/>
                <w:szCs w:val="21"/>
                <w:highlight w:val="none"/>
                <w:lang w:eastAsia="zh-CN"/>
              </w:rPr>
              <w:t>等</w:t>
            </w:r>
            <w:r>
              <w:rPr>
                <w:rFonts w:hint="eastAsia" w:ascii="仿宋" w:hAnsi="仿宋" w:eastAsia="仿宋" w:cs="仿宋"/>
                <w:color w:val="auto"/>
                <w:w w:val="99"/>
                <w:sz w:val="21"/>
                <w:szCs w:val="21"/>
                <w:highlight w:val="none"/>
                <w:lang w:eastAsia="zh-CN"/>
              </w:rPr>
              <w:t>级</w:t>
            </w:r>
            <w:r>
              <w:rPr>
                <w:rFonts w:hint="eastAsia" w:ascii="仿宋" w:hAnsi="仿宋" w:eastAsia="仿宋" w:cs="仿宋"/>
                <w:color w:val="auto"/>
                <w:spacing w:val="-3"/>
                <w:w w:val="99"/>
                <w:sz w:val="21"/>
                <w:szCs w:val="21"/>
                <w:highlight w:val="none"/>
                <w:lang w:eastAsia="zh-CN"/>
              </w:rPr>
              <w:t>》</w:t>
            </w: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195</w:t>
            </w:r>
            <w:r>
              <w:rPr>
                <w:rFonts w:hint="eastAsia" w:ascii="仿宋" w:hAnsi="仿宋" w:eastAsia="仿宋" w:cs="仿宋"/>
                <w:color w:val="auto"/>
                <w:w w:val="99"/>
                <w:sz w:val="21"/>
                <w:szCs w:val="21"/>
                <w:highlight w:val="none"/>
                <w:lang w:eastAsia="zh-CN"/>
              </w:rPr>
              <w:t>7</w:t>
            </w:r>
            <w:r>
              <w:rPr>
                <w:rFonts w:hint="eastAsia" w:ascii="仿宋" w:hAnsi="仿宋" w:eastAsia="仿宋" w:cs="仿宋"/>
                <w:color w:val="auto"/>
                <w:spacing w:val="-1"/>
                <w:w w:val="99"/>
                <w:sz w:val="21"/>
                <w:szCs w:val="21"/>
                <w:highlight w:val="none"/>
                <w:lang w:eastAsia="zh-CN"/>
              </w:rPr>
              <w:t>6</w:t>
            </w:r>
            <w:r>
              <w:rPr>
                <w:rFonts w:hint="eastAsia" w:ascii="仿宋" w:hAnsi="仿宋" w:eastAsia="仿宋" w:cs="仿宋"/>
                <w:color w:val="auto"/>
                <w:spacing w:val="-5"/>
                <w:w w:val="99"/>
                <w:sz w:val="21"/>
                <w:szCs w:val="21"/>
                <w:highlight w:val="none"/>
                <w:lang w:eastAsia="zh-CN"/>
              </w:rPr>
              <w:t>）</w:t>
            </w:r>
            <w:r>
              <w:rPr>
                <w:rFonts w:hint="eastAsia" w:ascii="仿宋" w:hAnsi="仿宋" w:eastAsia="仿宋" w:cs="仿宋"/>
                <w:color w:val="auto"/>
                <w:w w:val="99"/>
                <w:sz w:val="21"/>
                <w:szCs w:val="21"/>
                <w:highlight w:val="none"/>
                <w:lang w:eastAsia="zh-CN"/>
              </w:rPr>
              <w:t>《风管</w:t>
            </w:r>
            <w:r>
              <w:rPr>
                <w:rFonts w:hint="eastAsia" w:ascii="仿宋" w:hAnsi="仿宋" w:eastAsia="仿宋" w:cs="仿宋"/>
                <w:color w:val="auto"/>
                <w:spacing w:val="12"/>
                <w:w w:val="99"/>
                <w:sz w:val="21"/>
                <w:szCs w:val="21"/>
                <w:highlight w:val="none"/>
                <w:lang w:eastAsia="zh-CN"/>
              </w:rPr>
              <w:t>送风式空调机组能效限</w:t>
            </w:r>
            <w:r>
              <w:rPr>
                <w:rFonts w:hint="eastAsia" w:ascii="仿宋" w:hAnsi="仿宋" w:eastAsia="仿宋" w:cs="仿宋"/>
                <w:color w:val="auto"/>
                <w:spacing w:val="9"/>
                <w:w w:val="99"/>
                <w:sz w:val="21"/>
                <w:szCs w:val="21"/>
                <w:highlight w:val="none"/>
                <w:lang w:eastAsia="zh-CN"/>
              </w:rPr>
              <w:t>定</w:t>
            </w:r>
            <w:r>
              <w:rPr>
                <w:rFonts w:hint="eastAsia" w:ascii="仿宋" w:hAnsi="仿宋" w:eastAsia="仿宋" w:cs="仿宋"/>
                <w:color w:val="auto"/>
                <w:spacing w:val="12"/>
                <w:w w:val="99"/>
                <w:sz w:val="21"/>
                <w:szCs w:val="21"/>
                <w:highlight w:val="none"/>
                <w:lang w:eastAsia="zh-CN"/>
              </w:rPr>
              <w:t>值及</w:t>
            </w:r>
            <w:r>
              <w:rPr>
                <w:rFonts w:hint="eastAsia" w:ascii="仿宋" w:hAnsi="仿宋" w:eastAsia="仿宋" w:cs="仿宋"/>
                <w:color w:val="auto"/>
                <w:w w:val="99"/>
                <w:sz w:val="21"/>
                <w:szCs w:val="21"/>
                <w:highlight w:val="none"/>
                <w:lang w:eastAsia="zh-CN"/>
              </w:rPr>
              <w:t>能效等级</w:t>
            </w:r>
            <w:r>
              <w:rPr>
                <w:rFonts w:hint="eastAsia" w:ascii="仿宋" w:hAnsi="仿宋" w:eastAsia="仿宋" w:cs="仿宋"/>
                <w:color w:val="auto"/>
                <w:spacing w:val="2"/>
                <w:w w:val="99"/>
                <w:sz w:val="21"/>
                <w:szCs w:val="21"/>
                <w:highlight w:val="none"/>
                <w:lang w:eastAsia="zh-CN"/>
              </w:rPr>
              <w:t>》</w:t>
            </w: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37</w:t>
            </w:r>
            <w:r>
              <w:rPr>
                <w:rFonts w:hint="eastAsia" w:ascii="仿宋" w:hAnsi="仿宋" w:eastAsia="仿宋" w:cs="仿宋"/>
                <w:color w:val="auto"/>
                <w:w w:val="99"/>
                <w:sz w:val="21"/>
                <w:szCs w:val="21"/>
                <w:highlight w:val="none"/>
                <w:lang w:eastAsia="zh-CN"/>
              </w:rPr>
              <w:t>47</w:t>
            </w:r>
            <w:r>
              <w:rPr>
                <w:rFonts w:hint="eastAsia" w:ascii="仿宋" w:hAnsi="仿宋" w:eastAsia="仿宋" w:cs="仿宋"/>
                <w:color w:val="auto"/>
                <w:spacing w:val="1"/>
                <w:w w:val="99"/>
                <w:sz w:val="21"/>
                <w:szCs w:val="21"/>
                <w:highlight w:val="none"/>
                <w:lang w:eastAsia="zh-CN"/>
              </w:rPr>
              <w:t>9</w:t>
            </w:r>
            <w:r>
              <w:rPr>
                <w:rFonts w:hint="eastAsia" w:ascii="仿宋" w:hAnsi="仿宋" w:eastAsia="仿宋" w:cs="仿宋"/>
                <w:color w:val="auto"/>
                <w:w w:val="99"/>
                <w:sz w:val="21"/>
                <w:szCs w:val="21"/>
                <w:highlight w:val="none"/>
                <w:lang w:eastAsia="zh-CN"/>
              </w:rPr>
              <w:t>）</w:t>
            </w:r>
          </w:p>
        </w:tc>
      </w:tr>
      <w:tr w14:paraId="75153BAF">
        <w:tblPrEx>
          <w:tblCellMar>
            <w:top w:w="0" w:type="dxa"/>
            <w:left w:w="0" w:type="dxa"/>
            <w:bottom w:w="0" w:type="dxa"/>
            <w:right w:w="0" w:type="dxa"/>
          </w:tblCellMar>
        </w:tblPrEx>
        <w:trPr>
          <w:trHeight w:val="821" w:hRule="exact"/>
        </w:trPr>
        <w:tc>
          <w:tcPr>
            <w:tcW w:w="631" w:type="dxa"/>
            <w:vMerge w:val="continue"/>
            <w:tcBorders>
              <w:top w:val="single" w:color="000000" w:sz="4" w:space="0"/>
              <w:left w:val="single" w:color="000000" w:sz="4" w:space="0"/>
              <w:bottom w:val="single" w:color="000000" w:sz="4" w:space="0"/>
              <w:right w:val="single" w:color="000000" w:sz="4" w:space="0"/>
            </w:tcBorders>
            <w:vAlign w:val="center"/>
          </w:tcPr>
          <w:p w14:paraId="51BCF437">
            <w:pPr>
              <w:widowControl/>
              <w:jc w:val="left"/>
              <w:rPr>
                <w:rFonts w:ascii="仿宋" w:hAnsi="仿宋" w:eastAsia="仿宋" w:cs="仿宋"/>
                <w:color w:val="auto"/>
                <w:szCs w:val="21"/>
                <w:highlight w:val="none"/>
              </w:rPr>
            </w:pPr>
          </w:p>
        </w:tc>
        <w:tc>
          <w:tcPr>
            <w:tcW w:w="1160" w:type="dxa"/>
            <w:vMerge w:val="continue"/>
            <w:tcBorders>
              <w:top w:val="single" w:color="000000" w:sz="4" w:space="0"/>
              <w:left w:val="single" w:color="000000" w:sz="4" w:space="0"/>
              <w:bottom w:val="single" w:color="000000" w:sz="4" w:space="0"/>
              <w:right w:val="single" w:color="000000" w:sz="4" w:space="0"/>
            </w:tcBorders>
            <w:vAlign w:val="center"/>
          </w:tcPr>
          <w:p w14:paraId="76EFA80E">
            <w:pPr>
              <w:widowControl/>
              <w:jc w:val="left"/>
              <w:rPr>
                <w:rFonts w:ascii="仿宋" w:hAnsi="仿宋" w:eastAsia="仿宋" w:cs="仿宋"/>
                <w:color w:val="auto"/>
                <w:szCs w:val="21"/>
                <w:highlight w:val="none"/>
              </w:rPr>
            </w:pPr>
          </w:p>
        </w:tc>
        <w:tc>
          <w:tcPr>
            <w:tcW w:w="1799" w:type="dxa"/>
            <w:tcBorders>
              <w:top w:val="single" w:color="000000" w:sz="4" w:space="0"/>
              <w:left w:val="single" w:color="000000" w:sz="4" w:space="0"/>
              <w:right w:val="single" w:color="000000" w:sz="4" w:space="0"/>
            </w:tcBorders>
            <w:vAlign w:val="center"/>
          </w:tcPr>
          <w:p w14:paraId="66C44340">
            <w:pPr>
              <w:pStyle w:val="31"/>
              <w:spacing w:before="83"/>
              <w:ind w:left="7"/>
              <w:jc w:val="both"/>
              <w:rPr>
                <w:rFonts w:ascii="仿宋" w:hAnsi="仿宋" w:eastAsia="仿宋" w:cs="仿宋"/>
                <w:color w:val="auto"/>
                <w:sz w:val="21"/>
                <w:szCs w:val="21"/>
                <w:highlight w:val="none"/>
                <w:lang w:eastAsia="zh-CN"/>
              </w:rPr>
            </w:pP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A020</w:t>
            </w:r>
            <w:r>
              <w:rPr>
                <w:rFonts w:hint="eastAsia" w:ascii="仿宋" w:hAnsi="仿宋" w:eastAsia="仿宋" w:cs="仿宋"/>
                <w:color w:val="auto"/>
                <w:w w:val="99"/>
                <w:sz w:val="21"/>
                <w:szCs w:val="21"/>
                <w:highlight w:val="none"/>
                <w:lang w:eastAsia="zh-CN"/>
              </w:rPr>
              <w:t>52</w:t>
            </w:r>
            <w:r>
              <w:rPr>
                <w:rFonts w:hint="eastAsia" w:ascii="仿宋" w:hAnsi="仿宋" w:eastAsia="仿宋" w:cs="仿宋"/>
                <w:color w:val="auto"/>
                <w:spacing w:val="1"/>
                <w:w w:val="99"/>
                <w:sz w:val="21"/>
                <w:szCs w:val="21"/>
                <w:highlight w:val="none"/>
                <w:lang w:eastAsia="zh-CN"/>
              </w:rPr>
              <w:t>3</w:t>
            </w:r>
            <w:r>
              <w:rPr>
                <w:rFonts w:hint="eastAsia" w:ascii="仿宋" w:hAnsi="仿宋" w:eastAsia="仿宋" w:cs="仿宋"/>
                <w:color w:val="auto"/>
                <w:w w:val="99"/>
                <w:sz w:val="21"/>
                <w:szCs w:val="21"/>
                <w:highlight w:val="none"/>
                <w:lang w:eastAsia="zh-CN"/>
              </w:rPr>
              <w:t>09专用制冷、空</w:t>
            </w:r>
            <w:r>
              <w:rPr>
                <w:rFonts w:hint="eastAsia" w:ascii="仿宋" w:hAnsi="仿宋" w:eastAsia="仿宋" w:cs="仿宋"/>
                <w:color w:val="auto"/>
                <w:spacing w:val="2"/>
                <w:w w:val="99"/>
                <w:sz w:val="21"/>
                <w:szCs w:val="21"/>
                <w:highlight w:val="none"/>
                <w:lang w:eastAsia="zh-CN"/>
              </w:rPr>
              <w:t>调</w:t>
            </w:r>
            <w:r>
              <w:rPr>
                <w:rFonts w:hint="eastAsia" w:ascii="仿宋" w:hAnsi="仿宋" w:eastAsia="仿宋" w:cs="仿宋"/>
                <w:color w:val="auto"/>
                <w:w w:val="99"/>
                <w:sz w:val="21"/>
                <w:szCs w:val="21"/>
                <w:highlight w:val="none"/>
                <w:lang w:eastAsia="zh-CN"/>
              </w:rPr>
              <w:t>设备</w:t>
            </w:r>
          </w:p>
        </w:tc>
        <w:tc>
          <w:tcPr>
            <w:tcW w:w="1896" w:type="dxa"/>
            <w:tcBorders>
              <w:top w:val="single" w:color="000000" w:sz="4" w:space="0"/>
              <w:left w:val="single" w:color="000000" w:sz="4" w:space="0"/>
              <w:bottom w:val="single" w:color="000000" w:sz="4" w:space="0"/>
              <w:right w:val="single" w:color="000000" w:sz="4" w:space="0"/>
            </w:tcBorders>
            <w:vAlign w:val="center"/>
          </w:tcPr>
          <w:p w14:paraId="27C8ACDA">
            <w:pPr>
              <w:pStyle w:val="31"/>
              <w:spacing w:before="1"/>
              <w:jc w:val="both"/>
              <w:rPr>
                <w:rFonts w:ascii="仿宋" w:hAnsi="仿宋" w:eastAsia="仿宋" w:cs="仿宋"/>
                <w:color w:val="auto"/>
                <w:sz w:val="21"/>
                <w:szCs w:val="21"/>
                <w:highlight w:val="none"/>
                <w:lang w:eastAsia="zh-CN"/>
              </w:rPr>
            </w:pPr>
          </w:p>
          <w:p w14:paraId="60EE1D80">
            <w:pPr>
              <w:pStyle w:val="31"/>
              <w:ind w:left="7"/>
              <w:jc w:val="both"/>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机房空调</w:t>
            </w:r>
          </w:p>
        </w:tc>
        <w:tc>
          <w:tcPr>
            <w:tcW w:w="2914" w:type="dxa"/>
            <w:tcBorders>
              <w:top w:val="single" w:color="000000" w:sz="4" w:space="0"/>
              <w:left w:val="single" w:color="000000" w:sz="4" w:space="0"/>
              <w:bottom w:val="single" w:color="000000" w:sz="4" w:space="0"/>
              <w:right w:val="single" w:color="000000" w:sz="4" w:space="0"/>
            </w:tcBorders>
          </w:tcPr>
          <w:p w14:paraId="32D0E966">
            <w:pPr>
              <w:pStyle w:val="31"/>
              <w:spacing w:before="83"/>
              <w:ind w:left="7"/>
              <w:rPr>
                <w:rFonts w:ascii="仿宋" w:hAnsi="仿宋" w:eastAsia="仿宋" w:cs="仿宋"/>
                <w:color w:val="auto"/>
                <w:sz w:val="21"/>
                <w:szCs w:val="21"/>
                <w:highlight w:val="none"/>
                <w:lang w:eastAsia="zh-CN"/>
              </w:rPr>
            </w:pPr>
            <w:r>
              <w:rPr>
                <w:rFonts w:hint="eastAsia" w:ascii="仿宋" w:hAnsi="仿宋" w:eastAsia="仿宋" w:cs="仿宋"/>
                <w:color w:val="auto"/>
                <w:spacing w:val="12"/>
                <w:w w:val="99"/>
                <w:sz w:val="21"/>
                <w:szCs w:val="21"/>
                <w:highlight w:val="none"/>
                <w:lang w:eastAsia="zh-CN"/>
              </w:rPr>
              <w:t>《单元式空气调节机能</w:t>
            </w:r>
            <w:r>
              <w:rPr>
                <w:rFonts w:hint="eastAsia" w:ascii="仿宋" w:hAnsi="仿宋" w:eastAsia="仿宋" w:cs="仿宋"/>
                <w:color w:val="auto"/>
                <w:spacing w:val="9"/>
                <w:w w:val="99"/>
                <w:sz w:val="21"/>
                <w:szCs w:val="21"/>
                <w:highlight w:val="none"/>
                <w:lang w:eastAsia="zh-CN"/>
              </w:rPr>
              <w:t>效</w:t>
            </w:r>
            <w:r>
              <w:rPr>
                <w:rFonts w:hint="eastAsia" w:ascii="仿宋" w:hAnsi="仿宋" w:eastAsia="仿宋" w:cs="仿宋"/>
                <w:color w:val="auto"/>
                <w:spacing w:val="12"/>
                <w:w w:val="99"/>
                <w:sz w:val="21"/>
                <w:szCs w:val="21"/>
                <w:highlight w:val="none"/>
                <w:lang w:eastAsia="zh-CN"/>
              </w:rPr>
              <w:t>限定</w:t>
            </w:r>
            <w:r>
              <w:rPr>
                <w:rFonts w:hint="eastAsia" w:ascii="仿宋" w:hAnsi="仿宋" w:eastAsia="仿宋" w:cs="仿宋"/>
                <w:color w:val="auto"/>
                <w:w w:val="99"/>
                <w:sz w:val="21"/>
                <w:szCs w:val="21"/>
                <w:highlight w:val="none"/>
                <w:lang w:eastAsia="zh-CN"/>
              </w:rPr>
              <w:t>值及能效</w:t>
            </w:r>
            <w:r>
              <w:rPr>
                <w:rFonts w:hint="eastAsia" w:ascii="仿宋" w:hAnsi="仿宋" w:eastAsia="仿宋" w:cs="仿宋"/>
                <w:color w:val="auto"/>
                <w:spacing w:val="2"/>
                <w:w w:val="99"/>
                <w:sz w:val="21"/>
                <w:szCs w:val="21"/>
                <w:highlight w:val="none"/>
                <w:lang w:eastAsia="zh-CN"/>
              </w:rPr>
              <w:t>等</w:t>
            </w:r>
            <w:r>
              <w:rPr>
                <w:rFonts w:hint="eastAsia" w:ascii="仿宋" w:hAnsi="仿宋" w:eastAsia="仿宋" w:cs="仿宋"/>
                <w:color w:val="auto"/>
                <w:w w:val="99"/>
                <w:sz w:val="21"/>
                <w:szCs w:val="21"/>
                <w:highlight w:val="none"/>
                <w:lang w:eastAsia="zh-CN"/>
              </w:rPr>
              <w:t>级》（</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19576</w:t>
            </w:r>
            <w:r>
              <w:rPr>
                <w:rFonts w:hint="eastAsia" w:ascii="仿宋" w:hAnsi="仿宋" w:eastAsia="仿宋" w:cs="仿宋"/>
                <w:color w:val="auto"/>
                <w:w w:val="99"/>
                <w:sz w:val="21"/>
                <w:szCs w:val="21"/>
                <w:highlight w:val="none"/>
                <w:lang w:eastAsia="zh-CN"/>
              </w:rPr>
              <w:t>）</w:t>
            </w:r>
          </w:p>
        </w:tc>
      </w:tr>
      <w:tr w14:paraId="0A4137FB">
        <w:tblPrEx>
          <w:tblCellMar>
            <w:top w:w="0" w:type="dxa"/>
            <w:left w:w="0" w:type="dxa"/>
            <w:bottom w:w="0" w:type="dxa"/>
            <w:right w:w="0" w:type="dxa"/>
          </w:tblCellMar>
        </w:tblPrEx>
        <w:trPr>
          <w:trHeight w:val="1095" w:hRule="exact"/>
        </w:trPr>
        <w:tc>
          <w:tcPr>
            <w:tcW w:w="631" w:type="dxa"/>
            <w:vMerge w:val="continue"/>
            <w:tcBorders>
              <w:top w:val="single" w:color="000000" w:sz="4" w:space="0"/>
              <w:left w:val="single" w:color="000000" w:sz="4" w:space="0"/>
              <w:bottom w:val="single" w:color="000000" w:sz="4" w:space="0"/>
              <w:right w:val="single" w:color="000000" w:sz="4" w:space="0"/>
            </w:tcBorders>
            <w:vAlign w:val="center"/>
          </w:tcPr>
          <w:p w14:paraId="2B3913DA">
            <w:pPr>
              <w:widowControl/>
              <w:jc w:val="left"/>
              <w:rPr>
                <w:rFonts w:ascii="仿宋" w:hAnsi="仿宋" w:eastAsia="仿宋" w:cs="仿宋"/>
                <w:color w:val="auto"/>
                <w:szCs w:val="21"/>
                <w:highlight w:val="none"/>
              </w:rPr>
            </w:pPr>
          </w:p>
        </w:tc>
        <w:tc>
          <w:tcPr>
            <w:tcW w:w="1160" w:type="dxa"/>
            <w:vMerge w:val="continue"/>
            <w:tcBorders>
              <w:top w:val="single" w:color="000000" w:sz="4" w:space="0"/>
              <w:left w:val="single" w:color="000000" w:sz="4" w:space="0"/>
              <w:bottom w:val="single" w:color="000000" w:sz="4" w:space="0"/>
              <w:right w:val="single" w:color="000000" w:sz="4" w:space="0"/>
            </w:tcBorders>
            <w:vAlign w:val="center"/>
          </w:tcPr>
          <w:p w14:paraId="3B01EB52">
            <w:pPr>
              <w:widowControl/>
              <w:jc w:val="left"/>
              <w:rPr>
                <w:rFonts w:ascii="仿宋" w:hAnsi="仿宋" w:eastAsia="仿宋" w:cs="仿宋"/>
                <w:color w:val="auto"/>
                <w:szCs w:val="21"/>
                <w:highlight w:val="none"/>
              </w:rPr>
            </w:pPr>
          </w:p>
        </w:tc>
        <w:tc>
          <w:tcPr>
            <w:tcW w:w="1799" w:type="dxa"/>
            <w:tcBorders>
              <w:top w:val="single" w:color="000000" w:sz="4" w:space="0"/>
              <w:left w:val="single" w:color="000000" w:sz="4" w:space="0"/>
              <w:right w:val="single" w:color="000000" w:sz="4" w:space="0"/>
            </w:tcBorders>
            <w:vAlign w:val="center"/>
          </w:tcPr>
          <w:p w14:paraId="1CA93CA1">
            <w:pPr>
              <w:pStyle w:val="31"/>
              <w:ind w:left="7"/>
              <w:jc w:val="both"/>
              <w:rPr>
                <w:rFonts w:ascii="仿宋" w:hAnsi="仿宋" w:eastAsia="仿宋" w:cs="仿宋"/>
                <w:color w:val="auto"/>
                <w:sz w:val="21"/>
                <w:szCs w:val="21"/>
                <w:highlight w:val="none"/>
              </w:rPr>
            </w:pPr>
            <w:r>
              <w:rPr>
                <w:rFonts w:hint="eastAsia" w:ascii="仿宋" w:hAnsi="仿宋" w:eastAsia="仿宋" w:cs="仿宋"/>
                <w:color w:val="auto"/>
                <w:spacing w:val="1"/>
                <w:w w:val="99"/>
                <w:sz w:val="21"/>
                <w:szCs w:val="21"/>
                <w:highlight w:val="none"/>
              </w:rPr>
              <w:t>A02</w:t>
            </w:r>
            <w:r>
              <w:rPr>
                <w:rFonts w:hint="eastAsia" w:ascii="仿宋" w:hAnsi="仿宋" w:eastAsia="仿宋" w:cs="仿宋"/>
                <w:color w:val="auto"/>
                <w:w w:val="99"/>
                <w:sz w:val="21"/>
                <w:szCs w:val="21"/>
                <w:highlight w:val="none"/>
              </w:rPr>
              <w:t>05</w:t>
            </w:r>
            <w:r>
              <w:rPr>
                <w:rFonts w:hint="eastAsia" w:ascii="仿宋" w:hAnsi="仿宋" w:eastAsia="仿宋" w:cs="仿宋"/>
                <w:color w:val="auto"/>
                <w:spacing w:val="1"/>
                <w:w w:val="99"/>
                <w:sz w:val="21"/>
                <w:szCs w:val="21"/>
                <w:highlight w:val="none"/>
              </w:rPr>
              <w:t>2</w:t>
            </w:r>
            <w:r>
              <w:rPr>
                <w:rFonts w:hint="eastAsia" w:ascii="仿宋" w:hAnsi="仿宋" w:eastAsia="仿宋" w:cs="仿宋"/>
                <w:color w:val="auto"/>
                <w:w w:val="99"/>
                <w:sz w:val="21"/>
                <w:szCs w:val="21"/>
                <w:highlight w:val="none"/>
              </w:rPr>
              <w:t>399其他制冷空调设备</w:t>
            </w:r>
          </w:p>
        </w:tc>
        <w:tc>
          <w:tcPr>
            <w:tcW w:w="1896" w:type="dxa"/>
            <w:tcBorders>
              <w:top w:val="single" w:color="000000" w:sz="4" w:space="0"/>
              <w:left w:val="single" w:color="000000" w:sz="4" w:space="0"/>
              <w:bottom w:val="single" w:color="000000" w:sz="4" w:space="0"/>
              <w:right w:val="single" w:color="000000" w:sz="4" w:space="0"/>
            </w:tcBorders>
            <w:vAlign w:val="center"/>
          </w:tcPr>
          <w:p w14:paraId="6B232F1B">
            <w:pPr>
              <w:pStyle w:val="31"/>
              <w:spacing w:before="164"/>
              <w:ind w:left="7"/>
              <w:jc w:val="both"/>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冷却塔</w:t>
            </w:r>
          </w:p>
        </w:tc>
        <w:tc>
          <w:tcPr>
            <w:tcW w:w="2914" w:type="dxa"/>
            <w:tcBorders>
              <w:top w:val="single" w:color="000000" w:sz="4" w:space="0"/>
              <w:left w:val="single" w:color="000000" w:sz="4" w:space="0"/>
              <w:bottom w:val="single" w:color="000000" w:sz="4" w:space="0"/>
              <w:right w:val="single" w:color="000000" w:sz="4" w:space="0"/>
            </w:tcBorders>
          </w:tcPr>
          <w:p w14:paraId="2765E091">
            <w:pPr>
              <w:pStyle w:val="31"/>
              <w:ind w:left="7"/>
              <w:rPr>
                <w:rFonts w:ascii="仿宋" w:hAnsi="仿宋" w:eastAsia="仿宋" w:cs="仿宋"/>
                <w:color w:val="auto"/>
                <w:w w:val="99"/>
                <w:sz w:val="21"/>
                <w:szCs w:val="21"/>
                <w:highlight w:val="none"/>
                <w:lang w:eastAsia="zh-CN"/>
              </w:rPr>
            </w:pPr>
            <w:r>
              <w:rPr>
                <w:rFonts w:hint="eastAsia" w:ascii="仿宋" w:hAnsi="仿宋" w:eastAsia="仿宋" w:cs="仿宋"/>
                <w:color w:val="auto"/>
                <w:w w:val="99"/>
                <w:sz w:val="21"/>
                <w:szCs w:val="21"/>
                <w:highlight w:val="none"/>
                <w:lang w:eastAsia="zh-CN"/>
              </w:rPr>
              <w:t>《机械</w:t>
            </w:r>
            <w:r>
              <w:rPr>
                <w:rFonts w:hint="eastAsia" w:ascii="仿宋" w:hAnsi="仿宋" w:eastAsia="仿宋" w:cs="仿宋"/>
                <w:color w:val="auto"/>
                <w:spacing w:val="2"/>
                <w:w w:val="99"/>
                <w:sz w:val="21"/>
                <w:szCs w:val="21"/>
                <w:highlight w:val="none"/>
                <w:lang w:eastAsia="zh-CN"/>
              </w:rPr>
              <w:t>通</w:t>
            </w:r>
            <w:r>
              <w:rPr>
                <w:rFonts w:hint="eastAsia" w:ascii="仿宋" w:hAnsi="仿宋" w:eastAsia="仿宋" w:cs="仿宋"/>
                <w:color w:val="auto"/>
                <w:w w:val="99"/>
                <w:sz w:val="21"/>
                <w:szCs w:val="21"/>
                <w:highlight w:val="none"/>
                <w:lang w:eastAsia="zh-CN"/>
              </w:rPr>
              <w:t>风冷</w:t>
            </w:r>
            <w:r>
              <w:rPr>
                <w:rFonts w:hint="eastAsia" w:ascii="仿宋" w:hAnsi="仿宋" w:eastAsia="仿宋" w:cs="仿宋"/>
                <w:color w:val="auto"/>
                <w:spacing w:val="2"/>
                <w:w w:val="99"/>
                <w:sz w:val="21"/>
                <w:szCs w:val="21"/>
                <w:highlight w:val="none"/>
                <w:lang w:eastAsia="zh-CN"/>
              </w:rPr>
              <w:t>却</w:t>
            </w:r>
            <w:r>
              <w:rPr>
                <w:rFonts w:hint="eastAsia" w:ascii="仿宋" w:hAnsi="仿宋" w:eastAsia="仿宋" w:cs="仿宋"/>
                <w:color w:val="auto"/>
                <w:w w:val="99"/>
                <w:sz w:val="21"/>
                <w:szCs w:val="21"/>
                <w:highlight w:val="none"/>
                <w:lang w:eastAsia="zh-CN"/>
              </w:rPr>
              <w:t>塔第1部分：中</w:t>
            </w:r>
          </w:p>
          <w:p w14:paraId="6F7F1A1C">
            <w:pPr>
              <w:pStyle w:val="31"/>
              <w:spacing w:line="256" w:lineRule="exact"/>
              <w:ind w:left="7"/>
              <w:rPr>
                <w:rFonts w:ascii="仿宋" w:hAnsi="仿宋" w:eastAsia="仿宋" w:cs="仿宋"/>
                <w:color w:val="auto"/>
                <w:sz w:val="21"/>
                <w:szCs w:val="21"/>
                <w:highlight w:val="none"/>
                <w:lang w:eastAsia="zh-CN"/>
              </w:rPr>
            </w:pPr>
            <w:r>
              <w:rPr>
                <w:rFonts w:hint="eastAsia" w:ascii="仿宋" w:hAnsi="仿宋" w:eastAsia="仿宋" w:cs="仿宋"/>
                <w:color w:val="auto"/>
                <w:w w:val="99"/>
                <w:sz w:val="21"/>
                <w:szCs w:val="21"/>
                <w:highlight w:val="none"/>
                <w:lang w:eastAsia="zh-CN"/>
              </w:rPr>
              <w:t>小型开</w:t>
            </w:r>
            <w:r>
              <w:rPr>
                <w:rFonts w:hint="eastAsia" w:ascii="仿宋" w:hAnsi="仿宋" w:eastAsia="仿宋" w:cs="仿宋"/>
                <w:color w:val="auto"/>
                <w:spacing w:val="2"/>
                <w:w w:val="99"/>
                <w:sz w:val="21"/>
                <w:szCs w:val="21"/>
                <w:highlight w:val="none"/>
                <w:lang w:eastAsia="zh-CN"/>
              </w:rPr>
              <w:t>式</w:t>
            </w:r>
            <w:r>
              <w:rPr>
                <w:rFonts w:hint="eastAsia" w:ascii="仿宋" w:hAnsi="仿宋" w:eastAsia="仿宋" w:cs="仿宋"/>
                <w:color w:val="auto"/>
                <w:w w:val="99"/>
                <w:sz w:val="21"/>
                <w:szCs w:val="21"/>
                <w:highlight w:val="none"/>
                <w:lang w:eastAsia="zh-CN"/>
              </w:rPr>
              <w:t>冷却</w:t>
            </w:r>
            <w:r>
              <w:rPr>
                <w:rFonts w:hint="eastAsia" w:ascii="仿宋" w:hAnsi="仿宋" w:eastAsia="仿宋" w:cs="仿宋"/>
                <w:color w:val="auto"/>
                <w:spacing w:val="2"/>
                <w:w w:val="99"/>
                <w:sz w:val="21"/>
                <w:szCs w:val="21"/>
                <w:highlight w:val="none"/>
                <w:lang w:eastAsia="zh-CN"/>
              </w:rPr>
              <w:t>塔</w:t>
            </w:r>
            <w:r>
              <w:rPr>
                <w:rFonts w:hint="eastAsia" w:ascii="仿宋" w:hAnsi="仿宋" w:eastAsia="仿宋" w:cs="仿宋"/>
                <w:color w:val="auto"/>
                <w:spacing w:val="-171"/>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w:t>
            </w:r>
            <w:r>
              <w:rPr>
                <w:rFonts w:hint="eastAsia" w:ascii="仿宋" w:hAnsi="仿宋" w:eastAsia="仿宋" w:cs="仿宋"/>
                <w:color w:val="auto"/>
                <w:w w:val="99"/>
                <w:sz w:val="21"/>
                <w:szCs w:val="21"/>
                <w:highlight w:val="none"/>
                <w:lang w:eastAsia="zh-CN"/>
              </w:rPr>
              <w:t>T7190</w:t>
            </w:r>
            <w:r>
              <w:rPr>
                <w:rFonts w:hint="eastAsia" w:ascii="仿宋" w:hAnsi="仿宋" w:eastAsia="仿宋" w:cs="仿宋"/>
                <w:color w:val="auto"/>
                <w:spacing w:val="1"/>
                <w:w w:val="99"/>
                <w:sz w:val="21"/>
                <w:szCs w:val="21"/>
                <w:highlight w:val="none"/>
                <w:lang w:eastAsia="zh-CN"/>
              </w:rPr>
              <w:t>.1</w:t>
            </w:r>
            <w:r>
              <w:rPr>
                <w:rFonts w:hint="eastAsia" w:ascii="仿宋" w:hAnsi="仿宋" w:eastAsia="仿宋" w:cs="仿宋"/>
                <w:color w:val="auto"/>
                <w:spacing w:val="-87"/>
                <w:w w:val="99"/>
                <w:sz w:val="21"/>
                <w:szCs w:val="21"/>
                <w:highlight w:val="none"/>
                <w:lang w:eastAsia="zh-CN"/>
              </w:rPr>
              <w:t>）</w:t>
            </w:r>
          </w:p>
          <w:p w14:paraId="6A681CBF">
            <w:pPr>
              <w:pStyle w:val="31"/>
              <w:spacing w:line="256" w:lineRule="exact"/>
              <w:ind w:left="7"/>
              <w:rPr>
                <w:rFonts w:ascii="仿宋" w:hAnsi="仿宋" w:eastAsia="仿宋" w:cs="仿宋"/>
                <w:color w:val="auto"/>
                <w:sz w:val="21"/>
                <w:szCs w:val="21"/>
                <w:highlight w:val="none"/>
                <w:lang w:eastAsia="zh-CN"/>
              </w:rPr>
            </w:pPr>
            <w:r>
              <w:rPr>
                <w:rFonts w:hint="eastAsia" w:ascii="仿宋" w:hAnsi="仿宋" w:eastAsia="仿宋" w:cs="仿宋"/>
                <w:color w:val="auto"/>
                <w:w w:val="99"/>
                <w:sz w:val="21"/>
                <w:szCs w:val="21"/>
                <w:highlight w:val="none"/>
                <w:lang w:eastAsia="zh-CN"/>
              </w:rPr>
              <w:t>《机械</w:t>
            </w:r>
            <w:r>
              <w:rPr>
                <w:rFonts w:hint="eastAsia" w:ascii="仿宋" w:hAnsi="仿宋" w:eastAsia="仿宋" w:cs="仿宋"/>
                <w:color w:val="auto"/>
                <w:spacing w:val="2"/>
                <w:w w:val="99"/>
                <w:sz w:val="21"/>
                <w:szCs w:val="21"/>
                <w:highlight w:val="none"/>
                <w:lang w:eastAsia="zh-CN"/>
              </w:rPr>
              <w:t>通</w:t>
            </w:r>
            <w:r>
              <w:rPr>
                <w:rFonts w:hint="eastAsia" w:ascii="仿宋" w:hAnsi="仿宋" w:eastAsia="仿宋" w:cs="仿宋"/>
                <w:color w:val="auto"/>
                <w:w w:val="99"/>
                <w:sz w:val="21"/>
                <w:szCs w:val="21"/>
                <w:highlight w:val="none"/>
                <w:lang w:eastAsia="zh-CN"/>
              </w:rPr>
              <w:t>风冷</w:t>
            </w:r>
            <w:r>
              <w:rPr>
                <w:rFonts w:hint="eastAsia" w:ascii="仿宋" w:hAnsi="仿宋" w:eastAsia="仿宋" w:cs="仿宋"/>
                <w:color w:val="auto"/>
                <w:spacing w:val="2"/>
                <w:w w:val="99"/>
                <w:sz w:val="21"/>
                <w:szCs w:val="21"/>
                <w:highlight w:val="none"/>
                <w:lang w:eastAsia="zh-CN"/>
              </w:rPr>
              <w:t>却</w:t>
            </w:r>
            <w:r>
              <w:rPr>
                <w:rFonts w:hint="eastAsia" w:ascii="仿宋" w:hAnsi="仿宋" w:eastAsia="仿宋" w:cs="仿宋"/>
                <w:color w:val="auto"/>
                <w:w w:val="99"/>
                <w:sz w:val="21"/>
                <w:szCs w:val="21"/>
                <w:highlight w:val="none"/>
                <w:lang w:eastAsia="zh-CN"/>
              </w:rPr>
              <w:t>塔第2部分：大</w:t>
            </w:r>
          </w:p>
          <w:p w14:paraId="1AA4771A">
            <w:pPr>
              <w:pStyle w:val="31"/>
              <w:spacing w:line="256" w:lineRule="exact"/>
              <w:ind w:left="7"/>
              <w:rPr>
                <w:rFonts w:ascii="仿宋" w:hAnsi="仿宋" w:eastAsia="仿宋" w:cs="仿宋"/>
                <w:color w:val="auto"/>
                <w:sz w:val="21"/>
                <w:szCs w:val="21"/>
                <w:highlight w:val="none"/>
                <w:lang w:eastAsia="zh-CN"/>
              </w:rPr>
            </w:pPr>
            <w:r>
              <w:rPr>
                <w:rFonts w:hint="eastAsia" w:ascii="仿宋" w:hAnsi="仿宋" w:eastAsia="仿宋" w:cs="仿宋"/>
                <w:color w:val="auto"/>
                <w:w w:val="99"/>
                <w:sz w:val="21"/>
                <w:szCs w:val="21"/>
                <w:highlight w:val="none"/>
                <w:lang w:eastAsia="zh-CN"/>
              </w:rPr>
              <w:t>型开式</w:t>
            </w:r>
            <w:r>
              <w:rPr>
                <w:rFonts w:hint="eastAsia" w:ascii="仿宋" w:hAnsi="仿宋" w:eastAsia="仿宋" w:cs="仿宋"/>
                <w:color w:val="auto"/>
                <w:spacing w:val="2"/>
                <w:w w:val="99"/>
                <w:sz w:val="21"/>
                <w:szCs w:val="21"/>
                <w:highlight w:val="none"/>
                <w:lang w:eastAsia="zh-CN"/>
              </w:rPr>
              <w:t>冷</w:t>
            </w:r>
            <w:r>
              <w:rPr>
                <w:rFonts w:hint="eastAsia" w:ascii="仿宋" w:hAnsi="仿宋" w:eastAsia="仿宋" w:cs="仿宋"/>
                <w:color w:val="auto"/>
                <w:w w:val="99"/>
                <w:sz w:val="21"/>
                <w:szCs w:val="21"/>
                <w:highlight w:val="none"/>
                <w:lang w:eastAsia="zh-CN"/>
              </w:rPr>
              <w:t>却塔</w:t>
            </w:r>
            <w:r>
              <w:rPr>
                <w:rFonts w:hint="eastAsia" w:ascii="仿宋" w:hAnsi="仿宋" w:eastAsia="仿宋" w:cs="仿宋"/>
                <w:color w:val="auto"/>
                <w:spacing w:val="2"/>
                <w:w w:val="99"/>
                <w:sz w:val="21"/>
                <w:szCs w:val="21"/>
                <w:highlight w:val="none"/>
                <w:lang w:eastAsia="zh-CN"/>
              </w:rPr>
              <w:t>》</w:t>
            </w: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w:t>
            </w:r>
            <w:r>
              <w:rPr>
                <w:rFonts w:hint="eastAsia" w:ascii="仿宋" w:hAnsi="仿宋" w:eastAsia="仿宋" w:cs="仿宋"/>
                <w:color w:val="auto"/>
                <w:w w:val="99"/>
                <w:sz w:val="21"/>
                <w:szCs w:val="21"/>
                <w:highlight w:val="none"/>
                <w:lang w:eastAsia="zh-CN"/>
              </w:rPr>
              <w:t>T719</w:t>
            </w:r>
            <w:r>
              <w:rPr>
                <w:rFonts w:hint="eastAsia" w:ascii="仿宋" w:hAnsi="仿宋" w:eastAsia="仿宋" w:cs="仿宋"/>
                <w:color w:val="auto"/>
                <w:spacing w:val="1"/>
                <w:w w:val="99"/>
                <w:sz w:val="21"/>
                <w:szCs w:val="21"/>
                <w:highlight w:val="none"/>
                <w:lang w:eastAsia="zh-CN"/>
              </w:rPr>
              <w:t>0.</w:t>
            </w:r>
            <w:r>
              <w:rPr>
                <w:rFonts w:hint="eastAsia" w:ascii="仿宋" w:hAnsi="仿宋" w:eastAsia="仿宋" w:cs="仿宋"/>
                <w:color w:val="auto"/>
                <w:w w:val="99"/>
                <w:sz w:val="21"/>
                <w:szCs w:val="21"/>
                <w:highlight w:val="none"/>
                <w:lang w:eastAsia="zh-CN"/>
              </w:rPr>
              <w:t>2</w:t>
            </w:r>
          </w:p>
        </w:tc>
      </w:tr>
      <w:tr w14:paraId="28E946E4">
        <w:tblPrEx>
          <w:tblCellMar>
            <w:top w:w="0" w:type="dxa"/>
            <w:left w:w="0" w:type="dxa"/>
            <w:bottom w:w="0" w:type="dxa"/>
            <w:right w:w="0" w:type="dxa"/>
          </w:tblCellMar>
        </w:tblPrEx>
        <w:trPr>
          <w:trHeight w:val="893" w:hRule="exact"/>
        </w:trPr>
        <w:tc>
          <w:tcPr>
            <w:tcW w:w="631" w:type="dxa"/>
            <w:tcBorders>
              <w:top w:val="single" w:color="000000" w:sz="4" w:space="0"/>
              <w:left w:val="single" w:color="000000" w:sz="4" w:space="0"/>
              <w:bottom w:val="single" w:color="000000" w:sz="4" w:space="0"/>
              <w:right w:val="single" w:color="000000" w:sz="4" w:space="0"/>
            </w:tcBorders>
          </w:tcPr>
          <w:p w14:paraId="62ADDC76">
            <w:pPr>
              <w:pStyle w:val="31"/>
              <w:spacing w:before="12"/>
              <w:rPr>
                <w:rFonts w:ascii="仿宋" w:hAnsi="仿宋" w:eastAsia="仿宋" w:cs="仿宋"/>
                <w:color w:val="auto"/>
                <w:sz w:val="21"/>
                <w:szCs w:val="21"/>
                <w:highlight w:val="none"/>
                <w:lang w:eastAsia="zh-CN"/>
              </w:rPr>
            </w:pPr>
          </w:p>
          <w:p w14:paraId="5C5E3B6E">
            <w:pPr>
              <w:pStyle w:val="31"/>
              <w:ind w:right="1"/>
              <w:jc w:val="center"/>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7</w:t>
            </w:r>
          </w:p>
        </w:tc>
        <w:tc>
          <w:tcPr>
            <w:tcW w:w="1160" w:type="dxa"/>
            <w:tcBorders>
              <w:top w:val="single" w:color="000000" w:sz="4" w:space="0"/>
              <w:left w:val="single" w:color="000000" w:sz="4" w:space="0"/>
              <w:bottom w:val="single" w:color="000000" w:sz="4" w:space="0"/>
              <w:right w:val="single" w:color="000000" w:sz="4" w:space="0"/>
            </w:tcBorders>
          </w:tcPr>
          <w:p w14:paraId="5D24076C">
            <w:pPr>
              <w:pStyle w:val="31"/>
              <w:spacing w:before="12"/>
              <w:rPr>
                <w:rFonts w:ascii="仿宋" w:hAnsi="仿宋" w:eastAsia="仿宋" w:cs="仿宋"/>
                <w:color w:val="auto"/>
                <w:sz w:val="21"/>
                <w:szCs w:val="21"/>
                <w:highlight w:val="none"/>
              </w:rPr>
            </w:pPr>
          </w:p>
          <w:p w14:paraId="08C0FC00">
            <w:pPr>
              <w:pStyle w:val="31"/>
              <w:ind w:left="7"/>
              <w:rPr>
                <w:rFonts w:ascii="仿宋" w:hAnsi="仿宋" w:eastAsia="仿宋" w:cs="仿宋"/>
                <w:color w:val="auto"/>
                <w:sz w:val="21"/>
                <w:szCs w:val="21"/>
                <w:highlight w:val="none"/>
              </w:rPr>
            </w:pPr>
            <w:r>
              <w:rPr>
                <w:rFonts w:hint="eastAsia" w:ascii="仿宋" w:hAnsi="仿宋" w:eastAsia="仿宋" w:cs="仿宋"/>
                <w:color w:val="auto"/>
                <w:spacing w:val="1"/>
                <w:w w:val="99"/>
                <w:sz w:val="21"/>
                <w:szCs w:val="21"/>
                <w:highlight w:val="none"/>
              </w:rPr>
              <w:t>A02</w:t>
            </w:r>
            <w:r>
              <w:rPr>
                <w:rFonts w:hint="eastAsia" w:ascii="仿宋" w:hAnsi="仿宋" w:eastAsia="仿宋" w:cs="仿宋"/>
                <w:color w:val="auto"/>
                <w:w w:val="99"/>
                <w:sz w:val="21"/>
                <w:szCs w:val="21"/>
                <w:highlight w:val="none"/>
              </w:rPr>
              <w:t>06</w:t>
            </w:r>
            <w:r>
              <w:rPr>
                <w:rFonts w:hint="eastAsia" w:ascii="仿宋" w:hAnsi="仿宋" w:eastAsia="仿宋" w:cs="仿宋"/>
                <w:color w:val="auto"/>
                <w:spacing w:val="1"/>
                <w:w w:val="99"/>
                <w:sz w:val="21"/>
                <w:szCs w:val="21"/>
                <w:highlight w:val="none"/>
              </w:rPr>
              <w:t>0</w:t>
            </w:r>
            <w:r>
              <w:rPr>
                <w:rFonts w:hint="eastAsia" w:ascii="仿宋" w:hAnsi="仿宋" w:eastAsia="仿宋" w:cs="仿宋"/>
                <w:color w:val="auto"/>
                <w:w w:val="99"/>
                <w:sz w:val="21"/>
                <w:szCs w:val="21"/>
                <w:highlight w:val="none"/>
              </w:rPr>
              <w:t>1电机</w:t>
            </w:r>
          </w:p>
        </w:tc>
        <w:tc>
          <w:tcPr>
            <w:tcW w:w="1799" w:type="dxa"/>
            <w:tcBorders>
              <w:top w:val="single" w:color="000000" w:sz="4" w:space="0"/>
              <w:left w:val="single" w:color="000000" w:sz="4" w:space="0"/>
              <w:bottom w:val="single" w:color="000000" w:sz="4" w:space="0"/>
              <w:right w:val="single" w:color="000000" w:sz="4" w:space="0"/>
            </w:tcBorders>
          </w:tcPr>
          <w:p w14:paraId="36D38A3A">
            <w:pPr>
              <w:rPr>
                <w:rFonts w:ascii="仿宋" w:hAnsi="仿宋" w:eastAsia="仿宋" w:cs="仿宋"/>
                <w:color w:val="auto"/>
                <w:szCs w:val="21"/>
                <w:highlight w:val="none"/>
              </w:rPr>
            </w:pPr>
          </w:p>
        </w:tc>
        <w:tc>
          <w:tcPr>
            <w:tcW w:w="1896" w:type="dxa"/>
            <w:tcBorders>
              <w:top w:val="single" w:color="000000" w:sz="4" w:space="0"/>
              <w:left w:val="single" w:color="000000" w:sz="4" w:space="0"/>
              <w:bottom w:val="single" w:color="000000" w:sz="4" w:space="0"/>
              <w:right w:val="single" w:color="000000" w:sz="4" w:space="0"/>
            </w:tcBorders>
          </w:tcPr>
          <w:p w14:paraId="626CE1DB">
            <w:pPr>
              <w:rPr>
                <w:rFonts w:ascii="仿宋" w:hAnsi="仿宋" w:eastAsia="仿宋" w:cs="仿宋"/>
                <w:color w:val="auto"/>
                <w:szCs w:val="21"/>
                <w:highlight w:val="none"/>
              </w:rPr>
            </w:pPr>
          </w:p>
        </w:tc>
        <w:tc>
          <w:tcPr>
            <w:tcW w:w="2914" w:type="dxa"/>
            <w:tcBorders>
              <w:top w:val="single" w:color="000000" w:sz="4" w:space="0"/>
              <w:left w:val="single" w:color="000000" w:sz="4" w:space="0"/>
              <w:bottom w:val="single" w:color="000000" w:sz="4" w:space="0"/>
              <w:right w:val="single" w:color="000000" w:sz="4" w:space="0"/>
            </w:tcBorders>
          </w:tcPr>
          <w:p w14:paraId="1DAD77DA">
            <w:pPr>
              <w:pStyle w:val="31"/>
              <w:spacing w:before="52" w:line="280" w:lineRule="auto"/>
              <w:ind w:left="7" w:right="4"/>
              <w:rPr>
                <w:rFonts w:ascii="仿宋" w:hAnsi="仿宋" w:eastAsia="仿宋" w:cs="仿宋"/>
                <w:color w:val="auto"/>
                <w:sz w:val="21"/>
                <w:szCs w:val="21"/>
                <w:highlight w:val="none"/>
                <w:lang w:eastAsia="zh-CN"/>
              </w:rPr>
            </w:pPr>
            <w:r>
              <w:rPr>
                <w:rFonts w:hint="eastAsia" w:ascii="仿宋" w:hAnsi="仿宋" w:eastAsia="仿宋" w:cs="仿宋"/>
                <w:color w:val="auto"/>
                <w:spacing w:val="12"/>
                <w:w w:val="99"/>
                <w:sz w:val="21"/>
                <w:szCs w:val="21"/>
                <w:highlight w:val="none"/>
                <w:lang w:eastAsia="zh-CN"/>
              </w:rPr>
              <w:t>《中小型三相异步电动</w:t>
            </w:r>
            <w:r>
              <w:rPr>
                <w:rFonts w:hint="eastAsia" w:ascii="仿宋" w:hAnsi="仿宋" w:eastAsia="仿宋" w:cs="仿宋"/>
                <w:color w:val="auto"/>
                <w:spacing w:val="9"/>
                <w:w w:val="99"/>
                <w:sz w:val="21"/>
                <w:szCs w:val="21"/>
                <w:highlight w:val="none"/>
                <w:lang w:eastAsia="zh-CN"/>
              </w:rPr>
              <w:t>机</w:t>
            </w:r>
            <w:r>
              <w:rPr>
                <w:rFonts w:hint="eastAsia" w:ascii="仿宋" w:hAnsi="仿宋" w:eastAsia="仿宋" w:cs="仿宋"/>
                <w:color w:val="auto"/>
                <w:spacing w:val="12"/>
                <w:w w:val="99"/>
                <w:sz w:val="21"/>
                <w:szCs w:val="21"/>
                <w:highlight w:val="none"/>
                <w:lang w:eastAsia="zh-CN"/>
              </w:rPr>
              <w:t>能效</w:t>
            </w:r>
            <w:r>
              <w:rPr>
                <w:rFonts w:hint="eastAsia" w:ascii="仿宋" w:hAnsi="仿宋" w:eastAsia="仿宋" w:cs="仿宋"/>
                <w:color w:val="auto"/>
                <w:w w:val="99"/>
                <w:sz w:val="21"/>
                <w:szCs w:val="21"/>
                <w:highlight w:val="none"/>
                <w:lang w:eastAsia="zh-CN"/>
              </w:rPr>
              <w:t>限定值及</w:t>
            </w:r>
            <w:r>
              <w:rPr>
                <w:rFonts w:hint="eastAsia" w:ascii="仿宋" w:hAnsi="仿宋" w:eastAsia="仿宋" w:cs="仿宋"/>
                <w:color w:val="auto"/>
                <w:spacing w:val="2"/>
                <w:w w:val="99"/>
                <w:sz w:val="21"/>
                <w:szCs w:val="21"/>
                <w:highlight w:val="none"/>
                <w:lang w:eastAsia="zh-CN"/>
              </w:rPr>
              <w:t>能</w:t>
            </w:r>
            <w:r>
              <w:rPr>
                <w:rFonts w:hint="eastAsia" w:ascii="仿宋" w:hAnsi="仿宋" w:eastAsia="仿宋" w:cs="仿宋"/>
                <w:color w:val="auto"/>
                <w:w w:val="99"/>
                <w:sz w:val="21"/>
                <w:szCs w:val="21"/>
                <w:highlight w:val="none"/>
                <w:lang w:eastAsia="zh-CN"/>
              </w:rPr>
              <w:t>效等</w:t>
            </w:r>
            <w:r>
              <w:rPr>
                <w:rFonts w:hint="eastAsia" w:ascii="仿宋" w:hAnsi="仿宋" w:eastAsia="仿宋" w:cs="仿宋"/>
                <w:color w:val="auto"/>
                <w:spacing w:val="2"/>
                <w:w w:val="99"/>
                <w:sz w:val="21"/>
                <w:szCs w:val="21"/>
                <w:highlight w:val="none"/>
                <w:lang w:eastAsia="zh-CN"/>
              </w:rPr>
              <w:t>级</w:t>
            </w: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18</w:t>
            </w:r>
            <w:r>
              <w:rPr>
                <w:rFonts w:hint="eastAsia" w:ascii="仿宋" w:hAnsi="仿宋" w:eastAsia="仿宋" w:cs="仿宋"/>
                <w:color w:val="auto"/>
                <w:w w:val="99"/>
                <w:sz w:val="21"/>
                <w:szCs w:val="21"/>
                <w:highlight w:val="none"/>
                <w:lang w:eastAsia="zh-CN"/>
              </w:rPr>
              <w:t>61</w:t>
            </w:r>
            <w:r>
              <w:rPr>
                <w:rFonts w:hint="eastAsia" w:ascii="仿宋" w:hAnsi="仿宋" w:eastAsia="仿宋" w:cs="仿宋"/>
                <w:color w:val="auto"/>
                <w:spacing w:val="1"/>
                <w:w w:val="99"/>
                <w:sz w:val="21"/>
                <w:szCs w:val="21"/>
                <w:highlight w:val="none"/>
                <w:lang w:eastAsia="zh-CN"/>
              </w:rPr>
              <w:t>3</w:t>
            </w:r>
            <w:r>
              <w:rPr>
                <w:rFonts w:hint="eastAsia" w:ascii="仿宋" w:hAnsi="仿宋" w:eastAsia="仿宋" w:cs="仿宋"/>
                <w:color w:val="auto"/>
                <w:w w:val="99"/>
                <w:sz w:val="21"/>
                <w:szCs w:val="21"/>
                <w:highlight w:val="none"/>
                <w:lang w:eastAsia="zh-CN"/>
              </w:rPr>
              <w:t>）</w:t>
            </w:r>
          </w:p>
        </w:tc>
      </w:tr>
      <w:tr w14:paraId="47CEE0D9">
        <w:tblPrEx>
          <w:tblCellMar>
            <w:top w:w="0" w:type="dxa"/>
            <w:left w:w="0" w:type="dxa"/>
            <w:bottom w:w="0" w:type="dxa"/>
            <w:right w:w="0" w:type="dxa"/>
          </w:tblCellMar>
        </w:tblPrEx>
        <w:trPr>
          <w:trHeight w:val="774" w:hRule="exact"/>
        </w:trPr>
        <w:tc>
          <w:tcPr>
            <w:tcW w:w="631" w:type="dxa"/>
            <w:tcBorders>
              <w:top w:val="single" w:color="000000" w:sz="4" w:space="0"/>
              <w:left w:val="single" w:color="000000" w:sz="4" w:space="0"/>
              <w:bottom w:val="single" w:color="000000" w:sz="4" w:space="0"/>
              <w:right w:val="single" w:color="000000" w:sz="4" w:space="0"/>
            </w:tcBorders>
          </w:tcPr>
          <w:p w14:paraId="26A02BA1">
            <w:pPr>
              <w:pStyle w:val="31"/>
              <w:spacing w:before="3"/>
              <w:rPr>
                <w:rFonts w:ascii="仿宋" w:hAnsi="仿宋" w:eastAsia="仿宋" w:cs="仿宋"/>
                <w:color w:val="auto"/>
                <w:sz w:val="21"/>
                <w:szCs w:val="21"/>
                <w:highlight w:val="none"/>
                <w:lang w:eastAsia="zh-CN"/>
              </w:rPr>
            </w:pPr>
          </w:p>
          <w:p w14:paraId="2918CCD8">
            <w:pPr>
              <w:pStyle w:val="31"/>
              <w:ind w:right="1"/>
              <w:jc w:val="center"/>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8</w:t>
            </w:r>
          </w:p>
        </w:tc>
        <w:tc>
          <w:tcPr>
            <w:tcW w:w="1160" w:type="dxa"/>
            <w:tcBorders>
              <w:top w:val="single" w:color="000000" w:sz="4" w:space="0"/>
              <w:left w:val="single" w:color="000000" w:sz="4" w:space="0"/>
              <w:right w:val="single" w:color="000000" w:sz="4" w:space="0"/>
            </w:tcBorders>
          </w:tcPr>
          <w:p w14:paraId="615D14F9">
            <w:pPr>
              <w:pStyle w:val="31"/>
              <w:spacing w:before="30"/>
              <w:ind w:left="7"/>
              <w:rPr>
                <w:rFonts w:ascii="仿宋" w:hAnsi="仿宋" w:eastAsia="仿宋" w:cs="仿宋"/>
                <w:color w:val="auto"/>
                <w:sz w:val="21"/>
                <w:szCs w:val="21"/>
                <w:highlight w:val="none"/>
              </w:rPr>
            </w:pPr>
            <w:r>
              <w:rPr>
                <w:rFonts w:hint="eastAsia" w:ascii="仿宋" w:hAnsi="仿宋" w:eastAsia="仿宋" w:cs="仿宋"/>
                <w:color w:val="auto"/>
                <w:spacing w:val="1"/>
                <w:w w:val="99"/>
                <w:sz w:val="21"/>
                <w:szCs w:val="21"/>
                <w:highlight w:val="none"/>
              </w:rPr>
              <w:t>A02</w:t>
            </w:r>
            <w:r>
              <w:rPr>
                <w:rFonts w:hint="eastAsia" w:ascii="仿宋" w:hAnsi="仿宋" w:eastAsia="仿宋" w:cs="仿宋"/>
                <w:color w:val="auto"/>
                <w:w w:val="99"/>
                <w:sz w:val="21"/>
                <w:szCs w:val="21"/>
                <w:highlight w:val="none"/>
              </w:rPr>
              <w:t>06</w:t>
            </w:r>
            <w:r>
              <w:rPr>
                <w:rFonts w:hint="eastAsia" w:ascii="仿宋" w:hAnsi="仿宋" w:eastAsia="仿宋" w:cs="仿宋"/>
                <w:color w:val="auto"/>
                <w:spacing w:val="1"/>
                <w:w w:val="99"/>
                <w:sz w:val="21"/>
                <w:szCs w:val="21"/>
                <w:highlight w:val="none"/>
              </w:rPr>
              <w:t>0</w:t>
            </w:r>
            <w:r>
              <w:rPr>
                <w:rFonts w:hint="eastAsia" w:ascii="仿宋" w:hAnsi="仿宋" w:eastAsia="仿宋" w:cs="仿宋"/>
                <w:color w:val="auto"/>
                <w:w w:val="99"/>
                <w:sz w:val="21"/>
                <w:szCs w:val="21"/>
                <w:highlight w:val="none"/>
              </w:rPr>
              <w:t>2变压器</w:t>
            </w:r>
          </w:p>
        </w:tc>
        <w:tc>
          <w:tcPr>
            <w:tcW w:w="1799" w:type="dxa"/>
            <w:tcBorders>
              <w:top w:val="single" w:color="000000" w:sz="4" w:space="0"/>
              <w:left w:val="single" w:color="000000" w:sz="4" w:space="0"/>
              <w:bottom w:val="single" w:color="000000" w:sz="4" w:space="0"/>
              <w:right w:val="single" w:color="000000" w:sz="4" w:space="0"/>
            </w:tcBorders>
          </w:tcPr>
          <w:p w14:paraId="5D7DE81F">
            <w:pPr>
              <w:pStyle w:val="31"/>
              <w:spacing w:before="3"/>
              <w:rPr>
                <w:rFonts w:ascii="仿宋" w:hAnsi="仿宋" w:eastAsia="仿宋" w:cs="仿宋"/>
                <w:color w:val="auto"/>
                <w:sz w:val="21"/>
                <w:szCs w:val="21"/>
                <w:highlight w:val="none"/>
              </w:rPr>
            </w:pPr>
          </w:p>
          <w:p w14:paraId="2E8F545C">
            <w:pPr>
              <w:pStyle w:val="31"/>
              <w:ind w:left="7"/>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配电变</w:t>
            </w:r>
            <w:r>
              <w:rPr>
                <w:rFonts w:hint="eastAsia" w:ascii="仿宋" w:hAnsi="仿宋" w:eastAsia="仿宋" w:cs="仿宋"/>
                <w:color w:val="auto"/>
                <w:spacing w:val="2"/>
                <w:w w:val="99"/>
                <w:sz w:val="21"/>
                <w:szCs w:val="21"/>
                <w:highlight w:val="none"/>
              </w:rPr>
              <w:t>压</w:t>
            </w:r>
            <w:r>
              <w:rPr>
                <w:rFonts w:hint="eastAsia" w:ascii="仿宋" w:hAnsi="仿宋" w:eastAsia="仿宋" w:cs="仿宋"/>
                <w:color w:val="auto"/>
                <w:w w:val="99"/>
                <w:sz w:val="21"/>
                <w:szCs w:val="21"/>
                <w:highlight w:val="none"/>
              </w:rPr>
              <w:t>器</w:t>
            </w:r>
          </w:p>
        </w:tc>
        <w:tc>
          <w:tcPr>
            <w:tcW w:w="1896" w:type="dxa"/>
            <w:tcBorders>
              <w:top w:val="single" w:color="000000" w:sz="4" w:space="0"/>
              <w:left w:val="single" w:color="000000" w:sz="4" w:space="0"/>
              <w:bottom w:val="single" w:color="000000" w:sz="4" w:space="0"/>
              <w:right w:val="single" w:color="000000" w:sz="4" w:space="0"/>
            </w:tcBorders>
          </w:tcPr>
          <w:p w14:paraId="6176D840">
            <w:pPr>
              <w:rPr>
                <w:rFonts w:ascii="仿宋" w:hAnsi="仿宋" w:eastAsia="仿宋" w:cs="仿宋"/>
                <w:color w:val="auto"/>
                <w:szCs w:val="21"/>
                <w:highlight w:val="none"/>
              </w:rPr>
            </w:pPr>
          </w:p>
        </w:tc>
        <w:tc>
          <w:tcPr>
            <w:tcW w:w="2914" w:type="dxa"/>
            <w:tcBorders>
              <w:top w:val="single" w:color="000000" w:sz="4" w:space="0"/>
              <w:left w:val="single" w:color="000000" w:sz="4" w:space="0"/>
              <w:bottom w:val="single" w:color="000000" w:sz="4" w:space="0"/>
              <w:right w:val="single" w:color="000000" w:sz="4" w:space="0"/>
            </w:tcBorders>
          </w:tcPr>
          <w:p w14:paraId="2989E9B9">
            <w:pPr>
              <w:pStyle w:val="31"/>
              <w:spacing w:before="30"/>
              <w:ind w:left="7"/>
              <w:rPr>
                <w:rFonts w:ascii="仿宋" w:hAnsi="仿宋" w:eastAsia="仿宋" w:cs="仿宋"/>
                <w:color w:val="auto"/>
                <w:sz w:val="21"/>
                <w:szCs w:val="21"/>
                <w:highlight w:val="none"/>
                <w:lang w:eastAsia="zh-CN"/>
              </w:rPr>
            </w:pPr>
            <w:r>
              <w:rPr>
                <w:rFonts w:hint="eastAsia" w:ascii="仿宋" w:hAnsi="仿宋" w:eastAsia="仿宋" w:cs="仿宋"/>
                <w:color w:val="auto"/>
                <w:spacing w:val="12"/>
                <w:w w:val="99"/>
                <w:sz w:val="21"/>
                <w:szCs w:val="21"/>
                <w:highlight w:val="none"/>
                <w:lang w:eastAsia="zh-CN"/>
              </w:rPr>
              <w:t>《三相配电变压器能效</w:t>
            </w:r>
            <w:r>
              <w:rPr>
                <w:rFonts w:hint="eastAsia" w:ascii="仿宋" w:hAnsi="仿宋" w:eastAsia="仿宋" w:cs="仿宋"/>
                <w:color w:val="auto"/>
                <w:spacing w:val="9"/>
                <w:w w:val="99"/>
                <w:sz w:val="21"/>
                <w:szCs w:val="21"/>
                <w:highlight w:val="none"/>
                <w:lang w:eastAsia="zh-CN"/>
              </w:rPr>
              <w:t>限</w:t>
            </w:r>
            <w:r>
              <w:rPr>
                <w:rFonts w:hint="eastAsia" w:ascii="仿宋" w:hAnsi="仿宋" w:eastAsia="仿宋" w:cs="仿宋"/>
                <w:color w:val="auto"/>
                <w:spacing w:val="12"/>
                <w:w w:val="99"/>
                <w:sz w:val="21"/>
                <w:szCs w:val="21"/>
                <w:highlight w:val="none"/>
                <w:lang w:eastAsia="zh-CN"/>
              </w:rPr>
              <w:t>定值</w:t>
            </w:r>
            <w:r>
              <w:rPr>
                <w:rFonts w:hint="eastAsia" w:ascii="仿宋" w:hAnsi="仿宋" w:eastAsia="仿宋" w:cs="仿宋"/>
                <w:color w:val="auto"/>
                <w:w w:val="99"/>
                <w:sz w:val="21"/>
                <w:szCs w:val="21"/>
                <w:highlight w:val="none"/>
                <w:lang w:eastAsia="zh-CN"/>
              </w:rPr>
              <w:t>及能效等</w:t>
            </w:r>
            <w:r>
              <w:rPr>
                <w:rFonts w:hint="eastAsia" w:ascii="仿宋" w:hAnsi="仿宋" w:eastAsia="仿宋" w:cs="仿宋"/>
                <w:color w:val="auto"/>
                <w:spacing w:val="2"/>
                <w:w w:val="99"/>
                <w:sz w:val="21"/>
                <w:szCs w:val="21"/>
                <w:highlight w:val="none"/>
                <w:lang w:eastAsia="zh-CN"/>
              </w:rPr>
              <w:t>级</w:t>
            </w: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200</w:t>
            </w:r>
            <w:r>
              <w:rPr>
                <w:rFonts w:hint="eastAsia" w:ascii="仿宋" w:hAnsi="仿宋" w:eastAsia="仿宋" w:cs="仿宋"/>
                <w:color w:val="auto"/>
                <w:w w:val="99"/>
                <w:sz w:val="21"/>
                <w:szCs w:val="21"/>
                <w:highlight w:val="none"/>
                <w:lang w:eastAsia="zh-CN"/>
              </w:rPr>
              <w:t>5</w:t>
            </w:r>
            <w:r>
              <w:rPr>
                <w:rFonts w:hint="eastAsia" w:ascii="仿宋" w:hAnsi="仿宋" w:eastAsia="仿宋" w:cs="仿宋"/>
                <w:color w:val="auto"/>
                <w:spacing w:val="-1"/>
                <w:w w:val="99"/>
                <w:sz w:val="21"/>
                <w:szCs w:val="21"/>
                <w:highlight w:val="none"/>
                <w:lang w:eastAsia="zh-CN"/>
              </w:rPr>
              <w:t>2</w:t>
            </w:r>
            <w:r>
              <w:rPr>
                <w:rFonts w:hint="eastAsia" w:ascii="仿宋" w:hAnsi="仿宋" w:eastAsia="仿宋" w:cs="仿宋"/>
                <w:color w:val="auto"/>
                <w:w w:val="99"/>
                <w:sz w:val="21"/>
                <w:szCs w:val="21"/>
                <w:highlight w:val="none"/>
                <w:lang w:eastAsia="zh-CN"/>
              </w:rPr>
              <w:t>）</w:t>
            </w:r>
          </w:p>
        </w:tc>
      </w:tr>
      <w:tr w14:paraId="7753CE6C">
        <w:tblPrEx>
          <w:tblCellMar>
            <w:top w:w="0" w:type="dxa"/>
            <w:left w:w="0" w:type="dxa"/>
            <w:bottom w:w="0" w:type="dxa"/>
            <w:right w:w="0" w:type="dxa"/>
          </w:tblCellMar>
        </w:tblPrEx>
        <w:trPr>
          <w:trHeight w:val="798" w:hRule="exact"/>
        </w:trPr>
        <w:tc>
          <w:tcPr>
            <w:tcW w:w="631" w:type="dxa"/>
            <w:tcBorders>
              <w:top w:val="single" w:color="000000" w:sz="4" w:space="0"/>
              <w:left w:val="single" w:color="000000" w:sz="4" w:space="0"/>
              <w:bottom w:val="single" w:color="000000" w:sz="4" w:space="0"/>
              <w:right w:val="single" w:color="000000" w:sz="4" w:space="0"/>
            </w:tcBorders>
          </w:tcPr>
          <w:p w14:paraId="3459BEB5">
            <w:pPr>
              <w:pStyle w:val="31"/>
              <w:spacing w:before="8"/>
              <w:rPr>
                <w:rFonts w:ascii="仿宋" w:hAnsi="仿宋" w:eastAsia="仿宋" w:cs="仿宋"/>
                <w:color w:val="auto"/>
                <w:sz w:val="21"/>
                <w:szCs w:val="21"/>
                <w:highlight w:val="none"/>
                <w:lang w:eastAsia="zh-CN"/>
              </w:rPr>
            </w:pPr>
          </w:p>
          <w:p w14:paraId="147688FE">
            <w:pPr>
              <w:pStyle w:val="31"/>
              <w:ind w:right="1"/>
              <w:jc w:val="center"/>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9</w:t>
            </w:r>
          </w:p>
        </w:tc>
        <w:tc>
          <w:tcPr>
            <w:tcW w:w="1160" w:type="dxa"/>
            <w:tcBorders>
              <w:top w:val="single" w:color="000000" w:sz="4" w:space="0"/>
              <w:left w:val="single" w:color="000000" w:sz="4" w:space="0"/>
              <w:right w:val="single" w:color="000000" w:sz="4" w:space="0"/>
            </w:tcBorders>
          </w:tcPr>
          <w:p w14:paraId="0F680C88">
            <w:pPr>
              <w:pStyle w:val="31"/>
              <w:spacing w:before="126"/>
              <w:ind w:left="7"/>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w:t>
            </w:r>
            <w:r>
              <w:rPr>
                <w:rFonts w:hint="eastAsia" w:ascii="仿宋" w:hAnsi="仿宋" w:eastAsia="仿宋" w:cs="仿宋"/>
                <w:color w:val="auto"/>
                <w:spacing w:val="1"/>
                <w:w w:val="99"/>
                <w:sz w:val="21"/>
                <w:szCs w:val="21"/>
                <w:highlight w:val="none"/>
              </w:rPr>
              <w:t>A020</w:t>
            </w:r>
            <w:r>
              <w:rPr>
                <w:rFonts w:hint="eastAsia" w:ascii="仿宋" w:hAnsi="仿宋" w:eastAsia="仿宋" w:cs="仿宋"/>
                <w:color w:val="auto"/>
                <w:w w:val="99"/>
                <w:sz w:val="21"/>
                <w:szCs w:val="21"/>
                <w:highlight w:val="none"/>
              </w:rPr>
              <w:t>609镇流器</w:t>
            </w:r>
          </w:p>
        </w:tc>
        <w:tc>
          <w:tcPr>
            <w:tcW w:w="1799" w:type="dxa"/>
            <w:tcBorders>
              <w:top w:val="single" w:color="000000" w:sz="4" w:space="0"/>
              <w:left w:val="single" w:color="000000" w:sz="4" w:space="0"/>
              <w:bottom w:val="single" w:color="000000" w:sz="4" w:space="0"/>
              <w:right w:val="single" w:color="000000" w:sz="4" w:space="0"/>
            </w:tcBorders>
          </w:tcPr>
          <w:p w14:paraId="3108A2C4">
            <w:pPr>
              <w:pStyle w:val="31"/>
              <w:spacing w:before="8"/>
              <w:rPr>
                <w:rFonts w:ascii="仿宋" w:hAnsi="仿宋" w:eastAsia="仿宋" w:cs="仿宋"/>
                <w:color w:val="auto"/>
                <w:sz w:val="21"/>
                <w:szCs w:val="21"/>
                <w:highlight w:val="none"/>
              </w:rPr>
            </w:pPr>
          </w:p>
          <w:p w14:paraId="7AA0640E">
            <w:pPr>
              <w:pStyle w:val="31"/>
              <w:ind w:left="7"/>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管型荧</w:t>
            </w:r>
            <w:r>
              <w:rPr>
                <w:rFonts w:hint="eastAsia" w:ascii="仿宋" w:hAnsi="仿宋" w:eastAsia="仿宋" w:cs="仿宋"/>
                <w:color w:val="auto"/>
                <w:spacing w:val="2"/>
                <w:w w:val="99"/>
                <w:sz w:val="21"/>
                <w:szCs w:val="21"/>
                <w:highlight w:val="none"/>
              </w:rPr>
              <w:t>光</w:t>
            </w:r>
            <w:r>
              <w:rPr>
                <w:rFonts w:hint="eastAsia" w:ascii="仿宋" w:hAnsi="仿宋" w:eastAsia="仿宋" w:cs="仿宋"/>
                <w:color w:val="auto"/>
                <w:w w:val="99"/>
                <w:sz w:val="21"/>
                <w:szCs w:val="21"/>
                <w:highlight w:val="none"/>
              </w:rPr>
              <w:t>灯镇</w:t>
            </w:r>
            <w:r>
              <w:rPr>
                <w:rFonts w:hint="eastAsia" w:ascii="仿宋" w:hAnsi="仿宋" w:eastAsia="仿宋" w:cs="仿宋"/>
                <w:color w:val="auto"/>
                <w:spacing w:val="2"/>
                <w:w w:val="99"/>
                <w:sz w:val="21"/>
                <w:szCs w:val="21"/>
                <w:highlight w:val="none"/>
              </w:rPr>
              <w:t>流</w:t>
            </w:r>
            <w:r>
              <w:rPr>
                <w:rFonts w:hint="eastAsia" w:ascii="仿宋" w:hAnsi="仿宋" w:eastAsia="仿宋" w:cs="仿宋"/>
                <w:color w:val="auto"/>
                <w:w w:val="99"/>
                <w:sz w:val="21"/>
                <w:szCs w:val="21"/>
                <w:highlight w:val="none"/>
              </w:rPr>
              <w:t>器</w:t>
            </w:r>
          </w:p>
        </w:tc>
        <w:tc>
          <w:tcPr>
            <w:tcW w:w="1896" w:type="dxa"/>
            <w:tcBorders>
              <w:top w:val="single" w:color="000000" w:sz="4" w:space="0"/>
              <w:left w:val="single" w:color="000000" w:sz="4" w:space="0"/>
              <w:bottom w:val="single" w:color="000000" w:sz="4" w:space="0"/>
              <w:right w:val="single" w:color="000000" w:sz="4" w:space="0"/>
            </w:tcBorders>
          </w:tcPr>
          <w:p w14:paraId="51216FAC">
            <w:pPr>
              <w:rPr>
                <w:rFonts w:ascii="仿宋" w:hAnsi="仿宋" w:eastAsia="仿宋" w:cs="仿宋"/>
                <w:color w:val="auto"/>
                <w:szCs w:val="21"/>
                <w:highlight w:val="none"/>
              </w:rPr>
            </w:pPr>
          </w:p>
        </w:tc>
        <w:tc>
          <w:tcPr>
            <w:tcW w:w="2914" w:type="dxa"/>
            <w:tcBorders>
              <w:top w:val="single" w:color="000000" w:sz="4" w:space="0"/>
              <w:left w:val="single" w:color="000000" w:sz="4" w:space="0"/>
              <w:bottom w:val="single" w:color="000000" w:sz="4" w:space="0"/>
              <w:right w:val="single" w:color="000000" w:sz="4" w:space="0"/>
            </w:tcBorders>
          </w:tcPr>
          <w:p w14:paraId="68B6CFD9">
            <w:pPr>
              <w:pStyle w:val="31"/>
              <w:spacing w:before="126"/>
              <w:ind w:left="7"/>
              <w:rPr>
                <w:rFonts w:ascii="仿宋" w:hAnsi="仿宋" w:eastAsia="仿宋" w:cs="仿宋"/>
                <w:color w:val="auto"/>
                <w:sz w:val="21"/>
                <w:szCs w:val="21"/>
                <w:highlight w:val="none"/>
                <w:lang w:eastAsia="zh-CN"/>
              </w:rPr>
            </w:pPr>
            <w:r>
              <w:rPr>
                <w:rFonts w:hint="eastAsia" w:ascii="仿宋" w:hAnsi="仿宋" w:eastAsia="仿宋" w:cs="仿宋"/>
                <w:color w:val="auto"/>
                <w:spacing w:val="12"/>
                <w:w w:val="99"/>
                <w:sz w:val="21"/>
                <w:szCs w:val="21"/>
                <w:highlight w:val="none"/>
                <w:lang w:eastAsia="zh-CN"/>
              </w:rPr>
              <w:t>《管形荧光灯镇流器能</w:t>
            </w:r>
            <w:r>
              <w:rPr>
                <w:rFonts w:hint="eastAsia" w:ascii="仿宋" w:hAnsi="仿宋" w:eastAsia="仿宋" w:cs="仿宋"/>
                <w:color w:val="auto"/>
                <w:spacing w:val="9"/>
                <w:w w:val="99"/>
                <w:sz w:val="21"/>
                <w:szCs w:val="21"/>
                <w:highlight w:val="none"/>
                <w:lang w:eastAsia="zh-CN"/>
              </w:rPr>
              <w:t>效</w:t>
            </w:r>
            <w:r>
              <w:rPr>
                <w:rFonts w:hint="eastAsia" w:ascii="仿宋" w:hAnsi="仿宋" w:eastAsia="仿宋" w:cs="仿宋"/>
                <w:color w:val="auto"/>
                <w:spacing w:val="12"/>
                <w:w w:val="99"/>
                <w:sz w:val="21"/>
                <w:szCs w:val="21"/>
                <w:highlight w:val="none"/>
                <w:lang w:eastAsia="zh-CN"/>
              </w:rPr>
              <w:t>限定</w:t>
            </w:r>
            <w:r>
              <w:rPr>
                <w:rFonts w:hint="eastAsia" w:ascii="仿宋" w:hAnsi="仿宋" w:eastAsia="仿宋" w:cs="仿宋"/>
                <w:color w:val="auto"/>
                <w:w w:val="99"/>
                <w:sz w:val="21"/>
                <w:szCs w:val="21"/>
                <w:highlight w:val="none"/>
                <w:lang w:eastAsia="zh-CN"/>
              </w:rPr>
              <w:t>值及能效</w:t>
            </w:r>
            <w:r>
              <w:rPr>
                <w:rFonts w:hint="eastAsia" w:ascii="仿宋" w:hAnsi="仿宋" w:eastAsia="仿宋" w:cs="仿宋"/>
                <w:color w:val="auto"/>
                <w:spacing w:val="2"/>
                <w:w w:val="99"/>
                <w:sz w:val="21"/>
                <w:szCs w:val="21"/>
                <w:highlight w:val="none"/>
                <w:lang w:eastAsia="zh-CN"/>
              </w:rPr>
              <w:t>等</w:t>
            </w:r>
            <w:r>
              <w:rPr>
                <w:rFonts w:hint="eastAsia" w:ascii="仿宋" w:hAnsi="仿宋" w:eastAsia="仿宋" w:cs="仿宋"/>
                <w:color w:val="auto"/>
                <w:w w:val="99"/>
                <w:sz w:val="21"/>
                <w:szCs w:val="21"/>
                <w:highlight w:val="none"/>
                <w:lang w:eastAsia="zh-CN"/>
              </w:rPr>
              <w:t>级》（</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17896</w:t>
            </w:r>
            <w:r>
              <w:rPr>
                <w:rFonts w:hint="eastAsia" w:ascii="仿宋" w:hAnsi="仿宋" w:eastAsia="仿宋" w:cs="仿宋"/>
                <w:color w:val="auto"/>
                <w:w w:val="99"/>
                <w:sz w:val="21"/>
                <w:szCs w:val="21"/>
                <w:highlight w:val="none"/>
                <w:lang w:eastAsia="zh-CN"/>
              </w:rPr>
              <w:t>）</w:t>
            </w:r>
          </w:p>
        </w:tc>
      </w:tr>
      <w:tr w14:paraId="7C789C87">
        <w:tblPrEx>
          <w:tblCellMar>
            <w:top w:w="0" w:type="dxa"/>
            <w:left w:w="0" w:type="dxa"/>
            <w:bottom w:w="0" w:type="dxa"/>
            <w:right w:w="0" w:type="dxa"/>
          </w:tblCellMar>
        </w:tblPrEx>
        <w:trPr>
          <w:trHeight w:val="942" w:hRule="exact"/>
        </w:trPr>
        <w:tc>
          <w:tcPr>
            <w:tcW w:w="631" w:type="dxa"/>
            <w:vMerge w:val="restart"/>
            <w:tcBorders>
              <w:top w:val="single" w:color="000000" w:sz="4" w:space="0"/>
              <w:left w:val="single" w:color="000000" w:sz="4" w:space="0"/>
              <w:right w:val="single" w:color="000000" w:sz="4" w:space="0"/>
            </w:tcBorders>
          </w:tcPr>
          <w:p w14:paraId="1C676383">
            <w:pPr>
              <w:pStyle w:val="31"/>
              <w:rPr>
                <w:rFonts w:ascii="仿宋" w:hAnsi="仿宋" w:eastAsia="仿宋" w:cs="仿宋"/>
                <w:color w:val="auto"/>
                <w:sz w:val="21"/>
                <w:szCs w:val="21"/>
                <w:highlight w:val="none"/>
                <w:lang w:eastAsia="zh-CN"/>
              </w:rPr>
            </w:pPr>
          </w:p>
          <w:p w14:paraId="5CDD7B69">
            <w:pPr>
              <w:pStyle w:val="31"/>
              <w:rPr>
                <w:rFonts w:ascii="仿宋" w:hAnsi="仿宋" w:eastAsia="仿宋" w:cs="仿宋"/>
                <w:color w:val="auto"/>
                <w:sz w:val="21"/>
                <w:szCs w:val="21"/>
                <w:highlight w:val="none"/>
                <w:lang w:eastAsia="zh-CN"/>
              </w:rPr>
            </w:pPr>
          </w:p>
          <w:p w14:paraId="496A4F5D">
            <w:pPr>
              <w:pStyle w:val="31"/>
              <w:rPr>
                <w:rFonts w:ascii="仿宋" w:hAnsi="仿宋" w:eastAsia="仿宋" w:cs="仿宋"/>
                <w:color w:val="auto"/>
                <w:sz w:val="21"/>
                <w:szCs w:val="21"/>
                <w:highlight w:val="none"/>
                <w:lang w:eastAsia="zh-CN"/>
              </w:rPr>
            </w:pPr>
          </w:p>
          <w:p w14:paraId="6BF22CC5">
            <w:pPr>
              <w:pStyle w:val="31"/>
              <w:rPr>
                <w:rFonts w:ascii="仿宋" w:hAnsi="仿宋" w:eastAsia="仿宋" w:cs="仿宋"/>
                <w:color w:val="auto"/>
                <w:sz w:val="21"/>
                <w:szCs w:val="21"/>
                <w:highlight w:val="none"/>
                <w:lang w:eastAsia="zh-CN"/>
              </w:rPr>
            </w:pPr>
          </w:p>
          <w:p w14:paraId="365D34A8">
            <w:pPr>
              <w:pStyle w:val="31"/>
              <w:rPr>
                <w:rFonts w:ascii="仿宋" w:hAnsi="仿宋" w:eastAsia="仿宋" w:cs="仿宋"/>
                <w:color w:val="auto"/>
                <w:sz w:val="21"/>
                <w:szCs w:val="21"/>
                <w:highlight w:val="none"/>
                <w:lang w:eastAsia="zh-CN"/>
              </w:rPr>
            </w:pPr>
          </w:p>
          <w:p w14:paraId="03C2964B">
            <w:pPr>
              <w:pStyle w:val="31"/>
              <w:rPr>
                <w:rFonts w:ascii="仿宋" w:hAnsi="仿宋" w:eastAsia="仿宋" w:cs="仿宋"/>
                <w:color w:val="auto"/>
                <w:sz w:val="21"/>
                <w:szCs w:val="21"/>
                <w:highlight w:val="none"/>
                <w:lang w:eastAsia="zh-CN"/>
              </w:rPr>
            </w:pPr>
          </w:p>
          <w:p w14:paraId="5A4B5E84">
            <w:pPr>
              <w:pStyle w:val="31"/>
              <w:rPr>
                <w:rFonts w:ascii="仿宋" w:hAnsi="仿宋" w:eastAsia="仿宋" w:cs="仿宋"/>
                <w:color w:val="auto"/>
                <w:sz w:val="21"/>
                <w:szCs w:val="21"/>
                <w:highlight w:val="none"/>
                <w:lang w:eastAsia="zh-CN"/>
              </w:rPr>
            </w:pPr>
          </w:p>
          <w:p w14:paraId="598AC017">
            <w:pPr>
              <w:pStyle w:val="31"/>
              <w:rPr>
                <w:rFonts w:ascii="仿宋" w:hAnsi="仿宋" w:eastAsia="仿宋" w:cs="仿宋"/>
                <w:color w:val="auto"/>
                <w:sz w:val="21"/>
                <w:szCs w:val="21"/>
                <w:highlight w:val="none"/>
                <w:lang w:eastAsia="zh-CN"/>
              </w:rPr>
            </w:pPr>
          </w:p>
          <w:p w14:paraId="372D1843">
            <w:pPr>
              <w:pStyle w:val="31"/>
              <w:rPr>
                <w:rFonts w:ascii="仿宋" w:hAnsi="仿宋" w:eastAsia="仿宋" w:cs="仿宋"/>
                <w:color w:val="auto"/>
                <w:sz w:val="21"/>
                <w:szCs w:val="21"/>
                <w:highlight w:val="none"/>
                <w:lang w:eastAsia="zh-CN"/>
              </w:rPr>
            </w:pPr>
          </w:p>
          <w:p w14:paraId="64D309EF">
            <w:pPr>
              <w:pStyle w:val="31"/>
              <w:spacing w:before="5"/>
              <w:rPr>
                <w:rFonts w:ascii="仿宋" w:hAnsi="仿宋" w:eastAsia="仿宋" w:cs="仿宋"/>
                <w:color w:val="auto"/>
                <w:sz w:val="21"/>
                <w:szCs w:val="21"/>
                <w:highlight w:val="none"/>
                <w:lang w:eastAsia="zh-CN"/>
              </w:rPr>
            </w:pPr>
          </w:p>
          <w:p w14:paraId="7B550006">
            <w:pPr>
              <w:pStyle w:val="31"/>
              <w:ind w:left="182"/>
              <w:rPr>
                <w:rFonts w:ascii="仿宋" w:hAnsi="仿宋" w:eastAsia="仿宋" w:cs="仿宋"/>
                <w:color w:val="auto"/>
                <w:sz w:val="21"/>
                <w:szCs w:val="21"/>
                <w:highlight w:val="none"/>
              </w:rPr>
            </w:pPr>
            <w:r>
              <w:rPr>
                <w:rFonts w:hint="eastAsia" w:ascii="仿宋" w:hAnsi="仿宋" w:eastAsia="仿宋" w:cs="仿宋"/>
                <w:color w:val="auto"/>
                <w:spacing w:val="1"/>
                <w:w w:val="99"/>
                <w:sz w:val="21"/>
                <w:szCs w:val="21"/>
                <w:highlight w:val="none"/>
              </w:rPr>
              <w:t>1</w:t>
            </w:r>
            <w:r>
              <w:rPr>
                <w:rFonts w:hint="eastAsia" w:ascii="仿宋" w:hAnsi="仿宋" w:eastAsia="仿宋" w:cs="仿宋"/>
                <w:color w:val="auto"/>
                <w:w w:val="99"/>
                <w:sz w:val="21"/>
                <w:szCs w:val="21"/>
                <w:highlight w:val="none"/>
              </w:rPr>
              <w:t>0</w:t>
            </w:r>
          </w:p>
        </w:tc>
        <w:tc>
          <w:tcPr>
            <w:tcW w:w="1160" w:type="dxa"/>
            <w:vMerge w:val="restart"/>
            <w:tcBorders>
              <w:top w:val="single" w:color="000000" w:sz="4" w:space="0"/>
              <w:left w:val="single" w:color="000000" w:sz="4" w:space="0"/>
              <w:right w:val="single" w:color="000000" w:sz="4" w:space="0"/>
            </w:tcBorders>
          </w:tcPr>
          <w:p w14:paraId="31F355AA">
            <w:pPr>
              <w:pStyle w:val="31"/>
              <w:ind w:left="7"/>
              <w:rPr>
                <w:rFonts w:ascii="仿宋" w:hAnsi="仿宋" w:eastAsia="仿宋" w:cs="仿宋"/>
                <w:color w:val="auto"/>
                <w:sz w:val="21"/>
                <w:szCs w:val="21"/>
                <w:highlight w:val="none"/>
              </w:rPr>
            </w:pPr>
          </w:p>
          <w:p w14:paraId="437980A6">
            <w:pPr>
              <w:pStyle w:val="31"/>
              <w:ind w:left="7"/>
              <w:rPr>
                <w:rFonts w:ascii="仿宋" w:hAnsi="仿宋" w:eastAsia="仿宋" w:cs="仿宋"/>
                <w:color w:val="auto"/>
                <w:sz w:val="21"/>
                <w:szCs w:val="21"/>
                <w:highlight w:val="none"/>
              </w:rPr>
            </w:pPr>
          </w:p>
          <w:p w14:paraId="60706309">
            <w:pPr>
              <w:pStyle w:val="31"/>
              <w:ind w:left="7"/>
              <w:rPr>
                <w:rFonts w:ascii="仿宋" w:hAnsi="仿宋" w:eastAsia="仿宋" w:cs="仿宋"/>
                <w:color w:val="auto"/>
                <w:sz w:val="21"/>
                <w:szCs w:val="21"/>
                <w:highlight w:val="none"/>
              </w:rPr>
            </w:pPr>
          </w:p>
          <w:p w14:paraId="3DBE95C3">
            <w:pPr>
              <w:pStyle w:val="31"/>
              <w:ind w:left="7"/>
              <w:rPr>
                <w:rFonts w:ascii="仿宋" w:hAnsi="仿宋" w:eastAsia="仿宋" w:cs="仿宋"/>
                <w:color w:val="auto"/>
                <w:sz w:val="21"/>
                <w:szCs w:val="21"/>
                <w:highlight w:val="none"/>
              </w:rPr>
            </w:pPr>
          </w:p>
          <w:p w14:paraId="670D454D">
            <w:pPr>
              <w:pStyle w:val="31"/>
              <w:ind w:left="7"/>
              <w:rPr>
                <w:rFonts w:ascii="仿宋" w:hAnsi="仿宋" w:eastAsia="仿宋" w:cs="仿宋"/>
                <w:color w:val="auto"/>
                <w:sz w:val="21"/>
                <w:szCs w:val="21"/>
                <w:highlight w:val="none"/>
              </w:rPr>
            </w:pPr>
          </w:p>
          <w:p w14:paraId="37207F58">
            <w:pPr>
              <w:pStyle w:val="31"/>
              <w:ind w:left="7"/>
              <w:rPr>
                <w:rFonts w:ascii="仿宋" w:hAnsi="仿宋" w:eastAsia="仿宋" w:cs="仿宋"/>
                <w:color w:val="auto"/>
                <w:sz w:val="21"/>
                <w:szCs w:val="21"/>
                <w:highlight w:val="none"/>
              </w:rPr>
            </w:pPr>
          </w:p>
          <w:p w14:paraId="0D07FEFA">
            <w:pPr>
              <w:pStyle w:val="31"/>
              <w:ind w:left="7"/>
              <w:rPr>
                <w:rFonts w:ascii="仿宋" w:hAnsi="仿宋" w:eastAsia="仿宋" w:cs="仿宋"/>
                <w:color w:val="auto"/>
                <w:sz w:val="21"/>
                <w:szCs w:val="21"/>
                <w:highlight w:val="none"/>
              </w:rPr>
            </w:pPr>
          </w:p>
          <w:p w14:paraId="4003462C">
            <w:pPr>
              <w:pStyle w:val="31"/>
              <w:ind w:left="7"/>
              <w:rPr>
                <w:rFonts w:ascii="仿宋" w:hAnsi="仿宋" w:eastAsia="仿宋" w:cs="仿宋"/>
                <w:color w:val="auto"/>
                <w:sz w:val="21"/>
                <w:szCs w:val="21"/>
                <w:highlight w:val="none"/>
              </w:rPr>
            </w:pPr>
          </w:p>
          <w:p w14:paraId="44F8471E">
            <w:pPr>
              <w:pStyle w:val="31"/>
              <w:ind w:left="7"/>
              <w:rPr>
                <w:rFonts w:ascii="仿宋" w:hAnsi="仿宋" w:eastAsia="仿宋" w:cs="仿宋"/>
                <w:color w:val="auto"/>
                <w:sz w:val="21"/>
                <w:szCs w:val="21"/>
                <w:highlight w:val="none"/>
              </w:rPr>
            </w:pPr>
          </w:p>
          <w:p w14:paraId="5B4349A8">
            <w:pPr>
              <w:pStyle w:val="31"/>
              <w:ind w:left="7"/>
              <w:rPr>
                <w:rFonts w:ascii="仿宋" w:hAnsi="仿宋" w:eastAsia="仿宋" w:cs="仿宋"/>
                <w:color w:val="auto"/>
                <w:sz w:val="21"/>
                <w:szCs w:val="21"/>
                <w:highlight w:val="none"/>
              </w:rPr>
            </w:pPr>
            <w:r>
              <w:rPr>
                <w:rFonts w:hint="eastAsia" w:ascii="仿宋" w:hAnsi="仿宋" w:eastAsia="仿宋" w:cs="仿宋"/>
                <w:color w:val="auto"/>
                <w:spacing w:val="1"/>
                <w:w w:val="99"/>
                <w:sz w:val="21"/>
                <w:szCs w:val="21"/>
                <w:highlight w:val="none"/>
              </w:rPr>
              <w:t>A02</w:t>
            </w:r>
            <w:r>
              <w:rPr>
                <w:rFonts w:hint="eastAsia" w:ascii="仿宋" w:hAnsi="仿宋" w:eastAsia="仿宋" w:cs="仿宋"/>
                <w:color w:val="auto"/>
                <w:w w:val="99"/>
                <w:sz w:val="21"/>
                <w:szCs w:val="21"/>
                <w:highlight w:val="none"/>
              </w:rPr>
              <w:t>06</w:t>
            </w:r>
            <w:r>
              <w:rPr>
                <w:rFonts w:hint="eastAsia" w:ascii="仿宋" w:hAnsi="仿宋" w:eastAsia="仿宋" w:cs="仿宋"/>
                <w:color w:val="auto"/>
                <w:spacing w:val="1"/>
                <w:w w:val="99"/>
                <w:sz w:val="21"/>
                <w:szCs w:val="21"/>
                <w:highlight w:val="none"/>
              </w:rPr>
              <w:t>1</w:t>
            </w:r>
            <w:r>
              <w:rPr>
                <w:rFonts w:hint="eastAsia" w:ascii="仿宋" w:hAnsi="仿宋" w:eastAsia="仿宋" w:cs="仿宋"/>
                <w:color w:val="auto"/>
                <w:w w:val="99"/>
                <w:sz w:val="21"/>
                <w:szCs w:val="21"/>
                <w:highlight w:val="none"/>
              </w:rPr>
              <w:t>8生活用电器</w:t>
            </w:r>
          </w:p>
        </w:tc>
        <w:tc>
          <w:tcPr>
            <w:tcW w:w="1799" w:type="dxa"/>
            <w:tcBorders>
              <w:top w:val="single" w:color="000000" w:sz="4" w:space="0"/>
              <w:left w:val="single" w:color="000000" w:sz="4" w:space="0"/>
              <w:bottom w:val="single" w:color="000000" w:sz="4" w:space="0"/>
              <w:right w:val="single" w:color="000000" w:sz="4" w:space="0"/>
            </w:tcBorders>
          </w:tcPr>
          <w:p w14:paraId="4E81FBB6">
            <w:pPr>
              <w:pStyle w:val="31"/>
              <w:spacing w:before="1"/>
              <w:rPr>
                <w:rFonts w:ascii="仿宋" w:hAnsi="仿宋" w:eastAsia="仿宋" w:cs="仿宋"/>
                <w:color w:val="auto"/>
                <w:sz w:val="21"/>
                <w:szCs w:val="21"/>
                <w:highlight w:val="none"/>
              </w:rPr>
            </w:pPr>
          </w:p>
          <w:p w14:paraId="4AF4197B">
            <w:pPr>
              <w:pStyle w:val="31"/>
              <w:ind w:left="7"/>
              <w:rPr>
                <w:rFonts w:ascii="仿宋" w:hAnsi="仿宋" w:eastAsia="仿宋" w:cs="仿宋"/>
                <w:color w:val="auto"/>
                <w:sz w:val="21"/>
                <w:szCs w:val="21"/>
                <w:highlight w:val="none"/>
              </w:rPr>
            </w:pPr>
            <w:r>
              <w:rPr>
                <w:rFonts w:hint="eastAsia" w:ascii="仿宋" w:hAnsi="仿宋" w:eastAsia="仿宋" w:cs="仿宋"/>
                <w:color w:val="auto"/>
                <w:spacing w:val="1"/>
                <w:w w:val="99"/>
                <w:sz w:val="21"/>
                <w:szCs w:val="21"/>
                <w:highlight w:val="none"/>
              </w:rPr>
              <w:t>A02</w:t>
            </w:r>
            <w:r>
              <w:rPr>
                <w:rFonts w:hint="eastAsia" w:ascii="仿宋" w:hAnsi="仿宋" w:eastAsia="仿宋" w:cs="仿宋"/>
                <w:color w:val="auto"/>
                <w:w w:val="99"/>
                <w:sz w:val="21"/>
                <w:szCs w:val="21"/>
                <w:highlight w:val="none"/>
              </w:rPr>
              <w:t>06</w:t>
            </w:r>
            <w:r>
              <w:rPr>
                <w:rFonts w:hint="eastAsia" w:ascii="仿宋" w:hAnsi="仿宋" w:eastAsia="仿宋" w:cs="仿宋"/>
                <w:color w:val="auto"/>
                <w:spacing w:val="1"/>
                <w:w w:val="99"/>
                <w:sz w:val="21"/>
                <w:szCs w:val="21"/>
                <w:highlight w:val="none"/>
              </w:rPr>
              <w:t>1</w:t>
            </w:r>
            <w:r>
              <w:rPr>
                <w:rFonts w:hint="eastAsia" w:ascii="仿宋" w:hAnsi="仿宋" w:eastAsia="仿宋" w:cs="仿宋"/>
                <w:color w:val="auto"/>
                <w:w w:val="99"/>
                <w:sz w:val="21"/>
                <w:szCs w:val="21"/>
                <w:highlight w:val="none"/>
              </w:rPr>
              <w:t>80</w:t>
            </w:r>
            <w:r>
              <w:rPr>
                <w:rFonts w:hint="eastAsia" w:ascii="仿宋" w:hAnsi="仿宋" w:eastAsia="仿宋" w:cs="仿宋"/>
                <w:color w:val="auto"/>
                <w:spacing w:val="1"/>
                <w:w w:val="99"/>
                <w:sz w:val="21"/>
                <w:szCs w:val="21"/>
                <w:highlight w:val="none"/>
              </w:rPr>
              <w:t>1</w:t>
            </w:r>
            <w:r>
              <w:rPr>
                <w:rFonts w:hint="eastAsia" w:ascii="仿宋" w:hAnsi="仿宋" w:eastAsia="仿宋" w:cs="仿宋"/>
                <w:color w:val="auto"/>
                <w:w w:val="99"/>
                <w:sz w:val="21"/>
                <w:szCs w:val="21"/>
                <w:highlight w:val="none"/>
              </w:rPr>
              <w:t>01电冰箱</w:t>
            </w:r>
          </w:p>
        </w:tc>
        <w:tc>
          <w:tcPr>
            <w:tcW w:w="1896" w:type="dxa"/>
            <w:tcBorders>
              <w:top w:val="single" w:color="000000" w:sz="4" w:space="0"/>
              <w:left w:val="single" w:color="000000" w:sz="4" w:space="0"/>
              <w:bottom w:val="single" w:color="000000" w:sz="4" w:space="0"/>
              <w:right w:val="single" w:color="000000" w:sz="4" w:space="0"/>
            </w:tcBorders>
          </w:tcPr>
          <w:p w14:paraId="2DE739E0">
            <w:pPr>
              <w:rPr>
                <w:rFonts w:ascii="仿宋" w:hAnsi="仿宋" w:eastAsia="仿宋" w:cs="仿宋"/>
                <w:color w:val="auto"/>
                <w:szCs w:val="21"/>
                <w:highlight w:val="none"/>
              </w:rPr>
            </w:pPr>
          </w:p>
        </w:tc>
        <w:tc>
          <w:tcPr>
            <w:tcW w:w="2914" w:type="dxa"/>
            <w:tcBorders>
              <w:top w:val="single" w:color="000000" w:sz="4" w:space="0"/>
              <w:left w:val="single" w:color="000000" w:sz="4" w:space="0"/>
              <w:bottom w:val="single" w:color="000000" w:sz="4" w:space="0"/>
              <w:right w:val="single" w:color="000000" w:sz="4" w:space="0"/>
            </w:tcBorders>
          </w:tcPr>
          <w:p w14:paraId="6461956D">
            <w:pPr>
              <w:pStyle w:val="31"/>
              <w:spacing w:before="54"/>
              <w:ind w:left="7"/>
              <w:rPr>
                <w:rFonts w:ascii="仿宋" w:hAnsi="仿宋" w:eastAsia="仿宋" w:cs="仿宋"/>
                <w:color w:val="auto"/>
                <w:sz w:val="21"/>
                <w:szCs w:val="21"/>
                <w:highlight w:val="none"/>
                <w:lang w:eastAsia="zh-CN"/>
              </w:rPr>
            </w:pPr>
            <w:r>
              <w:rPr>
                <w:rFonts w:hint="eastAsia" w:ascii="仿宋" w:hAnsi="仿宋" w:eastAsia="仿宋" w:cs="仿宋"/>
                <w:color w:val="auto"/>
                <w:spacing w:val="12"/>
                <w:w w:val="99"/>
                <w:sz w:val="21"/>
                <w:szCs w:val="21"/>
                <w:highlight w:val="none"/>
                <w:lang w:eastAsia="zh-CN"/>
              </w:rPr>
              <w:t>《家用电冰箱耗电量限</w:t>
            </w:r>
            <w:r>
              <w:rPr>
                <w:rFonts w:hint="eastAsia" w:ascii="仿宋" w:hAnsi="仿宋" w:eastAsia="仿宋" w:cs="仿宋"/>
                <w:color w:val="auto"/>
                <w:spacing w:val="9"/>
                <w:w w:val="99"/>
                <w:sz w:val="21"/>
                <w:szCs w:val="21"/>
                <w:highlight w:val="none"/>
                <w:lang w:eastAsia="zh-CN"/>
              </w:rPr>
              <w:t>定</w:t>
            </w:r>
            <w:r>
              <w:rPr>
                <w:rFonts w:hint="eastAsia" w:ascii="仿宋" w:hAnsi="仿宋" w:eastAsia="仿宋" w:cs="仿宋"/>
                <w:color w:val="auto"/>
                <w:spacing w:val="12"/>
                <w:w w:val="99"/>
                <w:sz w:val="21"/>
                <w:szCs w:val="21"/>
                <w:highlight w:val="none"/>
                <w:lang w:eastAsia="zh-CN"/>
              </w:rPr>
              <w:t>值及</w:t>
            </w:r>
            <w:r>
              <w:rPr>
                <w:rFonts w:hint="eastAsia" w:ascii="仿宋" w:hAnsi="仿宋" w:eastAsia="仿宋" w:cs="仿宋"/>
                <w:color w:val="auto"/>
                <w:w w:val="99"/>
                <w:sz w:val="21"/>
                <w:szCs w:val="21"/>
                <w:highlight w:val="none"/>
                <w:lang w:eastAsia="zh-CN"/>
              </w:rPr>
              <w:t>能效等级</w:t>
            </w:r>
            <w:r>
              <w:rPr>
                <w:rFonts w:hint="eastAsia" w:ascii="仿宋" w:hAnsi="仿宋" w:eastAsia="仿宋" w:cs="仿宋"/>
                <w:color w:val="auto"/>
                <w:spacing w:val="2"/>
                <w:w w:val="99"/>
                <w:sz w:val="21"/>
                <w:szCs w:val="21"/>
                <w:highlight w:val="none"/>
                <w:lang w:eastAsia="zh-CN"/>
              </w:rPr>
              <w:t>》</w:t>
            </w: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z w:val="21"/>
                <w:szCs w:val="21"/>
                <w:highlight w:val="none"/>
                <w:lang w:eastAsia="zh-CN"/>
              </w:rPr>
              <w:tab/>
            </w:r>
            <w:r>
              <w:rPr>
                <w:rFonts w:hint="eastAsia" w:ascii="仿宋" w:hAnsi="仿宋" w:eastAsia="仿宋" w:cs="仿宋"/>
                <w:color w:val="auto"/>
                <w:spacing w:val="1"/>
                <w:w w:val="99"/>
                <w:sz w:val="21"/>
                <w:szCs w:val="21"/>
                <w:highlight w:val="none"/>
                <w:lang w:eastAsia="zh-CN"/>
              </w:rPr>
              <w:t>1</w:t>
            </w:r>
            <w:r>
              <w:rPr>
                <w:rFonts w:hint="eastAsia" w:ascii="仿宋" w:hAnsi="仿宋" w:eastAsia="仿宋" w:cs="仿宋"/>
                <w:color w:val="auto"/>
                <w:w w:val="99"/>
                <w:sz w:val="21"/>
                <w:szCs w:val="21"/>
                <w:highlight w:val="none"/>
                <w:lang w:eastAsia="zh-CN"/>
              </w:rPr>
              <w:t>20</w:t>
            </w:r>
            <w:r>
              <w:rPr>
                <w:rFonts w:hint="eastAsia" w:ascii="仿宋" w:hAnsi="仿宋" w:eastAsia="仿宋" w:cs="仿宋"/>
                <w:color w:val="auto"/>
                <w:spacing w:val="1"/>
                <w:w w:val="99"/>
                <w:sz w:val="21"/>
                <w:szCs w:val="21"/>
                <w:highlight w:val="none"/>
                <w:lang w:eastAsia="zh-CN"/>
              </w:rPr>
              <w:t>2</w:t>
            </w:r>
            <w:r>
              <w:rPr>
                <w:rFonts w:hint="eastAsia" w:ascii="仿宋" w:hAnsi="仿宋" w:eastAsia="仿宋" w:cs="仿宋"/>
                <w:color w:val="auto"/>
                <w:w w:val="99"/>
                <w:sz w:val="21"/>
                <w:szCs w:val="21"/>
                <w:highlight w:val="none"/>
                <w:lang w:eastAsia="zh-CN"/>
              </w:rPr>
              <w:t>1.</w:t>
            </w:r>
            <w:r>
              <w:rPr>
                <w:rFonts w:hint="eastAsia" w:ascii="仿宋" w:hAnsi="仿宋" w:eastAsia="仿宋" w:cs="仿宋"/>
                <w:color w:val="auto"/>
                <w:spacing w:val="1"/>
                <w:w w:val="99"/>
                <w:sz w:val="21"/>
                <w:szCs w:val="21"/>
                <w:highlight w:val="none"/>
                <w:lang w:eastAsia="zh-CN"/>
              </w:rPr>
              <w:t>2</w:t>
            </w:r>
            <w:r>
              <w:rPr>
                <w:rFonts w:hint="eastAsia" w:ascii="仿宋" w:hAnsi="仿宋" w:eastAsia="仿宋" w:cs="仿宋"/>
                <w:color w:val="auto"/>
                <w:w w:val="99"/>
                <w:sz w:val="21"/>
                <w:szCs w:val="21"/>
                <w:highlight w:val="none"/>
                <w:lang w:eastAsia="zh-CN"/>
              </w:rPr>
              <w:t>）</w:t>
            </w:r>
          </w:p>
        </w:tc>
      </w:tr>
      <w:tr w14:paraId="70BF6613">
        <w:tblPrEx>
          <w:tblCellMar>
            <w:top w:w="0" w:type="dxa"/>
            <w:left w:w="0" w:type="dxa"/>
            <w:bottom w:w="0" w:type="dxa"/>
            <w:right w:w="0" w:type="dxa"/>
          </w:tblCellMar>
        </w:tblPrEx>
        <w:trPr>
          <w:trHeight w:val="1611" w:hRule="exact"/>
        </w:trPr>
        <w:tc>
          <w:tcPr>
            <w:tcW w:w="631" w:type="dxa"/>
            <w:vMerge w:val="continue"/>
            <w:tcBorders>
              <w:left w:val="single" w:color="000000" w:sz="4" w:space="0"/>
              <w:right w:val="single" w:color="000000" w:sz="4" w:space="0"/>
            </w:tcBorders>
            <w:vAlign w:val="center"/>
          </w:tcPr>
          <w:p w14:paraId="014893FB">
            <w:pPr>
              <w:widowControl/>
              <w:jc w:val="left"/>
              <w:rPr>
                <w:rFonts w:ascii="仿宋" w:hAnsi="仿宋" w:eastAsia="仿宋" w:cs="仿宋"/>
                <w:color w:val="auto"/>
                <w:kern w:val="0"/>
                <w:szCs w:val="21"/>
                <w:highlight w:val="none"/>
              </w:rPr>
            </w:pPr>
          </w:p>
        </w:tc>
        <w:tc>
          <w:tcPr>
            <w:tcW w:w="1160" w:type="dxa"/>
            <w:vMerge w:val="continue"/>
            <w:tcBorders>
              <w:left w:val="single" w:color="000000" w:sz="4" w:space="0"/>
              <w:right w:val="single" w:color="000000" w:sz="4" w:space="0"/>
            </w:tcBorders>
            <w:vAlign w:val="center"/>
          </w:tcPr>
          <w:p w14:paraId="5FD298C8">
            <w:pPr>
              <w:widowControl/>
              <w:jc w:val="left"/>
              <w:rPr>
                <w:rFonts w:ascii="仿宋" w:hAnsi="仿宋" w:eastAsia="仿宋" w:cs="仿宋"/>
                <w:color w:val="auto"/>
                <w:kern w:val="0"/>
                <w:szCs w:val="21"/>
                <w:highlight w:val="none"/>
              </w:rPr>
            </w:pPr>
          </w:p>
        </w:tc>
        <w:tc>
          <w:tcPr>
            <w:tcW w:w="1799" w:type="dxa"/>
            <w:vMerge w:val="restart"/>
            <w:tcBorders>
              <w:top w:val="single" w:color="000000" w:sz="4" w:space="0"/>
              <w:left w:val="single" w:color="000000" w:sz="4" w:space="0"/>
              <w:bottom w:val="single" w:color="000000" w:sz="4" w:space="0"/>
              <w:right w:val="single" w:color="000000" w:sz="4" w:space="0"/>
            </w:tcBorders>
          </w:tcPr>
          <w:p w14:paraId="6D5240A8">
            <w:pPr>
              <w:pStyle w:val="31"/>
              <w:spacing w:before="171"/>
              <w:ind w:left="7"/>
              <w:rPr>
                <w:rFonts w:ascii="仿宋" w:hAnsi="仿宋" w:eastAsia="仿宋" w:cs="仿宋"/>
                <w:color w:val="auto"/>
                <w:sz w:val="21"/>
                <w:szCs w:val="21"/>
                <w:highlight w:val="none"/>
                <w:lang w:eastAsia="zh-CN"/>
              </w:rPr>
            </w:pPr>
          </w:p>
          <w:p w14:paraId="75076D09">
            <w:pPr>
              <w:pStyle w:val="31"/>
              <w:spacing w:before="171"/>
              <w:ind w:left="7"/>
              <w:rPr>
                <w:rFonts w:ascii="仿宋" w:hAnsi="仿宋" w:eastAsia="仿宋" w:cs="仿宋"/>
                <w:color w:val="auto"/>
                <w:sz w:val="21"/>
                <w:szCs w:val="21"/>
                <w:highlight w:val="none"/>
                <w:lang w:eastAsia="zh-CN"/>
              </w:rPr>
            </w:pPr>
          </w:p>
          <w:p w14:paraId="2F6F89ED">
            <w:pPr>
              <w:pStyle w:val="31"/>
              <w:spacing w:before="171"/>
              <w:ind w:left="7"/>
              <w:rPr>
                <w:rFonts w:ascii="仿宋" w:hAnsi="仿宋" w:eastAsia="仿宋" w:cs="仿宋"/>
                <w:color w:val="auto"/>
                <w:sz w:val="21"/>
                <w:szCs w:val="21"/>
                <w:highlight w:val="none"/>
                <w:lang w:eastAsia="zh-CN"/>
              </w:rPr>
            </w:pPr>
          </w:p>
          <w:p w14:paraId="0821AAAB">
            <w:pPr>
              <w:pStyle w:val="31"/>
              <w:spacing w:before="171"/>
              <w:ind w:left="7"/>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w:t>
            </w:r>
            <w:r>
              <w:rPr>
                <w:rFonts w:hint="eastAsia" w:ascii="仿宋" w:hAnsi="仿宋" w:eastAsia="仿宋" w:cs="仿宋"/>
                <w:color w:val="auto"/>
                <w:spacing w:val="1"/>
                <w:w w:val="99"/>
                <w:sz w:val="21"/>
                <w:szCs w:val="21"/>
                <w:highlight w:val="none"/>
              </w:rPr>
              <w:t>A020</w:t>
            </w:r>
            <w:r>
              <w:rPr>
                <w:rFonts w:hint="eastAsia" w:ascii="仿宋" w:hAnsi="仿宋" w:eastAsia="仿宋" w:cs="仿宋"/>
                <w:color w:val="auto"/>
                <w:w w:val="99"/>
                <w:sz w:val="21"/>
                <w:szCs w:val="21"/>
                <w:highlight w:val="none"/>
              </w:rPr>
              <w:t>61</w:t>
            </w:r>
            <w:r>
              <w:rPr>
                <w:rFonts w:hint="eastAsia" w:ascii="仿宋" w:hAnsi="仿宋" w:eastAsia="仿宋" w:cs="仿宋"/>
                <w:color w:val="auto"/>
                <w:spacing w:val="1"/>
                <w:w w:val="99"/>
                <w:sz w:val="21"/>
                <w:szCs w:val="21"/>
                <w:highlight w:val="none"/>
              </w:rPr>
              <w:t>8</w:t>
            </w:r>
            <w:r>
              <w:rPr>
                <w:rFonts w:hint="eastAsia" w:ascii="仿宋" w:hAnsi="仿宋" w:eastAsia="仿宋" w:cs="仿宋"/>
                <w:color w:val="auto"/>
                <w:w w:val="99"/>
                <w:sz w:val="21"/>
                <w:szCs w:val="21"/>
                <w:highlight w:val="none"/>
              </w:rPr>
              <w:t>0203空调机</w:t>
            </w:r>
          </w:p>
        </w:tc>
        <w:tc>
          <w:tcPr>
            <w:tcW w:w="1896" w:type="dxa"/>
            <w:tcBorders>
              <w:top w:val="single" w:color="000000" w:sz="4" w:space="0"/>
              <w:left w:val="single" w:color="000000" w:sz="4" w:space="0"/>
              <w:bottom w:val="single" w:color="000000" w:sz="4" w:space="0"/>
              <w:right w:val="single" w:color="000000" w:sz="4" w:space="0"/>
            </w:tcBorders>
          </w:tcPr>
          <w:p w14:paraId="1F233794">
            <w:pPr>
              <w:pStyle w:val="31"/>
              <w:rPr>
                <w:rFonts w:ascii="仿宋" w:hAnsi="仿宋" w:eastAsia="仿宋" w:cs="仿宋"/>
                <w:color w:val="auto"/>
                <w:sz w:val="21"/>
                <w:szCs w:val="21"/>
                <w:highlight w:val="none"/>
              </w:rPr>
            </w:pPr>
          </w:p>
          <w:p w14:paraId="66B23B99">
            <w:pPr>
              <w:pStyle w:val="31"/>
              <w:rPr>
                <w:rFonts w:ascii="仿宋" w:hAnsi="仿宋" w:eastAsia="仿宋" w:cs="仿宋"/>
                <w:color w:val="auto"/>
                <w:sz w:val="21"/>
                <w:szCs w:val="21"/>
                <w:highlight w:val="none"/>
              </w:rPr>
            </w:pPr>
          </w:p>
          <w:p w14:paraId="0665E8B5">
            <w:pPr>
              <w:pStyle w:val="31"/>
              <w:spacing w:before="12"/>
              <w:rPr>
                <w:rFonts w:ascii="仿宋" w:hAnsi="仿宋" w:eastAsia="仿宋" w:cs="仿宋"/>
                <w:color w:val="auto"/>
                <w:sz w:val="21"/>
                <w:szCs w:val="21"/>
                <w:highlight w:val="none"/>
              </w:rPr>
            </w:pPr>
          </w:p>
          <w:p w14:paraId="3F0F9F0F">
            <w:pPr>
              <w:pStyle w:val="31"/>
              <w:ind w:left="7"/>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房间空</w:t>
            </w:r>
            <w:r>
              <w:rPr>
                <w:rFonts w:hint="eastAsia" w:ascii="仿宋" w:hAnsi="仿宋" w:eastAsia="仿宋" w:cs="仿宋"/>
                <w:color w:val="auto"/>
                <w:spacing w:val="2"/>
                <w:w w:val="99"/>
                <w:sz w:val="21"/>
                <w:szCs w:val="21"/>
                <w:highlight w:val="none"/>
              </w:rPr>
              <w:t>气</w:t>
            </w:r>
            <w:r>
              <w:rPr>
                <w:rFonts w:hint="eastAsia" w:ascii="仿宋" w:hAnsi="仿宋" w:eastAsia="仿宋" w:cs="仿宋"/>
                <w:color w:val="auto"/>
                <w:w w:val="99"/>
                <w:sz w:val="21"/>
                <w:szCs w:val="21"/>
                <w:highlight w:val="none"/>
              </w:rPr>
              <w:t>调节器</w:t>
            </w:r>
          </w:p>
        </w:tc>
        <w:tc>
          <w:tcPr>
            <w:tcW w:w="2914" w:type="dxa"/>
            <w:tcBorders>
              <w:top w:val="single" w:color="000000" w:sz="4" w:space="0"/>
              <w:left w:val="single" w:color="000000" w:sz="4" w:space="0"/>
              <w:bottom w:val="single" w:color="000000" w:sz="4" w:space="0"/>
              <w:right w:val="single" w:color="000000" w:sz="4" w:space="0"/>
            </w:tcBorders>
          </w:tcPr>
          <w:p w14:paraId="7E5A9B9E">
            <w:pPr>
              <w:pStyle w:val="31"/>
              <w:spacing w:before="4"/>
              <w:ind w:left="7"/>
              <w:rPr>
                <w:rFonts w:ascii="仿宋" w:hAnsi="仿宋" w:eastAsia="仿宋" w:cs="仿宋"/>
                <w:color w:val="auto"/>
                <w:sz w:val="21"/>
                <w:szCs w:val="21"/>
                <w:highlight w:val="none"/>
                <w:lang w:eastAsia="zh-CN"/>
              </w:rPr>
            </w:pPr>
            <w:r>
              <w:rPr>
                <w:rFonts w:hint="eastAsia" w:ascii="仿宋" w:hAnsi="仿宋" w:eastAsia="仿宋" w:cs="仿宋"/>
                <w:color w:val="auto"/>
                <w:spacing w:val="12"/>
                <w:w w:val="99"/>
                <w:sz w:val="21"/>
                <w:szCs w:val="21"/>
                <w:highlight w:val="none"/>
                <w:lang w:eastAsia="zh-CN"/>
              </w:rPr>
              <w:t>《转速可控型房间空气</w:t>
            </w:r>
            <w:r>
              <w:rPr>
                <w:rFonts w:hint="eastAsia" w:ascii="仿宋" w:hAnsi="仿宋" w:eastAsia="仿宋" w:cs="仿宋"/>
                <w:color w:val="auto"/>
                <w:spacing w:val="9"/>
                <w:w w:val="99"/>
                <w:sz w:val="21"/>
                <w:szCs w:val="21"/>
                <w:highlight w:val="none"/>
                <w:lang w:eastAsia="zh-CN"/>
              </w:rPr>
              <w:t>调</w:t>
            </w:r>
            <w:r>
              <w:rPr>
                <w:rFonts w:hint="eastAsia" w:ascii="仿宋" w:hAnsi="仿宋" w:eastAsia="仿宋" w:cs="仿宋"/>
                <w:color w:val="auto"/>
                <w:spacing w:val="12"/>
                <w:w w:val="99"/>
                <w:sz w:val="21"/>
                <w:szCs w:val="21"/>
                <w:highlight w:val="none"/>
                <w:lang w:eastAsia="zh-CN"/>
              </w:rPr>
              <w:t>节器</w:t>
            </w:r>
            <w:r>
              <w:rPr>
                <w:rFonts w:hint="eastAsia" w:ascii="仿宋" w:hAnsi="仿宋" w:eastAsia="仿宋" w:cs="仿宋"/>
                <w:color w:val="auto"/>
                <w:w w:val="99"/>
                <w:sz w:val="21"/>
                <w:szCs w:val="21"/>
                <w:highlight w:val="none"/>
                <w:lang w:eastAsia="zh-CN"/>
              </w:rPr>
              <w:t>能效限定值及能效等级》（</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p>
          <w:p w14:paraId="3CB611EB">
            <w:pPr>
              <w:pStyle w:val="31"/>
              <w:spacing w:line="256" w:lineRule="exact"/>
              <w:ind w:left="7"/>
              <w:rPr>
                <w:rFonts w:ascii="仿宋" w:hAnsi="仿宋" w:eastAsia="仿宋" w:cs="仿宋"/>
                <w:color w:val="auto"/>
                <w:sz w:val="21"/>
                <w:szCs w:val="21"/>
                <w:highlight w:val="none"/>
                <w:lang w:eastAsia="zh-CN"/>
              </w:rPr>
            </w:pPr>
            <w:r>
              <w:rPr>
                <w:rFonts w:hint="eastAsia" w:ascii="仿宋" w:hAnsi="仿宋" w:eastAsia="仿宋" w:cs="仿宋"/>
                <w:color w:val="auto"/>
                <w:spacing w:val="1"/>
                <w:w w:val="99"/>
                <w:sz w:val="21"/>
                <w:szCs w:val="21"/>
                <w:highlight w:val="none"/>
                <w:lang w:eastAsia="zh-CN"/>
              </w:rPr>
              <w:t>214</w:t>
            </w:r>
            <w:r>
              <w:rPr>
                <w:rFonts w:hint="eastAsia" w:ascii="仿宋" w:hAnsi="仿宋" w:eastAsia="仿宋" w:cs="仿宋"/>
                <w:color w:val="auto"/>
                <w:w w:val="99"/>
                <w:sz w:val="21"/>
                <w:szCs w:val="21"/>
                <w:highlight w:val="none"/>
                <w:lang w:eastAsia="zh-CN"/>
              </w:rPr>
              <w:t>55</w:t>
            </w:r>
            <w:r>
              <w:rPr>
                <w:rFonts w:hint="eastAsia" w:ascii="仿宋" w:hAnsi="仿宋" w:eastAsia="仿宋" w:cs="仿宋"/>
                <w:color w:val="auto"/>
                <w:spacing w:val="1"/>
                <w:w w:val="99"/>
                <w:sz w:val="21"/>
                <w:szCs w:val="21"/>
                <w:highlight w:val="none"/>
                <w:lang w:eastAsia="zh-CN"/>
              </w:rPr>
              <w:t>-</w:t>
            </w:r>
            <w:r>
              <w:rPr>
                <w:rFonts w:hint="eastAsia" w:ascii="仿宋" w:hAnsi="仿宋" w:eastAsia="仿宋" w:cs="仿宋"/>
                <w:color w:val="auto"/>
                <w:w w:val="99"/>
                <w:sz w:val="21"/>
                <w:szCs w:val="21"/>
                <w:highlight w:val="none"/>
                <w:lang w:eastAsia="zh-CN"/>
              </w:rPr>
              <w:t>20</w:t>
            </w:r>
            <w:r>
              <w:rPr>
                <w:rFonts w:hint="eastAsia" w:ascii="仿宋" w:hAnsi="仿宋" w:eastAsia="仿宋" w:cs="仿宋"/>
                <w:color w:val="auto"/>
                <w:spacing w:val="1"/>
                <w:w w:val="99"/>
                <w:sz w:val="21"/>
                <w:szCs w:val="21"/>
                <w:highlight w:val="none"/>
                <w:lang w:eastAsia="zh-CN"/>
              </w:rPr>
              <w:t>13</w:t>
            </w:r>
            <w:r>
              <w:rPr>
                <w:rFonts w:hint="eastAsia" w:ascii="仿宋" w:hAnsi="仿宋" w:eastAsia="仿宋" w:cs="仿宋"/>
                <w:color w:val="auto"/>
                <w:w w:val="99"/>
                <w:sz w:val="21"/>
                <w:szCs w:val="21"/>
                <w:highlight w:val="none"/>
                <w:lang w:eastAsia="zh-CN"/>
              </w:rPr>
              <w:t>），待</w:t>
            </w:r>
            <w:r>
              <w:rPr>
                <w:rFonts w:hint="eastAsia" w:ascii="仿宋" w:hAnsi="仿宋" w:eastAsia="仿宋" w:cs="仿宋"/>
                <w:color w:val="auto"/>
                <w:spacing w:val="1"/>
                <w:w w:val="99"/>
                <w:sz w:val="21"/>
                <w:szCs w:val="21"/>
                <w:highlight w:val="none"/>
                <w:lang w:eastAsia="zh-CN"/>
              </w:rPr>
              <w:t>20</w:t>
            </w:r>
            <w:r>
              <w:rPr>
                <w:rFonts w:hint="eastAsia" w:ascii="仿宋" w:hAnsi="仿宋" w:eastAsia="仿宋" w:cs="仿宋"/>
                <w:color w:val="auto"/>
                <w:w w:val="99"/>
                <w:sz w:val="21"/>
                <w:szCs w:val="21"/>
                <w:highlight w:val="none"/>
                <w:lang w:eastAsia="zh-CN"/>
              </w:rPr>
              <w:t>19</w:t>
            </w:r>
            <w:r>
              <w:rPr>
                <w:rFonts w:hint="eastAsia" w:ascii="仿宋" w:hAnsi="仿宋" w:eastAsia="仿宋" w:cs="仿宋"/>
                <w:color w:val="auto"/>
                <w:spacing w:val="-3"/>
                <w:w w:val="99"/>
                <w:sz w:val="21"/>
                <w:szCs w:val="21"/>
                <w:highlight w:val="none"/>
                <w:lang w:eastAsia="zh-CN"/>
              </w:rPr>
              <w:t>年</w:t>
            </w:r>
            <w:r>
              <w:rPr>
                <w:rFonts w:hint="eastAsia" w:ascii="仿宋" w:hAnsi="仿宋" w:eastAsia="仿宋" w:cs="仿宋"/>
                <w:color w:val="auto"/>
                <w:w w:val="99"/>
                <w:sz w:val="21"/>
                <w:szCs w:val="21"/>
                <w:highlight w:val="none"/>
                <w:lang w:eastAsia="zh-CN"/>
              </w:rPr>
              <w:t>修订发</w:t>
            </w:r>
          </w:p>
          <w:p w14:paraId="43D008F4">
            <w:pPr>
              <w:pStyle w:val="31"/>
              <w:spacing w:line="256" w:lineRule="exact"/>
              <w:ind w:left="7"/>
              <w:rPr>
                <w:rFonts w:ascii="仿宋" w:hAnsi="仿宋" w:eastAsia="仿宋" w:cs="仿宋"/>
                <w:color w:val="auto"/>
                <w:sz w:val="21"/>
                <w:szCs w:val="21"/>
                <w:highlight w:val="none"/>
                <w:lang w:eastAsia="zh-CN"/>
              </w:rPr>
            </w:pPr>
            <w:r>
              <w:rPr>
                <w:rFonts w:hint="eastAsia" w:ascii="仿宋" w:hAnsi="仿宋" w:eastAsia="仿宋" w:cs="仿宋"/>
                <w:color w:val="auto"/>
                <w:w w:val="99"/>
                <w:sz w:val="21"/>
                <w:szCs w:val="21"/>
                <w:highlight w:val="none"/>
                <w:lang w:eastAsia="zh-CN"/>
              </w:rPr>
              <w:t>布后</w:t>
            </w:r>
            <w:r>
              <w:rPr>
                <w:rFonts w:hint="eastAsia" w:ascii="仿宋" w:hAnsi="仿宋" w:eastAsia="仿宋" w:cs="仿宋"/>
                <w:color w:val="auto"/>
                <w:spacing w:val="-29"/>
                <w:w w:val="99"/>
                <w:sz w:val="21"/>
                <w:szCs w:val="21"/>
                <w:highlight w:val="none"/>
                <w:lang w:eastAsia="zh-CN"/>
              </w:rPr>
              <w:t>，</w:t>
            </w:r>
            <w:r>
              <w:rPr>
                <w:rFonts w:hint="eastAsia" w:ascii="仿宋" w:hAnsi="仿宋" w:eastAsia="仿宋" w:cs="仿宋"/>
                <w:color w:val="auto"/>
                <w:spacing w:val="-27"/>
                <w:w w:val="99"/>
                <w:sz w:val="21"/>
                <w:szCs w:val="21"/>
                <w:highlight w:val="none"/>
                <w:lang w:eastAsia="zh-CN"/>
              </w:rPr>
              <w:t>按</w:t>
            </w: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2"/>
                <w:w w:val="99"/>
                <w:sz w:val="21"/>
                <w:szCs w:val="21"/>
                <w:highlight w:val="none"/>
                <w:lang w:eastAsia="zh-CN"/>
              </w:rPr>
              <w:t>房</w:t>
            </w:r>
            <w:r>
              <w:rPr>
                <w:rFonts w:hint="eastAsia" w:ascii="仿宋" w:hAnsi="仿宋" w:eastAsia="仿宋" w:cs="仿宋"/>
                <w:color w:val="auto"/>
                <w:w w:val="99"/>
                <w:sz w:val="21"/>
                <w:szCs w:val="21"/>
                <w:highlight w:val="none"/>
                <w:lang w:eastAsia="zh-CN"/>
              </w:rPr>
              <w:t>间空</w:t>
            </w:r>
            <w:r>
              <w:rPr>
                <w:rFonts w:hint="eastAsia" w:ascii="仿宋" w:hAnsi="仿宋" w:eastAsia="仿宋" w:cs="仿宋"/>
                <w:color w:val="auto"/>
                <w:spacing w:val="2"/>
                <w:w w:val="99"/>
                <w:sz w:val="21"/>
                <w:szCs w:val="21"/>
                <w:highlight w:val="none"/>
                <w:lang w:eastAsia="zh-CN"/>
              </w:rPr>
              <w:t>气</w:t>
            </w:r>
            <w:r>
              <w:rPr>
                <w:rFonts w:hint="eastAsia" w:ascii="仿宋" w:hAnsi="仿宋" w:eastAsia="仿宋" w:cs="仿宋"/>
                <w:color w:val="auto"/>
                <w:w w:val="99"/>
                <w:sz w:val="21"/>
                <w:szCs w:val="21"/>
                <w:highlight w:val="none"/>
                <w:lang w:eastAsia="zh-CN"/>
              </w:rPr>
              <w:t>调节</w:t>
            </w:r>
            <w:r>
              <w:rPr>
                <w:rFonts w:hint="eastAsia" w:ascii="仿宋" w:hAnsi="仿宋" w:eastAsia="仿宋" w:cs="仿宋"/>
                <w:color w:val="auto"/>
                <w:spacing w:val="2"/>
                <w:w w:val="99"/>
                <w:sz w:val="21"/>
                <w:szCs w:val="21"/>
                <w:highlight w:val="none"/>
                <w:lang w:eastAsia="zh-CN"/>
              </w:rPr>
              <w:t>器</w:t>
            </w:r>
            <w:r>
              <w:rPr>
                <w:rFonts w:hint="eastAsia" w:ascii="仿宋" w:hAnsi="仿宋" w:eastAsia="仿宋" w:cs="仿宋"/>
                <w:color w:val="auto"/>
                <w:w w:val="99"/>
                <w:sz w:val="21"/>
                <w:szCs w:val="21"/>
                <w:highlight w:val="none"/>
                <w:lang w:eastAsia="zh-CN"/>
              </w:rPr>
              <w:t>能效限</w:t>
            </w:r>
          </w:p>
          <w:p w14:paraId="7E68054C">
            <w:pPr>
              <w:pStyle w:val="31"/>
              <w:spacing w:line="256" w:lineRule="exact"/>
              <w:ind w:left="7"/>
              <w:rPr>
                <w:rFonts w:ascii="仿宋" w:hAnsi="仿宋" w:eastAsia="仿宋" w:cs="仿宋"/>
                <w:color w:val="auto"/>
                <w:sz w:val="21"/>
                <w:szCs w:val="21"/>
                <w:highlight w:val="none"/>
                <w:lang w:eastAsia="zh-CN"/>
              </w:rPr>
            </w:pPr>
            <w:r>
              <w:rPr>
                <w:rFonts w:hint="eastAsia" w:ascii="仿宋" w:hAnsi="仿宋" w:eastAsia="仿宋" w:cs="仿宋"/>
                <w:color w:val="auto"/>
                <w:w w:val="99"/>
                <w:sz w:val="21"/>
                <w:szCs w:val="21"/>
                <w:highlight w:val="none"/>
                <w:lang w:eastAsia="zh-CN"/>
              </w:rPr>
              <w:t>定值及</w:t>
            </w:r>
            <w:r>
              <w:rPr>
                <w:rFonts w:hint="eastAsia" w:ascii="仿宋" w:hAnsi="仿宋" w:eastAsia="仿宋" w:cs="仿宋"/>
                <w:color w:val="auto"/>
                <w:spacing w:val="2"/>
                <w:w w:val="99"/>
                <w:sz w:val="21"/>
                <w:szCs w:val="21"/>
                <w:highlight w:val="none"/>
                <w:lang w:eastAsia="zh-CN"/>
              </w:rPr>
              <w:t>能</w:t>
            </w:r>
            <w:r>
              <w:rPr>
                <w:rFonts w:hint="eastAsia" w:ascii="仿宋" w:hAnsi="仿宋" w:eastAsia="仿宋" w:cs="仿宋"/>
                <w:color w:val="auto"/>
                <w:w w:val="99"/>
                <w:sz w:val="21"/>
                <w:szCs w:val="21"/>
                <w:highlight w:val="none"/>
                <w:lang w:eastAsia="zh-CN"/>
              </w:rPr>
              <w:t>效等</w:t>
            </w:r>
            <w:r>
              <w:rPr>
                <w:rFonts w:hint="eastAsia" w:ascii="仿宋" w:hAnsi="仿宋" w:eastAsia="仿宋" w:cs="仿宋"/>
                <w:color w:val="auto"/>
                <w:spacing w:val="2"/>
                <w:w w:val="99"/>
                <w:sz w:val="21"/>
                <w:szCs w:val="21"/>
                <w:highlight w:val="none"/>
                <w:lang w:eastAsia="zh-CN"/>
              </w:rPr>
              <w:t>级</w:t>
            </w:r>
            <w:r>
              <w:rPr>
                <w:rFonts w:hint="eastAsia" w:ascii="仿宋" w:hAnsi="仿宋" w:eastAsia="仿宋" w:cs="仿宋"/>
                <w:color w:val="auto"/>
                <w:spacing w:val="-156"/>
                <w:w w:val="99"/>
                <w:sz w:val="21"/>
                <w:szCs w:val="21"/>
                <w:highlight w:val="none"/>
                <w:lang w:eastAsia="zh-CN"/>
              </w:rPr>
              <w:t>》</w:t>
            </w: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GB214</w:t>
            </w:r>
            <w:r>
              <w:rPr>
                <w:rFonts w:hint="eastAsia" w:ascii="仿宋" w:hAnsi="仿宋" w:eastAsia="仿宋" w:cs="仿宋"/>
                <w:color w:val="auto"/>
                <w:w w:val="99"/>
                <w:sz w:val="21"/>
                <w:szCs w:val="21"/>
                <w:highlight w:val="none"/>
                <w:lang w:eastAsia="zh-CN"/>
              </w:rPr>
              <w:t>5</w:t>
            </w:r>
            <w:r>
              <w:rPr>
                <w:rFonts w:hint="eastAsia" w:ascii="仿宋" w:hAnsi="仿宋" w:eastAsia="仿宋" w:cs="仿宋"/>
                <w:color w:val="auto"/>
                <w:spacing w:val="-1"/>
                <w:w w:val="99"/>
                <w:sz w:val="21"/>
                <w:szCs w:val="21"/>
                <w:highlight w:val="none"/>
                <w:lang w:eastAsia="zh-CN"/>
              </w:rPr>
              <w:t>5</w:t>
            </w:r>
            <w:r>
              <w:rPr>
                <w:rFonts w:hint="eastAsia" w:ascii="仿宋" w:hAnsi="仿宋" w:eastAsia="仿宋" w:cs="仿宋"/>
                <w:color w:val="auto"/>
                <w:spacing w:val="-2"/>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201</w:t>
            </w:r>
            <w:r>
              <w:rPr>
                <w:rFonts w:hint="eastAsia" w:ascii="仿宋" w:hAnsi="仿宋" w:eastAsia="仿宋" w:cs="仿宋"/>
                <w:color w:val="auto"/>
                <w:w w:val="99"/>
                <w:sz w:val="21"/>
                <w:szCs w:val="21"/>
                <w:highlight w:val="none"/>
                <w:lang w:eastAsia="zh-CN"/>
              </w:rPr>
              <w:t>9</w:t>
            </w:r>
          </w:p>
          <w:p w14:paraId="697BB713">
            <w:pPr>
              <w:pStyle w:val="31"/>
              <w:spacing w:line="256" w:lineRule="exact"/>
              <w:ind w:left="7"/>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实施。</w:t>
            </w:r>
          </w:p>
        </w:tc>
      </w:tr>
      <w:tr w14:paraId="4DD294DE">
        <w:tblPrEx>
          <w:tblCellMar>
            <w:top w:w="0" w:type="dxa"/>
            <w:left w:w="0" w:type="dxa"/>
            <w:bottom w:w="0" w:type="dxa"/>
            <w:right w:w="0" w:type="dxa"/>
          </w:tblCellMar>
        </w:tblPrEx>
        <w:trPr>
          <w:trHeight w:val="1333" w:hRule="exact"/>
        </w:trPr>
        <w:tc>
          <w:tcPr>
            <w:tcW w:w="631" w:type="dxa"/>
            <w:vMerge w:val="continue"/>
            <w:tcBorders>
              <w:left w:val="single" w:color="000000" w:sz="4" w:space="0"/>
              <w:right w:val="single" w:color="000000" w:sz="4" w:space="0"/>
            </w:tcBorders>
            <w:vAlign w:val="center"/>
          </w:tcPr>
          <w:p w14:paraId="5DFE2C32">
            <w:pPr>
              <w:widowControl/>
              <w:jc w:val="left"/>
              <w:rPr>
                <w:rFonts w:ascii="仿宋" w:hAnsi="仿宋" w:eastAsia="仿宋" w:cs="仿宋"/>
                <w:color w:val="auto"/>
                <w:kern w:val="0"/>
                <w:szCs w:val="21"/>
                <w:highlight w:val="none"/>
                <w:lang w:eastAsia="en-US"/>
              </w:rPr>
            </w:pPr>
          </w:p>
        </w:tc>
        <w:tc>
          <w:tcPr>
            <w:tcW w:w="1160" w:type="dxa"/>
            <w:vMerge w:val="continue"/>
            <w:tcBorders>
              <w:left w:val="single" w:color="000000" w:sz="4" w:space="0"/>
              <w:right w:val="single" w:color="000000" w:sz="4" w:space="0"/>
            </w:tcBorders>
            <w:vAlign w:val="center"/>
          </w:tcPr>
          <w:p w14:paraId="5858743B">
            <w:pPr>
              <w:widowControl/>
              <w:jc w:val="left"/>
              <w:rPr>
                <w:rFonts w:ascii="仿宋" w:hAnsi="仿宋" w:eastAsia="仿宋" w:cs="仿宋"/>
                <w:color w:val="auto"/>
                <w:kern w:val="0"/>
                <w:szCs w:val="21"/>
                <w:highlight w:val="none"/>
                <w:lang w:eastAsia="en-US"/>
              </w:rPr>
            </w:pPr>
          </w:p>
        </w:tc>
        <w:tc>
          <w:tcPr>
            <w:tcW w:w="1799" w:type="dxa"/>
            <w:vMerge w:val="continue"/>
            <w:tcBorders>
              <w:top w:val="single" w:color="000000" w:sz="4" w:space="0"/>
              <w:left w:val="single" w:color="000000" w:sz="4" w:space="0"/>
              <w:bottom w:val="single" w:color="000000" w:sz="4" w:space="0"/>
              <w:right w:val="single" w:color="000000" w:sz="4" w:space="0"/>
            </w:tcBorders>
            <w:vAlign w:val="center"/>
          </w:tcPr>
          <w:p w14:paraId="346BD986">
            <w:pPr>
              <w:widowControl/>
              <w:jc w:val="left"/>
              <w:rPr>
                <w:rFonts w:ascii="仿宋" w:hAnsi="仿宋" w:eastAsia="仿宋" w:cs="仿宋"/>
                <w:color w:val="auto"/>
                <w:kern w:val="0"/>
                <w:szCs w:val="21"/>
                <w:highlight w:val="none"/>
                <w:lang w:eastAsia="en-US"/>
              </w:rPr>
            </w:pPr>
          </w:p>
        </w:tc>
        <w:tc>
          <w:tcPr>
            <w:tcW w:w="1896" w:type="dxa"/>
            <w:tcBorders>
              <w:top w:val="single" w:color="000000" w:sz="4" w:space="0"/>
              <w:left w:val="single" w:color="000000" w:sz="4" w:space="0"/>
              <w:bottom w:val="single" w:color="000000" w:sz="4" w:space="0"/>
              <w:right w:val="single" w:color="000000" w:sz="4" w:space="0"/>
            </w:tcBorders>
          </w:tcPr>
          <w:p w14:paraId="65BB5B02">
            <w:pPr>
              <w:pStyle w:val="31"/>
              <w:spacing w:before="4" w:line="280" w:lineRule="auto"/>
              <w:ind w:left="7" w:right="7"/>
              <w:jc w:val="both"/>
              <w:rPr>
                <w:rFonts w:ascii="仿宋" w:hAnsi="仿宋" w:eastAsia="仿宋" w:cs="仿宋"/>
                <w:color w:val="auto"/>
                <w:sz w:val="21"/>
                <w:szCs w:val="21"/>
                <w:highlight w:val="none"/>
                <w:lang w:eastAsia="zh-CN"/>
              </w:rPr>
            </w:pPr>
            <w:r>
              <w:rPr>
                <w:rFonts w:hint="eastAsia" w:ascii="仿宋" w:hAnsi="仿宋" w:eastAsia="仿宋" w:cs="仿宋"/>
                <w:color w:val="auto"/>
                <w:spacing w:val="12"/>
                <w:w w:val="99"/>
                <w:sz w:val="21"/>
                <w:szCs w:val="21"/>
                <w:highlight w:val="none"/>
                <w:lang w:eastAsia="zh-CN"/>
              </w:rPr>
              <w:t>多联式空</w:t>
            </w:r>
            <w:r>
              <w:rPr>
                <w:rFonts w:hint="eastAsia" w:ascii="仿宋" w:hAnsi="仿宋" w:eastAsia="仿宋" w:cs="仿宋"/>
                <w:color w:val="auto"/>
                <w:spacing w:val="11"/>
                <w:w w:val="99"/>
                <w:sz w:val="21"/>
                <w:szCs w:val="21"/>
                <w:highlight w:val="none"/>
                <w:lang w:eastAsia="zh-CN"/>
              </w:rPr>
              <w:t>调（</w:t>
            </w:r>
            <w:r>
              <w:rPr>
                <w:rFonts w:hint="eastAsia" w:ascii="仿宋" w:hAnsi="仿宋" w:eastAsia="仿宋" w:cs="仿宋"/>
                <w:color w:val="auto"/>
                <w:spacing w:val="12"/>
                <w:w w:val="99"/>
                <w:sz w:val="21"/>
                <w:szCs w:val="21"/>
                <w:highlight w:val="none"/>
                <w:lang w:eastAsia="zh-CN"/>
              </w:rPr>
              <w:t>热泵</w:t>
            </w:r>
            <w:r>
              <w:rPr>
                <w:rFonts w:hint="eastAsia" w:ascii="仿宋" w:hAnsi="仿宋" w:eastAsia="仿宋" w:cs="仿宋"/>
                <w:color w:val="auto"/>
                <w:w w:val="99"/>
                <w:sz w:val="21"/>
                <w:szCs w:val="21"/>
                <w:highlight w:val="none"/>
                <w:lang w:eastAsia="zh-CN"/>
              </w:rPr>
              <w:t xml:space="preserve">）机组（制冷量≤ </w:t>
            </w:r>
            <w:r>
              <w:rPr>
                <w:rFonts w:hint="eastAsia" w:ascii="仿宋" w:hAnsi="仿宋" w:eastAsia="仿宋" w:cs="仿宋"/>
                <w:color w:val="auto"/>
                <w:spacing w:val="1"/>
                <w:w w:val="99"/>
                <w:sz w:val="21"/>
                <w:szCs w:val="21"/>
                <w:highlight w:val="none"/>
                <w:lang w:eastAsia="zh-CN"/>
              </w:rPr>
              <w:t>140</w:t>
            </w:r>
            <w:r>
              <w:rPr>
                <w:rFonts w:hint="eastAsia" w:ascii="仿宋" w:hAnsi="仿宋" w:eastAsia="仿宋" w:cs="仿宋"/>
                <w:color w:val="auto"/>
                <w:w w:val="99"/>
                <w:sz w:val="21"/>
                <w:szCs w:val="21"/>
                <w:highlight w:val="none"/>
                <w:lang w:eastAsia="zh-CN"/>
              </w:rPr>
              <w:t>00</w:t>
            </w:r>
            <w:r>
              <w:rPr>
                <w:rFonts w:hint="eastAsia" w:ascii="仿宋" w:hAnsi="仿宋" w:eastAsia="仿宋" w:cs="仿宋"/>
                <w:color w:val="auto"/>
                <w:spacing w:val="1"/>
                <w:w w:val="99"/>
                <w:sz w:val="21"/>
                <w:szCs w:val="21"/>
                <w:highlight w:val="none"/>
                <w:lang w:eastAsia="zh-CN"/>
              </w:rPr>
              <w:t>W</w:t>
            </w:r>
            <w:r>
              <w:rPr>
                <w:rFonts w:hint="eastAsia" w:ascii="仿宋" w:hAnsi="仿宋" w:eastAsia="仿宋" w:cs="仿宋"/>
                <w:color w:val="auto"/>
                <w:w w:val="99"/>
                <w:sz w:val="21"/>
                <w:szCs w:val="21"/>
                <w:highlight w:val="none"/>
                <w:lang w:eastAsia="zh-CN"/>
              </w:rPr>
              <w:t>）</w:t>
            </w:r>
          </w:p>
        </w:tc>
        <w:tc>
          <w:tcPr>
            <w:tcW w:w="2914" w:type="dxa"/>
            <w:tcBorders>
              <w:top w:val="single" w:color="000000" w:sz="4" w:space="0"/>
              <w:left w:val="single" w:color="000000" w:sz="4" w:space="0"/>
              <w:bottom w:val="single" w:color="000000" w:sz="4" w:space="0"/>
              <w:right w:val="single" w:color="000000" w:sz="4" w:space="0"/>
            </w:tcBorders>
          </w:tcPr>
          <w:p w14:paraId="48DA70EA">
            <w:pPr>
              <w:pStyle w:val="31"/>
              <w:spacing w:before="160" w:line="280" w:lineRule="auto"/>
              <w:ind w:left="7" w:right="7"/>
              <w:rPr>
                <w:rFonts w:ascii="仿宋" w:hAnsi="仿宋" w:eastAsia="仿宋" w:cs="仿宋"/>
                <w:color w:val="auto"/>
                <w:sz w:val="21"/>
                <w:szCs w:val="21"/>
                <w:highlight w:val="none"/>
                <w:lang w:eastAsia="zh-CN"/>
              </w:rPr>
            </w:pPr>
            <w:r>
              <w:rPr>
                <w:rFonts w:hint="eastAsia" w:ascii="仿宋" w:hAnsi="仿宋" w:eastAsia="仿宋" w:cs="仿宋"/>
                <w:color w:val="auto"/>
                <w:w w:val="99"/>
                <w:sz w:val="21"/>
                <w:szCs w:val="21"/>
                <w:highlight w:val="none"/>
                <w:lang w:eastAsia="zh-CN"/>
              </w:rPr>
              <w:t>《多联</w:t>
            </w:r>
            <w:r>
              <w:rPr>
                <w:rFonts w:hint="eastAsia" w:ascii="仿宋" w:hAnsi="仿宋" w:eastAsia="仿宋" w:cs="仿宋"/>
                <w:color w:val="auto"/>
                <w:spacing w:val="2"/>
                <w:w w:val="99"/>
                <w:sz w:val="21"/>
                <w:szCs w:val="21"/>
                <w:highlight w:val="none"/>
                <w:lang w:eastAsia="zh-CN"/>
              </w:rPr>
              <w:t>式</w:t>
            </w:r>
            <w:r>
              <w:rPr>
                <w:rFonts w:hint="eastAsia" w:ascii="仿宋" w:hAnsi="仿宋" w:eastAsia="仿宋" w:cs="仿宋"/>
                <w:color w:val="auto"/>
                <w:w w:val="99"/>
                <w:sz w:val="21"/>
                <w:szCs w:val="21"/>
                <w:highlight w:val="none"/>
                <w:lang w:eastAsia="zh-CN"/>
              </w:rPr>
              <w:t>空</w:t>
            </w:r>
            <w:r>
              <w:rPr>
                <w:rFonts w:hint="eastAsia" w:ascii="仿宋" w:hAnsi="仿宋" w:eastAsia="仿宋" w:cs="仿宋"/>
                <w:color w:val="auto"/>
                <w:spacing w:val="-27"/>
                <w:w w:val="99"/>
                <w:sz w:val="21"/>
                <w:szCs w:val="21"/>
                <w:highlight w:val="none"/>
                <w:lang w:eastAsia="zh-CN"/>
              </w:rPr>
              <w:t>调</w:t>
            </w:r>
            <w:r>
              <w:rPr>
                <w:rFonts w:hint="eastAsia" w:ascii="仿宋" w:hAnsi="仿宋" w:eastAsia="仿宋" w:cs="仿宋"/>
                <w:color w:val="auto"/>
                <w:w w:val="99"/>
                <w:sz w:val="21"/>
                <w:szCs w:val="21"/>
                <w:highlight w:val="none"/>
                <w:lang w:eastAsia="zh-CN"/>
              </w:rPr>
              <w:t>（热</w:t>
            </w:r>
            <w:r>
              <w:rPr>
                <w:rFonts w:hint="eastAsia" w:ascii="仿宋" w:hAnsi="仿宋" w:eastAsia="仿宋" w:cs="仿宋"/>
                <w:color w:val="auto"/>
                <w:spacing w:val="2"/>
                <w:w w:val="99"/>
                <w:sz w:val="21"/>
                <w:szCs w:val="21"/>
                <w:highlight w:val="none"/>
                <w:lang w:eastAsia="zh-CN"/>
              </w:rPr>
              <w:t>泵</w:t>
            </w:r>
            <w:r>
              <w:rPr>
                <w:rFonts w:hint="eastAsia" w:ascii="仿宋" w:hAnsi="仿宋" w:eastAsia="仿宋" w:cs="仿宋"/>
                <w:color w:val="auto"/>
                <w:spacing w:val="-29"/>
                <w:w w:val="99"/>
                <w:sz w:val="21"/>
                <w:szCs w:val="21"/>
                <w:highlight w:val="none"/>
                <w:lang w:eastAsia="zh-CN"/>
              </w:rPr>
              <w:t>）</w:t>
            </w:r>
            <w:r>
              <w:rPr>
                <w:rFonts w:hint="eastAsia" w:ascii="仿宋" w:hAnsi="仿宋" w:eastAsia="仿宋" w:cs="仿宋"/>
                <w:color w:val="auto"/>
                <w:w w:val="99"/>
                <w:sz w:val="21"/>
                <w:szCs w:val="21"/>
                <w:highlight w:val="none"/>
                <w:lang w:eastAsia="zh-CN"/>
              </w:rPr>
              <w:t>机</w:t>
            </w:r>
            <w:r>
              <w:rPr>
                <w:rFonts w:hint="eastAsia" w:ascii="仿宋" w:hAnsi="仿宋" w:eastAsia="仿宋" w:cs="仿宋"/>
                <w:color w:val="auto"/>
                <w:spacing w:val="2"/>
                <w:w w:val="99"/>
                <w:sz w:val="21"/>
                <w:szCs w:val="21"/>
                <w:highlight w:val="none"/>
                <w:lang w:eastAsia="zh-CN"/>
              </w:rPr>
              <w:t>组</w:t>
            </w:r>
            <w:r>
              <w:rPr>
                <w:rFonts w:hint="eastAsia" w:ascii="仿宋" w:hAnsi="仿宋" w:eastAsia="仿宋" w:cs="仿宋"/>
                <w:color w:val="auto"/>
                <w:w w:val="99"/>
                <w:sz w:val="21"/>
                <w:szCs w:val="21"/>
                <w:highlight w:val="none"/>
                <w:lang w:eastAsia="zh-CN"/>
              </w:rPr>
              <w:t>能效限定值及</w:t>
            </w:r>
            <w:r>
              <w:rPr>
                <w:rFonts w:hint="eastAsia" w:ascii="仿宋" w:hAnsi="仿宋" w:eastAsia="仿宋" w:cs="仿宋"/>
                <w:color w:val="auto"/>
                <w:spacing w:val="2"/>
                <w:w w:val="99"/>
                <w:sz w:val="21"/>
                <w:szCs w:val="21"/>
                <w:highlight w:val="none"/>
                <w:lang w:eastAsia="zh-CN"/>
              </w:rPr>
              <w:t>能</w:t>
            </w:r>
            <w:r>
              <w:rPr>
                <w:rFonts w:hint="eastAsia" w:ascii="仿宋" w:hAnsi="仿宋" w:eastAsia="仿宋" w:cs="仿宋"/>
                <w:color w:val="auto"/>
                <w:w w:val="99"/>
                <w:sz w:val="21"/>
                <w:szCs w:val="21"/>
                <w:highlight w:val="none"/>
                <w:lang w:eastAsia="zh-CN"/>
              </w:rPr>
              <w:t>源效</w:t>
            </w:r>
            <w:r>
              <w:rPr>
                <w:rFonts w:hint="eastAsia" w:ascii="仿宋" w:hAnsi="仿宋" w:eastAsia="仿宋" w:cs="仿宋"/>
                <w:color w:val="auto"/>
                <w:spacing w:val="2"/>
                <w:w w:val="99"/>
                <w:sz w:val="21"/>
                <w:szCs w:val="21"/>
                <w:highlight w:val="none"/>
                <w:lang w:eastAsia="zh-CN"/>
              </w:rPr>
              <w:t>率</w:t>
            </w:r>
            <w:r>
              <w:rPr>
                <w:rFonts w:hint="eastAsia" w:ascii="仿宋" w:hAnsi="仿宋" w:eastAsia="仿宋" w:cs="仿宋"/>
                <w:color w:val="auto"/>
                <w:w w:val="99"/>
                <w:sz w:val="21"/>
                <w:szCs w:val="21"/>
                <w:highlight w:val="none"/>
                <w:lang w:eastAsia="zh-CN"/>
              </w:rPr>
              <w:t>等级</w:t>
            </w:r>
            <w:r>
              <w:rPr>
                <w:rFonts w:hint="eastAsia" w:ascii="仿宋" w:hAnsi="仿宋" w:eastAsia="仿宋" w:cs="仿宋"/>
                <w:color w:val="auto"/>
                <w:spacing w:val="-106"/>
                <w:w w:val="99"/>
                <w:sz w:val="21"/>
                <w:szCs w:val="21"/>
                <w:highlight w:val="none"/>
                <w:lang w:eastAsia="zh-CN"/>
              </w:rPr>
              <w:t>》</w:t>
            </w: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2145</w:t>
            </w:r>
            <w:r>
              <w:rPr>
                <w:rFonts w:hint="eastAsia" w:ascii="仿宋" w:hAnsi="仿宋" w:eastAsia="仿宋" w:cs="仿宋"/>
                <w:color w:val="auto"/>
                <w:w w:val="99"/>
                <w:sz w:val="21"/>
                <w:szCs w:val="21"/>
                <w:highlight w:val="none"/>
                <w:lang w:eastAsia="zh-CN"/>
              </w:rPr>
              <w:t>4）</w:t>
            </w:r>
          </w:p>
        </w:tc>
      </w:tr>
      <w:tr w14:paraId="61B5BBD3">
        <w:tblPrEx>
          <w:tblCellMar>
            <w:top w:w="0" w:type="dxa"/>
            <w:left w:w="0" w:type="dxa"/>
            <w:bottom w:w="0" w:type="dxa"/>
            <w:right w:w="0" w:type="dxa"/>
          </w:tblCellMar>
        </w:tblPrEx>
        <w:trPr>
          <w:trHeight w:val="1101" w:hRule="exact"/>
        </w:trPr>
        <w:tc>
          <w:tcPr>
            <w:tcW w:w="631" w:type="dxa"/>
            <w:vMerge w:val="continue"/>
            <w:tcBorders>
              <w:left w:val="single" w:color="000000" w:sz="4" w:space="0"/>
              <w:right w:val="single" w:color="000000" w:sz="4" w:space="0"/>
            </w:tcBorders>
            <w:vAlign w:val="center"/>
          </w:tcPr>
          <w:p w14:paraId="10409C7B">
            <w:pPr>
              <w:widowControl/>
              <w:jc w:val="left"/>
              <w:rPr>
                <w:rFonts w:ascii="仿宋" w:hAnsi="仿宋" w:eastAsia="仿宋" w:cs="仿宋"/>
                <w:color w:val="auto"/>
                <w:kern w:val="0"/>
                <w:szCs w:val="21"/>
                <w:highlight w:val="none"/>
              </w:rPr>
            </w:pPr>
          </w:p>
        </w:tc>
        <w:tc>
          <w:tcPr>
            <w:tcW w:w="1160" w:type="dxa"/>
            <w:vMerge w:val="continue"/>
            <w:tcBorders>
              <w:left w:val="single" w:color="000000" w:sz="4" w:space="0"/>
              <w:right w:val="single" w:color="000000" w:sz="4" w:space="0"/>
            </w:tcBorders>
            <w:vAlign w:val="center"/>
          </w:tcPr>
          <w:p w14:paraId="0B46C86B">
            <w:pPr>
              <w:widowControl/>
              <w:jc w:val="left"/>
              <w:rPr>
                <w:rFonts w:ascii="仿宋" w:hAnsi="仿宋" w:eastAsia="仿宋" w:cs="仿宋"/>
                <w:color w:val="auto"/>
                <w:kern w:val="0"/>
                <w:szCs w:val="21"/>
                <w:highlight w:val="none"/>
              </w:rPr>
            </w:pPr>
          </w:p>
        </w:tc>
        <w:tc>
          <w:tcPr>
            <w:tcW w:w="1799" w:type="dxa"/>
            <w:vMerge w:val="continue"/>
            <w:tcBorders>
              <w:top w:val="single" w:color="000000" w:sz="4" w:space="0"/>
              <w:left w:val="single" w:color="000000" w:sz="4" w:space="0"/>
              <w:bottom w:val="single" w:color="000000" w:sz="4" w:space="0"/>
              <w:right w:val="single" w:color="000000" w:sz="4" w:space="0"/>
            </w:tcBorders>
            <w:vAlign w:val="center"/>
          </w:tcPr>
          <w:p w14:paraId="6B065E3C">
            <w:pPr>
              <w:widowControl/>
              <w:jc w:val="left"/>
              <w:rPr>
                <w:rFonts w:ascii="仿宋" w:hAnsi="仿宋" w:eastAsia="仿宋" w:cs="仿宋"/>
                <w:color w:val="auto"/>
                <w:kern w:val="0"/>
                <w:szCs w:val="21"/>
                <w:highlight w:val="none"/>
              </w:rPr>
            </w:pPr>
          </w:p>
        </w:tc>
        <w:tc>
          <w:tcPr>
            <w:tcW w:w="1896" w:type="dxa"/>
            <w:tcBorders>
              <w:top w:val="single" w:color="000000" w:sz="4" w:space="0"/>
              <w:left w:val="single" w:color="000000" w:sz="4" w:space="0"/>
              <w:bottom w:val="single" w:color="000000" w:sz="4" w:space="0"/>
              <w:right w:val="single" w:color="000000" w:sz="4" w:space="0"/>
            </w:tcBorders>
          </w:tcPr>
          <w:p w14:paraId="3A38E21A">
            <w:pPr>
              <w:pStyle w:val="31"/>
              <w:spacing w:before="2"/>
              <w:rPr>
                <w:rFonts w:ascii="仿宋" w:hAnsi="仿宋" w:eastAsia="仿宋" w:cs="仿宋"/>
                <w:color w:val="auto"/>
                <w:sz w:val="21"/>
                <w:szCs w:val="21"/>
                <w:highlight w:val="none"/>
                <w:lang w:eastAsia="zh-CN"/>
              </w:rPr>
            </w:pPr>
          </w:p>
          <w:p w14:paraId="2D7D7999">
            <w:pPr>
              <w:pStyle w:val="31"/>
              <w:ind w:left="7"/>
              <w:rPr>
                <w:rFonts w:ascii="仿宋" w:hAnsi="仿宋" w:eastAsia="仿宋" w:cs="仿宋"/>
                <w:color w:val="auto"/>
                <w:w w:val="99"/>
                <w:sz w:val="21"/>
                <w:szCs w:val="21"/>
                <w:highlight w:val="none"/>
                <w:lang w:eastAsia="zh-CN"/>
              </w:rPr>
            </w:pPr>
            <w:r>
              <w:rPr>
                <w:rFonts w:hint="eastAsia" w:ascii="仿宋" w:hAnsi="仿宋" w:eastAsia="仿宋" w:cs="仿宋"/>
                <w:color w:val="auto"/>
                <w:w w:val="99"/>
                <w:sz w:val="21"/>
                <w:szCs w:val="21"/>
                <w:highlight w:val="none"/>
                <w:lang w:eastAsia="zh-CN"/>
              </w:rPr>
              <w:t>单元式空气调节机</w:t>
            </w:r>
          </w:p>
          <w:p w14:paraId="59537874">
            <w:pPr>
              <w:pStyle w:val="31"/>
              <w:spacing w:line="256" w:lineRule="exact"/>
              <w:ind w:left="7"/>
              <w:rPr>
                <w:rFonts w:ascii="仿宋" w:hAnsi="仿宋" w:eastAsia="仿宋" w:cs="仿宋"/>
                <w:color w:val="auto"/>
                <w:sz w:val="21"/>
                <w:szCs w:val="21"/>
                <w:highlight w:val="none"/>
                <w:lang w:eastAsia="zh-CN"/>
              </w:rPr>
            </w:pPr>
            <w:r>
              <w:rPr>
                <w:rFonts w:hint="eastAsia" w:ascii="仿宋" w:hAnsi="仿宋" w:eastAsia="仿宋" w:cs="仿宋"/>
                <w:color w:val="auto"/>
                <w:spacing w:val="1"/>
                <w:w w:val="99"/>
                <w:sz w:val="21"/>
                <w:szCs w:val="21"/>
                <w:highlight w:val="none"/>
                <w:lang w:eastAsia="zh-CN"/>
              </w:rPr>
              <w:t>(</w:t>
            </w:r>
            <w:r>
              <w:rPr>
                <w:rFonts w:hint="eastAsia" w:ascii="仿宋" w:hAnsi="仿宋" w:eastAsia="仿宋" w:cs="仿宋"/>
                <w:color w:val="auto"/>
                <w:w w:val="99"/>
                <w:sz w:val="21"/>
                <w:szCs w:val="21"/>
                <w:highlight w:val="none"/>
                <w:lang w:eastAsia="zh-CN"/>
              </w:rPr>
              <w:t>制冷量≤</w:t>
            </w:r>
            <w:r>
              <w:rPr>
                <w:rFonts w:hint="eastAsia" w:ascii="仿宋" w:hAnsi="仿宋" w:eastAsia="仿宋" w:cs="仿宋"/>
                <w:color w:val="auto"/>
                <w:spacing w:val="1"/>
                <w:w w:val="99"/>
                <w:sz w:val="21"/>
                <w:szCs w:val="21"/>
                <w:highlight w:val="none"/>
                <w:lang w:eastAsia="zh-CN"/>
              </w:rPr>
              <w:t>14000W</w:t>
            </w:r>
            <w:r>
              <w:rPr>
                <w:rFonts w:hint="eastAsia" w:ascii="仿宋" w:hAnsi="仿宋" w:eastAsia="仿宋" w:cs="仿宋"/>
                <w:color w:val="auto"/>
                <w:w w:val="99"/>
                <w:sz w:val="21"/>
                <w:szCs w:val="21"/>
                <w:highlight w:val="none"/>
                <w:lang w:eastAsia="zh-CN"/>
              </w:rPr>
              <w:t>)</w:t>
            </w:r>
          </w:p>
        </w:tc>
        <w:tc>
          <w:tcPr>
            <w:tcW w:w="2914" w:type="dxa"/>
            <w:tcBorders>
              <w:top w:val="single" w:color="000000" w:sz="4" w:space="0"/>
              <w:left w:val="single" w:color="000000" w:sz="4" w:space="0"/>
              <w:right w:val="single" w:color="000000" w:sz="4" w:space="0"/>
            </w:tcBorders>
          </w:tcPr>
          <w:p w14:paraId="3132C4F5">
            <w:pPr>
              <w:pStyle w:val="31"/>
              <w:spacing w:before="4"/>
              <w:ind w:left="7"/>
              <w:rPr>
                <w:rFonts w:ascii="仿宋" w:hAnsi="仿宋" w:eastAsia="仿宋" w:cs="仿宋"/>
                <w:color w:val="auto"/>
                <w:sz w:val="21"/>
                <w:szCs w:val="21"/>
                <w:highlight w:val="none"/>
                <w:lang w:eastAsia="zh-CN"/>
              </w:rPr>
            </w:pPr>
            <w:r>
              <w:rPr>
                <w:rFonts w:hint="eastAsia" w:ascii="仿宋" w:hAnsi="仿宋" w:eastAsia="仿宋" w:cs="仿宋"/>
                <w:color w:val="auto"/>
                <w:spacing w:val="12"/>
                <w:w w:val="99"/>
                <w:sz w:val="21"/>
                <w:szCs w:val="21"/>
                <w:highlight w:val="none"/>
                <w:lang w:eastAsia="zh-CN"/>
              </w:rPr>
              <w:t>《单元式空气调节机能</w:t>
            </w:r>
            <w:r>
              <w:rPr>
                <w:rFonts w:hint="eastAsia" w:ascii="仿宋" w:hAnsi="仿宋" w:eastAsia="仿宋" w:cs="仿宋"/>
                <w:color w:val="auto"/>
                <w:spacing w:val="9"/>
                <w:w w:val="99"/>
                <w:sz w:val="21"/>
                <w:szCs w:val="21"/>
                <w:highlight w:val="none"/>
                <w:lang w:eastAsia="zh-CN"/>
              </w:rPr>
              <w:t>效</w:t>
            </w:r>
            <w:r>
              <w:rPr>
                <w:rFonts w:hint="eastAsia" w:ascii="仿宋" w:hAnsi="仿宋" w:eastAsia="仿宋" w:cs="仿宋"/>
                <w:color w:val="auto"/>
                <w:spacing w:val="12"/>
                <w:w w:val="99"/>
                <w:sz w:val="21"/>
                <w:szCs w:val="21"/>
                <w:highlight w:val="none"/>
                <w:lang w:eastAsia="zh-CN"/>
              </w:rPr>
              <w:t>限定</w:t>
            </w:r>
            <w:r>
              <w:rPr>
                <w:rFonts w:hint="eastAsia" w:ascii="仿宋" w:hAnsi="仿宋" w:eastAsia="仿宋" w:cs="仿宋"/>
                <w:color w:val="auto"/>
                <w:w w:val="99"/>
                <w:sz w:val="21"/>
                <w:szCs w:val="21"/>
                <w:highlight w:val="none"/>
                <w:lang w:eastAsia="zh-CN"/>
              </w:rPr>
              <w:t>值及能源</w:t>
            </w:r>
            <w:r>
              <w:rPr>
                <w:rFonts w:hint="eastAsia" w:ascii="仿宋" w:hAnsi="仿宋" w:eastAsia="仿宋" w:cs="仿宋"/>
                <w:color w:val="auto"/>
                <w:spacing w:val="2"/>
                <w:w w:val="99"/>
                <w:sz w:val="21"/>
                <w:szCs w:val="21"/>
                <w:highlight w:val="none"/>
                <w:lang w:eastAsia="zh-CN"/>
              </w:rPr>
              <w:t>效</w:t>
            </w:r>
            <w:r>
              <w:rPr>
                <w:rFonts w:hint="eastAsia" w:ascii="仿宋" w:hAnsi="仿宋" w:eastAsia="仿宋" w:cs="仿宋"/>
                <w:color w:val="auto"/>
                <w:w w:val="99"/>
                <w:sz w:val="21"/>
                <w:szCs w:val="21"/>
                <w:highlight w:val="none"/>
                <w:lang w:eastAsia="zh-CN"/>
              </w:rPr>
              <w:t>率等</w:t>
            </w:r>
            <w:r>
              <w:rPr>
                <w:rFonts w:hint="eastAsia" w:ascii="仿宋" w:hAnsi="仿宋" w:eastAsia="仿宋" w:cs="仿宋"/>
                <w:color w:val="auto"/>
                <w:spacing w:val="2"/>
                <w:w w:val="99"/>
                <w:sz w:val="21"/>
                <w:szCs w:val="21"/>
                <w:highlight w:val="none"/>
                <w:lang w:eastAsia="zh-CN"/>
              </w:rPr>
              <w:t>级</w:t>
            </w:r>
            <w:r>
              <w:rPr>
                <w:rFonts w:hint="eastAsia" w:ascii="仿宋" w:hAnsi="仿宋" w:eastAsia="仿宋" w:cs="仿宋"/>
                <w:color w:val="auto"/>
                <w:spacing w:val="-104"/>
                <w:w w:val="99"/>
                <w:sz w:val="21"/>
                <w:szCs w:val="21"/>
                <w:highlight w:val="none"/>
                <w:lang w:eastAsia="zh-CN"/>
              </w:rPr>
              <w:t>》</w:t>
            </w: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195</w:t>
            </w:r>
            <w:r>
              <w:rPr>
                <w:rFonts w:hint="eastAsia" w:ascii="仿宋" w:hAnsi="仿宋" w:eastAsia="仿宋" w:cs="仿宋"/>
                <w:color w:val="auto"/>
                <w:w w:val="99"/>
                <w:sz w:val="21"/>
                <w:szCs w:val="21"/>
                <w:highlight w:val="none"/>
                <w:lang w:eastAsia="zh-CN"/>
              </w:rPr>
              <w:t>7</w:t>
            </w:r>
            <w:r>
              <w:rPr>
                <w:rFonts w:hint="eastAsia" w:ascii="仿宋" w:hAnsi="仿宋" w:eastAsia="仿宋" w:cs="仿宋"/>
                <w:color w:val="auto"/>
                <w:spacing w:val="-3"/>
                <w:w w:val="99"/>
                <w:sz w:val="21"/>
                <w:szCs w:val="21"/>
                <w:highlight w:val="none"/>
                <w:lang w:eastAsia="zh-CN"/>
              </w:rPr>
              <w:t>6</w:t>
            </w:r>
            <w:r>
              <w:rPr>
                <w:rFonts w:hint="eastAsia" w:ascii="仿宋" w:hAnsi="仿宋" w:eastAsia="仿宋" w:cs="仿宋"/>
                <w:color w:val="auto"/>
                <w:spacing w:val="-104"/>
                <w:w w:val="99"/>
                <w:sz w:val="21"/>
                <w:szCs w:val="21"/>
                <w:highlight w:val="none"/>
                <w:lang w:eastAsia="zh-CN"/>
              </w:rPr>
              <w:t>）</w:t>
            </w:r>
            <w:r>
              <w:rPr>
                <w:rFonts w:hint="eastAsia" w:ascii="仿宋" w:hAnsi="仿宋" w:eastAsia="仿宋" w:cs="仿宋"/>
                <w:color w:val="auto"/>
                <w:w w:val="99"/>
                <w:sz w:val="21"/>
                <w:szCs w:val="21"/>
                <w:highlight w:val="none"/>
                <w:lang w:eastAsia="zh-CN"/>
              </w:rPr>
              <w:t>《风</w:t>
            </w:r>
            <w:r>
              <w:rPr>
                <w:rFonts w:hint="eastAsia" w:ascii="仿宋" w:hAnsi="仿宋" w:eastAsia="仿宋" w:cs="仿宋"/>
                <w:color w:val="auto"/>
                <w:spacing w:val="12"/>
                <w:w w:val="99"/>
                <w:sz w:val="21"/>
                <w:szCs w:val="21"/>
                <w:highlight w:val="none"/>
                <w:lang w:eastAsia="zh-CN"/>
              </w:rPr>
              <w:t>管送风式空调机组能效</w:t>
            </w:r>
            <w:r>
              <w:rPr>
                <w:rFonts w:hint="eastAsia" w:ascii="仿宋" w:hAnsi="仿宋" w:eastAsia="仿宋" w:cs="仿宋"/>
                <w:color w:val="auto"/>
                <w:spacing w:val="9"/>
                <w:w w:val="99"/>
                <w:sz w:val="21"/>
                <w:szCs w:val="21"/>
                <w:highlight w:val="none"/>
                <w:lang w:eastAsia="zh-CN"/>
              </w:rPr>
              <w:t>限</w:t>
            </w:r>
            <w:r>
              <w:rPr>
                <w:rFonts w:hint="eastAsia" w:ascii="仿宋" w:hAnsi="仿宋" w:eastAsia="仿宋" w:cs="仿宋"/>
                <w:color w:val="auto"/>
                <w:spacing w:val="12"/>
                <w:w w:val="99"/>
                <w:sz w:val="21"/>
                <w:szCs w:val="21"/>
                <w:highlight w:val="none"/>
                <w:lang w:eastAsia="zh-CN"/>
              </w:rPr>
              <w:t>定值</w:t>
            </w:r>
            <w:r>
              <w:rPr>
                <w:rFonts w:hint="eastAsia" w:ascii="仿宋" w:hAnsi="仿宋" w:eastAsia="仿宋" w:cs="仿宋"/>
                <w:color w:val="auto"/>
                <w:w w:val="99"/>
                <w:sz w:val="21"/>
                <w:szCs w:val="21"/>
                <w:highlight w:val="none"/>
                <w:lang w:eastAsia="zh-CN"/>
              </w:rPr>
              <w:t>及能效等</w:t>
            </w:r>
            <w:r>
              <w:rPr>
                <w:rFonts w:hint="eastAsia" w:ascii="仿宋" w:hAnsi="仿宋" w:eastAsia="仿宋" w:cs="仿宋"/>
                <w:color w:val="auto"/>
                <w:spacing w:val="2"/>
                <w:w w:val="99"/>
                <w:sz w:val="21"/>
                <w:szCs w:val="21"/>
                <w:highlight w:val="none"/>
                <w:lang w:eastAsia="zh-CN"/>
              </w:rPr>
              <w:t>级</w:t>
            </w: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374</w:t>
            </w:r>
            <w:r>
              <w:rPr>
                <w:rFonts w:hint="eastAsia" w:ascii="仿宋" w:hAnsi="仿宋" w:eastAsia="仿宋" w:cs="仿宋"/>
                <w:color w:val="auto"/>
                <w:w w:val="99"/>
                <w:sz w:val="21"/>
                <w:szCs w:val="21"/>
                <w:highlight w:val="none"/>
                <w:lang w:eastAsia="zh-CN"/>
              </w:rPr>
              <w:t>7</w:t>
            </w:r>
            <w:r>
              <w:rPr>
                <w:rFonts w:hint="eastAsia" w:ascii="仿宋" w:hAnsi="仿宋" w:eastAsia="仿宋" w:cs="仿宋"/>
                <w:color w:val="auto"/>
                <w:spacing w:val="-1"/>
                <w:w w:val="99"/>
                <w:sz w:val="21"/>
                <w:szCs w:val="21"/>
                <w:highlight w:val="none"/>
                <w:lang w:eastAsia="zh-CN"/>
              </w:rPr>
              <w:t>9</w:t>
            </w:r>
            <w:r>
              <w:rPr>
                <w:rFonts w:hint="eastAsia" w:ascii="仿宋" w:hAnsi="仿宋" w:eastAsia="仿宋" w:cs="仿宋"/>
                <w:color w:val="auto"/>
                <w:w w:val="99"/>
                <w:sz w:val="21"/>
                <w:szCs w:val="21"/>
                <w:highlight w:val="none"/>
                <w:lang w:eastAsia="zh-CN"/>
              </w:rPr>
              <w:t>）</w:t>
            </w:r>
          </w:p>
        </w:tc>
      </w:tr>
      <w:tr w14:paraId="0A1217BE">
        <w:tblPrEx>
          <w:tblCellMar>
            <w:top w:w="0" w:type="dxa"/>
            <w:left w:w="0" w:type="dxa"/>
            <w:bottom w:w="0" w:type="dxa"/>
            <w:right w:w="0" w:type="dxa"/>
          </w:tblCellMar>
        </w:tblPrEx>
        <w:trPr>
          <w:trHeight w:val="688" w:hRule="exact"/>
        </w:trPr>
        <w:tc>
          <w:tcPr>
            <w:tcW w:w="631" w:type="dxa"/>
            <w:vMerge w:val="continue"/>
            <w:tcBorders>
              <w:left w:val="single" w:color="000000" w:sz="4" w:space="0"/>
              <w:right w:val="single" w:color="000000" w:sz="4" w:space="0"/>
            </w:tcBorders>
            <w:vAlign w:val="center"/>
          </w:tcPr>
          <w:p w14:paraId="1E756862">
            <w:pPr>
              <w:widowControl/>
              <w:jc w:val="left"/>
              <w:rPr>
                <w:rFonts w:ascii="仿宋" w:hAnsi="仿宋" w:eastAsia="仿宋" w:cs="仿宋"/>
                <w:color w:val="auto"/>
                <w:kern w:val="0"/>
                <w:szCs w:val="21"/>
                <w:highlight w:val="none"/>
              </w:rPr>
            </w:pPr>
          </w:p>
        </w:tc>
        <w:tc>
          <w:tcPr>
            <w:tcW w:w="1160" w:type="dxa"/>
            <w:vMerge w:val="continue"/>
            <w:tcBorders>
              <w:left w:val="single" w:color="000000" w:sz="4" w:space="0"/>
              <w:right w:val="single" w:color="000000" w:sz="4" w:space="0"/>
            </w:tcBorders>
            <w:vAlign w:val="center"/>
          </w:tcPr>
          <w:p w14:paraId="7692D4E0">
            <w:pPr>
              <w:widowControl/>
              <w:jc w:val="left"/>
              <w:rPr>
                <w:rFonts w:ascii="仿宋" w:hAnsi="仿宋" w:eastAsia="仿宋" w:cs="仿宋"/>
                <w:color w:val="auto"/>
                <w:kern w:val="0"/>
                <w:szCs w:val="21"/>
                <w:highlight w:val="none"/>
              </w:rPr>
            </w:pPr>
          </w:p>
        </w:tc>
        <w:tc>
          <w:tcPr>
            <w:tcW w:w="1799" w:type="dxa"/>
            <w:tcBorders>
              <w:top w:val="single" w:color="000000" w:sz="4" w:space="0"/>
              <w:left w:val="single" w:color="000000" w:sz="4" w:space="0"/>
              <w:bottom w:val="single" w:color="000000" w:sz="4" w:space="0"/>
              <w:right w:val="single" w:color="000000" w:sz="4" w:space="0"/>
            </w:tcBorders>
          </w:tcPr>
          <w:p w14:paraId="24C25931">
            <w:pPr>
              <w:pStyle w:val="31"/>
              <w:spacing w:before="162"/>
              <w:ind w:left="7"/>
              <w:rPr>
                <w:rFonts w:ascii="仿宋" w:hAnsi="仿宋" w:eastAsia="仿宋" w:cs="仿宋"/>
                <w:color w:val="auto"/>
                <w:sz w:val="21"/>
                <w:szCs w:val="21"/>
                <w:highlight w:val="none"/>
              </w:rPr>
            </w:pPr>
            <w:r>
              <w:rPr>
                <w:rFonts w:hint="eastAsia" w:ascii="仿宋" w:hAnsi="仿宋" w:eastAsia="仿宋" w:cs="仿宋"/>
                <w:color w:val="auto"/>
                <w:spacing w:val="1"/>
                <w:w w:val="99"/>
                <w:sz w:val="21"/>
                <w:szCs w:val="21"/>
                <w:highlight w:val="none"/>
              </w:rPr>
              <w:t>A02</w:t>
            </w:r>
            <w:r>
              <w:rPr>
                <w:rFonts w:hint="eastAsia" w:ascii="仿宋" w:hAnsi="仿宋" w:eastAsia="仿宋" w:cs="仿宋"/>
                <w:color w:val="auto"/>
                <w:w w:val="99"/>
                <w:sz w:val="21"/>
                <w:szCs w:val="21"/>
                <w:highlight w:val="none"/>
              </w:rPr>
              <w:t>06</w:t>
            </w:r>
            <w:r>
              <w:rPr>
                <w:rFonts w:hint="eastAsia" w:ascii="仿宋" w:hAnsi="仿宋" w:eastAsia="仿宋" w:cs="仿宋"/>
                <w:color w:val="auto"/>
                <w:spacing w:val="1"/>
                <w:w w:val="99"/>
                <w:sz w:val="21"/>
                <w:szCs w:val="21"/>
                <w:highlight w:val="none"/>
              </w:rPr>
              <w:t>1</w:t>
            </w:r>
            <w:r>
              <w:rPr>
                <w:rFonts w:hint="eastAsia" w:ascii="仿宋" w:hAnsi="仿宋" w:eastAsia="仿宋" w:cs="仿宋"/>
                <w:color w:val="auto"/>
                <w:w w:val="99"/>
                <w:sz w:val="21"/>
                <w:szCs w:val="21"/>
                <w:highlight w:val="none"/>
              </w:rPr>
              <w:t>80</w:t>
            </w:r>
            <w:r>
              <w:rPr>
                <w:rFonts w:hint="eastAsia" w:ascii="仿宋" w:hAnsi="仿宋" w:eastAsia="仿宋" w:cs="仿宋"/>
                <w:color w:val="auto"/>
                <w:spacing w:val="1"/>
                <w:w w:val="99"/>
                <w:sz w:val="21"/>
                <w:szCs w:val="21"/>
                <w:highlight w:val="none"/>
              </w:rPr>
              <w:t>3</w:t>
            </w:r>
            <w:r>
              <w:rPr>
                <w:rFonts w:hint="eastAsia" w:ascii="仿宋" w:hAnsi="仿宋" w:eastAsia="仿宋" w:cs="仿宋"/>
                <w:color w:val="auto"/>
                <w:w w:val="99"/>
                <w:sz w:val="21"/>
                <w:szCs w:val="21"/>
                <w:highlight w:val="none"/>
              </w:rPr>
              <w:t>01洗衣机</w:t>
            </w:r>
          </w:p>
        </w:tc>
        <w:tc>
          <w:tcPr>
            <w:tcW w:w="1896" w:type="dxa"/>
            <w:tcBorders>
              <w:top w:val="single" w:color="000000" w:sz="4" w:space="0"/>
              <w:left w:val="single" w:color="000000" w:sz="4" w:space="0"/>
              <w:bottom w:val="single" w:color="000000" w:sz="4" w:space="0"/>
              <w:right w:val="single" w:color="000000" w:sz="4" w:space="0"/>
            </w:tcBorders>
          </w:tcPr>
          <w:p w14:paraId="76469BAE">
            <w:pPr>
              <w:rPr>
                <w:rFonts w:ascii="仿宋" w:hAnsi="仿宋" w:eastAsia="仿宋" w:cs="仿宋"/>
                <w:color w:val="auto"/>
                <w:szCs w:val="21"/>
                <w:highlight w:val="none"/>
              </w:rPr>
            </w:pPr>
          </w:p>
        </w:tc>
        <w:tc>
          <w:tcPr>
            <w:tcW w:w="2914" w:type="dxa"/>
            <w:tcBorders>
              <w:top w:val="single" w:color="000000" w:sz="4" w:space="0"/>
              <w:left w:val="single" w:color="000000" w:sz="4" w:space="0"/>
              <w:bottom w:val="single" w:color="000000" w:sz="4" w:space="0"/>
              <w:right w:val="single" w:color="000000" w:sz="4" w:space="0"/>
            </w:tcBorders>
          </w:tcPr>
          <w:p w14:paraId="10787C49">
            <w:pPr>
              <w:pStyle w:val="31"/>
              <w:spacing w:before="6" w:line="280" w:lineRule="auto"/>
              <w:ind w:left="7" w:right="4"/>
              <w:rPr>
                <w:rFonts w:ascii="仿宋" w:hAnsi="仿宋" w:eastAsia="仿宋" w:cs="仿宋"/>
                <w:color w:val="auto"/>
                <w:sz w:val="21"/>
                <w:szCs w:val="21"/>
                <w:highlight w:val="none"/>
                <w:lang w:eastAsia="zh-CN"/>
              </w:rPr>
            </w:pPr>
            <w:r>
              <w:rPr>
                <w:rFonts w:hint="eastAsia" w:ascii="仿宋" w:hAnsi="仿宋" w:eastAsia="仿宋" w:cs="仿宋"/>
                <w:color w:val="auto"/>
                <w:spacing w:val="12"/>
                <w:w w:val="99"/>
                <w:sz w:val="21"/>
                <w:szCs w:val="21"/>
                <w:highlight w:val="none"/>
                <w:lang w:eastAsia="zh-CN"/>
              </w:rPr>
              <w:t>《电动洗衣机能效水效</w:t>
            </w:r>
            <w:r>
              <w:rPr>
                <w:rFonts w:hint="eastAsia" w:ascii="仿宋" w:hAnsi="仿宋" w:eastAsia="仿宋" w:cs="仿宋"/>
                <w:color w:val="auto"/>
                <w:spacing w:val="9"/>
                <w:w w:val="99"/>
                <w:sz w:val="21"/>
                <w:szCs w:val="21"/>
                <w:highlight w:val="none"/>
                <w:lang w:eastAsia="zh-CN"/>
              </w:rPr>
              <w:t>限</w:t>
            </w:r>
            <w:r>
              <w:rPr>
                <w:rFonts w:hint="eastAsia" w:ascii="仿宋" w:hAnsi="仿宋" w:eastAsia="仿宋" w:cs="仿宋"/>
                <w:color w:val="auto"/>
                <w:spacing w:val="12"/>
                <w:w w:val="99"/>
                <w:sz w:val="21"/>
                <w:szCs w:val="21"/>
                <w:highlight w:val="none"/>
                <w:lang w:eastAsia="zh-CN"/>
              </w:rPr>
              <w:t>定值</w:t>
            </w:r>
            <w:r>
              <w:rPr>
                <w:rFonts w:hint="eastAsia" w:ascii="仿宋" w:hAnsi="仿宋" w:eastAsia="仿宋" w:cs="仿宋"/>
                <w:color w:val="auto"/>
                <w:w w:val="99"/>
                <w:sz w:val="21"/>
                <w:szCs w:val="21"/>
                <w:highlight w:val="none"/>
                <w:lang w:eastAsia="zh-CN"/>
              </w:rPr>
              <w:t>及等级》（</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1202</w:t>
            </w:r>
            <w:r>
              <w:rPr>
                <w:rFonts w:hint="eastAsia" w:ascii="仿宋" w:hAnsi="仿宋" w:eastAsia="仿宋" w:cs="仿宋"/>
                <w:color w:val="auto"/>
                <w:w w:val="99"/>
                <w:sz w:val="21"/>
                <w:szCs w:val="21"/>
                <w:highlight w:val="none"/>
                <w:lang w:eastAsia="zh-CN"/>
              </w:rPr>
              <w:t>1.</w:t>
            </w:r>
            <w:r>
              <w:rPr>
                <w:rFonts w:hint="eastAsia" w:ascii="仿宋" w:hAnsi="仿宋" w:eastAsia="仿宋" w:cs="仿宋"/>
                <w:color w:val="auto"/>
                <w:spacing w:val="1"/>
                <w:w w:val="99"/>
                <w:sz w:val="21"/>
                <w:szCs w:val="21"/>
                <w:highlight w:val="none"/>
                <w:lang w:eastAsia="zh-CN"/>
              </w:rPr>
              <w:t>4</w:t>
            </w:r>
            <w:r>
              <w:rPr>
                <w:rFonts w:hint="eastAsia" w:ascii="仿宋" w:hAnsi="仿宋" w:eastAsia="仿宋" w:cs="仿宋"/>
                <w:color w:val="auto"/>
                <w:w w:val="99"/>
                <w:sz w:val="21"/>
                <w:szCs w:val="21"/>
                <w:highlight w:val="none"/>
                <w:lang w:eastAsia="zh-CN"/>
              </w:rPr>
              <w:t>）</w:t>
            </w:r>
          </w:p>
        </w:tc>
      </w:tr>
      <w:tr w14:paraId="335B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631" w:type="dxa"/>
            <w:vMerge w:val="continue"/>
            <w:tcBorders>
              <w:left w:val="single" w:color="000000" w:sz="4" w:space="0"/>
              <w:right w:val="single" w:color="000000" w:sz="4" w:space="0"/>
            </w:tcBorders>
          </w:tcPr>
          <w:p w14:paraId="67784575">
            <w:pPr>
              <w:rPr>
                <w:rFonts w:ascii="仿宋" w:hAnsi="仿宋" w:eastAsia="仿宋" w:cs="仿宋"/>
                <w:color w:val="auto"/>
                <w:szCs w:val="21"/>
                <w:highlight w:val="none"/>
              </w:rPr>
            </w:pPr>
          </w:p>
        </w:tc>
        <w:tc>
          <w:tcPr>
            <w:tcW w:w="1160" w:type="dxa"/>
            <w:vMerge w:val="continue"/>
            <w:tcBorders>
              <w:left w:val="single" w:color="000000" w:sz="4" w:space="0"/>
              <w:right w:val="single" w:color="000000" w:sz="4" w:space="0"/>
            </w:tcBorders>
          </w:tcPr>
          <w:p w14:paraId="53D67B05">
            <w:pPr>
              <w:rPr>
                <w:rFonts w:ascii="仿宋" w:hAnsi="仿宋" w:eastAsia="仿宋" w:cs="仿宋"/>
                <w:color w:val="auto"/>
                <w:szCs w:val="21"/>
                <w:highlight w:val="none"/>
              </w:rPr>
            </w:pPr>
          </w:p>
        </w:tc>
        <w:tc>
          <w:tcPr>
            <w:tcW w:w="1799" w:type="dxa"/>
            <w:vMerge w:val="restart"/>
            <w:tcBorders>
              <w:top w:val="single" w:color="auto" w:sz="4" w:space="0"/>
              <w:left w:val="single" w:color="auto" w:sz="4" w:space="0"/>
              <w:bottom w:val="single" w:color="auto" w:sz="4" w:space="0"/>
              <w:right w:val="single" w:color="auto" w:sz="4" w:space="0"/>
            </w:tcBorders>
            <w:vAlign w:val="center"/>
          </w:tcPr>
          <w:p w14:paraId="38F6AE41">
            <w:pPr>
              <w:pStyle w:val="31"/>
              <w:spacing w:before="161"/>
              <w:ind w:left="7"/>
              <w:jc w:val="both"/>
              <w:rPr>
                <w:rFonts w:ascii="仿宋" w:hAnsi="仿宋" w:eastAsia="仿宋" w:cs="仿宋"/>
                <w:color w:val="auto"/>
                <w:sz w:val="21"/>
                <w:szCs w:val="21"/>
                <w:highlight w:val="none"/>
              </w:rPr>
            </w:pPr>
            <w:r>
              <w:rPr>
                <w:rFonts w:hint="eastAsia" w:ascii="仿宋" w:hAnsi="仿宋" w:eastAsia="仿宋" w:cs="仿宋"/>
                <w:color w:val="auto"/>
                <w:spacing w:val="1"/>
                <w:w w:val="99"/>
                <w:sz w:val="21"/>
                <w:szCs w:val="21"/>
                <w:highlight w:val="none"/>
              </w:rPr>
              <w:t>A02</w:t>
            </w:r>
            <w:r>
              <w:rPr>
                <w:rFonts w:hint="eastAsia" w:ascii="仿宋" w:hAnsi="仿宋" w:eastAsia="仿宋" w:cs="仿宋"/>
                <w:color w:val="auto"/>
                <w:w w:val="99"/>
                <w:sz w:val="21"/>
                <w:szCs w:val="21"/>
                <w:highlight w:val="none"/>
              </w:rPr>
              <w:t>06</w:t>
            </w:r>
            <w:r>
              <w:rPr>
                <w:rFonts w:hint="eastAsia" w:ascii="仿宋" w:hAnsi="仿宋" w:eastAsia="仿宋" w:cs="仿宋"/>
                <w:color w:val="auto"/>
                <w:spacing w:val="1"/>
                <w:w w:val="99"/>
                <w:sz w:val="21"/>
                <w:szCs w:val="21"/>
                <w:highlight w:val="none"/>
              </w:rPr>
              <w:t>1</w:t>
            </w:r>
            <w:r>
              <w:rPr>
                <w:rFonts w:hint="eastAsia" w:ascii="仿宋" w:hAnsi="仿宋" w:eastAsia="仿宋" w:cs="仿宋"/>
                <w:color w:val="auto"/>
                <w:w w:val="99"/>
                <w:sz w:val="21"/>
                <w:szCs w:val="21"/>
                <w:highlight w:val="none"/>
              </w:rPr>
              <w:t>808热水器</w:t>
            </w:r>
          </w:p>
        </w:tc>
        <w:tc>
          <w:tcPr>
            <w:tcW w:w="1896" w:type="dxa"/>
            <w:tcBorders>
              <w:top w:val="single" w:color="auto" w:sz="4" w:space="0"/>
              <w:left w:val="single" w:color="auto" w:sz="4" w:space="0"/>
              <w:bottom w:val="single" w:color="auto" w:sz="4" w:space="0"/>
              <w:right w:val="single" w:color="auto" w:sz="4" w:space="0"/>
            </w:tcBorders>
          </w:tcPr>
          <w:p w14:paraId="1E33389A">
            <w:pPr>
              <w:pStyle w:val="31"/>
              <w:spacing w:before="12"/>
              <w:rPr>
                <w:rFonts w:ascii="仿宋" w:hAnsi="仿宋" w:eastAsia="仿宋" w:cs="仿宋"/>
                <w:color w:val="auto"/>
                <w:sz w:val="21"/>
                <w:szCs w:val="21"/>
                <w:highlight w:val="none"/>
              </w:rPr>
            </w:pPr>
          </w:p>
          <w:p w14:paraId="4FFFB03E">
            <w:pPr>
              <w:pStyle w:val="31"/>
              <w:ind w:left="7"/>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★电热</w:t>
            </w:r>
            <w:r>
              <w:rPr>
                <w:rFonts w:hint="eastAsia" w:ascii="仿宋" w:hAnsi="仿宋" w:eastAsia="仿宋" w:cs="仿宋"/>
                <w:color w:val="auto"/>
                <w:spacing w:val="2"/>
                <w:w w:val="99"/>
                <w:sz w:val="21"/>
                <w:szCs w:val="21"/>
                <w:highlight w:val="none"/>
              </w:rPr>
              <w:t>水</w:t>
            </w:r>
            <w:r>
              <w:rPr>
                <w:rFonts w:hint="eastAsia" w:ascii="仿宋" w:hAnsi="仿宋" w:eastAsia="仿宋" w:cs="仿宋"/>
                <w:color w:val="auto"/>
                <w:w w:val="99"/>
                <w:sz w:val="21"/>
                <w:szCs w:val="21"/>
                <w:highlight w:val="none"/>
              </w:rPr>
              <w:t>器</w:t>
            </w:r>
          </w:p>
        </w:tc>
        <w:tc>
          <w:tcPr>
            <w:tcW w:w="2914" w:type="dxa"/>
            <w:tcBorders>
              <w:top w:val="single" w:color="auto" w:sz="4" w:space="0"/>
              <w:left w:val="single" w:color="auto" w:sz="4" w:space="0"/>
              <w:bottom w:val="single" w:color="auto" w:sz="4" w:space="0"/>
              <w:right w:val="single" w:color="auto" w:sz="4" w:space="0"/>
            </w:tcBorders>
          </w:tcPr>
          <w:p w14:paraId="680EBF7D">
            <w:pPr>
              <w:pStyle w:val="31"/>
              <w:tabs>
                <w:tab w:val="left" w:pos="1608"/>
              </w:tabs>
              <w:spacing w:before="52" w:line="280" w:lineRule="auto"/>
              <w:ind w:left="7" w:right="4"/>
              <w:rPr>
                <w:rFonts w:ascii="仿宋" w:hAnsi="仿宋" w:eastAsia="仿宋" w:cs="仿宋"/>
                <w:color w:val="auto"/>
                <w:sz w:val="21"/>
                <w:szCs w:val="21"/>
                <w:highlight w:val="none"/>
                <w:lang w:eastAsia="zh-CN"/>
              </w:rPr>
            </w:pPr>
            <w:r>
              <w:rPr>
                <w:rFonts w:hint="eastAsia" w:ascii="仿宋" w:hAnsi="仿宋" w:eastAsia="仿宋" w:cs="仿宋"/>
                <w:color w:val="auto"/>
                <w:spacing w:val="12"/>
                <w:w w:val="99"/>
                <w:sz w:val="21"/>
                <w:szCs w:val="21"/>
                <w:highlight w:val="none"/>
                <w:lang w:eastAsia="zh-CN"/>
              </w:rPr>
              <w:t>《储水式电热水器能效</w:t>
            </w:r>
            <w:r>
              <w:rPr>
                <w:rFonts w:hint="eastAsia" w:ascii="仿宋" w:hAnsi="仿宋" w:eastAsia="仿宋" w:cs="仿宋"/>
                <w:color w:val="auto"/>
                <w:spacing w:val="9"/>
                <w:w w:val="99"/>
                <w:sz w:val="21"/>
                <w:szCs w:val="21"/>
                <w:highlight w:val="none"/>
                <w:lang w:eastAsia="zh-CN"/>
              </w:rPr>
              <w:t>限</w:t>
            </w:r>
            <w:r>
              <w:rPr>
                <w:rFonts w:hint="eastAsia" w:ascii="仿宋" w:hAnsi="仿宋" w:eastAsia="仿宋" w:cs="仿宋"/>
                <w:color w:val="auto"/>
                <w:spacing w:val="12"/>
                <w:w w:val="99"/>
                <w:sz w:val="21"/>
                <w:szCs w:val="21"/>
                <w:highlight w:val="none"/>
                <w:lang w:eastAsia="zh-CN"/>
              </w:rPr>
              <w:t>定值</w:t>
            </w:r>
            <w:r>
              <w:rPr>
                <w:rFonts w:hint="eastAsia" w:ascii="仿宋" w:hAnsi="仿宋" w:eastAsia="仿宋" w:cs="仿宋"/>
                <w:color w:val="auto"/>
                <w:w w:val="99"/>
                <w:sz w:val="21"/>
                <w:szCs w:val="21"/>
                <w:highlight w:val="none"/>
                <w:lang w:eastAsia="zh-CN"/>
              </w:rPr>
              <w:t>及能效等</w:t>
            </w:r>
            <w:r>
              <w:rPr>
                <w:rFonts w:hint="eastAsia" w:ascii="仿宋" w:hAnsi="仿宋" w:eastAsia="仿宋" w:cs="仿宋"/>
                <w:color w:val="auto"/>
                <w:spacing w:val="2"/>
                <w:w w:val="99"/>
                <w:sz w:val="21"/>
                <w:szCs w:val="21"/>
                <w:highlight w:val="none"/>
                <w:lang w:eastAsia="zh-CN"/>
              </w:rPr>
              <w:t>级</w:t>
            </w: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21</w:t>
            </w:r>
            <w:r>
              <w:rPr>
                <w:rFonts w:hint="eastAsia" w:ascii="仿宋" w:hAnsi="仿宋" w:eastAsia="仿宋" w:cs="仿宋"/>
                <w:color w:val="auto"/>
                <w:w w:val="99"/>
                <w:sz w:val="21"/>
                <w:szCs w:val="21"/>
                <w:highlight w:val="none"/>
                <w:lang w:eastAsia="zh-CN"/>
              </w:rPr>
              <w:t>51</w:t>
            </w:r>
            <w:r>
              <w:rPr>
                <w:rFonts w:hint="eastAsia" w:ascii="仿宋" w:hAnsi="仿宋" w:eastAsia="仿宋" w:cs="仿宋"/>
                <w:color w:val="auto"/>
                <w:spacing w:val="1"/>
                <w:w w:val="99"/>
                <w:sz w:val="21"/>
                <w:szCs w:val="21"/>
                <w:highlight w:val="none"/>
                <w:lang w:eastAsia="zh-CN"/>
              </w:rPr>
              <w:t>9</w:t>
            </w:r>
            <w:r>
              <w:rPr>
                <w:rFonts w:hint="eastAsia" w:ascii="仿宋" w:hAnsi="仿宋" w:eastAsia="仿宋" w:cs="仿宋"/>
                <w:color w:val="auto"/>
                <w:w w:val="99"/>
                <w:sz w:val="21"/>
                <w:szCs w:val="21"/>
                <w:highlight w:val="none"/>
                <w:lang w:eastAsia="zh-CN"/>
              </w:rPr>
              <w:t>）</w:t>
            </w:r>
          </w:p>
        </w:tc>
      </w:tr>
      <w:tr w14:paraId="109D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631" w:type="dxa"/>
            <w:vMerge w:val="continue"/>
            <w:tcBorders>
              <w:left w:val="single" w:color="000000" w:sz="4" w:space="0"/>
              <w:right w:val="single" w:color="000000" w:sz="4" w:space="0"/>
            </w:tcBorders>
            <w:vAlign w:val="center"/>
          </w:tcPr>
          <w:p w14:paraId="66A769E3">
            <w:pPr>
              <w:widowControl/>
              <w:jc w:val="left"/>
              <w:rPr>
                <w:rFonts w:ascii="仿宋" w:hAnsi="仿宋" w:eastAsia="仿宋" w:cs="仿宋"/>
                <w:color w:val="auto"/>
                <w:szCs w:val="21"/>
                <w:highlight w:val="none"/>
              </w:rPr>
            </w:pPr>
          </w:p>
        </w:tc>
        <w:tc>
          <w:tcPr>
            <w:tcW w:w="1160" w:type="dxa"/>
            <w:vMerge w:val="continue"/>
            <w:tcBorders>
              <w:left w:val="single" w:color="000000" w:sz="4" w:space="0"/>
              <w:right w:val="single" w:color="000000" w:sz="4" w:space="0"/>
            </w:tcBorders>
            <w:vAlign w:val="center"/>
          </w:tcPr>
          <w:p w14:paraId="54B9EAF0">
            <w:pPr>
              <w:widowControl/>
              <w:jc w:val="left"/>
              <w:rPr>
                <w:rFonts w:ascii="仿宋" w:hAnsi="仿宋" w:eastAsia="仿宋" w:cs="仿宋"/>
                <w:color w:val="auto"/>
                <w:szCs w:val="21"/>
                <w:highlight w:val="none"/>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14:paraId="15137A2E">
            <w:pPr>
              <w:widowControl/>
              <w:jc w:val="left"/>
              <w:rPr>
                <w:rFonts w:ascii="仿宋" w:hAnsi="仿宋" w:eastAsia="仿宋" w:cs="仿宋"/>
                <w:color w:val="auto"/>
                <w:kern w:val="0"/>
                <w:szCs w:val="21"/>
                <w:highlight w:val="none"/>
              </w:rPr>
            </w:pPr>
          </w:p>
        </w:tc>
        <w:tc>
          <w:tcPr>
            <w:tcW w:w="1896" w:type="dxa"/>
            <w:tcBorders>
              <w:top w:val="single" w:color="auto" w:sz="4" w:space="0"/>
              <w:left w:val="single" w:color="auto" w:sz="4" w:space="0"/>
              <w:bottom w:val="single" w:color="auto" w:sz="4" w:space="0"/>
              <w:right w:val="single" w:color="auto" w:sz="4" w:space="0"/>
            </w:tcBorders>
          </w:tcPr>
          <w:p w14:paraId="58780AB7">
            <w:pPr>
              <w:pStyle w:val="31"/>
              <w:spacing w:before="2"/>
              <w:rPr>
                <w:rFonts w:ascii="仿宋" w:hAnsi="仿宋" w:eastAsia="仿宋" w:cs="仿宋"/>
                <w:color w:val="auto"/>
                <w:sz w:val="21"/>
                <w:szCs w:val="21"/>
                <w:highlight w:val="none"/>
                <w:lang w:eastAsia="zh-CN"/>
              </w:rPr>
            </w:pPr>
          </w:p>
          <w:p w14:paraId="79FE38DA">
            <w:pPr>
              <w:pStyle w:val="31"/>
              <w:ind w:left="7"/>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燃气热</w:t>
            </w:r>
            <w:r>
              <w:rPr>
                <w:rFonts w:hint="eastAsia" w:ascii="仿宋" w:hAnsi="仿宋" w:eastAsia="仿宋" w:cs="仿宋"/>
                <w:color w:val="auto"/>
                <w:spacing w:val="2"/>
                <w:w w:val="99"/>
                <w:sz w:val="21"/>
                <w:szCs w:val="21"/>
                <w:highlight w:val="none"/>
              </w:rPr>
              <w:t>水</w:t>
            </w:r>
            <w:r>
              <w:rPr>
                <w:rFonts w:hint="eastAsia" w:ascii="仿宋" w:hAnsi="仿宋" w:eastAsia="仿宋" w:cs="仿宋"/>
                <w:color w:val="auto"/>
                <w:w w:val="99"/>
                <w:sz w:val="21"/>
                <w:szCs w:val="21"/>
                <w:highlight w:val="none"/>
              </w:rPr>
              <w:t>器</w:t>
            </w:r>
          </w:p>
        </w:tc>
        <w:tc>
          <w:tcPr>
            <w:tcW w:w="2914" w:type="dxa"/>
            <w:tcBorders>
              <w:top w:val="single" w:color="auto" w:sz="4" w:space="0"/>
              <w:left w:val="single" w:color="auto" w:sz="4" w:space="0"/>
              <w:bottom w:val="single" w:color="auto" w:sz="4" w:space="0"/>
              <w:right w:val="single" w:color="auto" w:sz="4" w:space="0"/>
            </w:tcBorders>
          </w:tcPr>
          <w:p w14:paraId="3DCC8BD8">
            <w:pPr>
              <w:pStyle w:val="31"/>
              <w:spacing w:before="4" w:line="280" w:lineRule="auto"/>
              <w:ind w:left="7" w:right="4"/>
              <w:rPr>
                <w:rFonts w:ascii="仿宋" w:hAnsi="仿宋" w:eastAsia="仿宋" w:cs="仿宋"/>
                <w:color w:val="auto"/>
                <w:sz w:val="21"/>
                <w:szCs w:val="21"/>
                <w:highlight w:val="none"/>
                <w:lang w:eastAsia="zh-CN"/>
              </w:rPr>
            </w:pPr>
            <w:r>
              <w:rPr>
                <w:rFonts w:hint="eastAsia" w:ascii="仿宋" w:hAnsi="仿宋" w:eastAsia="仿宋" w:cs="仿宋"/>
                <w:color w:val="auto"/>
                <w:spacing w:val="12"/>
                <w:w w:val="99"/>
                <w:sz w:val="21"/>
                <w:szCs w:val="21"/>
                <w:highlight w:val="none"/>
                <w:lang w:eastAsia="zh-CN"/>
              </w:rPr>
              <w:t>《家用燃气快速热水器</w:t>
            </w:r>
            <w:r>
              <w:rPr>
                <w:rFonts w:hint="eastAsia" w:ascii="仿宋" w:hAnsi="仿宋" w:eastAsia="仿宋" w:cs="仿宋"/>
                <w:color w:val="auto"/>
                <w:spacing w:val="9"/>
                <w:w w:val="99"/>
                <w:sz w:val="21"/>
                <w:szCs w:val="21"/>
                <w:highlight w:val="none"/>
                <w:lang w:eastAsia="zh-CN"/>
              </w:rPr>
              <w:t>和</w:t>
            </w:r>
            <w:r>
              <w:rPr>
                <w:rFonts w:hint="eastAsia" w:ascii="仿宋" w:hAnsi="仿宋" w:eastAsia="仿宋" w:cs="仿宋"/>
                <w:color w:val="auto"/>
                <w:spacing w:val="12"/>
                <w:w w:val="99"/>
                <w:sz w:val="21"/>
                <w:szCs w:val="21"/>
                <w:highlight w:val="none"/>
                <w:lang w:eastAsia="zh-CN"/>
              </w:rPr>
              <w:t>燃气</w:t>
            </w:r>
            <w:r>
              <w:rPr>
                <w:rFonts w:hint="eastAsia" w:ascii="仿宋" w:hAnsi="仿宋" w:eastAsia="仿宋" w:cs="仿宋"/>
                <w:color w:val="auto"/>
                <w:w w:val="99"/>
                <w:sz w:val="21"/>
                <w:szCs w:val="21"/>
                <w:highlight w:val="none"/>
                <w:lang w:eastAsia="zh-CN"/>
              </w:rPr>
              <w:t>采暖热水</w:t>
            </w:r>
            <w:r>
              <w:rPr>
                <w:rFonts w:hint="eastAsia" w:ascii="仿宋" w:hAnsi="仿宋" w:eastAsia="仿宋" w:cs="仿宋"/>
                <w:color w:val="auto"/>
                <w:spacing w:val="2"/>
                <w:w w:val="99"/>
                <w:sz w:val="21"/>
                <w:szCs w:val="21"/>
                <w:highlight w:val="none"/>
                <w:lang w:eastAsia="zh-CN"/>
              </w:rPr>
              <w:t>炉</w:t>
            </w:r>
            <w:r>
              <w:rPr>
                <w:rFonts w:hint="eastAsia" w:ascii="仿宋" w:hAnsi="仿宋" w:eastAsia="仿宋" w:cs="仿宋"/>
                <w:color w:val="auto"/>
                <w:w w:val="99"/>
                <w:sz w:val="21"/>
                <w:szCs w:val="21"/>
                <w:highlight w:val="none"/>
                <w:lang w:eastAsia="zh-CN"/>
              </w:rPr>
              <w:t>能效</w:t>
            </w:r>
            <w:r>
              <w:rPr>
                <w:rFonts w:hint="eastAsia" w:ascii="仿宋" w:hAnsi="仿宋" w:eastAsia="仿宋" w:cs="仿宋"/>
                <w:color w:val="auto"/>
                <w:spacing w:val="2"/>
                <w:w w:val="99"/>
                <w:sz w:val="21"/>
                <w:szCs w:val="21"/>
                <w:highlight w:val="none"/>
                <w:lang w:eastAsia="zh-CN"/>
              </w:rPr>
              <w:t>限</w:t>
            </w:r>
            <w:r>
              <w:rPr>
                <w:rFonts w:hint="eastAsia" w:ascii="仿宋" w:hAnsi="仿宋" w:eastAsia="仿宋" w:cs="仿宋"/>
                <w:color w:val="auto"/>
                <w:w w:val="99"/>
                <w:sz w:val="21"/>
                <w:szCs w:val="21"/>
                <w:highlight w:val="none"/>
                <w:lang w:eastAsia="zh-CN"/>
              </w:rPr>
              <w:t>定值</w:t>
            </w:r>
            <w:r>
              <w:rPr>
                <w:rFonts w:hint="eastAsia" w:ascii="仿宋" w:hAnsi="仿宋" w:eastAsia="仿宋" w:cs="仿宋"/>
                <w:color w:val="auto"/>
                <w:spacing w:val="2"/>
                <w:w w:val="99"/>
                <w:sz w:val="21"/>
                <w:szCs w:val="21"/>
                <w:highlight w:val="none"/>
                <w:lang w:eastAsia="zh-CN"/>
              </w:rPr>
              <w:t>及</w:t>
            </w:r>
            <w:r>
              <w:rPr>
                <w:rFonts w:hint="eastAsia" w:ascii="仿宋" w:hAnsi="仿宋" w:eastAsia="仿宋" w:cs="仿宋"/>
                <w:color w:val="auto"/>
                <w:w w:val="99"/>
                <w:sz w:val="21"/>
                <w:szCs w:val="21"/>
                <w:highlight w:val="none"/>
                <w:lang w:eastAsia="zh-CN"/>
              </w:rPr>
              <w:t>能</w:t>
            </w:r>
            <w:r>
              <w:rPr>
                <w:rFonts w:hint="eastAsia" w:ascii="仿宋" w:hAnsi="仿宋" w:eastAsia="仿宋" w:cs="仿宋"/>
                <w:color w:val="auto"/>
                <w:spacing w:val="2"/>
                <w:w w:val="99"/>
                <w:sz w:val="21"/>
                <w:szCs w:val="21"/>
                <w:highlight w:val="none"/>
                <w:lang w:eastAsia="zh-CN"/>
              </w:rPr>
              <w:t>效</w:t>
            </w:r>
            <w:r>
              <w:rPr>
                <w:rFonts w:hint="eastAsia" w:ascii="仿宋" w:hAnsi="仿宋" w:eastAsia="仿宋" w:cs="仿宋"/>
                <w:color w:val="auto"/>
                <w:w w:val="99"/>
                <w:sz w:val="21"/>
                <w:szCs w:val="21"/>
                <w:highlight w:val="none"/>
                <w:lang w:eastAsia="zh-CN"/>
              </w:rPr>
              <w:t>等级</w:t>
            </w:r>
          </w:p>
          <w:p w14:paraId="47D9973C">
            <w:pPr>
              <w:pStyle w:val="31"/>
              <w:spacing w:before="12"/>
              <w:ind w:left="7"/>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w:t>
            </w:r>
            <w:r>
              <w:rPr>
                <w:rFonts w:hint="eastAsia" w:ascii="仿宋" w:hAnsi="仿宋" w:eastAsia="仿宋" w:cs="仿宋"/>
                <w:color w:val="auto"/>
                <w:spacing w:val="1"/>
                <w:w w:val="99"/>
                <w:sz w:val="21"/>
                <w:szCs w:val="21"/>
                <w:highlight w:val="none"/>
              </w:rPr>
              <w:t>G</w:t>
            </w:r>
            <w:r>
              <w:rPr>
                <w:rFonts w:hint="eastAsia" w:ascii="仿宋" w:hAnsi="仿宋" w:eastAsia="仿宋" w:cs="仿宋"/>
                <w:color w:val="auto"/>
                <w:w w:val="99"/>
                <w:sz w:val="21"/>
                <w:szCs w:val="21"/>
                <w:highlight w:val="none"/>
              </w:rPr>
              <w:t>B</w:t>
            </w:r>
            <w:r>
              <w:rPr>
                <w:rFonts w:hint="eastAsia" w:ascii="仿宋" w:hAnsi="仿宋" w:eastAsia="仿宋" w:cs="仿宋"/>
                <w:color w:val="auto"/>
                <w:spacing w:val="1"/>
                <w:w w:val="99"/>
                <w:sz w:val="21"/>
                <w:szCs w:val="21"/>
                <w:highlight w:val="none"/>
              </w:rPr>
              <w:t>2</w:t>
            </w:r>
            <w:r>
              <w:rPr>
                <w:rFonts w:hint="eastAsia" w:ascii="仿宋" w:hAnsi="仿宋" w:eastAsia="仿宋" w:cs="仿宋"/>
                <w:color w:val="auto"/>
                <w:w w:val="99"/>
                <w:sz w:val="21"/>
                <w:szCs w:val="21"/>
                <w:highlight w:val="none"/>
              </w:rPr>
              <w:t>06</w:t>
            </w:r>
            <w:r>
              <w:rPr>
                <w:rFonts w:hint="eastAsia" w:ascii="仿宋" w:hAnsi="仿宋" w:eastAsia="仿宋" w:cs="仿宋"/>
                <w:color w:val="auto"/>
                <w:spacing w:val="1"/>
                <w:w w:val="99"/>
                <w:sz w:val="21"/>
                <w:szCs w:val="21"/>
                <w:highlight w:val="none"/>
              </w:rPr>
              <w:t>65</w:t>
            </w:r>
            <w:r>
              <w:rPr>
                <w:rFonts w:hint="eastAsia" w:ascii="仿宋" w:hAnsi="仿宋" w:eastAsia="仿宋" w:cs="仿宋"/>
                <w:color w:val="auto"/>
                <w:w w:val="99"/>
                <w:sz w:val="21"/>
                <w:szCs w:val="21"/>
                <w:highlight w:val="none"/>
              </w:rPr>
              <w:t>）</w:t>
            </w:r>
          </w:p>
        </w:tc>
      </w:tr>
      <w:tr w14:paraId="46FC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631" w:type="dxa"/>
            <w:vMerge w:val="continue"/>
            <w:tcBorders>
              <w:left w:val="single" w:color="000000" w:sz="4" w:space="0"/>
              <w:right w:val="single" w:color="000000" w:sz="4" w:space="0"/>
            </w:tcBorders>
            <w:vAlign w:val="center"/>
          </w:tcPr>
          <w:p w14:paraId="32FD1ED9">
            <w:pPr>
              <w:widowControl/>
              <w:jc w:val="left"/>
              <w:rPr>
                <w:rFonts w:ascii="仿宋" w:hAnsi="仿宋" w:eastAsia="仿宋" w:cs="仿宋"/>
                <w:color w:val="auto"/>
                <w:szCs w:val="21"/>
                <w:highlight w:val="none"/>
                <w:lang w:eastAsia="en-US"/>
              </w:rPr>
            </w:pPr>
          </w:p>
        </w:tc>
        <w:tc>
          <w:tcPr>
            <w:tcW w:w="1160" w:type="dxa"/>
            <w:vMerge w:val="continue"/>
            <w:tcBorders>
              <w:left w:val="single" w:color="000000" w:sz="4" w:space="0"/>
              <w:right w:val="single" w:color="000000" w:sz="4" w:space="0"/>
            </w:tcBorders>
            <w:vAlign w:val="center"/>
          </w:tcPr>
          <w:p w14:paraId="477F69D0">
            <w:pPr>
              <w:widowControl/>
              <w:jc w:val="left"/>
              <w:rPr>
                <w:rFonts w:ascii="仿宋" w:hAnsi="仿宋" w:eastAsia="仿宋" w:cs="仿宋"/>
                <w:color w:val="auto"/>
                <w:szCs w:val="21"/>
                <w:highlight w:val="none"/>
                <w:lang w:eastAsia="en-US"/>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14:paraId="0FCAE883">
            <w:pPr>
              <w:widowControl/>
              <w:jc w:val="left"/>
              <w:rPr>
                <w:rFonts w:ascii="仿宋" w:hAnsi="仿宋" w:eastAsia="仿宋" w:cs="仿宋"/>
                <w:color w:val="auto"/>
                <w:kern w:val="0"/>
                <w:szCs w:val="21"/>
                <w:highlight w:val="none"/>
                <w:lang w:eastAsia="en-US"/>
              </w:rPr>
            </w:pPr>
          </w:p>
        </w:tc>
        <w:tc>
          <w:tcPr>
            <w:tcW w:w="1896" w:type="dxa"/>
            <w:tcBorders>
              <w:top w:val="single" w:color="auto" w:sz="4" w:space="0"/>
              <w:left w:val="single" w:color="auto" w:sz="4" w:space="0"/>
              <w:bottom w:val="single" w:color="auto" w:sz="4" w:space="0"/>
              <w:right w:val="single" w:color="auto" w:sz="4" w:space="0"/>
            </w:tcBorders>
          </w:tcPr>
          <w:p w14:paraId="7183205C">
            <w:pPr>
              <w:pStyle w:val="31"/>
              <w:rPr>
                <w:rFonts w:ascii="仿宋" w:hAnsi="仿宋" w:eastAsia="仿宋" w:cs="仿宋"/>
                <w:color w:val="auto"/>
                <w:sz w:val="21"/>
                <w:szCs w:val="21"/>
                <w:highlight w:val="none"/>
              </w:rPr>
            </w:pPr>
          </w:p>
          <w:p w14:paraId="410E49F8">
            <w:pPr>
              <w:pStyle w:val="31"/>
              <w:ind w:left="7"/>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热泵热</w:t>
            </w:r>
            <w:r>
              <w:rPr>
                <w:rFonts w:hint="eastAsia" w:ascii="仿宋" w:hAnsi="仿宋" w:eastAsia="仿宋" w:cs="仿宋"/>
                <w:color w:val="auto"/>
                <w:spacing w:val="2"/>
                <w:w w:val="99"/>
                <w:sz w:val="21"/>
                <w:szCs w:val="21"/>
                <w:highlight w:val="none"/>
              </w:rPr>
              <w:t>水</w:t>
            </w:r>
            <w:r>
              <w:rPr>
                <w:rFonts w:hint="eastAsia" w:ascii="仿宋" w:hAnsi="仿宋" w:eastAsia="仿宋" w:cs="仿宋"/>
                <w:color w:val="auto"/>
                <w:w w:val="99"/>
                <w:sz w:val="21"/>
                <w:szCs w:val="21"/>
                <w:highlight w:val="none"/>
              </w:rPr>
              <w:t>器</w:t>
            </w:r>
          </w:p>
        </w:tc>
        <w:tc>
          <w:tcPr>
            <w:tcW w:w="2914" w:type="dxa"/>
            <w:tcBorders>
              <w:top w:val="single" w:color="auto" w:sz="4" w:space="0"/>
              <w:left w:val="single" w:color="auto" w:sz="4" w:space="0"/>
              <w:bottom w:val="single" w:color="auto" w:sz="4" w:space="0"/>
              <w:right w:val="single" w:color="auto" w:sz="4" w:space="0"/>
            </w:tcBorders>
          </w:tcPr>
          <w:p w14:paraId="566B9929">
            <w:pPr>
              <w:pStyle w:val="31"/>
              <w:spacing w:before="93" w:line="280" w:lineRule="auto"/>
              <w:ind w:left="7" w:right="7"/>
              <w:rPr>
                <w:rFonts w:ascii="仿宋" w:hAnsi="仿宋" w:eastAsia="仿宋" w:cs="仿宋"/>
                <w:color w:val="auto"/>
                <w:sz w:val="21"/>
                <w:szCs w:val="21"/>
                <w:highlight w:val="none"/>
                <w:lang w:eastAsia="zh-CN"/>
              </w:rPr>
            </w:pPr>
            <w:r>
              <w:rPr>
                <w:rFonts w:hint="eastAsia" w:ascii="仿宋" w:hAnsi="仿宋" w:eastAsia="仿宋" w:cs="仿宋"/>
                <w:color w:val="auto"/>
                <w:w w:val="99"/>
                <w:sz w:val="21"/>
                <w:szCs w:val="21"/>
                <w:highlight w:val="none"/>
                <w:lang w:eastAsia="zh-CN"/>
              </w:rPr>
              <w:t>《热泵</w:t>
            </w:r>
            <w:r>
              <w:rPr>
                <w:rFonts w:hint="eastAsia" w:ascii="仿宋" w:hAnsi="仿宋" w:eastAsia="仿宋" w:cs="仿宋"/>
                <w:color w:val="auto"/>
                <w:spacing w:val="2"/>
                <w:w w:val="99"/>
                <w:sz w:val="21"/>
                <w:szCs w:val="21"/>
                <w:highlight w:val="none"/>
                <w:lang w:eastAsia="zh-CN"/>
              </w:rPr>
              <w:t>热</w:t>
            </w:r>
            <w:r>
              <w:rPr>
                <w:rFonts w:hint="eastAsia" w:ascii="仿宋" w:hAnsi="仿宋" w:eastAsia="仿宋" w:cs="仿宋"/>
                <w:color w:val="auto"/>
                <w:w w:val="99"/>
                <w:sz w:val="21"/>
                <w:szCs w:val="21"/>
                <w:highlight w:val="none"/>
                <w:lang w:eastAsia="zh-CN"/>
              </w:rPr>
              <w:t>水</w:t>
            </w:r>
            <w:r>
              <w:rPr>
                <w:rFonts w:hint="eastAsia" w:ascii="仿宋" w:hAnsi="仿宋" w:eastAsia="仿宋" w:cs="仿宋"/>
                <w:color w:val="auto"/>
                <w:spacing w:val="-27"/>
                <w:w w:val="99"/>
                <w:sz w:val="21"/>
                <w:szCs w:val="21"/>
                <w:highlight w:val="none"/>
                <w:lang w:eastAsia="zh-CN"/>
              </w:rPr>
              <w:t>机</w:t>
            </w:r>
            <w:r>
              <w:rPr>
                <w:rFonts w:hint="eastAsia" w:ascii="仿宋" w:hAnsi="仿宋" w:eastAsia="仿宋" w:cs="仿宋"/>
                <w:color w:val="auto"/>
                <w:w w:val="99"/>
                <w:sz w:val="21"/>
                <w:szCs w:val="21"/>
                <w:highlight w:val="none"/>
                <w:lang w:eastAsia="zh-CN"/>
              </w:rPr>
              <w:t>（器</w:t>
            </w:r>
            <w:r>
              <w:rPr>
                <w:rFonts w:hint="eastAsia" w:ascii="仿宋" w:hAnsi="仿宋" w:eastAsia="仿宋" w:cs="仿宋"/>
                <w:color w:val="auto"/>
                <w:spacing w:val="-27"/>
                <w:w w:val="99"/>
                <w:sz w:val="21"/>
                <w:szCs w:val="21"/>
                <w:highlight w:val="none"/>
                <w:lang w:eastAsia="zh-CN"/>
              </w:rPr>
              <w:t>）</w:t>
            </w:r>
            <w:r>
              <w:rPr>
                <w:rFonts w:hint="eastAsia" w:ascii="仿宋" w:hAnsi="仿宋" w:eastAsia="仿宋" w:cs="仿宋"/>
                <w:color w:val="auto"/>
                <w:w w:val="99"/>
                <w:sz w:val="21"/>
                <w:szCs w:val="21"/>
                <w:highlight w:val="none"/>
                <w:lang w:eastAsia="zh-CN"/>
              </w:rPr>
              <w:t>能效</w:t>
            </w:r>
            <w:r>
              <w:rPr>
                <w:rFonts w:hint="eastAsia" w:ascii="仿宋" w:hAnsi="仿宋" w:eastAsia="仿宋" w:cs="仿宋"/>
                <w:color w:val="auto"/>
                <w:spacing w:val="2"/>
                <w:w w:val="99"/>
                <w:sz w:val="21"/>
                <w:szCs w:val="21"/>
                <w:highlight w:val="none"/>
                <w:lang w:eastAsia="zh-CN"/>
              </w:rPr>
              <w:t>限</w:t>
            </w:r>
            <w:r>
              <w:rPr>
                <w:rFonts w:hint="eastAsia" w:ascii="仿宋" w:hAnsi="仿宋" w:eastAsia="仿宋" w:cs="仿宋"/>
                <w:color w:val="auto"/>
                <w:w w:val="99"/>
                <w:sz w:val="21"/>
                <w:szCs w:val="21"/>
                <w:highlight w:val="none"/>
                <w:lang w:eastAsia="zh-CN"/>
              </w:rPr>
              <w:t>定值及能效等</w:t>
            </w:r>
            <w:r>
              <w:rPr>
                <w:rFonts w:hint="eastAsia" w:ascii="仿宋" w:hAnsi="仿宋" w:eastAsia="仿宋" w:cs="仿宋"/>
                <w:color w:val="auto"/>
                <w:spacing w:val="2"/>
                <w:w w:val="99"/>
                <w:sz w:val="21"/>
                <w:szCs w:val="21"/>
                <w:highlight w:val="none"/>
                <w:lang w:eastAsia="zh-CN"/>
              </w:rPr>
              <w:t>级</w:t>
            </w: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295</w:t>
            </w:r>
            <w:r>
              <w:rPr>
                <w:rFonts w:hint="eastAsia" w:ascii="仿宋" w:hAnsi="仿宋" w:eastAsia="仿宋" w:cs="仿宋"/>
                <w:color w:val="auto"/>
                <w:w w:val="99"/>
                <w:sz w:val="21"/>
                <w:szCs w:val="21"/>
                <w:highlight w:val="none"/>
                <w:lang w:eastAsia="zh-CN"/>
              </w:rPr>
              <w:t>4</w:t>
            </w:r>
            <w:r>
              <w:rPr>
                <w:rFonts w:hint="eastAsia" w:ascii="仿宋" w:hAnsi="仿宋" w:eastAsia="仿宋" w:cs="仿宋"/>
                <w:color w:val="auto"/>
                <w:spacing w:val="-1"/>
                <w:w w:val="99"/>
                <w:sz w:val="21"/>
                <w:szCs w:val="21"/>
                <w:highlight w:val="none"/>
                <w:lang w:eastAsia="zh-CN"/>
              </w:rPr>
              <w:t>1</w:t>
            </w:r>
            <w:r>
              <w:rPr>
                <w:rFonts w:hint="eastAsia" w:ascii="仿宋" w:hAnsi="仿宋" w:eastAsia="仿宋" w:cs="仿宋"/>
                <w:color w:val="auto"/>
                <w:w w:val="99"/>
                <w:sz w:val="21"/>
                <w:szCs w:val="21"/>
                <w:highlight w:val="none"/>
                <w:lang w:eastAsia="zh-CN"/>
              </w:rPr>
              <w:t>）</w:t>
            </w:r>
          </w:p>
        </w:tc>
      </w:tr>
      <w:tr w14:paraId="6DC9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631" w:type="dxa"/>
            <w:vMerge w:val="continue"/>
            <w:tcBorders>
              <w:left w:val="single" w:color="000000" w:sz="4" w:space="0"/>
              <w:bottom w:val="single" w:color="auto" w:sz="4" w:space="0"/>
              <w:right w:val="single" w:color="000000" w:sz="4" w:space="0"/>
            </w:tcBorders>
            <w:vAlign w:val="center"/>
          </w:tcPr>
          <w:p w14:paraId="704D0A17">
            <w:pPr>
              <w:widowControl/>
              <w:jc w:val="left"/>
              <w:rPr>
                <w:rFonts w:ascii="新宋体" w:hAnsi="新宋体" w:eastAsia="新宋体" w:cs="新宋体"/>
                <w:color w:val="auto"/>
                <w:szCs w:val="21"/>
                <w:highlight w:val="none"/>
              </w:rPr>
            </w:pPr>
          </w:p>
        </w:tc>
        <w:tc>
          <w:tcPr>
            <w:tcW w:w="1160" w:type="dxa"/>
            <w:vMerge w:val="continue"/>
            <w:tcBorders>
              <w:left w:val="single" w:color="000000" w:sz="4" w:space="0"/>
              <w:bottom w:val="single" w:color="auto" w:sz="4" w:space="0"/>
              <w:right w:val="single" w:color="000000" w:sz="4" w:space="0"/>
            </w:tcBorders>
            <w:vAlign w:val="center"/>
          </w:tcPr>
          <w:p w14:paraId="54667C84">
            <w:pPr>
              <w:widowControl/>
              <w:jc w:val="left"/>
              <w:rPr>
                <w:rFonts w:ascii="新宋体" w:hAnsi="新宋体" w:eastAsia="新宋体" w:cs="新宋体"/>
                <w:color w:val="auto"/>
                <w:szCs w:val="21"/>
                <w:highlight w:val="none"/>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14:paraId="01CDB174">
            <w:pPr>
              <w:widowControl/>
              <w:jc w:val="left"/>
              <w:rPr>
                <w:rFonts w:ascii="新宋体" w:hAnsi="新宋体" w:eastAsia="新宋体" w:cs="新宋体"/>
                <w:color w:val="auto"/>
                <w:kern w:val="0"/>
                <w:szCs w:val="21"/>
                <w:highlight w:val="none"/>
              </w:rPr>
            </w:pPr>
          </w:p>
        </w:tc>
        <w:tc>
          <w:tcPr>
            <w:tcW w:w="1896" w:type="dxa"/>
            <w:tcBorders>
              <w:top w:val="single" w:color="auto" w:sz="4" w:space="0"/>
              <w:left w:val="single" w:color="auto" w:sz="4" w:space="0"/>
              <w:bottom w:val="single" w:color="auto" w:sz="4" w:space="0"/>
              <w:right w:val="single" w:color="auto" w:sz="4" w:space="0"/>
            </w:tcBorders>
          </w:tcPr>
          <w:p w14:paraId="6C89C462">
            <w:pPr>
              <w:pStyle w:val="31"/>
              <w:spacing w:before="12"/>
              <w:rPr>
                <w:rFonts w:ascii="新宋体" w:hAnsi="新宋体" w:eastAsia="新宋体" w:cs="新宋体"/>
                <w:color w:val="auto"/>
                <w:sz w:val="21"/>
                <w:szCs w:val="21"/>
                <w:highlight w:val="none"/>
                <w:lang w:eastAsia="zh-CN"/>
              </w:rPr>
            </w:pPr>
          </w:p>
          <w:p w14:paraId="238487D7">
            <w:pPr>
              <w:pStyle w:val="31"/>
              <w:ind w:left="7"/>
              <w:rPr>
                <w:rFonts w:ascii="新宋体" w:hAnsi="新宋体" w:eastAsia="新宋体" w:cs="新宋体"/>
                <w:color w:val="auto"/>
                <w:sz w:val="21"/>
                <w:szCs w:val="21"/>
                <w:highlight w:val="none"/>
              </w:rPr>
            </w:pPr>
            <w:r>
              <w:rPr>
                <w:rFonts w:hint="eastAsia" w:ascii="仿宋" w:hAnsi="仿宋" w:eastAsia="仿宋" w:cs="仿宋"/>
                <w:color w:val="auto"/>
                <w:w w:val="99"/>
                <w:sz w:val="21"/>
                <w:szCs w:val="21"/>
                <w:highlight w:val="none"/>
              </w:rPr>
              <w:t>太阳能</w:t>
            </w:r>
            <w:r>
              <w:rPr>
                <w:rFonts w:hint="eastAsia" w:ascii="仿宋" w:hAnsi="仿宋" w:eastAsia="仿宋" w:cs="仿宋"/>
                <w:color w:val="auto"/>
                <w:spacing w:val="2"/>
                <w:w w:val="99"/>
                <w:sz w:val="21"/>
                <w:szCs w:val="21"/>
                <w:highlight w:val="none"/>
              </w:rPr>
              <w:t>热</w:t>
            </w:r>
            <w:r>
              <w:rPr>
                <w:rFonts w:hint="eastAsia" w:ascii="仿宋" w:hAnsi="仿宋" w:eastAsia="仿宋" w:cs="仿宋"/>
                <w:color w:val="auto"/>
                <w:w w:val="99"/>
                <w:sz w:val="21"/>
                <w:szCs w:val="21"/>
                <w:highlight w:val="none"/>
              </w:rPr>
              <w:t>水系统</w:t>
            </w:r>
          </w:p>
        </w:tc>
        <w:tc>
          <w:tcPr>
            <w:tcW w:w="2914" w:type="dxa"/>
            <w:tcBorders>
              <w:top w:val="single" w:color="auto" w:sz="4" w:space="0"/>
              <w:left w:val="single" w:color="auto" w:sz="4" w:space="0"/>
              <w:bottom w:val="single" w:color="auto" w:sz="4" w:space="0"/>
              <w:right w:val="single" w:color="auto" w:sz="4" w:space="0"/>
            </w:tcBorders>
          </w:tcPr>
          <w:p w14:paraId="20E56BF8">
            <w:pPr>
              <w:pStyle w:val="31"/>
              <w:spacing w:before="52" w:line="280" w:lineRule="auto"/>
              <w:ind w:left="7" w:right="4"/>
              <w:rPr>
                <w:rFonts w:ascii="新宋体" w:hAnsi="新宋体" w:eastAsia="新宋体" w:cs="新宋体"/>
                <w:color w:val="auto"/>
                <w:sz w:val="21"/>
                <w:szCs w:val="21"/>
                <w:highlight w:val="none"/>
                <w:lang w:eastAsia="zh-CN"/>
              </w:rPr>
            </w:pPr>
            <w:r>
              <w:rPr>
                <w:rFonts w:hint="eastAsia" w:ascii="仿宋" w:hAnsi="仿宋" w:eastAsia="仿宋" w:cs="仿宋"/>
                <w:color w:val="auto"/>
                <w:spacing w:val="12"/>
                <w:w w:val="99"/>
                <w:sz w:val="21"/>
                <w:szCs w:val="21"/>
                <w:highlight w:val="none"/>
                <w:lang w:eastAsia="zh-CN"/>
              </w:rPr>
              <w:t>《家用太阳能热水系统</w:t>
            </w:r>
            <w:r>
              <w:rPr>
                <w:rFonts w:hint="eastAsia" w:ascii="仿宋" w:hAnsi="仿宋" w:eastAsia="仿宋" w:cs="仿宋"/>
                <w:color w:val="auto"/>
                <w:spacing w:val="9"/>
                <w:w w:val="99"/>
                <w:sz w:val="21"/>
                <w:szCs w:val="21"/>
                <w:highlight w:val="none"/>
                <w:lang w:eastAsia="zh-CN"/>
              </w:rPr>
              <w:t>能</w:t>
            </w:r>
            <w:r>
              <w:rPr>
                <w:rFonts w:hint="eastAsia" w:ascii="仿宋" w:hAnsi="仿宋" w:eastAsia="仿宋" w:cs="仿宋"/>
                <w:color w:val="auto"/>
                <w:spacing w:val="12"/>
                <w:w w:val="99"/>
                <w:sz w:val="21"/>
                <w:szCs w:val="21"/>
                <w:highlight w:val="none"/>
                <w:lang w:eastAsia="zh-CN"/>
              </w:rPr>
              <w:t>效限</w:t>
            </w:r>
            <w:r>
              <w:rPr>
                <w:rFonts w:hint="eastAsia" w:ascii="仿宋" w:hAnsi="仿宋" w:eastAsia="仿宋" w:cs="仿宋"/>
                <w:color w:val="auto"/>
                <w:w w:val="99"/>
                <w:sz w:val="21"/>
                <w:szCs w:val="21"/>
                <w:highlight w:val="none"/>
                <w:lang w:eastAsia="zh-CN"/>
              </w:rPr>
              <w:t>定值及能</w:t>
            </w:r>
            <w:r>
              <w:rPr>
                <w:rFonts w:hint="eastAsia" w:ascii="仿宋" w:hAnsi="仿宋" w:eastAsia="仿宋" w:cs="仿宋"/>
                <w:color w:val="auto"/>
                <w:spacing w:val="2"/>
                <w:w w:val="99"/>
                <w:sz w:val="21"/>
                <w:szCs w:val="21"/>
                <w:highlight w:val="none"/>
                <w:lang w:eastAsia="zh-CN"/>
              </w:rPr>
              <w:t>效</w:t>
            </w:r>
            <w:r>
              <w:rPr>
                <w:rFonts w:hint="eastAsia" w:ascii="仿宋" w:hAnsi="仿宋" w:eastAsia="仿宋" w:cs="仿宋"/>
                <w:color w:val="auto"/>
                <w:w w:val="99"/>
                <w:sz w:val="21"/>
                <w:szCs w:val="21"/>
                <w:highlight w:val="none"/>
                <w:lang w:eastAsia="zh-CN"/>
              </w:rPr>
              <w:t>等级</w:t>
            </w:r>
            <w:r>
              <w:rPr>
                <w:rFonts w:hint="eastAsia" w:ascii="仿宋" w:hAnsi="仿宋" w:eastAsia="仿宋" w:cs="仿宋"/>
                <w:color w:val="auto"/>
                <w:spacing w:val="2"/>
                <w:w w:val="99"/>
                <w:sz w:val="21"/>
                <w:szCs w:val="21"/>
                <w:highlight w:val="none"/>
                <w:lang w:eastAsia="zh-CN"/>
              </w:rPr>
              <w:t>》</w:t>
            </w: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26</w:t>
            </w:r>
            <w:r>
              <w:rPr>
                <w:rFonts w:hint="eastAsia" w:ascii="仿宋" w:hAnsi="仿宋" w:eastAsia="仿宋" w:cs="仿宋"/>
                <w:color w:val="auto"/>
                <w:w w:val="99"/>
                <w:sz w:val="21"/>
                <w:szCs w:val="21"/>
                <w:highlight w:val="none"/>
                <w:lang w:eastAsia="zh-CN"/>
              </w:rPr>
              <w:t>96</w:t>
            </w:r>
            <w:r>
              <w:rPr>
                <w:rFonts w:hint="eastAsia" w:ascii="仿宋" w:hAnsi="仿宋" w:eastAsia="仿宋" w:cs="仿宋"/>
                <w:color w:val="auto"/>
                <w:spacing w:val="-2"/>
                <w:w w:val="99"/>
                <w:sz w:val="21"/>
                <w:szCs w:val="21"/>
                <w:highlight w:val="none"/>
                <w:lang w:eastAsia="zh-CN"/>
              </w:rPr>
              <w:t>9</w:t>
            </w:r>
            <w:r>
              <w:rPr>
                <w:rFonts w:hint="eastAsia" w:ascii="仿宋" w:hAnsi="仿宋" w:eastAsia="仿宋" w:cs="仿宋"/>
                <w:color w:val="auto"/>
                <w:w w:val="99"/>
                <w:sz w:val="21"/>
                <w:szCs w:val="21"/>
                <w:highlight w:val="none"/>
                <w:lang w:eastAsia="zh-CN"/>
              </w:rPr>
              <w:t>）</w:t>
            </w:r>
          </w:p>
        </w:tc>
      </w:tr>
      <w:tr w14:paraId="2B4C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631" w:type="dxa"/>
            <w:vMerge w:val="restart"/>
            <w:tcBorders>
              <w:top w:val="single" w:color="auto" w:sz="4" w:space="0"/>
              <w:left w:val="single" w:color="auto" w:sz="4" w:space="0"/>
              <w:bottom w:val="single" w:color="auto" w:sz="4" w:space="0"/>
              <w:right w:val="single" w:color="auto" w:sz="4" w:space="0"/>
            </w:tcBorders>
          </w:tcPr>
          <w:p w14:paraId="1BD303C5">
            <w:pPr>
              <w:pStyle w:val="31"/>
              <w:rPr>
                <w:rFonts w:ascii="新宋体" w:hAnsi="新宋体" w:eastAsia="新宋体" w:cs="新宋体"/>
                <w:color w:val="auto"/>
                <w:sz w:val="21"/>
                <w:szCs w:val="21"/>
                <w:highlight w:val="none"/>
                <w:lang w:eastAsia="zh-CN"/>
              </w:rPr>
            </w:pPr>
          </w:p>
          <w:p w14:paraId="698E2D86">
            <w:pPr>
              <w:pStyle w:val="31"/>
              <w:rPr>
                <w:rFonts w:ascii="新宋体" w:hAnsi="新宋体" w:eastAsia="新宋体" w:cs="新宋体"/>
                <w:color w:val="auto"/>
                <w:sz w:val="21"/>
                <w:szCs w:val="21"/>
                <w:highlight w:val="none"/>
                <w:lang w:eastAsia="zh-CN"/>
              </w:rPr>
            </w:pPr>
          </w:p>
          <w:p w14:paraId="56CE336D">
            <w:pPr>
              <w:pStyle w:val="31"/>
              <w:rPr>
                <w:rFonts w:ascii="新宋体" w:hAnsi="新宋体" w:eastAsia="新宋体" w:cs="新宋体"/>
                <w:color w:val="auto"/>
                <w:sz w:val="21"/>
                <w:szCs w:val="21"/>
                <w:highlight w:val="none"/>
                <w:lang w:eastAsia="zh-CN"/>
              </w:rPr>
            </w:pPr>
          </w:p>
          <w:p w14:paraId="07B1F169">
            <w:pPr>
              <w:pStyle w:val="31"/>
              <w:rPr>
                <w:rFonts w:ascii="新宋体" w:hAnsi="新宋体" w:eastAsia="新宋体" w:cs="新宋体"/>
                <w:color w:val="auto"/>
                <w:sz w:val="21"/>
                <w:szCs w:val="21"/>
                <w:highlight w:val="none"/>
                <w:lang w:eastAsia="zh-CN"/>
              </w:rPr>
            </w:pPr>
          </w:p>
          <w:p w14:paraId="01E8D7EF">
            <w:pPr>
              <w:pStyle w:val="31"/>
              <w:rPr>
                <w:rFonts w:ascii="新宋体" w:hAnsi="新宋体" w:eastAsia="新宋体" w:cs="新宋体"/>
                <w:color w:val="auto"/>
                <w:sz w:val="21"/>
                <w:szCs w:val="21"/>
                <w:highlight w:val="none"/>
                <w:lang w:eastAsia="zh-CN"/>
              </w:rPr>
            </w:pPr>
          </w:p>
          <w:p w14:paraId="19466F33">
            <w:pPr>
              <w:pStyle w:val="31"/>
              <w:spacing w:before="12"/>
              <w:rPr>
                <w:rFonts w:ascii="新宋体" w:hAnsi="新宋体" w:eastAsia="新宋体" w:cs="新宋体"/>
                <w:color w:val="auto"/>
                <w:sz w:val="21"/>
                <w:szCs w:val="21"/>
                <w:highlight w:val="none"/>
                <w:lang w:eastAsia="zh-CN"/>
              </w:rPr>
            </w:pPr>
          </w:p>
          <w:p w14:paraId="58D8F4B1">
            <w:pPr>
              <w:pStyle w:val="31"/>
              <w:ind w:left="182"/>
              <w:rPr>
                <w:rFonts w:ascii="新宋体" w:hAnsi="新宋体" w:eastAsia="新宋体" w:cs="新宋体"/>
                <w:color w:val="auto"/>
                <w:sz w:val="21"/>
                <w:szCs w:val="21"/>
                <w:highlight w:val="none"/>
              </w:rPr>
            </w:pPr>
            <w:r>
              <w:rPr>
                <w:rFonts w:hint="eastAsia" w:ascii="新宋体" w:hAnsi="新宋体" w:eastAsia="新宋体" w:cs="新宋体"/>
                <w:color w:val="auto"/>
                <w:spacing w:val="1"/>
                <w:w w:val="99"/>
                <w:sz w:val="21"/>
                <w:szCs w:val="21"/>
                <w:highlight w:val="none"/>
              </w:rPr>
              <w:t>1</w:t>
            </w:r>
            <w:r>
              <w:rPr>
                <w:rFonts w:hint="eastAsia" w:ascii="新宋体" w:hAnsi="新宋体" w:eastAsia="新宋体" w:cs="新宋体"/>
                <w:color w:val="auto"/>
                <w:w w:val="99"/>
                <w:sz w:val="21"/>
                <w:szCs w:val="21"/>
                <w:highlight w:val="none"/>
              </w:rPr>
              <w:t>1</w:t>
            </w:r>
          </w:p>
        </w:tc>
        <w:tc>
          <w:tcPr>
            <w:tcW w:w="1160" w:type="dxa"/>
            <w:vMerge w:val="restart"/>
            <w:tcBorders>
              <w:top w:val="single" w:color="auto" w:sz="4" w:space="0"/>
              <w:left w:val="single" w:color="auto" w:sz="4" w:space="0"/>
              <w:bottom w:val="single" w:color="auto" w:sz="4" w:space="0"/>
              <w:right w:val="single" w:color="auto" w:sz="4" w:space="0"/>
            </w:tcBorders>
            <w:vAlign w:val="center"/>
          </w:tcPr>
          <w:p w14:paraId="16ABF23C">
            <w:pPr>
              <w:pStyle w:val="31"/>
              <w:spacing w:before="157"/>
              <w:ind w:left="7"/>
              <w:jc w:val="both"/>
              <w:rPr>
                <w:rFonts w:ascii="仿宋" w:hAnsi="仿宋" w:eastAsia="仿宋" w:cs="仿宋"/>
                <w:color w:val="auto"/>
                <w:sz w:val="21"/>
                <w:szCs w:val="21"/>
                <w:highlight w:val="none"/>
              </w:rPr>
            </w:pPr>
            <w:r>
              <w:rPr>
                <w:rFonts w:hint="eastAsia" w:ascii="仿宋" w:hAnsi="仿宋" w:eastAsia="仿宋" w:cs="仿宋"/>
                <w:color w:val="auto"/>
                <w:spacing w:val="1"/>
                <w:w w:val="99"/>
                <w:sz w:val="21"/>
                <w:szCs w:val="21"/>
                <w:highlight w:val="none"/>
              </w:rPr>
              <w:t>A02</w:t>
            </w:r>
            <w:r>
              <w:rPr>
                <w:rFonts w:hint="eastAsia" w:ascii="仿宋" w:hAnsi="仿宋" w:eastAsia="仿宋" w:cs="仿宋"/>
                <w:color w:val="auto"/>
                <w:w w:val="99"/>
                <w:sz w:val="21"/>
                <w:szCs w:val="21"/>
                <w:highlight w:val="none"/>
              </w:rPr>
              <w:t>06</w:t>
            </w:r>
            <w:r>
              <w:rPr>
                <w:rFonts w:hint="eastAsia" w:ascii="仿宋" w:hAnsi="仿宋" w:eastAsia="仿宋" w:cs="仿宋"/>
                <w:color w:val="auto"/>
                <w:spacing w:val="1"/>
                <w:w w:val="99"/>
                <w:sz w:val="21"/>
                <w:szCs w:val="21"/>
                <w:highlight w:val="none"/>
              </w:rPr>
              <w:t>1</w:t>
            </w:r>
            <w:r>
              <w:rPr>
                <w:rFonts w:hint="eastAsia" w:ascii="仿宋" w:hAnsi="仿宋" w:eastAsia="仿宋" w:cs="仿宋"/>
                <w:color w:val="auto"/>
                <w:w w:val="99"/>
                <w:sz w:val="21"/>
                <w:szCs w:val="21"/>
                <w:highlight w:val="none"/>
              </w:rPr>
              <w:t>9照明设备</w:t>
            </w:r>
          </w:p>
        </w:tc>
        <w:tc>
          <w:tcPr>
            <w:tcW w:w="1799" w:type="dxa"/>
            <w:tcBorders>
              <w:top w:val="single" w:color="auto" w:sz="4" w:space="0"/>
              <w:left w:val="single" w:color="auto" w:sz="4" w:space="0"/>
              <w:bottom w:val="single" w:color="auto" w:sz="4" w:space="0"/>
              <w:right w:val="single" w:color="auto" w:sz="4" w:space="0"/>
            </w:tcBorders>
          </w:tcPr>
          <w:p w14:paraId="0E124D35">
            <w:pPr>
              <w:pStyle w:val="31"/>
              <w:spacing w:before="133" w:line="280" w:lineRule="auto"/>
              <w:ind w:left="7" w:right="7"/>
              <w:rPr>
                <w:rFonts w:ascii="仿宋" w:hAnsi="仿宋" w:eastAsia="仿宋" w:cs="仿宋"/>
                <w:color w:val="auto"/>
                <w:sz w:val="21"/>
                <w:szCs w:val="21"/>
                <w:highlight w:val="none"/>
                <w:lang w:eastAsia="zh-CN"/>
              </w:rPr>
            </w:pP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24"/>
                <w:w w:val="99"/>
                <w:sz w:val="21"/>
                <w:szCs w:val="21"/>
                <w:highlight w:val="none"/>
                <w:lang w:eastAsia="zh-CN"/>
              </w:rPr>
              <w:t>普</w:t>
            </w:r>
            <w:r>
              <w:rPr>
                <w:rFonts w:hint="eastAsia" w:ascii="仿宋" w:hAnsi="仿宋" w:eastAsia="仿宋" w:cs="仿宋"/>
                <w:color w:val="auto"/>
                <w:w w:val="99"/>
                <w:sz w:val="21"/>
                <w:szCs w:val="21"/>
                <w:highlight w:val="none"/>
                <w:lang w:eastAsia="zh-CN"/>
              </w:rPr>
              <w:t>通照明用</w:t>
            </w:r>
            <w:r>
              <w:rPr>
                <w:rFonts w:hint="eastAsia" w:ascii="仿宋" w:hAnsi="仿宋" w:eastAsia="仿宋" w:cs="仿宋"/>
                <w:color w:val="auto"/>
                <w:spacing w:val="24"/>
                <w:w w:val="99"/>
                <w:sz w:val="21"/>
                <w:szCs w:val="21"/>
                <w:highlight w:val="none"/>
                <w:lang w:eastAsia="zh-CN"/>
              </w:rPr>
              <w:t>双</w:t>
            </w:r>
            <w:r>
              <w:rPr>
                <w:rFonts w:hint="eastAsia" w:ascii="仿宋" w:hAnsi="仿宋" w:eastAsia="仿宋" w:cs="仿宋"/>
                <w:color w:val="auto"/>
                <w:w w:val="99"/>
                <w:sz w:val="21"/>
                <w:szCs w:val="21"/>
                <w:highlight w:val="none"/>
                <w:lang w:eastAsia="zh-CN"/>
              </w:rPr>
              <w:t>端荧光灯</w:t>
            </w:r>
          </w:p>
        </w:tc>
        <w:tc>
          <w:tcPr>
            <w:tcW w:w="1896" w:type="dxa"/>
            <w:tcBorders>
              <w:top w:val="single" w:color="auto" w:sz="4" w:space="0"/>
              <w:left w:val="single" w:color="auto" w:sz="4" w:space="0"/>
              <w:bottom w:val="single" w:color="auto" w:sz="4" w:space="0"/>
              <w:right w:val="single" w:color="auto" w:sz="4" w:space="0"/>
            </w:tcBorders>
          </w:tcPr>
          <w:p w14:paraId="36F9E89A">
            <w:pPr>
              <w:rPr>
                <w:rFonts w:ascii="仿宋" w:hAnsi="仿宋" w:eastAsia="仿宋" w:cs="仿宋"/>
                <w:color w:val="auto"/>
                <w:szCs w:val="21"/>
                <w:highlight w:val="none"/>
              </w:rPr>
            </w:pPr>
          </w:p>
        </w:tc>
        <w:tc>
          <w:tcPr>
            <w:tcW w:w="2914" w:type="dxa"/>
            <w:tcBorders>
              <w:top w:val="single" w:color="auto" w:sz="4" w:space="0"/>
              <w:left w:val="single" w:color="auto" w:sz="4" w:space="0"/>
              <w:bottom w:val="single" w:color="auto" w:sz="4" w:space="0"/>
              <w:right w:val="single" w:color="auto" w:sz="4" w:space="0"/>
            </w:tcBorders>
          </w:tcPr>
          <w:p w14:paraId="493B7B6A">
            <w:pPr>
              <w:pStyle w:val="31"/>
              <w:spacing w:before="133" w:line="280" w:lineRule="auto"/>
              <w:ind w:left="7" w:right="4"/>
              <w:rPr>
                <w:rFonts w:ascii="仿宋" w:hAnsi="仿宋" w:eastAsia="仿宋" w:cs="仿宋"/>
                <w:color w:val="auto"/>
                <w:sz w:val="21"/>
                <w:szCs w:val="21"/>
                <w:highlight w:val="none"/>
                <w:lang w:eastAsia="zh-CN"/>
              </w:rPr>
            </w:pPr>
            <w:r>
              <w:rPr>
                <w:rFonts w:hint="eastAsia" w:ascii="仿宋" w:hAnsi="仿宋" w:eastAsia="仿宋" w:cs="仿宋"/>
                <w:color w:val="auto"/>
                <w:spacing w:val="12"/>
                <w:w w:val="99"/>
                <w:sz w:val="21"/>
                <w:szCs w:val="21"/>
                <w:highlight w:val="none"/>
                <w:lang w:eastAsia="zh-CN"/>
              </w:rPr>
              <w:t>《普通照明用双端荧光</w:t>
            </w:r>
            <w:r>
              <w:rPr>
                <w:rFonts w:hint="eastAsia" w:ascii="仿宋" w:hAnsi="仿宋" w:eastAsia="仿宋" w:cs="仿宋"/>
                <w:color w:val="auto"/>
                <w:spacing w:val="9"/>
                <w:w w:val="99"/>
                <w:sz w:val="21"/>
                <w:szCs w:val="21"/>
                <w:highlight w:val="none"/>
                <w:lang w:eastAsia="zh-CN"/>
              </w:rPr>
              <w:t>灯</w:t>
            </w:r>
            <w:r>
              <w:rPr>
                <w:rFonts w:hint="eastAsia" w:ascii="仿宋" w:hAnsi="仿宋" w:eastAsia="仿宋" w:cs="仿宋"/>
                <w:color w:val="auto"/>
                <w:spacing w:val="12"/>
                <w:w w:val="99"/>
                <w:sz w:val="21"/>
                <w:szCs w:val="21"/>
                <w:highlight w:val="none"/>
                <w:lang w:eastAsia="zh-CN"/>
              </w:rPr>
              <w:t>能效</w:t>
            </w:r>
            <w:r>
              <w:rPr>
                <w:rFonts w:hint="eastAsia" w:ascii="仿宋" w:hAnsi="仿宋" w:eastAsia="仿宋" w:cs="仿宋"/>
                <w:color w:val="auto"/>
                <w:w w:val="99"/>
                <w:sz w:val="21"/>
                <w:szCs w:val="21"/>
                <w:highlight w:val="none"/>
                <w:lang w:eastAsia="zh-CN"/>
              </w:rPr>
              <w:t>限定值及</w:t>
            </w:r>
            <w:r>
              <w:rPr>
                <w:rFonts w:hint="eastAsia" w:ascii="仿宋" w:hAnsi="仿宋" w:eastAsia="仿宋" w:cs="仿宋"/>
                <w:color w:val="auto"/>
                <w:spacing w:val="2"/>
                <w:w w:val="99"/>
                <w:sz w:val="21"/>
                <w:szCs w:val="21"/>
                <w:highlight w:val="none"/>
                <w:lang w:eastAsia="zh-CN"/>
              </w:rPr>
              <w:t>能</w:t>
            </w:r>
            <w:r>
              <w:rPr>
                <w:rFonts w:hint="eastAsia" w:ascii="仿宋" w:hAnsi="仿宋" w:eastAsia="仿宋" w:cs="仿宋"/>
                <w:color w:val="auto"/>
                <w:w w:val="99"/>
                <w:sz w:val="21"/>
                <w:szCs w:val="21"/>
                <w:highlight w:val="none"/>
                <w:lang w:eastAsia="zh-CN"/>
              </w:rPr>
              <w:t>效等</w:t>
            </w:r>
            <w:r>
              <w:rPr>
                <w:rFonts w:hint="eastAsia" w:ascii="仿宋" w:hAnsi="仿宋" w:eastAsia="仿宋" w:cs="仿宋"/>
                <w:color w:val="auto"/>
                <w:spacing w:val="2"/>
                <w:w w:val="99"/>
                <w:sz w:val="21"/>
                <w:szCs w:val="21"/>
                <w:highlight w:val="none"/>
                <w:lang w:eastAsia="zh-CN"/>
              </w:rPr>
              <w:t>级</w:t>
            </w: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19</w:t>
            </w:r>
            <w:r>
              <w:rPr>
                <w:rFonts w:hint="eastAsia" w:ascii="仿宋" w:hAnsi="仿宋" w:eastAsia="仿宋" w:cs="仿宋"/>
                <w:color w:val="auto"/>
                <w:w w:val="99"/>
                <w:sz w:val="21"/>
                <w:szCs w:val="21"/>
                <w:highlight w:val="none"/>
                <w:lang w:eastAsia="zh-CN"/>
              </w:rPr>
              <w:t>04</w:t>
            </w:r>
            <w:r>
              <w:rPr>
                <w:rFonts w:hint="eastAsia" w:ascii="仿宋" w:hAnsi="仿宋" w:eastAsia="仿宋" w:cs="仿宋"/>
                <w:color w:val="auto"/>
                <w:spacing w:val="1"/>
                <w:w w:val="99"/>
                <w:sz w:val="21"/>
                <w:szCs w:val="21"/>
                <w:highlight w:val="none"/>
                <w:lang w:eastAsia="zh-CN"/>
              </w:rPr>
              <w:t>3</w:t>
            </w:r>
            <w:r>
              <w:rPr>
                <w:rFonts w:hint="eastAsia" w:ascii="仿宋" w:hAnsi="仿宋" w:eastAsia="仿宋" w:cs="仿宋"/>
                <w:color w:val="auto"/>
                <w:w w:val="99"/>
                <w:sz w:val="21"/>
                <w:szCs w:val="21"/>
                <w:highlight w:val="none"/>
                <w:lang w:eastAsia="zh-CN"/>
              </w:rPr>
              <w:t>）</w:t>
            </w:r>
          </w:p>
        </w:tc>
      </w:tr>
      <w:tr w14:paraId="40B4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631" w:type="dxa"/>
            <w:vMerge w:val="continue"/>
            <w:tcBorders>
              <w:top w:val="single" w:color="auto" w:sz="4" w:space="0"/>
              <w:left w:val="single" w:color="auto" w:sz="4" w:space="0"/>
              <w:bottom w:val="single" w:color="auto" w:sz="4" w:space="0"/>
              <w:right w:val="single" w:color="auto" w:sz="4" w:space="0"/>
            </w:tcBorders>
            <w:vAlign w:val="center"/>
          </w:tcPr>
          <w:p w14:paraId="0A768405">
            <w:pPr>
              <w:widowControl/>
              <w:jc w:val="left"/>
              <w:rPr>
                <w:rFonts w:ascii="新宋体" w:hAnsi="新宋体" w:eastAsia="新宋体" w:cs="新宋体"/>
                <w:color w:val="auto"/>
                <w:kern w:val="0"/>
                <w:szCs w:val="21"/>
                <w:highlight w:val="none"/>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14:paraId="414261CF">
            <w:pPr>
              <w:widowControl/>
              <w:jc w:val="left"/>
              <w:rPr>
                <w:rFonts w:ascii="仿宋" w:hAnsi="仿宋" w:eastAsia="仿宋" w:cs="仿宋"/>
                <w:color w:val="auto"/>
                <w:kern w:val="0"/>
                <w:szCs w:val="21"/>
                <w:highlight w:val="none"/>
              </w:rPr>
            </w:pPr>
          </w:p>
        </w:tc>
        <w:tc>
          <w:tcPr>
            <w:tcW w:w="1799" w:type="dxa"/>
            <w:tcBorders>
              <w:top w:val="single" w:color="auto" w:sz="4" w:space="0"/>
              <w:left w:val="single" w:color="auto" w:sz="4" w:space="0"/>
              <w:bottom w:val="single" w:color="auto" w:sz="4" w:space="0"/>
              <w:right w:val="single" w:color="auto" w:sz="4" w:space="0"/>
            </w:tcBorders>
          </w:tcPr>
          <w:p w14:paraId="6E256085">
            <w:pPr>
              <w:pStyle w:val="31"/>
              <w:spacing w:before="92" w:line="280" w:lineRule="auto"/>
              <w:ind w:left="7" w:right="2"/>
              <w:rPr>
                <w:rFonts w:ascii="仿宋" w:hAnsi="仿宋" w:eastAsia="仿宋" w:cs="仿宋"/>
                <w:color w:val="auto"/>
                <w:sz w:val="21"/>
                <w:szCs w:val="21"/>
                <w:highlight w:val="none"/>
                <w:lang w:eastAsia="zh-CN"/>
              </w:rPr>
            </w:pPr>
            <w:r>
              <w:rPr>
                <w:rFonts w:hint="eastAsia" w:ascii="仿宋" w:hAnsi="仿宋" w:eastAsia="仿宋" w:cs="仿宋"/>
                <w:color w:val="auto"/>
                <w:spacing w:val="1"/>
                <w:w w:val="99"/>
                <w:sz w:val="21"/>
                <w:szCs w:val="21"/>
                <w:highlight w:val="none"/>
                <w:lang w:eastAsia="zh-CN"/>
              </w:rPr>
              <w:t>LE</w:t>
            </w:r>
            <w:r>
              <w:rPr>
                <w:rFonts w:hint="eastAsia" w:ascii="仿宋" w:hAnsi="仿宋" w:eastAsia="仿宋" w:cs="仿宋"/>
                <w:color w:val="auto"/>
                <w:w w:val="99"/>
                <w:sz w:val="21"/>
                <w:szCs w:val="21"/>
                <w:highlight w:val="none"/>
                <w:lang w:eastAsia="zh-CN"/>
              </w:rPr>
              <w:t>D</w:t>
            </w:r>
            <w:r>
              <w:rPr>
                <w:rFonts w:hint="eastAsia" w:ascii="仿宋" w:hAnsi="仿宋" w:eastAsia="仿宋" w:cs="仿宋"/>
                <w:color w:val="auto"/>
                <w:spacing w:val="12"/>
                <w:w w:val="99"/>
                <w:sz w:val="21"/>
                <w:szCs w:val="21"/>
                <w:highlight w:val="none"/>
                <w:lang w:eastAsia="zh-CN"/>
              </w:rPr>
              <w:t>道</w:t>
            </w:r>
            <w:r>
              <w:rPr>
                <w:rFonts w:hint="eastAsia" w:ascii="仿宋" w:hAnsi="仿宋" w:eastAsia="仿宋" w:cs="仿宋"/>
                <w:color w:val="auto"/>
                <w:spacing w:val="9"/>
                <w:w w:val="99"/>
                <w:sz w:val="21"/>
                <w:szCs w:val="21"/>
                <w:highlight w:val="none"/>
                <w:lang w:eastAsia="zh-CN"/>
              </w:rPr>
              <w:t>路</w:t>
            </w:r>
            <w:r>
              <w:rPr>
                <w:rFonts w:hint="eastAsia" w:ascii="仿宋" w:hAnsi="仿宋" w:eastAsia="仿宋" w:cs="仿宋"/>
                <w:color w:val="auto"/>
                <w:spacing w:val="13"/>
                <w:w w:val="99"/>
                <w:sz w:val="21"/>
                <w:szCs w:val="21"/>
                <w:highlight w:val="none"/>
                <w:lang w:eastAsia="zh-CN"/>
              </w:rPr>
              <w:t>/</w:t>
            </w:r>
            <w:r>
              <w:rPr>
                <w:rFonts w:hint="eastAsia" w:ascii="仿宋" w:hAnsi="仿宋" w:eastAsia="仿宋" w:cs="仿宋"/>
                <w:color w:val="auto"/>
                <w:spacing w:val="12"/>
                <w:w w:val="99"/>
                <w:sz w:val="21"/>
                <w:szCs w:val="21"/>
                <w:highlight w:val="none"/>
                <w:lang w:eastAsia="zh-CN"/>
              </w:rPr>
              <w:t>隧道照</w:t>
            </w:r>
            <w:r>
              <w:rPr>
                <w:rFonts w:hint="eastAsia" w:ascii="仿宋" w:hAnsi="仿宋" w:eastAsia="仿宋" w:cs="仿宋"/>
                <w:color w:val="auto"/>
                <w:w w:val="99"/>
                <w:sz w:val="21"/>
                <w:szCs w:val="21"/>
                <w:highlight w:val="none"/>
                <w:lang w:eastAsia="zh-CN"/>
              </w:rPr>
              <w:t>明产品</w:t>
            </w:r>
          </w:p>
        </w:tc>
        <w:tc>
          <w:tcPr>
            <w:tcW w:w="1896" w:type="dxa"/>
            <w:tcBorders>
              <w:top w:val="single" w:color="auto" w:sz="4" w:space="0"/>
              <w:left w:val="single" w:color="auto" w:sz="4" w:space="0"/>
              <w:bottom w:val="single" w:color="auto" w:sz="4" w:space="0"/>
              <w:right w:val="single" w:color="auto" w:sz="4" w:space="0"/>
            </w:tcBorders>
          </w:tcPr>
          <w:p w14:paraId="12285892">
            <w:pPr>
              <w:rPr>
                <w:rFonts w:ascii="仿宋" w:hAnsi="仿宋" w:eastAsia="仿宋" w:cs="仿宋"/>
                <w:color w:val="auto"/>
                <w:szCs w:val="21"/>
                <w:highlight w:val="none"/>
              </w:rPr>
            </w:pPr>
          </w:p>
        </w:tc>
        <w:tc>
          <w:tcPr>
            <w:tcW w:w="2914" w:type="dxa"/>
            <w:tcBorders>
              <w:top w:val="single" w:color="auto" w:sz="4" w:space="0"/>
              <w:left w:val="single" w:color="auto" w:sz="4" w:space="0"/>
              <w:bottom w:val="single" w:color="auto" w:sz="4" w:space="0"/>
              <w:right w:val="single" w:color="auto" w:sz="4" w:space="0"/>
            </w:tcBorders>
          </w:tcPr>
          <w:p w14:paraId="11F22B36">
            <w:pPr>
              <w:pStyle w:val="31"/>
              <w:spacing w:before="92" w:line="280" w:lineRule="auto"/>
              <w:ind w:left="7" w:right="7"/>
              <w:rPr>
                <w:rFonts w:ascii="仿宋" w:hAnsi="仿宋" w:eastAsia="仿宋" w:cs="仿宋"/>
                <w:color w:val="auto"/>
                <w:sz w:val="21"/>
                <w:szCs w:val="21"/>
                <w:highlight w:val="none"/>
                <w:lang w:eastAsia="zh-CN"/>
              </w:rPr>
            </w:pPr>
            <w:r>
              <w:rPr>
                <w:rFonts w:hint="eastAsia" w:ascii="仿宋" w:hAnsi="仿宋" w:eastAsia="仿宋" w:cs="仿宋"/>
                <w:color w:val="auto"/>
                <w:spacing w:val="4"/>
                <w:w w:val="99"/>
                <w:sz w:val="21"/>
                <w:szCs w:val="21"/>
                <w:highlight w:val="none"/>
                <w:lang w:eastAsia="zh-CN"/>
              </w:rPr>
              <w:t>《</w:t>
            </w:r>
            <w:r>
              <w:rPr>
                <w:rFonts w:hint="eastAsia" w:ascii="仿宋" w:hAnsi="仿宋" w:eastAsia="仿宋" w:cs="仿宋"/>
                <w:color w:val="auto"/>
                <w:spacing w:val="2"/>
                <w:w w:val="99"/>
                <w:sz w:val="21"/>
                <w:szCs w:val="21"/>
                <w:highlight w:val="none"/>
                <w:lang w:eastAsia="zh-CN"/>
              </w:rPr>
              <w:t>道</w:t>
            </w:r>
            <w:r>
              <w:rPr>
                <w:rFonts w:hint="eastAsia" w:ascii="仿宋" w:hAnsi="仿宋" w:eastAsia="仿宋" w:cs="仿宋"/>
                <w:color w:val="auto"/>
                <w:spacing w:val="4"/>
                <w:w w:val="99"/>
                <w:sz w:val="21"/>
                <w:szCs w:val="21"/>
                <w:highlight w:val="none"/>
                <w:lang w:eastAsia="zh-CN"/>
              </w:rPr>
              <w:t>路和隧道照</w:t>
            </w:r>
            <w:r>
              <w:rPr>
                <w:rFonts w:hint="eastAsia" w:ascii="仿宋" w:hAnsi="仿宋" w:eastAsia="仿宋" w:cs="仿宋"/>
                <w:color w:val="auto"/>
                <w:spacing w:val="2"/>
                <w:w w:val="99"/>
                <w:sz w:val="21"/>
                <w:szCs w:val="21"/>
                <w:highlight w:val="none"/>
                <w:lang w:eastAsia="zh-CN"/>
              </w:rPr>
              <w:t>明</w:t>
            </w:r>
            <w:r>
              <w:rPr>
                <w:rFonts w:hint="eastAsia" w:ascii="仿宋" w:hAnsi="仿宋" w:eastAsia="仿宋" w:cs="仿宋"/>
                <w:color w:val="auto"/>
                <w:w w:val="99"/>
                <w:sz w:val="21"/>
                <w:szCs w:val="21"/>
                <w:highlight w:val="none"/>
                <w:lang w:eastAsia="zh-CN"/>
              </w:rPr>
              <w:t>用</w:t>
            </w:r>
            <w:r>
              <w:rPr>
                <w:rFonts w:hint="eastAsia" w:ascii="仿宋" w:hAnsi="仿宋" w:eastAsia="仿宋" w:cs="仿宋"/>
                <w:color w:val="auto"/>
                <w:spacing w:val="1"/>
                <w:w w:val="99"/>
                <w:sz w:val="21"/>
                <w:szCs w:val="21"/>
                <w:highlight w:val="none"/>
                <w:lang w:eastAsia="zh-CN"/>
              </w:rPr>
              <w:t>LE</w:t>
            </w:r>
            <w:r>
              <w:rPr>
                <w:rFonts w:hint="eastAsia" w:ascii="仿宋" w:hAnsi="仿宋" w:eastAsia="仿宋" w:cs="仿宋"/>
                <w:color w:val="auto"/>
                <w:w w:val="99"/>
                <w:sz w:val="21"/>
                <w:szCs w:val="21"/>
                <w:highlight w:val="none"/>
                <w:lang w:eastAsia="zh-CN"/>
              </w:rPr>
              <w:t>D</w:t>
            </w:r>
            <w:r>
              <w:rPr>
                <w:rFonts w:hint="eastAsia" w:ascii="仿宋" w:hAnsi="仿宋" w:eastAsia="仿宋" w:cs="仿宋"/>
                <w:color w:val="auto"/>
                <w:spacing w:val="4"/>
                <w:w w:val="99"/>
                <w:sz w:val="21"/>
                <w:szCs w:val="21"/>
                <w:highlight w:val="none"/>
                <w:lang w:eastAsia="zh-CN"/>
              </w:rPr>
              <w:t>灯</w:t>
            </w:r>
            <w:r>
              <w:rPr>
                <w:rFonts w:hint="eastAsia" w:ascii="仿宋" w:hAnsi="仿宋" w:eastAsia="仿宋" w:cs="仿宋"/>
                <w:color w:val="auto"/>
                <w:spacing w:val="2"/>
                <w:w w:val="99"/>
                <w:sz w:val="21"/>
                <w:szCs w:val="21"/>
                <w:highlight w:val="none"/>
                <w:lang w:eastAsia="zh-CN"/>
              </w:rPr>
              <w:t>具</w:t>
            </w:r>
            <w:r>
              <w:rPr>
                <w:rFonts w:hint="eastAsia" w:ascii="仿宋" w:hAnsi="仿宋" w:eastAsia="仿宋" w:cs="仿宋"/>
                <w:color w:val="auto"/>
                <w:w w:val="99"/>
                <w:sz w:val="21"/>
                <w:szCs w:val="21"/>
                <w:highlight w:val="none"/>
                <w:lang w:eastAsia="zh-CN"/>
              </w:rPr>
              <w:t>能效限定</w:t>
            </w:r>
            <w:r>
              <w:rPr>
                <w:rFonts w:hint="eastAsia" w:ascii="仿宋" w:hAnsi="仿宋" w:eastAsia="仿宋" w:cs="仿宋"/>
                <w:color w:val="auto"/>
                <w:spacing w:val="2"/>
                <w:w w:val="99"/>
                <w:sz w:val="21"/>
                <w:szCs w:val="21"/>
                <w:highlight w:val="none"/>
                <w:lang w:eastAsia="zh-CN"/>
              </w:rPr>
              <w:t>值</w:t>
            </w:r>
            <w:r>
              <w:rPr>
                <w:rFonts w:hint="eastAsia" w:ascii="仿宋" w:hAnsi="仿宋" w:eastAsia="仿宋" w:cs="仿宋"/>
                <w:color w:val="auto"/>
                <w:w w:val="99"/>
                <w:sz w:val="21"/>
                <w:szCs w:val="21"/>
                <w:highlight w:val="none"/>
                <w:lang w:eastAsia="zh-CN"/>
              </w:rPr>
              <w:t>及能</w:t>
            </w:r>
            <w:r>
              <w:rPr>
                <w:rFonts w:hint="eastAsia" w:ascii="仿宋" w:hAnsi="仿宋" w:eastAsia="仿宋" w:cs="仿宋"/>
                <w:color w:val="auto"/>
                <w:spacing w:val="2"/>
                <w:w w:val="99"/>
                <w:sz w:val="21"/>
                <w:szCs w:val="21"/>
                <w:highlight w:val="none"/>
                <w:lang w:eastAsia="zh-CN"/>
              </w:rPr>
              <w:t>效</w:t>
            </w:r>
            <w:r>
              <w:rPr>
                <w:rFonts w:hint="eastAsia" w:ascii="仿宋" w:hAnsi="仿宋" w:eastAsia="仿宋" w:cs="仿宋"/>
                <w:color w:val="auto"/>
                <w:w w:val="99"/>
                <w:sz w:val="21"/>
                <w:szCs w:val="21"/>
                <w:highlight w:val="none"/>
                <w:lang w:eastAsia="zh-CN"/>
              </w:rPr>
              <w:t>等级</w:t>
            </w:r>
            <w:r>
              <w:rPr>
                <w:rFonts w:hint="eastAsia" w:ascii="仿宋" w:hAnsi="仿宋" w:eastAsia="仿宋" w:cs="仿宋"/>
                <w:color w:val="auto"/>
                <w:spacing w:val="-106"/>
                <w:w w:val="99"/>
                <w:sz w:val="21"/>
                <w:szCs w:val="21"/>
                <w:highlight w:val="none"/>
                <w:lang w:eastAsia="zh-CN"/>
              </w:rPr>
              <w:t>》</w:t>
            </w: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3747</w:t>
            </w:r>
            <w:r>
              <w:rPr>
                <w:rFonts w:hint="eastAsia" w:ascii="仿宋" w:hAnsi="仿宋" w:eastAsia="仿宋" w:cs="仿宋"/>
                <w:color w:val="auto"/>
                <w:w w:val="99"/>
                <w:sz w:val="21"/>
                <w:szCs w:val="21"/>
                <w:highlight w:val="none"/>
                <w:lang w:eastAsia="zh-CN"/>
              </w:rPr>
              <w:t>8</w:t>
            </w:r>
          </w:p>
        </w:tc>
      </w:tr>
      <w:tr w14:paraId="21CC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631" w:type="dxa"/>
            <w:vMerge w:val="continue"/>
            <w:tcBorders>
              <w:top w:val="single" w:color="auto" w:sz="4" w:space="0"/>
              <w:left w:val="single" w:color="auto" w:sz="4" w:space="0"/>
              <w:bottom w:val="single" w:color="auto" w:sz="4" w:space="0"/>
              <w:right w:val="single" w:color="auto" w:sz="4" w:space="0"/>
            </w:tcBorders>
            <w:vAlign w:val="center"/>
          </w:tcPr>
          <w:p w14:paraId="1ABB7BF0">
            <w:pPr>
              <w:widowControl/>
              <w:jc w:val="left"/>
              <w:rPr>
                <w:rFonts w:ascii="新宋体" w:hAnsi="新宋体" w:eastAsia="新宋体" w:cs="新宋体"/>
                <w:color w:val="auto"/>
                <w:kern w:val="0"/>
                <w:szCs w:val="21"/>
                <w:highlight w:val="none"/>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14:paraId="66F2DA0B">
            <w:pPr>
              <w:widowControl/>
              <w:jc w:val="left"/>
              <w:rPr>
                <w:rFonts w:ascii="仿宋" w:hAnsi="仿宋" w:eastAsia="仿宋" w:cs="仿宋"/>
                <w:color w:val="auto"/>
                <w:kern w:val="0"/>
                <w:szCs w:val="21"/>
                <w:highlight w:val="none"/>
              </w:rPr>
            </w:pPr>
          </w:p>
        </w:tc>
        <w:tc>
          <w:tcPr>
            <w:tcW w:w="1799" w:type="dxa"/>
            <w:tcBorders>
              <w:top w:val="single" w:color="auto" w:sz="4" w:space="0"/>
              <w:left w:val="single" w:color="auto" w:sz="4" w:space="0"/>
              <w:bottom w:val="single" w:color="auto" w:sz="4" w:space="0"/>
              <w:right w:val="single" w:color="auto" w:sz="4" w:space="0"/>
            </w:tcBorders>
          </w:tcPr>
          <w:p w14:paraId="58F5745F">
            <w:pPr>
              <w:pStyle w:val="31"/>
              <w:spacing w:before="4"/>
              <w:rPr>
                <w:rFonts w:ascii="仿宋" w:hAnsi="仿宋" w:eastAsia="仿宋" w:cs="仿宋"/>
                <w:color w:val="auto"/>
                <w:sz w:val="21"/>
                <w:szCs w:val="21"/>
                <w:highlight w:val="none"/>
                <w:lang w:eastAsia="zh-CN"/>
              </w:rPr>
            </w:pPr>
          </w:p>
          <w:p w14:paraId="1117CA7B">
            <w:pPr>
              <w:pStyle w:val="31"/>
              <w:ind w:left="7"/>
              <w:rPr>
                <w:rFonts w:ascii="仿宋" w:hAnsi="仿宋" w:eastAsia="仿宋" w:cs="仿宋"/>
                <w:color w:val="auto"/>
                <w:sz w:val="21"/>
                <w:szCs w:val="21"/>
                <w:highlight w:val="none"/>
              </w:rPr>
            </w:pPr>
            <w:r>
              <w:rPr>
                <w:rFonts w:hint="eastAsia" w:ascii="仿宋" w:hAnsi="仿宋" w:eastAsia="仿宋" w:cs="仿宋"/>
                <w:color w:val="auto"/>
                <w:spacing w:val="1"/>
                <w:w w:val="99"/>
                <w:sz w:val="21"/>
                <w:szCs w:val="21"/>
                <w:highlight w:val="none"/>
              </w:rPr>
              <w:t>LE</w:t>
            </w:r>
            <w:r>
              <w:rPr>
                <w:rFonts w:hint="eastAsia" w:ascii="仿宋" w:hAnsi="仿宋" w:eastAsia="仿宋" w:cs="仿宋"/>
                <w:color w:val="auto"/>
                <w:w w:val="99"/>
                <w:sz w:val="21"/>
                <w:szCs w:val="21"/>
                <w:highlight w:val="none"/>
              </w:rPr>
              <w:t>D筒灯</w:t>
            </w:r>
          </w:p>
        </w:tc>
        <w:tc>
          <w:tcPr>
            <w:tcW w:w="1896" w:type="dxa"/>
            <w:tcBorders>
              <w:top w:val="single" w:color="auto" w:sz="4" w:space="0"/>
              <w:left w:val="single" w:color="auto" w:sz="4" w:space="0"/>
              <w:bottom w:val="single" w:color="auto" w:sz="4" w:space="0"/>
              <w:right w:val="single" w:color="auto" w:sz="4" w:space="0"/>
            </w:tcBorders>
          </w:tcPr>
          <w:p w14:paraId="444C4A3A">
            <w:pPr>
              <w:rPr>
                <w:rFonts w:ascii="仿宋" w:hAnsi="仿宋" w:eastAsia="仿宋" w:cs="仿宋"/>
                <w:color w:val="auto"/>
                <w:szCs w:val="21"/>
                <w:highlight w:val="none"/>
              </w:rPr>
            </w:pPr>
          </w:p>
        </w:tc>
        <w:tc>
          <w:tcPr>
            <w:tcW w:w="2914" w:type="dxa"/>
            <w:tcBorders>
              <w:top w:val="single" w:color="auto" w:sz="4" w:space="0"/>
              <w:left w:val="single" w:color="auto" w:sz="4" w:space="0"/>
              <w:bottom w:val="single" w:color="auto" w:sz="4" w:space="0"/>
              <w:right w:val="single" w:color="auto" w:sz="4" w:space="0"/>
            </w:tcBorders>
          </w:tcPr>
          <w:p w14:paraId="1D618574">
            <w:pPr>
              <w:pStyle w:val="31"/>
              <w:spacing w:before="83" w:line="280" w:lineRule="auto"/>
              <w:ind w:left="7" w:right="7"/>
              <w:rPr>
                <w:rFonts w:ascii="仿宋" w:hAnsi="仿宋" w:eastAsia="仿宋" w:cs="仿宋"/>
                <w:color w:val="auto"/>
                <w:sz w:val="21"/>
                <w:szCs w:val="21"/>
                <w:highlight w:val="none"/>
                <w:lang w:eastAsia="zh-CN"/>
              </w:rPr>
            </w:pPr>
            <w:r>
              <w:rPr>
                <w:rFonts w:hint="eastAsia" w:ascii="仿宋" w:hAnsi="仿宋" w:eastAsia="仿宋" w:cs="仿宋"/>
                <w:color w:val="auto"/>
                <w:spacing w:val="4"/>
                <w:w w:val="99"/>
                <w:sz w:val="21"/>
                <w:szCs w:val="21"/>
                <w:highlight w:val="none"/>
                <w:lang w:eastAsia="zh-CN"/>
              </w:rPr>
              <w:t>《</w:t>
            </w:r>
            <w:r>
              <w:rPr>
                <w:rFonts w:hint="eastAsia" w:ascii="仿宋" w:hAnsi="仿宋" w:eastAsia="仿宋" w:cs="仿宋"/>
                <w:color w:val="auto"/>
                <w:spacing w:val="2"/>
                <w:w w:val="99"/>
                <w:sz w:val="21"/>
                <w:szCs w:val="21"/>
                <w:highlight w:val="none"/>
                <w:lang w:eastAsia="zh-CN"/>
              </w:rPr>
              <w:t>室</w:t>
            </w:r>
            <w:r>
              <w:rPr>
                <w:rFonts w:hint="eastAsia" w:ascii="仿宋" w:hAnsi="仿宋" w:eastAsia="仿宋" w:cs="仿宋"/>
                <w:color w:val="auto"/>
                <w:spacing w:val="4"/>
                <w:w w:val="99"/>
                <w:sz w:val="21"/>
                <w:szCs w:val="21"/>
                <w:highlight w:val="none"/>
                <w:lang w:eastAsia="zh-CN"/>
              </w:rPr>
              <w:t>内照明</w:t>
            </w:r>
            <w:r>
              <w:rPr>
                <w:rFonts w:hint="eastAsia" w:ascii="仿宋" w:hAnsi="仿宋" w:eastAsia="仿宋" w:cs="仿宋"/>
                <w:color w:val="auto"/>
                <w:w w:val="99"/>
                <w:sz w:val="21"/>
                <w:szCs w:val="21"/>
                <w:highlight w:val="none"/>
                <w:lang w:eastAsia="zh-CN"/>
              </w:rPr>
              <w:t>用</w:t>
            </w:r>
            <w:r>
              <w:rPr>
                <w:rFonts w:hint="eastAsia" w:ascii="仿宋" w:hAnsi="仿宋" w:eastAsia="仿宋" w:cs="仿宋"/>
                <w:color w:val="auto"/>
                <w:spacing w:val="1"/>
                <w:w w:val="99"/>
                <w:sz w:val="21"/>
                <w:szCs w:val="21"/>
                <w:highlight w:val="none"/>
                <w:lang w:eastAsia="zh-CN"/>
              </w:rPr>
              <w:t>LE</w:t>
            </w:r>
            <w:r>
              <w:rPr>
                <w:rFonts w:hint="eastAsia" w:ascii="仿宋" w:hAnsi="仿宋" w:eastAsia="仿宋" w:cs="仿宋"/>
                <w:color w:val="auto"/>
                <w:w w:val="99"/>
                <w:sz w:val="21"/>
                <w:szCs w:val="21"/>
                <w:highlight w:val="none"/>
                <w:lang w:eastAsia="zh-CN"/>
              </w:rPr>
              <w:t>D</w:t>
            </w:r>
            <w:r>
              <w:rPr>
                <w:rFonts w:hint="eastAsia" w:ascii="仿宋" w:hAnsi="仿宋" w:eastAsia="仿宋" w:cs="仿宋"/>
                <w:color w:val="auto"/>
                <w:spacing w:val="4"/>
                <w:w w:val="99"/>
                <w:sz w:val="21"/>
                <w:szCs w:val="21"/>
                <w:highlight w:val="none"/>
                <w:lang w:eastAsia="zh-CN"/>
              </w:rPr>
              <w:t>产</w:t>
            </w:r>
            <w:r>
              <w:rPr>
                <w:rFonts w:hint="eastAsia" w:ascii="仿宋" w:hAnsi="仿宋" w:eastAsia="仿宋" w:cs="仿宋"/>
                <w:color w:val="auto"/>
                <w:spacing w:val="2"/>
                <w:w w:val="99"/>
                <w:sz w:val="21"/>
                <w:szCs w:val="21"/>
                <w:highlight w:val="none"/>
                <w:lang w:eastAsia="zh-CN"/>
              </w:rPr>
              <w:t>品</w:t>
            </w:r>
            <w:r>
              <w:rPr>
                <w:rFonts w:hint="eastAsia" w:ascii="仿宋" w:hAnsi="仿宋" w:eastAsia="仿宋" w:cs="仿宋"/>
                <w:color w:val="auto"/>
                <w:spacing w:val="4"/>
                <w:w w:val="99"/>
                <w:sz w:val="21"/>
                <w:szCs w:val="21"/>
                <w:highlight w:val="none"/>
                <w:lang w:eastAsia="zh-CN"/>
              </w:rPr>
              <w:t>能效</w:t>
            </w:r>
            <w:r>
              <w:rPr>
                <w:rFonts w:hint="eastAsia" w:ascii="仿宋" w:hAnsi="仿宋" w:eastAsia="仿宋" w:cs="仿宋"/>
                <w:color w:val="auto"/>
                <w:spacing w:val="2"/>
                <w:w w:val="99"/>
                <w:sz w:val="21"/>
                <w:szCs w:val="21"/>
                <w:highlight w:val="none"/>
                <w:lang w:eastAsia="zh-CN"/>
              </w:rPr>
              <w:t>限</w:t>
            </w:r>
            <w:r>
              <w:rPr>
                <w:rFonts w:hint="eastAsia" w:ascii="仿宋" w:hAnsi="仿宋" w:eastAsia="仿宋" w:cs="仿宋"/>
                <w:color w:val="auto"/>
                <w:w w:val="99"/>
                <w:sz w:val="21"/>
                <w:szCs w:val="21"/>
                <w:highlight w:val="none"/>
                <w:lang w:eastAsia="zh-CN"/>
              </w:rPr>
              <w:t>定值及能</w:t>
            </w:r>
            <w:r>
              <w:rPr>
                <w:rFonts w:hint="eastAsia" w:ascii="仿宋" w:hAnsi="仿宋" w:eastAsia="仿宋" w:cs="仿宋"/>
                <w:color w:val="auto"/>
                <w:spacing w:val="2"/>
                <w:w w:val="99"/>
                <w:sz w:val="21"/>
                <w:szCs w:val="21"/>
                <w:highlight w:val="none"/>
                <w:lang w:eastAsia="zh-CN"/>
              </w:rPr>
              <w:t>效</w:t>
            </w:r>
            <w:r>
              <w:rPr>
                <w:rFonts w:hint="eastAsia" w:ascii="仿宋" w:hAnsi="仿宋" w:eastAsia="仿宋" w:cs="仿宋"/>
                <w:color w:val="auto"/>
                <w:w w:val="99"/>
                <w:sz w:val="21"/>
                <w:szCs w:val="21"/>
                <w:highlight w:val="none"/>
                <w:lang w:eastAsia="zh-CN"/>
              </w:rPr>
              <w:t>等级</w:t>
            </w:r>
            <w:r>
              <w:rPr>
                <w:rFonts w:hint="eastAsia" w:ascii="仿宋" w:hAnsi="仿宋" w:eastAsia="仿宋" w:cs="仿宋"/>
                <w:color w:val="auto"/>
                <w:spacing w:val="2"/>
                <w:w w:val="99"/>
                <w:sz w:val="21"/>
                <w:szCs w:val="21"/>
                <w:highlight w:val="none"/>
                <w:lang w:eastAsia="zh-CN"/>
              </w:rPr>
              <w:t>》</w:t>
            </w: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30</w:t>
            </w:r>
            <w:r>
              <w:rPr>
                <w:rFonts w:hint="eastAsia" w:ascii="仿宋" w:hAnsi="仿宋" w:eastAsia="仿宋" w:cs="仿宋"/>
                <w:color w:val="auto"/>
                <w:w w:val="99"/>
                <w:sz w:val="21"/>
                <w:szCs w:val="21"/>
                <w:highlight w:val="none"/>
                <w:lang w:eastAsia="zh-CN"/>
              </w:rPr>
              <w:t>25</w:t>
            </w:r>
            <w:r>
              <w:rPr>
                <w:rFonts w:hint="eastAsia" w:ascii="仿宋" w:hAnsi="仿宋" w:eastAsia="仿宋" w:cs="仿宋"/>
                <w:color w:val="auto"/>
                <w:spacing w:val="-2"/>
                <w:w w:val="99"/>
                <w:sz w:val="21"/>
                <w:szCs w:val="21"/>
                <w:highlight w:val="none"/>
                <w:lang w:eastAsia="zh-CN"/>
              </w:rPr>
              <w:t>5</w:t>
            </w:r>
            <w:r>
              <w:rPr>
                <w:rFonts w:hint="eastAsia" w:ascii="仿宋" w:hAnsi="仿宋" w:eastAsia="仿宋" w:cs="仿宋"/>
                <w:color w:val="auto"/>
                <w:w w:val="99"/>
                <w:sz w:val="21"/>
                <w:szCs w:val="21"/>
                <w:highlight w:val="none"/>
                <w:lang w:eastAsia="zh-CN"/>
              </w:rPr>
              <w:t>）</w:t>
            </w:r>
          </w:p>
        </w:tc>
      </w:tr>
      <w:tr w14:paraId="4BE7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631" w:type="dxa"/>
            <w:vMerge w:val="continue"/>
            <w:tcBorders>
              <w:top w:val="single" w:color="auto" w:sz="4" w:space="0"/>
              <w:left w:val="single" w:color="auto" w:sz="4" w:space="0"/>
              <w:bottom w:val="single" w:color="auto" w:sz="4" w:space="0"/>
              <w:right w:val="single" w:color="auto" w:sz="4" w:space="0"/>
            </w:tcBorders>
            <w:vAlign w:val="center"/>
          </w:tcPr>
          <w:p w14:paraId="44920FB4">
            <w:pPr>
              <w:widowControl/>
              <w:jc w:val="left"/>
              <w:rPr>
                <w:rFonts w:ascii="新宋体" w:hAnsi="新宋体" w:eastAsia="新宋体" w:cs="新宋体"/>
                <w:color w:val="auto"/>
                <w:kern w:val="0"/>
                <w:szCs w:val="21"/>
                <w:highlight w:val="none"/>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14:paraId="22824D99">
            <w:pPr>
              <w:widowControl/>
              <w:jc w:val="left"/>
              <w:rPr>
                <w:rFonts w:ascii="仿宋" w:hAnsi="仿宋" w:eastAsia="仿宋" w:cs="仿宋"/>
                <w:color w:val="auto"/>
                <w:kern w:val="0"/>
                <w:szCs w:val="21"/>
                <w:highlight w:val="none"/>
              </w:rPr>
            </w:pPr>
          </w:p>
        </w:tc>
        <w:tc>
          <w:tcPr>
            <w:tcW w:w="1799" w:type="dxa"/>
            <w:tcBorders>
              <w:top w:val="single" w:color="auto" w:sz="4" w:space="0"/>
              <w:left w:val="single" w:color="auto" w:sz="4" w:space="0"/>
              <w:bottom w:val="single" w:color="auto" w:sz="4" w:space="0"/>
              <w:right w:val="single" w:color="auto" w:sz="4" w:space="0"/>
            </w:tcBorders>
          </w:tcPr>
          <w:p w14:paraId="24D18AA3">
            <w:pPr>
              <w:pStyle w:val="31"/>
              <w:spacing w:before="5"/>
              <w:rPr>
                <w:rFonts w:ascii="仿宋" w:hAnsi="仿宋" w:eastAsia="仿宋" w:cs="仿宋"/>
                <w:color w:val="auto"/>
                <w:sz w:val="21"/>
                <w:szCs w:val="21"/>
                <w:highlight w:val="none"/>
                <w:lang w:eastAsia="zh-CN"/>
              </w:rPr>
            </w:pPr>
          </w:p>
          <w:p w14:paraId="7C848830">
            <w:pPr>
              <w:pStyle w:val="31"/>
              <w:spacing w:line="280" w:lineRule="auto"/>
              <w:ind w:left="7" w:right="7"/>
              <w:rPr>
                <w:rFonts w:ascii="仿宋" w:hAnsi="仿宋" w:eastAsia="仿宋" w:cs="仿宋"/>
                <w:color w:val="auto"/>
                <w:sz w:val="21"/>
                <w:szCs w:val="21"/>
                <w:highlight w:val="none"/>
                <w:lang w:eastAsia="zh-CN"/>
              </w:rPr>
            </w:pPr>
            <w:r>
              <w:rPr>
                <w:rFonts w:hint="eastAsia" w:ascii="仿宋" w:hAnsi="仿宋" w:eastAsia="仿宋" w:cs="仿宋"/>
                <w:color w:val="auto"/>
                <w:w w:val="99"/>
                <w:sz w:val="21"/>
                <w:szCs w:val="21"/>
                <w:highlight w:val="none"/>
                <w:lang w:eastAsia="zh-CN"/>
              </w:rPr>
              <w:t>普</w:t>
            </w:r>
            <w:r>
              <w:rPr>
                <w:rFonts w:hint="eastAsia" w:ascii="仿宋" w:hAnsi="仿宋" w:eastAsia="仿宋" w:cs="仿宋"/>
                <w:color w:val="auto"/>
                <w:spacing w:val="24"/>
                <w:w w:val="99"/>
                <w:sz w:val="21"/>
                <w:szCs w:val="21"/>
                <w:highlight w:val="none"/>
                <w:lang w:eastAsia="zh-CN"/>
              </w:rPr>
              <w:t>通</w:t>
            </w:r>
            <w:r>
              <w:rPr>
                <w:rFonts w:hint="eastAsia" w:ascii="仿宋" w:hAnsi="仿宋" w:eastAsia="仿宋" w:cs="仿宋"/>
                <w:color w:val="auto"/>
                <w:w w:val="99"/>
                <w:sz w:val="21"/>
                <w:szCs w:val="21"/>
                <w:highlight w:val="none"/>
                <w:lang w:eastAsia="zh-CN"/>
              </w:rPr>
              <w:t>照明用非</w:t>
            </w:r>
            <w:r>
              <w:rPr>
                <w:rFonts w:hint="eastAsia" w:ascii="仿宋" w:hAnsi="仿宋" w:eastAsia="仿宋" w:cs="仿宋"/>
                <w:color w:val="auto"/>
                <w:spacing w:val="24"/>
                <w:w w:val="99"/>
                <w:sz w:val="21"/>
                <w:szCs w:val="21"/>
                <w:highlight w:val="none"/>
                <w:lang w:eastAsia="zh-CN"/>
              </w:rPr>
              <w:t>定</w:t>
            </w:r>
            <w:r>
              <w:rPr>
                <w:rFonts w:hint="eastAsia" w:ascii="仿宋" w:hAnsi="仿宋" w:eastAsia="仿宋" w:cs="仿宋"/>
                <w:color w:val="auto"/>
                <w:w w:val="99"/>
                <w:sz w:val="21"/>
                <w:szCs w:val="21"/>
                <w:highlight w:val="none"/>
                <w:lang w:eastAsia="zh-CN"/>
              </w:rPr>
              <w:t>向自镇流</w:t>
            </w:r>
            <w:r>
              <w:rPr>
                <w:rFonts w:hint="eastAsia" w:ascii="仿宋" w:hAnsi="仿宋" w:eastAsia="仿宋" w:cs="仿宋"/>
                <w:color w:val="auto"/>
                <w:spacing w:val="1"/>
                <w:w w:val="99"/>
                <w:sz w:val="21"/>
                <w:szCs w:val="21"/>
                <w:highlight w:val="none"/>
                <w:lang w:eastAsia="zh-CN"/>
              </w:rPr>
              <w:t>LE</w:t>
            </w:r>
            <w:r>
              <w:rPr>
                <w:rFonts w:hint="eastAsia" w:ascii="仿宋" w:hAnsi="仿宋" w:eastAsia="仿宋" w:cs="仿宋"/>
                <w:color w:val="auto"/>
                <w:w w:val="99"/>
                <w:sz w:val="21"/>
                <w:szCs w:val="21"/>
                <w:highlight w:val="none"/>
                <w:lang w:eastAsia="zh-CN"/>
              </w:rPr>
              <w:t>D灯</w:t>
            </w:r>
          </w:p>
        </w:tc>
        <w:tc>
          <w:tcPr>
            <w:tcW w:w="1896" w:type="dxa"/>
            <w:tcBorders>
              <w:top w:val="single" w:color="auto" w:sz="4" w:space="0"/>
              <w:left w:val="single" w:color="auto" w:sz="4" w:space="0"/>
              <w:bottom w:val="single" w:color="auto" w:sz="4" w:space="0"/>
              <w:right w:val="single" w:color="auto" w:sz="4" w:space="0"/>
            </w:tcBorders>
          </w:tcPr>
          <w:p w14:paraId="65A2AEE7">
            <w:pPr>
              <w:rPr>
                <w:rFonts w:ascii="仿宋" w:hAnsi="仿宋" w:eastAsia="仿宋" w:cs="仿宋"/>
                <w:color w:val="auto"/>
                <w:szCs w:val="21"/>
                <w:highlight w:val="none"/>
              </w:rPr>
            </w:pPr>
          </w:p>
        </w:tc>
        <w:tc>
          <w:tcPr>
            <w:tcW w:w="2914" w:type="dxa"/>
            <w:tcBorders>
              <w:top w:val="single" w:color="auto" w:sz="4" w:space="0"/>
              <w:left w:val="single" w:color="auto" w:sz="4" w:space="0"/>
              <w:bottom w:val="single" w:color="auto" w:sz="4" w:space="0"/>
              <w:right w:val="single" w:color="auto" w:sz="4" w:space="0"/>
            </w:tcBorders>
          </w:tcPr>
          <w:p w14:paraId="573BDB22">
            <w:pPr>
              <w:pStyle w:val="31"/>
              <w:spacing w:before="5"/>
              <w:rPr>
                <w:rFonts w:ascii="仿宋" w:hAnsi="仿宋" w:eastAsia="仿宋" w:cs="仿宋"/>
                <w:color w:val="auto"/>
                <w:sz w:val="21"/>
                <w:szCs w:val="21"/>
                <w:highlight w:val="none"/>
                <w:lang w:eastAsia="zh-CN"/>
              </w:rPr>
            </w:pPr>
          </w:p>
          <w:p w14:paraId="10474FF7">
            <w:pPr>
              <w:pStyle w:val="31"/>
              <w:spacing w:line="280" w:lineRule="auto"/>
              <w:ind w:left="7" w:right="7"/>
              <w:rPr>
                <w:rFonts w:ascii="仿宋" w:hAnsi="仿宋" w:eastAsia="仿宋" w:cs="仿宋"/>
                <w:color w:val="auto"/>
                <w:sz w:val="21"/>
                <w:szCs w:val="21"/>
                <w:highlight w:val="none"/>
                <w:lang w:eastAsia="zh-CN"/>
              </w:rPr>
            </w:pPr>
            <w:r>
              <w:rPr>
                <w:rFonts w:hint="eastAsia" w:ascii="仿宋" w:hAnsi="仿宋" w:eastAsia="仿宋" w:cs="仿宋"/>
                <w:color w:val="auto"/>
                <w:spacing w:val="4"/>
                <w:w w:val="99"/>
                <w:sz w:val="21"/>
                <w:szCs w:val="21"/>
                <w:highlight w:val="none"/>
                <w:lang w:eastAsia="zh-CN"/>
              </w:rPr>
              <w:t>《</w:t>
            </w:r>
            <w:r>
              <w:rPr>
                <w:rFonts w:hint="eastAsia" w:ascii="仿宋" w:hAnsi="仿宋" w:eastAsia="仿宋" w:cs="仿宋"/>
                <w:color w:val="auto"/>
                <w:spacing w:val="2"/>
                <w:w w:val="99"/>
                <w:sz w:val="21"/>
                <w:szCs w:val="21"/>
                <w:highlight w:val="none"/>
                <w:lang w:eastAsia="zh-CN"/>
              </w:rPr>
              <w:t>室</w:t>
            </w:r>
            <w:r>
              <w:rPr>
                <w:rFonts w:hint="eastAsia" w:ascii="仿宋" w:hAnsi="仿宋" w:eastAsia="仿宋" w:cs="仿宋"/>
                <w:color w:val="auto"/>
                <w:spacing w:val="4"/>
                <w:w w:val="99"/>
                <w:sz w:val="21"/>
                <w:szCs w:val="21"/>
                <w:highlight w:val="none"/>
                <w:lang w:eastAsia="zh-CN"/>
              </w:rPr>
              <w:t>内照明</w:t>
            </w:r>
            <w:r>
              <w:rPr>
                <w:rFonts w:hint="eastAsia" w:ascii="仿宋" w:hAnsi="仿宋" w:eastAsia="仿宋" w:cs="仿宋"/>
                <w:color w:val="auto"/>
                <w:w w:val="99"/>
                <w:sz w:val="21"/>
                <w:szCs w:val="21"/>
                <w:highlight w:val="none"/>
                <w:lang w:eastAsia="zh-CN"/>
              </w:rPr>
              <w:t>用</w:t>
            </w:r>
            <w:r>
              <w:rPr>
                <w:rFonts w:hint="eastAsia" w:ascii="仿宋" w:hAnsi="仿宋" w:eastAsia="仿宋" w:cs="仿宋"/>
                <w:color w:val="auto"/>
                <w:spacing w:val="1"/>
                <w:w w:val="99"/>
                <w:sz w:val="21"/>
                <w:szCs w:val="21"/>
                <w:highlight w:val="none"/>
                <w:lang w:eastAsia="zh-CN"/>
              </w:rPr>
              <w:t>LE</w:t>
            </w:r>
            <w:r>
              <w:rPr>
                <w:rFonts w:hint="eastAsia" w:ascii="仿宋" w:hAnsi="仿宋" w:eastAsia="仿宋" w:cs="仿宋"/>
                <w:color w:val="auto"/>
                <w:w w:val="99"/>
                <w:sz w:val="21"/>
                <w:szCs w:val="21"/>
                <w:highlight w:val="none"/>
                <w:lang w:eastAsia="zh-CN"/>
              </w:rPr>
              <w:t>D</w:t>
            </w:r>
            <w:r>
              <w:rPr>
                <w:rFonts w:hint="eastAsia" w:ascii="仿宋" w:hAnsi="仿宋" w:eastAsia="仿宋" w:cs="仿宋"/>
                <w:color w:val="auto"/>
                <w:spacing w:val="4"/>
                <w:w w:val="99"/>
                <w:sz w:val="21"/>
                <w:szCs w:val="21"/>
                <w:highlight w:val="none"/>
                <w:lang w:eastAsia="zh-CN"/>
              </w:rPr>
              <w:t>产</w:t>
            </w:r>
            <w:r>
              <w:rPr>
                <w:rFonts w:hint="eastAsia" w:ascii="仿宋" w:hAnsi="仿宋" w:eastAsia="仿宋" w:cs="仿宋"/>
                <w:color w:val="auto"/>
                <w:spacing w:val="2"/>
                <w:w w:val="99"/>
                <w:sz w:val="21"/>
                <w:szCs w:val="21"/>
                <w:highlight w:val="none"/>
                <w:lang w:eastAsia="zh-CN"/>
              </w:rPr>
              <w:t>品</w:t>
            </w:r>
            <w:r>
              <w:rPr>
                <w:rFonts w:hint="eastAsia" w:ascii="仿宋" w:hAnsi="仿宋" w:eastAsia="仿宋" w:cs="仿宋"/>
                <w:color w:val="auto"/>
                <w:spacing w:val="4"/>
                <w:w w:val="99"/>
                <w:sz w:val="21"/>
                <w:szCs w:val="21"/>
                <w:highlight w:val="none"/>
                <w:lang w:eastAsia="zh-CN"/>
              </w:rPr>
              <w:t>能效</w:t>
            </w:r>
            <w:r>
              <w:rPr>
                <w:rFonts w:hint="eastAsia" w:ascii="仿宋" w:hAnsi="仿宋" w:eastAsia="仿宋" w:cs="仿宋"/>
                <w:color w:val="auto"/>
                <w:spacing w:val="2"/>
                <w:w w:val="99"/>
                <w:sz w:val="21"/>
                <w:szCs w:val="21"/>
                <w:highlight w:val="none"/>
                <w:lang w:eastAsia="zh-CN"/>
              </w:rPr>
              <w:t>限</w:t>
            </w:r>
            <w:r>
              <w:rPr>
                <w:rFonts w:hint="eastAsia" w:ascii="仿宋" w:hAnsi="仿宋" w:eastAsia="仿宋" w:cs="仿宋"/>
                <w:color w:val="auto"/>
                <w:w w:val="99"/>
                <w:sz w:val="21"/>
                <w:szCs w:val="21"/>
                <w:highlight w:val="none"/>
                <w:lang w:eastAsia="zh-CN"/>
              </w:rPr>
              <w:t>定值及能</w:t>
            </w:r>
            <w:r>
              <w:rPr>
                <w:rFonts w:hint="eastAsia" w:ascii="仿宋" w:hAnsi="仿宋" w:eastAsia="仿宋" w:cs="仿宋"/>
                <w:color w:val="auto"/>
                <w:spacing w:val="2"/>
                <w:w w:val="99"/>
                <w:sz w:val="21"/>
                <w:szCs w:val="21"/>
                <w:highlight w:val="none"/>
                <w:lang w:eastAsia="zh-CN"/>
              </w:rPr>
              <w:t>效</w:t>
            </w:r>
            <w:r>
              <w:rPr>
                <w:rFonts w:hint="eastAsia" w:ascii="仿宋" w:hAnsi="仿宋" w:eastAsia="仿宋" w:cs="仿宋"/>
                <w:color w:val="auto"/>
                <w:w w:val="99"/>
                <w:sz w:val="21"/>
                <w:szCs w:val="21"/>
                <w:highlight w:val="none"/>
                <w:lang w:eastAsia="zh-CN"/>
              </w:rPr>
              <w:t>等级</w:t>
            </w:r>
            <w:r>
              <w:rPr>
                <w:rFonts w:hint="eastAsia" w:ascii="仿宋" w:hAnsi="仿宋" w:eastAsia="仿宋" w:cs="仿宋"/>
                <w:color w:val="auto"/>
                <w:spacing w:val="2"/>
                <w:w w:val="99"/>
                <w:sz w:val="21"/>
                <w:szCs w:val="21"/>
                <w:highlight w:val="none"/>
                <w:lang w:eastAsia="zh-CN"/>
              </w:rPr>
              <w:t>》</w:t>
            </w: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30</w:t>
            </w:r>
            <w:r>
              <w:rPr>
                <w:rFonts w:hint="eastAsia" w:ascii="仿宋" w:hAnsi="仿宋" w:eastAsia="仿宋" w:cs="仿宋"/>
                <w:color w:val="auto"/>
                <w:w w:val="99"/>
                <w:sz w:val="21"/>
                <w:szCs w:val="21"/>
                <w:highlight w:val="none"/>
                <w:lang w:eastAsia="zh-CN"/>
              </w:rPr>
              <w:t>25</w:t>
            </w:r>
            <w:r>
              <w:rPr>
                <w:rFonts w:hint="eastAsia" w:ascii="仿宋" w:hAnsi="仿宋" w:eastAsia="仿宋" w:cs="仿宋"/>
                <w:color w:val="auto"/>
                <w:spacing w:val="-2"/>
                <w:w w:val="99"/>
                <w:sz w:val="21"/>
                <w:szCs w:val="21"/>
                <w:highlight w:val="none"/>
                <w:lang w:eastAsia="zh-CN"/>
              </w:rPr>
              <w:t>5</w:t>
            </w:r>
            <w:r>
              <w:rPr>
                <w:rFonts w:hint="eastAsia" w:ascii="仿宋" w:hAnsi="仿宋" w:eastAsia="仿宋" w:cs="仿宋"/>
                <w:color w:val="auto"/>
                <w:w w:val="99"/>
                <w:sz w:val="21"/>
                <w:szCs w:val="21"/>
                <w:highlight w:val="none"/>
                <w:lang w:eastAsia="zh-CN"/>
              </w:rPr>
              <w:t>）</w:t>
            </w:r>
          </w:p>
        </w:tc>
      </w:tr>
      <w:tr w14:paraId="0F19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631" w:type="dxa"/>
            <w:tcBorders>
              <w:top w:val="single" w:color="auto" w:sz="4" w:space="0"/>
              <w:left w:val="single" w:color="auto" w:sz="4" w:space="0"/>
              <w:bottom w:val="single" w:color="auto" w:sz="4" w:space="0"/>
              <w:right w:val="single" w:color="auto" w:sz="4" w:space="0"/>
            </w:tcBorders>
          </w:tcPr>
          <w:p w14:paraId="046E9347">
            <w:pPr>
              <w:pStyle w:val="31"/>
              <w:spacing w:before="1"/>
              <w:rPr>
                <w:rFonts w:ascii="新宋体" w:hAnsi="新宋体" w:eastAsia="新宋体" w:cs="新宋体"/>
                <w:color w:val="auto"/>
                <w:sz w:val="21"/>
                <w:szCs w:val="21"/>
                <w:highlight w:val="none"/>
                <w:lang w:eastAsia="zh-CN"/>
              </w:rPr>
            </w:pPr>
          </w:p>
          <w:p w14:paraId="3A1E55BB">
            <w:pPr>
              <w:pStyle w:val="31"/>
              <w:ind w:left="182"/>
              <w:rPr>
                <w:rFonts w:ascii="新宋体" w:hAnsi="新宋体" w:eastAsia="新宋体" w:cs="新宋体"/>
                <w:color w:val="auto"/>
                <w:sz w:val="21"/>
                <w:szCs w:val="21"/>
                <w:highlight w:val="none"/>
              </w:rPr>
            </w:pPr>
            <w:r>
              <w:rPr>
                <w:rFonts w:hint="eastAsia" w:ascii="新宋体" w:hAnsi="新宋体" w:eastAsia="新宋体" w:cs="新宋体"/>
                <w:color w:val="auto"/>
                <w:spacing w:val="1"/>
                <w:w w:val="99"/>
                <w:sz w:val="21"/>
                <w:szCs w:val="21"/>
                <w:highlight w:val="none"/>
              </w:rPr>
              <w:t>1</w:t>
            </w:r>
            <w:r>
              <w:rPr>
                <w:rFonts w:hint="eastAsia" w:ascii="新宋体" w:hAnsi="新宋体" w:eastAsia="新宋体" w:cs="新宋体"/>
                <w:color w:val="auto"/>
                <w:w w:val="99"/>
                <w:sz w:val="21"/>
                <w:szCs w:val="21"/>
                <w:highlight w:val="none"/>
              </w:rPr>
              <w:t>2</w:t>
            </w:r>
          </w:p>
        </w:tc>
        <w:tc>
          <w:tcPr>
            <w:tcW w:w="1160" w:type="dxa"/>
            <w:tcBorders>
              <w:top w:val="single" w:color="auto" w:sz="4" w:space="0"/>
              <w:left w:val="single" w:color="auto" w:sz="4" w:space="0"/>
              <w:bottom w:val="single" w:color="auto" w:sz="4" w:space="0"/>
              <w:right w:val="single" w:color="auto" w:sz="4" w:space="0"/>
            </w:tcBorders>
          </w:tcPr>
          <w:p w14:paraId="12633706">
            <w:pPr>
              <w:pStyle w:val="31"/>
              <w:spacing w:before="81"/>
              <w:ind w:left="7"/>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w:t>
            </w:r>
            <w:r>
              <w:rPr>
                <w:rFonts w:hint="eastAsia" w:ascii="仿宋" w:hAnsi="仿宋" w:eastAsia="仿宋" w:cs="仿宋"/>
                <w:color w:val="auto"/>
                <w:spacing w:val="1"/>
                <w:w w:val="99"/>
                <w:sz w:val="21"/>
                <w:szCs w:val="21"/>
                <w:highlight w:val="none"/>
              </w:rPr>
              <w:t>A020</w:t>
            </w:r>
            <w:r>
              <w:rPr>
                <w:rFonts w:hint="eastAsia" w:ascii="仿宋" w:hAnsi="仿宋" w:eastAsia="仿宋" w:cs="仿宋"/>
                <w:color w:val="auto"/>
                <w:w w:val="99"/>
                <w:sz w:val="21"/>
                <w:szCs w:val="21"/>
                <w:highlight w:val="none"/>
              </w:rPr>
              <w:t>910电视设备</w:t>
            </w:r>
          </w:p>
        </w:tc>
        <w:tc>
          <w:tcPr>
            <w:tcW w:w="1799" w:type="dxa"/>
            <w:tcBorders>
              <w:top w:val="single" w:color="auto" w:sz="4" w:space="0"/>
              <w:left w:val="single" w:color="auto" w:sz="4" w:space="0"/>
              <w:bottom w:val="single" w:color="auto" w:sz="4" w:space="0"/>
              <w:right w:val="single" w:color="auto" w:sz="4" w:space="0"/>
            </w:tcBorders>
          </w:tcPr>
          <w:p w14:paraId="79AEA771">
            <w:pPr>
              <w:pStyle w:val="31"/>
              <w:spacing w:before="81" w:line="280" w:lineRule="auto"/>
              <w:ind w:left="7" w:right="5"/>
              <w:rPr>
                <w:rFonts w:ascii="仿宋" w:hAnsi="仿宋" w:eastAsia="仿宋" w:cs="仿宋"/>
                <w:color w:val="auto"/>
                <w:sz w:val="21"/>
                <w:szCs w:val="21"/>
                <w:highlight w:val="none"/>
                <w:lang w:eastAsia="zh-CN"/>
              </w:rPr>
            </w:pPr>
            <w:r>
              <w:rPr>
                <w:rFonts w:hint="eastAsia" w:ascii="仿宋" w:hAnsi="仿宋" w:eastAsia="仿宋" w:cs="仿宋"/>
                <w:color w:val="auto"/>
                <w:spacing w:val="1"/>
                <w:w w:val="99"/>
                <w:sz w:val="21"/>
                <w:szCs w:val="21"/>
                <w:highlight w:val="none"/>
                <w:lang w:eastAsia="zh-CN"/>
              </w:rPr>
              <w:t>A02</w:t>
            </w:r>
            <w:r>
              <w:rPr>
                <w:rFonts w:hint="eastAsia" w:ascii="仿宋" w:hAnsi="仿宋" w:eastAsia="仿宋" w:cs="仿宋"/>
                <w:color w:val="auto"/>
                <w:w w:val="99"/>
                <w:sz w:val="21"/>
                <w:szCs w:val="21"/>
                <w:highlight w:val="none"/>
                <w:lang w:eastAsia="zh-CN"/>
              </w:rPr>
              <w:t>09</w:t>
            </w:r>
            <w:r>
              <w:rPr>
                <w:rFonts w:hint="eastAsia" w:ascii="仿宋" w:hAnsi="仿宋" w:eastAsia="仿宋" w:cs="仿宋"/>
                <w:color w:val="auto"/>
                <w:spacing w:val="1"/>
                <w:w w:val="99"/>
                <w:sz w:val="21"/>
                <w:szCs w:val="21"/>
                <w:highlight w:val="none"/>
                <w:lang w:eastAsia="zh-CN"/>
              </w:rPr>
              <w:t>1</w:t>
            </w:r>
            <w:r>
              <w:rPr>
                <w:rFonts w:hint="eastAsia" w:ascii="仿宋" w:hAnsi="仿宋" w:eastAsia="仿宋" w:cs="仿宋"/>
                <w:color w:val="auto"/>
                <w:w w:val="99"/>
                <w:sz w:val="21"/>
                <w:szCs w:val="21"/>
                <w:highlight w:val="none"/>
                <w:lang w:eastAsia="zh-CN"/>
              </w:rPr>
              <w:t>001普通电视设备（</w:t>
            </w:r>
            <w:r>
              <w:rPr>
                <w:rFonts w:hint="eastAsia" w:ascii="仿宋" w:hAnsi="仿宋" w:eastAsia="仿宋" w:cs="仿宋"/>
                <w:color w:val="auto"/>
                <w:spacing w:val="2"/>
                <w:w w:val="99"/>
                <w:sz w:val="21"/>
                <w:szCs w:val="21"/>
                <w:highlight w:val="none"/>
                <w:lang w:eastAsia="zh-CN"/>
              </w:rPr>
              <w:t>电</w:t>
            </w:r>
            <w:r>
              <w:rPr>
                <w:rFonts w:hint="eastAsia" w:ascii="仿宋" w:hAnsi="仿宋" w:eastAsia="仿宋" w:cs="仿宋"/>
                <w:color w:val="auto"/>
                <w:w w:val="99"/>
                <w:sz w:val="21"/>
                <w:szCs w:val="21"/>
                <w:highlight w:val="none"/>
                <w:lang w:eastAsia="zh-CN"/>
              </w:rPr>
              <w:t>视机）</w:t>
            </w:r>
          </w:p>
        </w:tc>
        <w:tc>
          <w:tcPr>
            <w:tcW w:w="1896" w:type="dxa"/>
            <w:tcBorders>
              <w:top w:val="single" w:color="auto" w:sz="4" w:space="0"/>
              <w:left w:val="single" w:color="auto" w:sz="4" w:space="0"/>
              <w:bottom w:val="single" w:color="auto" w:sz="4" w:space="0"/>
              <w:right w:val="single" w:color="auto" w:sz="4" w:space="0"/>
            </w:tcBorders>
          </w:tcPr>
          <w:p w14:paraId="150866D8">
            <w:pPr>
              <w:rPr>
                <w:rFonts w:ascii="仿宋" w:hAnsi="仿宋" w:eastAsia="仿宋" w:cs="仿宋"/>
                <w:color w:val="auto"/>
                <w:szCs w:val="21"/>
                <w:highlight w:val="none"/>
              </w:rPr>
            </w:pPr>
          </w:p>
        </w:tc>
        <w:tc>
          <w:tcPr>
            <w:tcW w:w="2914" w:type="dxa"/>
            <w:tcBorders>
              <w:top w:val="single" w:color="auto" w:sz="4" w:space="0"/>
              <w:left w:val="single" w:color="auto" w:sz="4" w:space="0"/>
              <w:bottom w:val="single" w:color="auto" w:sz="4" w:space="0"/>
              <w:right w:val="single" w:color="auto" w:sz="4" w:space="0"/>
            </w:tcBorders>
          </w:tcPr>
          <w:p w14:paraId="3A0D4A95">
            <w:pPr>
              <w:pStyle w:val="31"/>
              <w:spacing w:before="81" w:line="280" w:lineRule="auto"/>
              <w:ind w:left="7" w:right="4"/>
              <w:rPr>
                <w:rFonts w:ascii="仿宋" w:hAnsi="仿宋" w:eastAsia="仿宋" w:cs="仿宋"/>
                <w:color w:val="auto"/>
                <w:sz w:val="21"/>
                <w:szCs w:val="21"/>
                <w:highlight w:val="none"/>
                <w:lang w:eastAsia="zh-CN"/>
              </w:rPr>
            </w:pPr>
            <w:r>
              <w:rPr>
                <w:rFonts w:hint="eastAsia" w:ascii="仿宋" w:hAnsi="仿宋" w:eastAsia="仿宋" w:cs="仿宋"/>
                <w:color w:val="auto"/>
                <w:spacing w:val="12"/>
                <w:w w:val="99"/>
                <w:sz w:val="21"/>
                <w:szCs w:val="21"/>
                <w:highlight w:val="none"/>
                <w:lang w:eastAsia="zh-CN"/>
              </w:rPr>
              <w:t>《平板电视能效限定值</w:t>
            </w:r>
            <w:r>
              <w:rPr>
                <w:rFonts w:hint="eastAsia" w:ascii="仿宋" w:hAnsi="仿宋" w:eastAsia="仿宋" w:cs="仿宋"/>
                <w:color w:val="auto"/>
                <w:spacing w:val="9"/>
                <w:w w:val="99"/>
                <w:sz w:val="21"/>
                <w:szCs w:val="21"/>
                <w:highlight w:val="none"/>
                <w:lang w:eastAsia="zh-CN"/>
              </w:rPr>
              <w:t>及</w:t>
            </w:r>
            <w:r>
              <w:rPr>
                <w:rFonts w:hint="eastAsia" w:ascii="仿宋" w:hAnsi="仿宋" w:eastAsia="仿宋" w:cs="仿宋"/>
                <w:color w:val="auto"/>
                <w:spacing w:val="12"/>
                <w:w w:val="99"/>
                <w:sz w:val="21"/>
                <w:szCs w:val="21"/>
                <w:highlight w:val="none"/>
                <w:lang w:eastAsia="zh-CN"/>
              </w:rPr>
              <w:t>能效</w:t>
            </w:r>
            <w:r>
              <w:rPr>
                <w:rFonts w:hint="eastAsia" w:ascii="仿宋" w:hAnsi="仿宋" w:eastAsia="仿宋" w:cs="仿宋"/>
                <w:color w:val="auto"/>
                <w:w w:val="99"/>
                <w:sz w:val="21"/>
                <w:szCs w:val="21"/>
                <w:highlight w:val="none"/>
                <w:lang w:eastAsia="zh-CN"/>
              </w:rPr>
              <w:t>等级》（</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248</w:t>
            </w:r>
            <w:r>
              <w:rPr>
                <w:rFonts w:hint="eastAsia" w:ascii="仿宋" w:hAnsi="仿宋" w:eastAsia="仿宋" w:cs="仿宋"/>
                <w:color w:val="auto"/>
                <w:w w:val="99"/>
                <w:sz w:val="21"/>
                <w:szCs w:val="21"/>
                <w:highlight w:val="none"/>
                <w:lang w:eastAsia="zh-CN"/>
              </w:rPr>
              <w:t>50）</w:t>
            </w:r>
          </w:p>
        </w:tc>
      </w:tr>
      <w:tr w14:paraId="2641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4" w:hRule="exact"/>
        </w:trPr>
        <w:tc>
          <w:tcPr>
            <w:tcW w:w="631" w:type="dxa"/>
            <w:tcBorders>
              <w:top w:val="single" w:color="auto" w:sz="4" w:space="0"/>
              <w:left w:val="single" w:color="auto" w:sz="4" w:space="0"/>
              <w:bottom w:val="single" w:color="auto" w:sz="4" w:space="0"/>
              <w:right w:val="single" w:color="auto" w:sz="4" w:space="0"/>
            </w:tcBorders>
          </w:tcPr>
          <w:p w14:paraId="0F39AE5F">
            <w:pPr>
              <w:pStyle w:val="31"/>
              <w:rPr>
                <w:rFonts w:ascii="新宋体" w:hAnsi="新宋体" w:eastAsia="新宋体" w:cs="新宋体"/>
                <w:color w:val="auto"/>
                <w:sz w:val="21"/>
                <w:szCs w:val="21"/>
                <w:highlight w:val="none"/>
                <w:lang w:eastAsia="zh-CN"/>
              </w:rPr>
            </w:pPr>
          </w:p>
          <w:p w14:paraId="0617D098">
            <w:pPr>
              <w:pStyle w:val="31"/>
              <w:rPr>
                <w:rFonts w:ascii="新宋体" w:hAnsi="新宋体" w:eastAsia="新宋体" w:cs="新宋体"/>
                <w:color w:val="auto"/>
                <w:sz w:val="21"/>
                <w:szCs w:val="21"/>
                <w:highlight w:val="none"/>
                <w:lang w:eastAsia="zh-CN"/>
              </w:rPr>
            </w:pPr>
          </w:p>
          <w:p w14:paraId="57363A93">
            <w:pPr>
              <w:pStyle w:val="31"/>
              <w:spacing w:before="10"/>
              <w:rPr>
                <w:rFonts w:ascii="新宋体" w:hAnsi="新宋体" w:eastAsia="新宋体" w:cs="新宋体"/>
                <w:color w:val="auto"/>
                <w:sz w:val="21"/>
                <w:szCs w:val="21"/>
                <w:highlight w:val="none"/>
                <w:lang w:eastAsia="zh-CN"/>
              </w:rPr>
            </w:pPr>
          </w:p>
          <w:p w14:paraId="7DE27291">
            <w:pPr>
              <w:pStyle w:val="31"/>
              <w:ind w:left="182"/>
              <w:rPr>
                <w:rFonts w:ascii="新宋体" w:hAnsi="新宋体" w:eastAsia="新宋体" w:cs="新宋体"/>
                <w:color w:val="auto"/>
                <w:sz w:val="21"/>
                <w:szCs w:val="21"/>
                <w:highlight w:val="none"/>
              </w:rPr>
            </w:pPr>
            <w:r>
              <w:rPr>
                <w:rFonts w:hint="eastAsia" w:ascii="新宋体" w:hAnsi="新宋体" w:eastAsia="新宋体" w:cs="新宋体"/>
                <w:color w:val="auto"/>
                <w:spacing w:val="1"/>
                <w:w w:val="99"/>
                <w:sz w:val="21"/>
                <w:szCs w:val="21"/>
                <w:highlight w:val="none"/>
              </w:rPr>
              <w:t>1</w:t>
            </w:r>
            <w:r>
              <w:rPr>
                <w:rFonts w:hint="eastAsia" w:ascii="新宋体" w:hAnsi="新宋体" w:eastAsia="新宋体" w:cs="新宋体"/>
                <w:color w:val="auto"/>
                <w:w w:val="99"/>
                <w:sz w:val="21"/>
                <w:szCs w:val="21"/>
                <w:highlight w:val="none"/>
              </w:rPr>
              <w:t>3</w:t>
            </w:r>
          </w:p>
        </w:tc>
        <w:tc>
          <w:tcPr>
            <w:tcW w:w="1160" w:type="dxa"/>
            <w:tcBorders>
              <w:top w:val="single" w:color="auto" w:sz="4" w:space="0"/>
              <w:left w:val="single" w:color="auto" w:sz="4" w:space="0"/>
              <w:bottom w:val="single" w:color="auto" w:sz="4" w:space="0"/>
              <w:right w:val="single" w:color="auto" w:sz="4" w:space="0"/>
            </w:tcBorders>
          </w:tcPr>
          <w:p w14:paraId="3224EE86">
            <w:pPr>
              <w:pStyle w:val="31"/>
              <w:ind w:left="7"/>
              <w:rPr>
                <w:rFonts w:ascii="仿宋" w:hAnsi="仿宋" w:eastAsia="仿宋" w:cs="仿宋"/>
                <w:color w:val="auto"/>
                <w:sz w:val="21"/>
                <w:szCs w:val="21"/>
                <w:highlight w:val="none"/>
              </w:rPr>
            </w:pPr>
          </w:p>
          <w:p w14:paraId="685E08A6">
            <w:pPr>
              <w:pStyle w:val="31"/>
              <w:ind w:left="7"/>
              <w:rPr>
                <w:rFonts w:ascii="仿宋" w:hAnsi="仿宋" w:eastAsia="仿宋" w:cs="仿宋"/>
                <w:color w:val="auto"/>
                <w:sz w:val="21"/>
                <w:szCs w:val="21"/>
                <w:highlight w:val="none"/>
              </w:rPr>
            </w:pPr>
          </w:p>
          <w:p w14:paraId="1E31B996">
            <w:pPr>
              <w:pStyle w:val="31"/>
              <w:ind w:left="7"/>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w:t>
            </w:r>
            <w:r>
              <w:rPr>
                <w:rFonts w:hint="eastAsia" w:ascii="仿宋" w:hAnsi="仿宋" w:eastAsia="仿宋" w:cs="仿宋"/>
                <w:color w:val="auto"/>
                <w:spacing w:val="1"/>
                <w:w w:val="99"/>
                <w:sz w:val="21"/>
                <w:szCs w:val="21"/>
                <w:highlight w:val="none"/>
              </w:rPr>
              <w:t>A020</w:t>
            </w:r>
            <w:r>
              <w:rPr>
                <w:rFonts w:hint="eastAsia" w:ascii="仿宋" w:hAnsi="仿宋" w:eastAsia="仿宋" w:cs="仿宋"/>
                <w:color w:val="auto"/>
                <w:w w:val="99"/>
                <w:sz w:val="21"/>
                <w:szCs w:val="21"/>
                <w:highlight w:val="none"/>
              </w:rPr>
              <w:t>911视频设备</w:t>
            </w:r>
          </w:p>
        </w:tc>
        <w:tc>
          <w:tcPr>
            <w:tcW w:w="1799" w:type="dxa"/>
            <w:tcBorders>
              <w:top w:val="single" w:color="auto" w:sz="4" w:space="0"/>
              <w:left w:val="single" w:color="auto" w:sz="4" w:space="0"/>
              <w:bottom w:val="single" w:color="auto" w:sz="4" w:space="0"/>
              <w:right w:val="single" w:color="auto" w:sz="4" w:space="0"/>
            </w:tcBorders>
          </w:tcPr>
          <w:p w14:paraId="5576AB7E">
            <w:pPr>
              <w:pStyle w:val="31"/>
              <w:rPr>
                <w:rFonts w:ascii="仿宋" w:hAnsi="仿宋" w:eastAsia="仿宋" w:cs="仿宋"/>
                <w:color w:val="auto"/>
                <w:sz w:val="21"/>
                <w:szCs w:val="21"/>
                <w:highlight w:val="none"/>
              </w:rPr>
            </w:pPr>
          </w:p>
          <w:p w14:paraId="31561A77">
            <w:pPr>
              <w:pStyle w:val="31"/>
              <w:spacing w:before="11"/>
              <w:rPr>
                <w:rFonts w:ascii="仿宋" w:hAnsi="仿宋" w:eastAsia="仿宋" w:cs="仿宋"/>
                <w:color w:val="auto"/>
                <w:sz w:val="21"/>
                <w:szCs w:val="21"/>
                <w:highlight w:val="none"/>
              </w:rPr>
            </w:pPr>
          </w:p>
          <w:p w14:paraId="1C5A338B">
            <w:pPr>
              <w:pStyle w:val="31"/>
              <w:spacing w:line="280" w:lineRule="auto"/>
              <w:ind w:left="7" w:right="5"/>
              <w:rPr>
                <w:rFonts w:ascii="仿宋" w:hAnsi="仿宋" w:eastAsia="仿宋" w:cs="仿宋"/>
                <w:color w:val="auto"/>
                <w:sz w:val="21"/>
                <w:szCs w:val="21"/>
                <w:highlight w:val="none"/>
              </w:rPr>
            </w:pPr>
            <w:r>
              <w:rPr>
                <w:rFonts w:hint="eastAsia" w:ascii="仿宋" w:hAnsi="仿宋" w:eastAsia="仿宋" w:cs="仿宋"/>
                <w:color w:val="auto"/>
                <w:spacing w:val="1"/>
                <w:w w:val="99"/>
                <w:sz w:val="21"/>
                <w:szCs w:val="21"/>
                <w:highlight w:val="none"/>
              </w:rPr>
              <w:t>A02</w:t>
            </w:r>
            <w:r>
              <w:rPr>
                <w:rFonts w:hint="eastAsia" w:ascii="仿宋" w:hAnsi="仿宋" w:eastAsia="仿宋" w:cs="仿宋"/>
                <w:color w:val="auto"/>
                <w:w w:val="99"/>
                <w:sz w:val="21"/>
                <w:szCs w:val="21"/>
                <w:highlight w:val="none"/>
              </w:rPr>
              <w:t>09</w:t>
            </w:r>
            <w:r>
              <w:rPr>
                <w:rFonts w:hint="eastAsia" w:ascii="仿宋" w:hAnsi="仿宋" w:eastAsia="仿宋" w:cs="仿宋"/>
                <w:color w:val="auto"/>
                <w:spacing w:val="1"/>
                <w:w w:val="99"/>
                <w:sz w:val="21"/>
                <w:szCs w:val="21"/>
                <w:highlight w:val="none"/>
              </w:rPr>
              <w:t>1</w:t>
            </w:r>
            <w:r>
              <w:rPr>
                <w:rFonts w:hint="eastAsia" w:ascii="仿宋" w:hAnsi="仿宋" w:eastAsia="仿宋" w:cs="仿宋"/>
                <w:color w:val="auto"/>
                <w:w w:val="99"/>
                <w:sz w:val="21"/>
                <w:szCs w:val="21"/>
                <w:highlight w:val="none"/>
              </w:rPr>
              <w:t>107视频监控设备</w:t>
            </w:r>
          </w:p>
        </w:tc>
        <w:tc>
          <w:tcPr>
            <w:tcW w:w="1896" w:type="dxa"/>
            <w:tcBorders>
              <w:top w:val="single" w:color="auto" w:sz="4" w:space="0"/>
              <w:left w:val="single" w:color="auto" w:sz="4" w:space="0"/>
              <w:bottom w:val="single" w:color="auto" w:sz="4" w:space="0"/>
              <w:right w:val="single" w:color="auto" w:sz="4" w:space="0"/>
            </w:tcBorders>
          </w:tcPr>
          <w:p w14:paraId="21D6E458">
            <w:pPr>
              <w:pStyle w:val="31"/>
              <w:rPr>
                <w:rFonts w:ascii="仿宋" w:hAnsi="仿宋" w:eastAsia="仿宋" w:cs="仿宋"/>
                <w:color w:val="auto"/>
                <w:sz w:val="21"/>
                <w:szCs w:val="21"/>
                <w:highlight w:val="none"/>
              </w:rPr>
            </w:pPr>
          </w:p>
          <w:p w14:paraId="3D5AD31A">
            <w:pPr>
              <w:pStyle w:val="31"/>
              <w:rPr>
                <w:rFonts w:ascii="仿宋" w:hAnsi="仿宋" w:eastAsia="仿宋" w:cs="仿宋"/>
                <w:color w:val="auto"/>
                <w:sz w:val="21"/>
                <w:szCs w:val="21"/>
                <w:highlight w:val="none"/>
              </w:rPr>
            </w:pPr>
          </w:p>
          <w:p w14:paraId="4C8CFD2C">
            <w:pPr>
              <w:pStyle w:val="31"/>
              <w:spacing w:before="10"/>
              <w:rPr>
                <w:rFonts w:ascii="仿宋" w:hAnsi="仿宋" w:eastAsia="仿宋" w:cs="仿宋"/>
                <w:color w:val="auto"/>
                <w:sz w:val="21"/>
                <w:szCs w:val="21"/>
                <w:highlight w:val="none"/>
              </w:rPr>
            </w:pPr>
          </w:p>
          <w:p w14:paraId="1382F5B6">
            <w:pPr>
              <w:pStyle w:val="31"/>
              <w:ind w:left="7"/>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监视器</w:t>
            </w:r>
          </w:p>
        </w:tc>
        <w:tc>
          <w:tcPr>
            <w:tcW w:w="2914" w:type="dxa"/>
            <w:tcBorders>
              <w:top w:val="single" w:color="auto" w:sz="4" w:space="0"/>
              <w:left w:val="single" w:color="auto" w:sz="4" w:space="0"/>
              <w:bottom w:val="single" w:color="auto" w:sz="4" w:space="0"/>
              <w:right w:val="single" w:color="auto" w:sz="4" w:space="0"/>
            </w:tcBorders>
          </w:tcPr>
          <w:p w14:paraId="2B5E432C">
            <w:pPr>
              <w:pStyle w:val="31"/>
              <w:spacing w:before="28" w:line="280" w:lineRule="auto"/>
              <w:ind w:left="7" w:right="5"/>
              <w:rPr>
                <w:rFonts w:ascii="仿宋" w:hAnsi="仿宋" w:eastAsia="仿宋" w:cs="仿宋"/>
                <w:color w:val="auto"/>
                <w:sz w:val="21"/>
                <w:szCs w:val="21"/>
                <w:highlight w:val="none"/>
                <w:lang w:eastAsia="zh-CN"/>
              </w:rPr>
            </w:pPr>
            <w:r>
              <w:rPr>
                <w:rFonts w:hint="eastAsia" w:ascii="仿宋" w:hAnsi="仿宋" w:eastAsia="仿宋" w:cs="仿宋"/>
                <w:color w:val="auto"/>
                <w:spacing w:val="12"/>
                <w:w w:val="99"/>
                <w:sz w:val="21"/>
                <w:szCs w:val="21"/>
                <w:highlight w:val="none"/>
                <w:lang w:eastAsia="zh-CN"/>
              </w:rPr>
              <w:t>以射频信号为主要信号</w:t>
            </w:r>
            <w:r>
              <w:rPr>
                <w:rFonts w:hint="eastAsia" w:ascii="仿宋" w:hAnsi="仿宋" w:eastAsia="仿宋" w:cs="仿宋"/>
                <w:color w:val="auto"/>
                <w:spacing w:val="9"/>
                <w:w w:val="99"/>
                <w:sz w:val="21"/>
                <w:szCs w:val="21"/>
                <w:highlight w:val="none"/>
                <w:lang w:eastAsia="zh-CN"/>
              </w:rPr>
              <w:t>输</w:t>
            </w:r>
            <w:r>
              <w:rPr>
                <w:rFonts w:hint="eastAsia" w:ascii="仿宋" w:hAnsi="仿宋" w:eastAsia="仿宋" w:cs="仿宋"/>
                <w:color w:val="auto"/>
                <w:spacing w:val="12"/>
                <w:w w:val="99"/>
                <w:sz w:val="21"/>
                <w:szCs w:val="21"/>
                <w:highlight w:val="none"/>
                <w:lang w:eastAsia="zh-CN"/>
              </w:rPr>
              <w:t>入的</w:t>
            </w:r>
            <w:r>
              <w:rPr>
                <w:rFonts w:hint="eastAsia" w:ascii="仿宋" w:hAnsi="仿宋" w:eastAsia="仿宋" w:cs="仿宋"/>
                <w:color w:val="auto"/>
                <w:w w:val="99"/>
                <w:sz w:val="21"/>
                <w:szCs w:val="21"/>
                <w:highlight w:val="none"/>
                <w:lang w:eastAsia="zh-CN"/>
              </w:rPr>
              <w:t>监视器应</w:t>
            </w:r>
            <w:r>
              <w:rPr>
                <w:rFonts w:hint="eastAsia" w:ascii="仿宋" w:hAnsi="仿宋" w:eastAsia="仿宋" w:cs="仿宋"/>
                <w:color w:val="auto"/>
                <w:spacing w:val="2"/>
                <w:w w:val="99"/>
                <w:sz w:val="21"/>
                <w:szCs w:val="21"/>
                <w:highlight w:val="none"/>
                <w:lang w:eastAsia="zh-CN"/>
              </w:rPr>
              <w:t>符</w:t>
            </w:r>
            <w:r>
              <w:rPr>
                <w:rFonts w:hint="eastAsia" w:ascii="仿宋" w:hAnsi="仿宋" w:eastAsia="仿宋" w:cs="仿宋"/>
                <w:color w:val="auto"/>
                <w:spacing w:val="-58"/>
                <w:w w:val="99"/>
                <w:sz w:val="21"/>
                <w:szCs w:val="21"/>
                <w:highlight w:val="none"/>
                <w:lang w:eastAsia="zh-CN"/>
              </w:rPr>
              <w:t>合</w:t>
            </w:r>
            <w:r>
              <w:rPr>
                <w:rFonts w:hint="eastAsia" w:ascii="仿宋" w:hAnsi="仿宋" w:eastAsia="仿宋" w:cs="仿宋"/>
                <w:color w:val="auto"/>
                <w:spacing w:val="2"/>
                <w:w w:val="99"/>
                <w:sz w:val="21"/>
                <w:szCs w:val="21"/>
                <w:highlight w:val="none"/>
                <w:lang w:eastAsia="zh-CN"/>
              </w:rPr>
              <w:t>《</w:t>
            </w:r>
            <w:r>
              <w:rPr>
                <w:rFonts w:hint="eastAsia" w:ascii="仿宋" w:hAnsi="仿宋" w:eastAsia="仿宋" w:cs="仿宋"/>
                <w:color w:val="auto"/>
                <w:w w:val="99"/>
                <w:sz w:val="21"/>
                <w:szCs w:val="21"/>
                <w:highlight w:val="none"/>
                <w:lang w:eastAsia="zh-CN"/>
              </w:rPr>
              <w:t>平板</w:t>
            </w:r>
            <w:r>
              <w:rPr>
                <w:rFonts w:hint="eastAsia" w:ascii="仿宋" w:hAnsi="仿宋" w:eastAsia="仿宋" w:cs="仿宋"/>
                <w:color w:val="auto"/>
                <w:spacing w:val="2"/>
                <w:w w:val="99"/>
                <w:sz w:val="21"/>
                <w:szCs w:val="21"/>
                <w:highlight w:val="none"/>
                <w:lang w:eastAsia="zh-CN"/>
              </w:rPr>
              <w:t>电</w:t>
            </w:r>
            <w:r>
              <w:rPr>
                <w:rFonts w:hint="eastAsia" w:ascii="仿宋" w:hAnsi="仿宋" w:eastAsia="仿宋" w:cs="仿宋"/>
                <w:color w:val="auto"/>
                <w:w w:val="99"/>
                <w:sz w:val="21"/>
                <w:szCs w:val="21"/>
                <w:highlight w:val="none"/>
                <w:lang w:eastAsia="zh-CN"/>
              </w:rPr>
              <w:t>视能</w:t>
            </w:r>
            <w:r>
              <w:rPr>
                <w:rFonts w:hint="eastAsia" w:ascii="仿宋" w:hAnsi="仿宋" w:eastAsia="仿宋" w:cs="仿宋"/>
                <w:color w:val="auto"/>
                <w:spacing w:val="2"/>
                <w:w w:val="99"/>
                <w:sz w:val="21"/>
                <w:szCs w:val="21"/>
                <w:highlight w:val="none"/>
                <w:lang w:eastAsia="zh-CN"/>
              </w:rPr>
              <w:t>效</w:t>
            </w:r>
            <w:r>
              <w:rPr>
                <w:rFonts w:hint="eastAsia" w:ascii="仿宋" w:hAnsi="仿宋" w:eastAsia="仿宋" w:cs="仿宋"/>
                <w:color w:val="auto"/>
                <w:w w:val="99"/>
                <w:sz w:val="21"/>
                <w:szCs w:val="21"/>
                <w:highlight w:val="none"/>
                <w:lang w:eastAsia="zh-CN"/>
              </w:rPr>
              <w:t>限定值及能效</w:t>
            </w:r>
            <w:r>
              <w:rPr>
                <w:rFonts w:hint="eastAsia" w:ascii="仿宋" w:hAnsi="仿宋" w:eastAsia="仿宋" w:cs="仿宋"/>
                <w:color w:val="auto"/>
                <w:spacing w:val="2"/>
                <w:w w:val="99"/>
                <w:sz w:val="21"/>
                <w:szCs w:val="21"/>
                <w:highlight w:val="none"/>
                <w:lang w:eastAsia="zh-CN"/>
              </w:rPr>
              <w:t>等</w:t>
            </w:r>
            <w:r>
              <w:rPr>
                <w:rFonts w:hint="eastAsia" w:ascii="仿宋" w:hAnsi="仿宋" w:eastAsia="仿宋" w:cs="仿宋"/>
                <w:color w:val="auto"/>
                <w:w w:val="99"/>
                <w:sz w:val="21"/>
                <w:szCs w:val="21"/>
                <w:highlight w:val="none"/>
                <w:lang w:eastAsia="zh-CN"/>
              </w:rPr>
              <w:t>级》（</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24850</w:t>
            </w:r>
            <w:r>
              <w:rPr>
                <w:rFonts w:hint="eastAsia" w:ascii="仿宋" w:hAnsi="仿宋" w:eastAsia="仿宋" w:cs="仿宋"/>
                <w:color w:val="auto"/>
                <w:spacing w:val="-3"/>
                <w:w w:val="99"/>
                <w:sz w:val="21"/>
                <w:szCs w:val="21"/>
                <w:highlight w:val="none"/>
                <w:lang w:eastAsia="zh-CN"/>
              </w:rPr>
              <w:t>）</w:t>
            </w: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12"/>
                <w:w w:val="99"/>
                <w:sz w:val="21"/>
                <w:szCs w:val="21"/>
                <w:highlight w:val="none"/>
                <w:lang w:eastAsia="zh-CN"/>
              </w:rPr>
              <w:t>以数字信号为主要信号</w:t>
            </w:r>
            <w:r>
              <w:rPr>
                <w:rFonts w:hint="eastAsia" w:ascii="仿宋" w:hAnsi="仿宋" w:eastAsia="仿宋" w:cs="仿宋"/>
                <w:color w:val="auto"/>
                <w:spacing w:val="9"/>
                <w:w w:val="99"/>
                <w:sz w:val="21"/>
                <w:szCs w:val="21"/>
                <w:highlight w:val="none"/>
                <w:lang w:eastAsia="zh-CN"/>
              </w:rPr>
              <w:t>输</w:t>
            </w:r>
            <w:r>
              <w:rPr>
                <w:rFonts w:hint="eastAsia" w:ascii="仿宋" w:hAnsi="仿宋" w:eastAsia="仿宋" w:cs="仿宋"/>
                <w:color w:val="auto"/>
                <w:spacing w:val="12"/>
                <w:w w:val="99"/>
                <w:sz w:val="21"/>
                <w:szCs w:val="21"/>
                <w:highlight w:val="none"/>
                <w:lang w:eastAsia="zh-CN"/>
              </w:rPr>
              <w:t>入的</w:t>
            </w:r>
            <w:r>
              <w:rPr>
                <w:rFonts w:hint="eastAsia" w:ascii="仿宋" w:hAnsi="仿宋" w:eastAsia="仿宋" w:cs="仿宋"/>
                <w:color w:val="auto"/>
                <w:w w:val="99"/>
                <w:sz w:val="21"/>
                <w:szCs w:val="21"/>
                <w:highlight w:val="none"/>
                <w:lang w:eastAsia="zh-CN"/>
              </w:rPr>
              <w:t>监视器应</w:t>
            </w:r>
            <w:r>
              <w:rPr>
                <w:rFonts w:hint="eastAsia" w:ascii="仿宋" w:hAnsi="仿宋" w:eastAsia="仿宋" w:cs="仿宋"/>
                <w:color w:val="auto"/>
                <w:spacing w:val="2"/>
                <w:w w:val="99"/>
                <w:sz w:val="21"/>
                <w:szCs w:val="21"/>
                <w:highlight w:val="none"/>
                <w:lang w:eastAsia="zh-CN"/>
              </w:rPr>
              <w:t>符</w:t>
            </w:r>
            <w:r>
              <w:rPr>
                <w:rFonts w:hint="eastAsia" w:ascii="仿宋" w:hAnsi="仿宋" w:eastAsia="仿宋" w:cs="仿宋"/>
                <w:color w:val="auto"/>
                <w:spacing w:val="-58"/>
                <w:w w:val="99"/>
                <w:sz w:val="21"/>
                <w:szCs w:val="21"/>
                <w:highlight w:val="none"/>
                <w:lang w:eastAsia="zh-CN"/>
              </w:rPr>
              <w:t>合</w:t>
            </w:r>
            <w:r>
              <w:rPr>
                <w:rFonts w:hint="eastAsia" w:ascii="仿宋" w:hAnsi="仿宋" w:eastAsia="仿宋" w:cs="仿宋"/>
                <w:color w:val="auto"/>
                <w:spacing w:val="2"/>
                <w:w w:val="99"/>
                <w:sz w:val="21"/>
                <w:szCs w:val="21"/>
                <w:highlight w:val="none"/>
                <w:lang w:eastAsia="zh-CN"/>
              </w:rPr>
              <w:t>《</w:t>
            </w:r>
            <w:r>
              <w:rPr>
                <w:rFonts w:hint="eastAsia" w:ascii="仿宋" w:hAnsi="仿宋" w:eastAsia="仿宋" w:cs="仿宋"/>
                <w:color w:val="auto"/>
                <w:w w:val="99"/>
                <w:sz w:val="21"/>
                <w:szCs w:val="21"/>
                <w:highlight w:val="none"/>
                <w:lang w:eastAsia="zh-CN"/>
              </w:rPr>
              <w:t>计算</w:t>
            </w:r>
            <w:r>
              <w:rPr>
                <w:rFonts w:hint="eastAsia" w:ascii="仿宋" w:hAnsi="仿宋" w:eastAsia="仿宋" w:cs="仿宋"/>
                <w:color w:val="auto"/>
                <w:spacing w:val="2"/>
                <w:w w:val="99"/>
                <w:sz w:val="21"/>
                <w:szCs w:val="21"/>
                <w:highlight w:val="none"/>
                <w:lang w:eastAsia="zh-CN"/>
              </w:rPr>
              <w:t>机</w:t>
            </w:r>
            <w:r>
              <w:rPr>
                <w:rFonts w:hint="eastAsia" w:ascii="仿宋" w:hAnsi="仿宋" w:eastAsia="仿宋" w:cs="仿宋"/>
                <w:color w:val="auto"/>
                <w:w w:val="99"/>
                <w:sz w:val="21"/>
                <w:szCs w:val="21"/>
                <w:highlight w:val="none"/>
                <w:lang w:eastAsia="zh-CN"/>
              </w:rPr>
              <w:t>显示</w:t>
            </w:r>
            <w:r>
              <w:rPr>
                <w:rFonts w:hint="eastAsia" w:ascii="仿宋" w:hAnsi="仿宋" w:eastAsia="仿宋" w:cs="仿宋"/>
                <w:color w:val="auto"/>
                <w:spacing w:val="2"/>
                <w:w w:val="99"/>
                <w:sz w:val="21"/>
                <w:szCs w:val="21"/>
                <w:highlight w:val="none"/>
                <w:lang w:eastAsia="zh-CN"/>
              </w:rPr>
              <w:t>器</w:t>
            </w:r>
            <w:r>
              <w:rPr>
                <w:rFonts w:hint="eastAsia" w:ascii="仿宋" w:hAnsi="仿宋" w:eastAsia="仿宋" w:cs="仿宋"/>
                <w:color w:val="auto"/>
                <w:w w:val="99"/>
                <w:sz w:val="21"/>
                <w:szCs w:val="21"/>
                <w:highlight w:val="none"/>
                <w:lang w:eastAsia="zh-CN"/>
              </w:rPr>
              <w:t>能效限定值及</w:t>
            </w:r>
            <w:r>
              <w:rPr>
                <w:rFonts w:hint="eastAsia" w:ascii="仿宋" w:hAnsi="仿宋" w:eastAsia="仿宋" w:cs="仿宋"/>
                <w:color w:val="auto"/>
                <w:spacing w:val="2"/>
                <w:w w:val="99"/>
                <w:sz w:val="21"/>
                <w:szCs w:val="21"/>
                <w:highlight w:val="none"/>
                <w:lang w:eastAsia="zh-CN"/>
              </w:rPr>
              <w:t>能</w:t>
            </w:r>
            <w:r>
              <w:rPr>
                <w:rFonts w:hint="eastAsia" w:ascii="仿宋" w:hAnsi="仿宋" w:eastAsia="仿宋" w:cs="仿宋"/>
                <w:color w:val="auto"/>
                <w:w w:val="99"/>
                <w:sz w:val="21"/>
                <w:szCs w:val="21"/>
                <w:highlight w:val="none"/>
                <w:lang w:eastAsia="zh-CN"/>
              </w:rPr>
              <w:t>效等</w:t>
            </w:r>
            <w:r>
              <w:rPr>
                <w:rFonts w:hint="eastAsia" w:ascii="仿宋" w:hAnsi="仿宋" w:eastAsia="仿宋" w:cs="仿宋"/>
                <w:color w:val="auto"/>
                <w:spacing w:val="2"/>
                <w:w w:val="99"/>
                <w:sz w:val="21"/>
                <w:szCs w:val="21"/>
                <w:highlight w:val="none"/>
                <w:lang w:eastAsia="zh-CN"/>
              </w:rPr>
              <w:t>级</w:t>
            </w: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21</w:t>
            </w:r>
            <w:r>
              <w:rPr>
                <w:rFonts w:hint="eastAsia" w:ascii="仿宋" w:hAnsi="仿宋" w:eastAsia="仿宋" w:cs="仿宋"/>
                <w:color w:val="auto"/>
                <w:w w:val="99"/>
                <w:sz w:val="21"/>
                <w:szCs w:val="21"/>
                <w:highlight w:val="none"/>
                <w:lang w:eastAsia="zh-CN"/>
              </w:rPr>
              <w:t>52</w:t>
            </w:r>
            <w:r>
              <w:rPr>
                <w:rFonts w:hint="eastAsia" w:ascii="仿宋" w:hAnsi="仿宋" w:eastAsia="仿宋" w:cs="仿宋"/>
                <w:color w:val="auto"/>
                <w:spacing w:val="1"/>
                <w:w w:val="99"/>
                <w:sz w:val="21"/>
                <w:szCs w:val="21"/>
                <w:highlight w:val="none"/>
                <w:lang w:eastAsia="zh-CN"/>
              </w:rPr>
              <w:t>0</w:t>
            </w:r>
            <w:r>
              <w:rPr>
                <w:rFonts w:hint="eastAsia" w:ascii="仿宋" w:hAnsi="仿宋" w:eastAsia="仿宋" w:cs="仿宋"/>
                <w:color w:val="auto"/>
                <w:w w:val="99"/>
                <w:sz w:val="21"/>
                <w:szCs w:val="21"/>
                <w:highlight w:val="none"/>
                <w:lang w:eastAsia="zh-CN"/>
              </w:rPr>
              <w:t>）</w:t>
            </w:r>
          </w:p>
        </w:tc>
      </w:tr>
      <w:tr w14:paraId="4FCA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631" w:type="dxa"/>
            <w:tcBorders>
              <w:top w:val="single" w:color="auto" w:sz="4" w:space="0"/>
              <w:left w:val="single" w:color="auto" w:sz="4" w:space="0"/>
              <w:bottom w:val="single" w:color="auto" w:sz="4" w:space="0"/>
              <w:right w:val="single" w:color="auto" w:sz="4" w:space="0"/>
            </w:tcBorders>
          </w:tcPr>
          <w:p w14:paraId="506F18AA">
            <w:pPr>
              <w:pStyle w:val="31"/>
              <w:spacing w:before="10"/>
              <w:rPr>
                <w:rFonts w:ascii="新宋体" w:hAnsi="新宋体" w:eastAsia="新宋体" w:cs="新宋体"/>
                <w:color w:val="auto"/>
                <w:sz w:val="21"/>
                <w:szCs w:val="21"/>
                <w:highlight w:val="none"/>
                <w:lang w:eastAsia="zh-CN"/>
              </w:rPr>
            </w:pPr>
          </w:p>
          <w:p w14:paraId="1F87EBD0">
            <w:pPr>
              <w:pStyle w:val="31"/>
              <w:ind w:left="182"/>
              <w:rPr>
                <w:rFonts w:ascii="新宋体" w:hAnsi="新宋体" w:eastAsia="新宋体" w:cs="新宋体"/>
                <w:color w:val="auto"/>
                <w:sz w:val="21"/>
                <w:szCs w:val="21"/>
                <w:highlight w:val="none"/>
              </w:rPr>
            </w:pPr>
            <w:r>
              <w:rPr>
                <w:rFonts w:hint="eastAsia" w:ascii="新宋体" w:hAnsi="新宋体" w:eastAsia="新宋体" w:cs="新宋体"/>
                <w:color w:val="auto"/>
                <w:spacing w:val="1"/>
                <w:w w:val="99"/>
                <w:sz w:val="21"/>
                <w:szCs w:val="21"/>
                <w:highlight w:val="none"/>
              </w:rPr>
              <w:t>1</w:t>
            </w:r>
            <w:r>
              <w:rPr>
                <w:rFonts w:hint="eastAsia" w:ascii="新宋体" w:hAnsi="新宋体" w:eastAsia="新宋体" w:cs="新宋体"/>
                <w:color w:val="auto"/>
                <w:w w:val="99"/>
                <w:sz w:val="21"/>
                <w:szCs w:val="21"/>
                <w:highlight w:val="none"/>
              </w:rPr>
              <w:t>4</w:t>
            </w:r>
          </w:p>
        </w:tc>
        <w:tc>
          <w:tcPr>
            <w:tcW w:w="1160" w:type="dxa"/>
            <w:tcBorders>
              <w:top w:val="single" w:color="auto" w:sz="4" w:space="0"/>
              <w:left w:val="single" w:color="auto" w:sz="4" w:space="0"/>
              <w:bottom w:val="single" w:color="auto" w:sz="4" w:space="0"/>
              <w:right w:val="single" w:color="auto" w:sz="4" w:space="0"/>
            </w:tcBorders>
          </w:tcPr>
          <w:p w14:paraId="4EB0AC8D">
            <w:pPr>
              <w:pStyle w:val="31"/>
              <w:spacing w:before="76"/>
              <w:ind w:left="7"/>
              <w:rPr>
                <w:rFonts w:ascii="仿宋" w:hAnsi="仿宋" w:eastAsia="仿宋" w:cs="仿宋"/>
                <w:color w:val="auto"/>
                <w:sz w:val="21"/>
                <w:szCs w:val="21"/>
                <w:highlight w:val="none"/>
              </w:rPr>
            </w:pPr>
            <w:r>
              <w:rPr>
                <w:rFonts w:hint="eastAsia" w:ascii="仿宋" w:hAnsi="仿宋" w:eastAsia="仿宋" w:cs="仿宋"/>
                <w:color w:val="auto"/>
                <w:spacing w:val="1"/>
                <w:w w:val="99"/>
                <w:sz w:val="21"/>
                <w:szCs w:val="21"/>
                <w:highlight w:val="none"/>
              </w:rPr>
              <w:t>A03</w:t>
            </w:r>
            <w:r>
              <w:rPr>
                <w:rFonts w:hint="eastAsia" w:ascii="仿宋" w:hAnsi="仿宋" w:eastAsia="仿宋" w:cs="仿宋"/>
                <w:color w:val="auto"/>
                <w:w w:val="99"/>
                <w:sz w:val="21"/>
                <w:szCs w:val="21"/>
                <w:highlight w:val="none"/>
              </w:rPr>
              <w:t>12</w:t>
            </w:r>
            <w:r>
              <w:rPr>
                <w:rFonts w:hint="eastAsia" w:ascii="仿宋" w:hAnsi="仿宋" w:eastAsia="仿宋" w:cs="仿宋"/>
                <w:color w:val="auto"/>
                <w:spacing w:val="1"/>
                <w:w w:val="99"/>
                <w:sz w:val="21"/>
                <w:szCs w:val="21"/>
                <w:highlight w:val="none"/>
              </w:rPr>
              <w:t>1</w:t>
            </w:r>
            <w:r>
              <w:rPr>
                <w:rFonts w:hint="eastAsia" w:ascii="仿宋" w:hAnsi="仿宋" w:eastAsia="仿宋" w:cs="仿宋"/>
                <w:color w:val="auto"/>
                <w:w w:val="99"/>
                <w:sz w:val="21"/>
                <w:szCs w:val="21"/>
                <w:highlight w:val="none"/>
              </w:rPr>
              <w:t>0饮食炊事机械</w:t>
            </w:r>
          </w:p>
        </w:tc>
        <w:tc>
          <w:tcPr>
            <w:tcW w:w="1799" w:type="dxa"/>
            <w:tcBorders>
              <w:top w:val="single" w:color="auto" w:sz="4" w:space="0"/>
              <w:left w:val="single" w:color="auto" w:sz="4" w:space="0"/>
              <w:bottom w:val="single" w:color="auto" w:sz="4" w:space="0"/>
              <w:right w:val="single" w:color="auto" w:sz="4" w:space="0"/>
            </w:tcBorders>
          </w:tcPr>
          <w:p w14:paraId="4AD4044E">
            <w:pPr>
              <w:pStyle w:val="31"/>
              <w:spacing w:before="10"/>
              <w:rPr>
                <w:rFonts w:ascii="仿宋" w:hAnsi="仿宋" w:eastAsia="仿宋" w:cs="仿宋"/>
                <w:color w:val="auto"/>
                <w:sz w:val="21"/>
                <w:szCs w:val="21"/>
                <w:highlight w:val="none"/>
              </w:rPr>
            </w:pPr>
          </w:p>
          <w:p w14:paraId="3DA37647">
            <w:pPr>
              <w:pStyle w:val="31"/>
              <w:ind w:left="7"/>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商用燃</w:t>
            </w:r>
            <w:r>
              <w:rPr>
                <w:rFonts w:hint="eastAsia" w:ascii="仿宋" w:hAnsi="仿宋" w:eastAsia="仿宋" w:cs="仿宋"/>
                <w:color w:val="auto"/>
                <w:spacing w:val="2"/>
                <w:w w:val="99"/>
                <w:sz w:val="21"/>
                <w:szCs w:val="21"/>
                <w:highlight w:val="none"/>
              </w:rPr>
              <w:t>气</w:t>
            </w:r>
            <w:r>
              <w:rPr>
                <w:rFonts w:hint="eastAsia" w:ascii="仿宋" w:hAnsi="仿宋" w:eastAsia="仿宋" w:cs="仿宋"/>
                <w:color w:val="auto"/>
                <w:w w:val="99"/>
                <w:sz w:val="21"/>
                <w:szCs w:val="21"/>
                <w:highlight w:val="none"/>
              </w:rPr>
              <w:t>灶具</w:t>
            </w:r>
          </w:p>
        </w:tc>
        <w:tc>
          <w:tcPr>
            <w:tcW w:w="1896" w:type="dxa"/>
            <w:tcBorders>
              <w:top w:val="single" w:color="auto" w:sz="4" w:space="0"/>
              <w:left w:val="single" w:color="auto" w:sz="4" w:space="0"/>
              <w:bottom w:val="single" w:color="auto" w:sz="4" w:space="0"/>
              <w:right w:val="single" w:color="auto" w:sz="4" w:space="0"/>
            </w:tcBorders>
          </w:tcPr>
          <w:p w14:paraId="529F256D">
            <w:pPr>
              <w:rPr>
                <w:rFonts w:ascii="仿宋" w:hAnsi="仿宋" w:eastAsia="仿宋" w:cs="仿宋"/>
                <w:color w:val="auto"/>
                <w:szCs w:val="21"/>
                <w:highlight w:val="none"/>
              </w:rPr>
            </w:pPr>
          </w:p>
        </w:tc>
        <w:tc>
          <w:tcPr>
            <w:tcW w:w="2914" w:type="dxa"/>
            <w:tcBorders>
              <w:top w:val="single" w:color="auto" w:sz="4" w:space="0"/>
              <w:left w:val="single" w:color="auto" w:sz="4" w:space="0"/>
              <w:bottom w:val="single" w:color="auto" w:sz="4" w:space="0"/>
              <w:right w:val="single" w:color="auto" w:sz="4" w:space="0"/>
            </w:tcBorders>
          </w:tcPr>
          <w:p w14:paraId="467E9FC7">
            <w:pPr>
              <w:pStyle w:val="31"/>
              <w:spacing w:before="76" w:line="280" w:lineRule="auto"/>
              <w:ind w:left="7" w:right="4"/>
              <w:rPr>
                <w:rFonts w:ascii="仿宋" w:hAnsi="仿宋" w:eastAsia="仿宋" w:cs="仿宋"/>
                <w:color w:val="auto"/>
                <w:sz w:val="21"/>
                <w:szCs w:val="21"/>
                <w:highlight w:val="none"/>
                <w:lang w:eastAsia="zh-CN"/>
              </w:rPr>
            </w:pPr>
            <w:r>
              <w:rPr>
                <w:rFonts w:hint="eastAsia" w:ascii="仿宋" w:hAnsi="仿宋" w:eastAsia="仿宋" w:cs="仿宋"/>
                <w:color w:val="auto"/>
                <w:spacing w:val="12"/>
                <w:w w:val="99"/>
                <w:sz w:val="21"/>
                <w:szCs w:val="21"/>
                <w:highlight w:val="none"/>
                <w:lang w:eastAsia="zh-CN"/>
              </w:rPr>
              <w:t>《商用燃气灶具能效限</w:t>
            </w:r>
            <w:r>
              <w:rPr>
                <w:rFonts w:hint="eastAsia" w:ascii="仿宋" w:hAnsi="仿宋" w:eastAsia="仿宋" w:cs="仿宋"/>
                <w:color w:val="auto"/>
                <w:spacing w:val="9"/>
                <w:w w:val="99"/>
                <w:sz w:val="21"/>
                <w:szCs w:val="21"/>
                <w:highlight w:val="none"/>
                <w:lang w:eastAsia="zh-CN"/>
              </w:rPr>
              <w:t>定</w:t>
            </w:r>
            <w:r>
              <w:rPr>
                <w:rFonts w:hint="eastAsia" w:ascii="仿宋" w:hAnsi="仿宋" w:eastAsia="仿宋" w:cs="仿宋"/>
                <w:color w:val="auto"/>
                <w:spacing w:val="12"/>
                <w:w w:val="99"/>
                <w:sz w:val="21"/>
                <w:szCs w:val="21"/>
                <w:highlight w:val="none"/>
                <w:lang w:eastAsia="zh-CN"/>
              </w:rPr>
              <w:t>值及</w:t>
            </w:r>
            <w:r>
              <w:rPr>
                <w:rFonts w:hint="eastAsia" w:ascii="仿宋" w:hAnsi="仿宋" w:eastAsia="仿宋" w:cs="仿宋"/>
                <w:color w:val="auto"/>
                <w:w w:val="99"/>
                <w:sz w:val="21"/>
                <w:szCs w:val="21"/>
                <w:highlight w:val="none"/>
                <w:lang w:eastAsia="zh-CN"/>
              </w:rPr>
              <w:t>能效等级</w:t>
            </w:r>
            <w:r>
              <w:rPr>
                <w:rFonts w:hint="eastAsia" w:ascii="仿宋" w:hAnsi="仿宋" w:eastAsia="仿宋" w:cs="仿宋"/>
                <w:color w:val="auto"/>
                <w:spacing w:val="2"/>
                <w:w w:val="99"/>
                <w:sz w:val="21"/>
                <w:szCs w:val="21"/>
                <w:highlight w:val="none"/>
                <w:lang w:eastAsia="zh-CN"/>
              </w:rPr>
              <w:t>》</w:t>
            </w: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30</w:t>
            </w:r>
            <w:r>
              <w:rPr>
                <w:rFonts w:hint="eastAsia" w:ascii="仿宋" w:hAnsi="仿宋" w:eastAsia="仿宋" w:cs="仿宋"/>
                <w:color w:val="auto"/>
                <w:w w:val="99"/>
                <w:sz w:val="21"/>
                <w:szCs w:val="21"/>
                <w:highlight w:val="none"/>
                <w:lang w:eastAsia="zh-CN"/>
              </w:rPr>
              <w:t>53</w:t>
            </w:r>
            <w:r>
              <w:rPr>
                <w:rFonts w:hint="eastAsia" w:ascii="仿宋" w:hAnsi="仿宋" w:eastAsia="仿宋" w:cs="仿宋"/>
                <w:color w:val="auto"/>
                <w:spacing w:val="1"/>
                <w:w w:val="99"/>
                <w:sz w:val="21"/>
                <w:szCs w:val="21"/>
                <w:highlight w:val="none"/>
                <w:lang w:eastAsia="zh-CN"/>
              </w:rPr>
              <w:t>1</w:t>
            </w:r>
            <w:r>
              <w:rPr>
                <w:rFonts w:hint="eastAsia" w:ascii="仿宋" w:hAnsi="仿宋" w:eastAsia="仿宋" w:cs="仿宋"/>
                <w:color w:val="auto"/>
                <w:w w:val="99"/>
                <w:sz w:val="21"/>
                <w:szCs w:val="21"/>
                <w:highlight w:val="none"/>
                <w:lang w:eastAsia="zh-CN"/>
              </w:rPr>
              <w:t>）</w:t>
            </w:r>
          </w:p>
        </w:tc>
      </w:tr>
      <w:tr w14:paraId="0715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631" w:type="dxa"/>
            <w:vMerge w:val="restart"/>
            <w:tcBorders>
              <w:top w:val="single" w:color="auto" w:sz="4" w:space="0"/>
              <w:left w:val="single" w:color="auto" w:sz="4" w:space="0"/>
              <w:bottom w:val="single" w:color="auto" w:sz="4" w:space="0"/>
              <w:right w:val="single" w:color="auto" w:sz="4" w:space="0"/>
            </w:tcBorders>
          </w:tcPr>
          <w:p w14:paraId="29BF15D9">
            <w:pPr>
              <w:pStyle w:val="31"/>
              <w:rPr>
                <w:rFonts w:ascii="新宋体" w:hAnsi="新宋体" w:eastAsia="新宋体" w:cs="新宋体"/>
                <w:color w:val="auto"/>
                <w:sz w:val="21"/>
                <w:szCs w:val="21"/>
                <w:highlight w:val="none"/>
                <w:lang w:eastAsia="zh-CN"/>
              </w:rPr>
            </w:pPr>
          </w:p>
          <w:p w14:paraId="5B6B0F9D">
            <w:pPr>
              <w:pStyle w:val="31"/>
              <w:rPr>
                <w:rFonts w:ascii="新宋体" w:hAnsi="新宋体" w:eastAsia="新宋体" w:cs="新宋体"/>
                <w:color w:val="auto"/>
                <w:sz w:val="21"/>
                <w:szCs w:val="21"/>
                <w:highlight w:val="none"/>
                <w:lang w:eastAsia="zh-CN"/>
              </w:rPr>
            </w:pPr>
          </w:p>
          <w:p w14:paraId="6B0F9E8F">
            <w:pPr>
              <w:pStyle w:val="31"/>
              <w:rPr>
                <w:rFonts w:ascii="新宋体" w:hAnsi="新宋体" w:eastAsia="新宋体" w:cs="新宋体"/>
                <w:color w:val="auto"/>
                <w:sz w:val="21"/>
                <w:szCs w:val="21"/>
                <w:highlight w:val="none"/>
                <w:lang w:eastAsia="zh-CN"/>
              </w:rPr>
            </w:pPr>
          </w:p>
          <w:p w14:paraId="4B1D3CAE">
            <w:pPr>
              <w:pStyle w:val="31"/>
              <w:spacing w:before="1"/>
              <w:rPr>
                <w:rFonts w:ascii="新宋体" w:hAnsi="新宋体" w:eastAsia="新宋体" w:cs="新宋体"/>
                <w:color w:val="auto"/>
                <w:sz w:val="21"/>
                <w:szCs w:val="21"/>
                <w:highlight w:val="none"/>
                <w:lang w:eastAsia="zh-CN"/>
              </w:rPr>
            </w:pPr>
          </w:p>
          <w:p w14:paraId="361C3027">
            <w:pPr>
              <w:pStyle w:val="31"/>
              <w:ind w:left="182"/>
              <w:rPr>
                <w:rFonts w:ascii="新宋体" w:hAnsi="新宋体" w:eastAsia="新宋体" w:cs="新宋体"/>
                <w:color w:val="auto"/>
                <w:w w:val="99"/>
                <w:sz w:val="21"/>
                <w:szCs w:val="21"/>
                <w:highlight w:val="none"/>
              </w:rPr>
            </w:pPr>
            <w:r>
              <w:rPr>
                <w:rFonts w:hint="eastAsia" w:ascii="新宋体" w:hAnsi="新宋体" w:eastAsia="新宋体" w:cs="新宋体"/>
                <w:color w:val="auto"/>
                <w:spacing w:val="1"/>
                <w:w w:val="99"/>
                <w:sz w:val="21"/>
                <w:szCs w:val="21"/>
                <w:highlight w:val="none"/>
              </w:rPr>
              <w:t>1</w:t>
            </w:r>
            <w:r>
              <w:rPr>
                <w:rFonts w:hint="eastAsia" w:ascii="新宋体" w:hAnsi="新宋体" w:eastAsia="新宋体" w:cs="新宋体"/>
                <w:color w:val="auto"/>
                <w:w w:val="99"/>
                <w:sz w:val="21"/>
                <w:szCs w:val="21"/>
                <w:highlight w:val="none"/>
              </w:rPr>
              <w:t>5</w:t>
            </w:r>
          </w:p>
          <w:p w14:paraId="3BB44F94">
            <w:pPr>
              <w:rPr>
                <w:rFonts w:ascii="新宋体" w:hAnsi="新宋体" w:eastAsia="新宋体" w:cs="新宋体"/>
                <w:color w:val="auto"/>
                <w:szCs w:val="21"/>
                <w:highlight w:val="none"/>
                <w:lang w:eastAsia="en-US"/>
              </w:rPr>
            </w:pPr>
          </w:p>
          <w:p w14:paraId="224C7425">
            <w:pPr>
              <w:rPr>
                <w:rFonts w:ascii="新宋体" w:hAnsi="新宋体" w:eastAsia="新宋体" w:cs="新宋体"/>
                <w:color w:val="auto"/>
                <w:szCs w:val="21"/>
                <w:highlight w:val="none"/>
                <w:lang w:eastAsia="en-US"/>
              </w:rPr>
            </w:pPr>
          </w:p>
          <w:p w14:paraId="08C855FF">
            <w:pPr>
              <w:rPr>
                <w:rFonts w:ascii="新宋体" w:hAnsi="新宋体" w:eastAsia="新宋体" w:cs="新宋体"/>
                <w:color w:val="auto"/>
                <w:szCs w:val="21"/>
                <w:highlight w:val="none"/>
                <w:lang w:eastAsia="en-US"/>
              </w:rPr>
            </w:pPr>
          </w:p>
          <w:p w14:paraId="42BC50C7">
            <w:pPr>
              <w:rPr>
                <w:rFonts w:ascii="新宋体" w:hAnsi="新宋体" w:eastAsia="新宋体" w:cs="新宋体"/>
                <w:color w:val="auto"/>
                <w:szCs w:val="21"/>
                <w:highlight w:val="none"/>
                <w:lang w:eastAsia="en-US"/>
              </w:rPr>
            </w:pPr>
          </w:p>
          <w:p w14:paraId="2BDFB66E">
            <w:pPr>
              <w:rPr>
                <w:rFonts w:ascii="新宋体" w:hAnsi="新宋体" w:eastAsia="新宋体" w:cs="新宋体"/>
                <w:color w:val="auto"/>
                <w:szCs w:val="21"/>
                <w:highlight w:val="none"/>
                <w:lang w:eastAsia="en-US"/>
              </w:rPr>
            </w:pPr>
          </w:p>
          <w:p w14:paraId="40ABA866">
            <w:pPr>
              <w:rPr>
                <w:rFonts w:ascii="新宋体" w:hAnsi="新宋体" w:eastAsia="新宋体" w:cs="新宋体"/>
                <w:color w:val="auto"/>
                <w:szCs w:val="21"/>
                <w:highlight w:val="none"/>
                <w:lang w:eastAsia="en-US"/>
              </w:rPr>
            </w:pPr>
          </w:p>
          <w:p w14:paraId="52A08042">
            <w:pPr>
              <w:rPr>
                <w:rFonts w:ascii="新宋体" w:hAnsi="新宋体" w:eastAsia="新宋体" w:cs="新宋体"/>
                <w:color w:val="auto"/>
                <w:szCs w:val="21"/>
                <w:highlight w:val="none"/>
                <w:lang w:eastAsia="en-US"/>
              </w:rPr>
            </w:pPr>
          </w:p>
          <w:p w14:paraId="34884499">
            <w:pPr>
              <w:rPr>
                <w:rFonts w:ascii="新宋体" w:hAnsi="新宋体" w:eastAsia="新宋体" w:cs="新宋体"/>
                <w:color w:val="auto"/>
                <w:szCs w:val="21"/>
                <w:highlight w:val="none"/>
                <w:lang w:eastAsia="en-US"/>
              </w:rPr>
            </w:pPr>
          </w:p>
          <w:p w14:paraId="49731FEB">
            <w:pPr>
              <w:rPr>
                <w:rFonts w:ascii="新宋体" w:hAnsi="新宋体" w:eastAsia="新宋体" w:cs="新宋体"/>
                <w:color w:val="auto"/>
                <w:szCs w:val="21"/>
                <w:highlight w:val="none"/>
                <w:lang w:eastAsia="en-US"/>
              </w:rPr>
            </w:pPr>
          </w:p>
          <w:p w14:paraId="300B5F90">
            <w:pPr>
              <w:rPr>
                <w:rFonts w:ascii="新宋体" w:hAnsi="新宋体" w:eastAsia="新宋体" w:cs="新宋体"/>
                <w:color w:val="auto"/>
                <w:szCs w:val="21"/>
                <w:highlight w:val="none"/>
                <w:lang w:eastAsia="en-US"/>
              </w:rPr>
            </w:pPr>
          </w:p>
        </w:tc>
        <w:tc>
          <w:tcPr>
            <w:tcW w:w="1160" w:type="dxa"/>
            <w:vMerge w:val="restart"/>
            <w:tcBorders>
              <w:top w:val="single" w:color="auto" w:sz="4" w:space="0"/>
              <w:left w:val="single" w:color="auto" w:sz="4" w:space="0"/>
              <w:bottom w:val="single" w:color="auto" w:sz="4" w:space="0"/>
              <w:right w:val="single" w:color="auto" w:sz="4" w:space="0"/>
            </w:tcBorders>
          </w:tcPr>
          <w:p w14:paraId="5DB3BD3D">
            <w:pPr>
              <w:pStyle w:val="31"/>
              <w:rPr>
                <w:rFonts w:ascii="仿宋" w:hAnsi="仿宋" w:eastAsia="仿宋" w:cs="仿宋"/>
                <w:color w:val="auto"/>
                <w:sz w:val="21"/>
                <w:szCs w:val="21"/>
                <w:highlight w:val="none"/>
              </w:rPr>
            </w:pPr>
          </w:p>
          <w:p w14:paraId="3E3363F8">
            <w:pPr>
              <w:pStyle w:val="31"/>
              <w:rPr>
                <w:rFonts w:ascii="仿宋" w:hAnsi="仿宋" w:eastAsia="仿宋" w:cs="仿宋"/>
                <w:color w:val="auto"/>
                <w:sz w:val="21"/>
                <w:szCs w:val="21"/>
                <w:highlight w:val="none"/>
              </w:rPr>
            </w:pPr>
          </w:p>
          <w:p w14:paraId="3FDDF57A">
            <w:pPr>
              <w:pStyle w:val="31"/>
              <w:spacing w:before="9"/>
              <w:rPr>
                <w:rFonts w:ascii="仿宋" w:hAnsi="仿宋" w:eastAsia="仿宋" w:cs="仿宋"/>
                <w:color w:val="auto"/>
                <w:sz w:val="21"/>
                <w:szCs w:val="21"/>
                <w:highlight w:val="none"/>
              </w:rPr>
            </w:pPr>
          </w:p>
          <w:p w14:paraId="1BD0581C">
            <w:pPr>
              <w:pStyle w:val="31"/>
              <w:ind w:left="7"/>
              <w:rPr>
                <w:rFonts w:ascii="仿宋" w:hAnsi="仿宋" w:eastAsia="仿宋" w:cs="仿宋"/>
                <w:color w:val="auto"/>
                <w:w w:val="99"/>
                <w:sz w:val="21"/>
                <w:szCs w:val="21"/>
                <w:highlight w:val="none"/>
              </w:rPr>
            </w:pPr>
            <w:r>
              <w:rPr>
                <w:rFonts w:hint="eastAsia" w:ascii="仿宋" w:hAnsi="仿宋" w:eastAsia="仿宋" w:cs="仿宋"/>
                <w:color w:val="auto"/>
                <w:w w:val="99"/>
                <w:sz w:val="21"/>
                <w:szCs w:val="21"/>
                <w:highlight w:val="none"/>
              </w:rPr>
              <w:t>★</w:t>
            </w:r>
            <w:r>
              <w:rPr>
                <w:rFonts w:hint="eastAsia" w:ascii="仿宋" w:hAnsi="仿宋" w:eastAsia="仿宋" w:cs="仿宋"/>
                <w:color w:val="auto"/>
                <w:spacing w:val="1"/>
                <w:w w:val="99"/>
                <w:sz w:val="21"/>
                <w:szCs w:val="21"/>
                <w:highlight w:val="none"/>
              </w:rPr>
              <w:t>A060</w:t>
            </w:r>
            <w:r>
              <w:rPr>
                <w:rFonts w:hint="eastAsia" w:ascii="仿宋" w:hAnsi="仿宋" w:eastAsia="仿宋" w:cs="仿宋"/>
                <w:color w:val="auto"/>
                <w:w w:val="99"/>
                <w:sz w:val="21"/>
                <w:szCs w:val="21"/>
                <w:highlight w:val="none"/>
              </w:rPr>
              <w:t>805便器</w:t>
            </w:r>
          </w:p>
          <w:p w14:paraId="22C82472">
            <w:pPr>
              <w:rPr>
                <w:rFonts w:ascii="仿宋" w:hAnsi="仿宋" w:eastAsia="仿宋" w:cs="仿宋"/>
                <w:color w:val="auto"/>
                <w:szCs w:val="21"/>
                <w:highlight w:val="none"/>
                <w:lang w:eastAsia="en-US"/>
              </w:rPr>
            </w:pPr>
          </w:p>
          <w:p w14:paraId="3C8C070B">
            <w:pPr>
              <w:rPr>
                <w:rFonts w:ascii="仿宋" w:hAnsi="仿宋" w:eastAsia="仿宋" w:cs="仿宋"/>
                <w:color w:val="auto"/>
                <w:szCs w:val="21"/>
                <w:highlight w:val="none"/>
                <w:lang w:eastAsia="en-US"/>
              </w:rPr>
            </w:pPr>
          </w:p>
          <w:p w14:paraId="574AF68C">
            <w:pPr>
              <w:rPr>
                <w:rFonts w:ascii="仿宋" w:hAnsi="仿宋" w:eastAsia="仿宋" w:cs="仿宋"/>
                <w:color w:val="auto"/>
                <w:szCs w:val="21"/>
                <w:highlight w:val="none"/>
                <w:lang w:eastAsia="en-US"/>
              </w:rPr>
            </w:pPr>
          </w:p>
          <w:p w14:paraId="5E705FC8">
            <w:pPr>
              <w:rPr>
                <w:rFonts w:ascii="仿宋" w:hAnsi="仿宋" w:eastAsia="仿宋" w:cs="仿宋"/>
                <w:color w:val="auto"/>
                <w:szCs w:val="21"/>
                <w:highlight w:val="none"/>
                <w:lang w:eastAsia="en-US"/>
              </w:rPr>
            </w:pPr>
          </w:p>
          <w:p w14:paraId="1F89416D">
            <w:pPr>
              <w:rPr>
                <w:rFonts w:ascii="仿宋" w:hAnsi="仿宋" w:eastAsia="仿宋" w:cs="仿宋"/>
                <w:color w:val="auto"/>
                <w:szCs w:val="21"/>
                <w:highlight w:val="none"/>
                <w:lang w:eastAsia="en-US"/>
              </w:rPr>
            </w:pPr>
          </w:p>
          <w:p w14:paraId="6D4D88E4">
            <w:pPr>
              <w:rPr>
                <w:rFonts w:ascii="仿宋" w:hAnsi="仿宋" w:eastAsia="仿宋" w:cs="仿宋"/>
                <w:color w:val="auto"/>
                <w:szCs w:val="21"/>
                <w:highlight w:val="none"/>
                <w:lang w:eastAsia="en-US"/>
              </w:rPr>
            </w:pPr>
          </w:p>
          <w:p w14:paraId="04CFB107">
            <w:pPr>
              <w:rPr>
                <w:rFonts w:ascii="仿宋" w:hAnsi="仿宋" w:eastAsia="仿宋" w:cs="仿宋"/>
                <w:color w:val="auto"/>
                <w:szCs w:val="21"/>
                <w:highlight w:val="none"/>
                <w:lang w:eastAsia="en-US"/>
              </w:rPr>
            </w:pPr>
          </w:p>
          <w:p w14:paraId="4526540D">
            <w:pPr>
              <w:rPr>
                <w:rFonts w:ascii="仿宋" w:hAnsi="仿宋" w:eastAsia="仿宋" w:cs="仿宋"/>
                <w:color w:val="auto"/>
                <w:szCs w:val="21"/>
                <w:highlight w:val="none"/>
                <w:lang w:eastAsia="en-US"/>
              </w:rPr>
            </w:pPr>
          </w:p>
          <w:p w14:paraId="09E89C6F">
            <w:pPr>
              <w:rPr>
                <w:rFonts w:ascii="仿宋" w:hAnsi="仿宋" w:eastAsia="仿宋" w:cs="仿宋"/>
                <w:color w:val="auto"/>
                <w:szCs w:val="21"/>
                <w:highlight w:val="none"/>
                <w:lang w:eastAsia="en-US"/>
              </w:rPr>
            </w:pPr>
          </w:p>
          <w:p w14:paraId="53E7B5E8">
            <w:pPr>
              <w:rPr>
                <w:rFonts w:ascii="仿宋" w:hAnsi="仿宋" w:eastAsia="仿宋" w:cs="仿宋"/>
                <w:color w:val="auto"/>
                <w:szCs w:val="21"/>
                <w:highlight w:val="none"/>
                <w:lang w:eastAsia="en-US"/>
              </w:rPr>
            </w:pPr>
          </w:p>
          <w:p w14:paraId="08058151">
            <w:pPr>
              <w:rPr>
                <w:rFonts w:ascii="仿宋" w:hAnsi="仿宋" w:eastAsia="仿宋" w:cs="仿宋"/>
                <w:color w:val="auto"/>
                <w:szCs w:val="21"/>
                <w:highlight w:val="none"/>
                <w:lang w:eastAsia="en-US"/>
              </w:rPr>
            </w:pPr>
          </w:p>
          <w:p w14:paraId="5DF38557">
            <w:pPr>
              <w:rPr>
                <w:rFonts w:ascii="仿宋" w:hAnsi="仿宋" w:eastAsia="仿宋" w:cs="仿宋"/>
                <w:color w:val="auto"/>
                <w:szCs w:val="21"/>
                <w:highlight w:val="none"/>
                <w:lang w:eastAsia="en-US"/>
              </w:rPr>
            </w:pPr>
          </w:p>
        </w:tc>
        <w:tc>
          <w:tcPr>
            <w:tcW w:w="1799" w:type="dxa"/>
            <w:tcBorders>
              <w:top w:val="single" w:color="auto" w:sz="4" w:space="0"/>
              <w:left w:val="single" w:color="auto" w:sz="4" w:space="0"/>
              <w:bottom w:val="single" w:color="auto" w:sz="4" w:space="0"/>
              <w:right w:val="single" w:color="auto" w:sz="4" w:space="0"/>
            </w:tcBorders>
          </w:tcPr>
          <w:p w14:paraId="0D2F01E6">
            <w:pPr>
              <w:pStyle w:val="31"/>
              <w:spacing w:before="5"/>
              <w:rPr>
                <w:rFonts w:ascii="仿宋" w:hAnsi="仿宋" w:eastAsia="仿宋" w:cs="仿宋"/>
                <w:color w:val="auto"/>
                <w:sz w:val="21"/>
                <w:szCs w:val="21"/>
                <w:highlight w:val="none"/>
              </w:rPr>
            </w:pPr>
          </w:p>
          <w:p w14:paraId="368A8946">
            <w:pPr>
              <w:pStyle w:val="31"/>
              <w:ind w:left="7"/>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坐便器</w:t>
            </w:r>
          </w:p>
        </w:tc>
        <w:tc>
          <w:tcPr>
            <w:tcW w:w="1896" w:type="dxa"/>
            <w:tcBorders>
              <w:top w:val="single" w:color="auto" w:sz="4" w:space="0"/>
              <w:left w:val="single" w:color="auto" w:sz="4" w:space="0"/>
              <w:bottom w:val="single" w:color="auto" w:sz="4" w:space="0"/>
              <w:right w:val="single" w:color="auto" w:sz="4" w:space="0"/>
            </w:tcBorders>
          </w:tcPr>
          <w:p w14:paraId="73EA2FCA">
            <w:pPr>
              <w:rPr>
                <w:rFonts w:ascii="仿宋" w:hAnsi="仿宋" w:eastAsia="仿宋" w:cs="仿宋"/>
                <w:color w:val="auto"/>
                <w:szCs w:val="21"/>
                <w:highlight w:val="none"/>
              </w:rPr>
            </w:pPr>
          </w:p>
        </w:tc>
        <w:tc>
          <w:tcPr>
            <w:tcW w:w="2914" w:type="dxa"/>
            <w:tcBorders>
              <w:top w:val="single" w:color="auto" w:sz="4" w:space="0"/>
              <w:left w:val="single" w:color="auto" w:sz="4" w:space="0"/>
              <w:bottom w:val="single" w:color="auto" w:sz="4" w:space="0"/>
              <w:right w:val="single" w:color="auto" w:sz="4" w:space="0"/>
            </w:tcBorders>
          </w:tcPr>
          <w:p w14:paraId="3DB4FD08">
            <w:pPr>
              <w:pStyle w:val="31"/>
              <w:spacing w:before="124"/>
              <w:ind w:left="7"/>
              <w:rPr>
                <w:rFonts w:ascii="仿宋" w:hAnsi="仿宋" w:eastAsia="仿宋" w:cs="仿宋"/>
                <w:color w:val="auto"/>
                <w:sz w:val="21"/>
                <w:szCs w:val="21"/>
                <w:highlight w:val="none"/>
                <w:lang w:eastAsia="zh-CN"/>
              </w:rPr>
            </w:pPr>
            <w:r>
              <w:rPr>
                <w:rFonts w:hint="eastAsia" w:ascii="仿宋" w:hAnsi="仿宋" w:eastAsia="仿宋" w:cs="仿宋"/>
                <w:color w:val="auto"/>
                <w:w w:val="99"/>
                <w:sz w:val="21"/>
                <w:szCs w:val="21"/>
                <w:highlight w:val="none"/>
                <w:lang w:eastAsia="zh-CN"/>
              </w:rPr>
              <w:t>《坐便</w:t>
            </w:r>
            <w:r>
              <w:rPr>
                <w:rFonts w:hint="eastAsia" w:ascii="仿宋" w:hAnsi="仿宋" w:eastAsia="仿宋" w:cs="仿宋"/>
                <w:color w:val="auto"/>
                <w:spacing w:val="2"/>
                <w:w w:val="99"/>
                <w:sz w:val="21"/>
                <w:szCs w:val="21"/>
                <w:highlight w:val="none"/>
                <w:lang w:eastAsia="zh-CN"/>
              </w:rPr>
              <w:t>器</w:t>
            </w:r>
            <w:r>
              <w:rPr>
                <w:rFonts w:hint="eastAsia" w:ascii="仿宋" w:hAnsi="仿宋" w:eastAsia="仿宋" w:cs="仿宋"/>
                <w:color w:val="auto"/>
                <w:w w:val="99"/>
                <w:sz w:val="21"/>
                <w:szCs w:val="21"/>
                <w:highlight w:val="none"/>
                <w:lang w:eastAsia="zh-CN"/>
              </w:rPr>
              <w:t>水效</w:t>
            </w:r>
            <w:r>
              <w:rPr>
                <w:rFonts w:hint="eastAsia" w:ascii="仿宋" w:hAnsi="仿宋" w:eastAsia="仿宋" w:cs="仿宋"/>
                <w:color w:val="auto"/>
                <w:spacing w:val="2"/>
                <w:w w:val="99"/>
                <w:sz w:val="21"/>
                <w:szCs w:val="21"/>
                <w:highlight w:val="none"/>
                <w:lang w:eastAsia="zh-CN"/>
              </w:rPr>
              <w:t>限</w:t>
            </w:r>
            <w:r>
              <w:rPr>
                <w:rFonts w:hint="eastAsia" w:ascii="仿宋" w:hAnsi="仿宋" w:eastAsia="仿宋" w:cs="仿宋"/>
                <w:color w:val="auto"/>
                <w:w w:val="99"/>
                <w:sz w:val="21"/>
                <w:szCs w:val="21"/>
                <w:highlight w:val="none"/>
                <w:lang w:eastAsia="zh-CN"/>
              </w:rPr>
              <w:t>定值</w:t>
            </w:r>
            <w:r>
              <w:rPr>
                <w:rFonts w:hint="eastAsia" w:ascii="仿宋" w:hAnsi="仿宋" w:eastAsia="仿宋" w:cs="仿宋"/>
                <w:color w:val="auto"/>
                <w:spacing w:val="2"/>
                <w:w w:val="99"/>
                <w:sz w:val="21"/>
                <w:szCs w:val="21"/>
                <w:highlight w:val="none"/>
                <w:lang w:eastAsia="zh-CN"/>
              </w:rPr>
              <w:t>及</w:t>
            </w:r>
            <w:r>
              <w:rPr>
                <w:rFonts w:hint="eastAsia" w:ascii="仿宋" w:hAnsi="仿宋" w:eastAsia="仿宋" w:cs="仿宋"/>
                <w:color w:val="auto"/>
                <w:w w:val="99"/>
                <w:sz w:val="21"/>
                <w:szCs w:val="21"/>
                <w:highlight w:val="none"/>
                <w:lang w:eastAsia="zh-CN"/>
              </w:rPr>
              <w:t>水</w:t>
            </w:r>
            <w:r>
              <w:rPr>
                <w:rFonts w:hint="eastAsia" w:ascii="仿宋" w:hAnsi="仿宋" w:eastAsia="仿宋" w:cs="仿宋"/>
                <w:color w:val="auto"/>
                <w:spacing w:val="2"/>
                <w:w w:val="99"/>
                <w:sz w:val="21"/>
                <w:szCs w:val="21"/>
                <w:highlight w:val="none"/>
                <w:lang w:eastAsia="zh-CN"/>
              </w:rPr>
              <w:t>效</w:t>
            </w:r>
            <w:r>
              <w:rPr>
                <w:rFonts w:hint="eastAsia" w:ascii="仿宋" w:hAnsi="仿宋" w:eastAsia="仿宋" w:cs="仿宋"/>
                <w:color w:val="auto"/>
                <w:w w:val="99"/>
                <w:sz w:val="21"/>
                <w:szCs w:val="21"/>
                <w:highlight w:val="none"/>
                <w:lang w:eastAsia="zh-CN"/>
              </w:rPr>
              <w:t>等级</w:t>
            </w:r>
          </w:p>
          <w:p w14:paraId="0FEE347F">
            <w:pPr>
              <w:pStyle w:val="31"/>
              <w:spacing w:before="50"/>
              <w:ind w:left="7"/>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w:t>
            </w:r>
            <w:r>
              <w:rPr>
                <w:rFonts w:hint="eastAsia" w:ascii="仿宋" w:hAnsi="仿宋" w:eastAsia="仿宋" w:cs="仿宋"/>
                <w:color w:val="auto"/>
                <w:spacing w:val="1"/>
                <w:w w:val="99"/>
                <w:sz w:val="21"/>
                <w:szCs w:val="21"/>
                <w:highlight w:val="none"/>
              </w:rPr>
              <w:t>G</w:t>
            </w:r>
            <w:r>
              <w:rPr>
                <w:rFonts w:hint="eastAsia" w:ascii="仿宋" w:hAnsi="仿宋" w:eastAsia="仿宋" w:cs="仿宋"/>
                <w:color w:val="auto"/>
                <w:w w:val="99"/>
                <w:sz w:val="21"/>
                <w:szCs w:val="21"/>
                <w:highlight w:val="none"/>
              </w:rPr>
              <w:t>B</w:t>
            </w:r>
            <w:r>
              <w:rPr>
                <w:rFonts w:hint="eastAsia" w:ascii="仿宋" w:hAnsi="仿宋" w:eastAsia="仿宋" w:cs="仿宋"/>
                <w:color w:val="auto"/>
                <w:spacing w:val="1"/>
                <w:w w:val="99"/>
                <w:sz w:val="21"/>
                <w:szCs w:val="21"/>
                <w:highlight w:val="none"/>
              </w:rPr>
              <w:t>2</w:t>
            </w:r>
            <w:r>
              <w:rPr>
                <w:rFonts w:hint="eastAsia" w:ascii="仿宋" w:hAnsi="仿宋" w:eastAsia="仿宋" w:cs="仿宋"/>
                <w:color w:val="auto"/>
                <w:w w:val="99"/>
                <w:sz w:val="21"/>
                <w:szCs w:val="21"/>
                <w:highlight w:val="none"/>
              </w:rPr>
              <w:t>55</w:t>
            </w:r>
            <w:r>
              <w:rPr>
                <w:rFonts w:hint="eastAsia" w:ascii="仿宋" w:hAnsi="仿宋" w:eastAsia="仿宋" w:cs="仿宋"/>
                <w:color w:val="auto"/>
                <w:spacing w:val="1"/>
                <w:w w:val="99"/>
                <w:sz w:val="21"/>
                <w:szCs w:val="21"/>
                <w:highlight w:val="none"/>
              </w:rPr>
              <w:t>02</w:t>
            </w:r>
            <w:r>
              <w:rPr>
                <w:rFonts w:hint="eastAsia" w:ascii="仿宋" w:hAnsi="仿宋" w:eastAsia="仿宋" w:cs="仿宋"/>
                <w:color w:val="auto"/>
                <w:w w:val="99"/>
                <w:sz w:val="21"/>
                <w:szCs w:val="21"/>
                <w:highlight w:val="none"/>
              </w:rPr>
              <w:t>）</w:t>
            </w:r>
          </w:p>
        </w:tc>
      </w:tr>
      <w:tr w14:paraId="22C9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631" w:type="dxa"/>
            <w:vMerge w:val="continue"/>
            <w:tcBorders>
              <w:top w:val="single" w:color="auto" w:sz="4" w:space="0"/>
              <w:left w:val="single" w:color="auto" w:sz="4" w:space="0"/>
              <w:bottom w:val="single" w:color="auto" w:sz="4" w:space="0"/>
              <w:right w:val="single" w:color="auto" w:sz="4" w:space="0"/>
            </w:tcBorders>
            <w:vAlign w:val="center"/>
          </w:tcPr>
          <w:p w14:paraId="4FFA11C5">
            <w:pPr>
              <w:widowControl/>
              <w:jc w:val="left"/>
              <w:rPr>
                <w:rFonts w:ascii="新宋体" w:hAnsi="新宋体" w:eastAsia="新宋体" w:cs="新宋体"/>
                <w:color w:val="auto"/>
                <w:kern w:val="0"/>
                <w:szCs w:val="21"/>
                <w:highlight w:val="none"/>
                <w:lang w:eastAsia="en-US"/>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14:paraId="4677CEEA">
            <w:pPr>
              <w:widowControl/>
              <w:jc w:val="left"/>
              <w:rPr>
                <w:rFonts w:ascii="仿宋" w:hAnsi="仿宋" w:eastAsia="仿宋" w:cs="仿宋"/>
                <w:color w:val="auto"/>
                <w:kern w:val="0"/>
                <w:szCs w:val="21"/>
                <w:highlight w:val="none"/>
                <w:lang w:eastAsia="en-US"/>
              </w:rPr>
            </w:pPr>
          </w:p>
        </w:tc>
        <w:tc>
          <w:tcPr>
            <w:tcW w:w="1799" w:type="dxa"/>
            <w:tcBorders>
              <w:top w:val="single" w:color="auto" w:sz="4" w:space="0"/>
              <w:left w:val="single" w:color="auto" w:sz="4" w:space="0"/>
              <w:bottom w:val="single" w:color="auto" w:sz="4" w:space="0"/>
              <w:right w:val="single" w:color="auto" w:sz="4" w:space="0"/>
            </w:tcBorders>
          </w:tcPr>
          <w:p w14:paraId="67FC689D">
            <w:pPr>
              <w:pStyle w:val="31"/>
              <w:spacing w:before="5"/>
              <w:rPr>
                <w:rFonts w:ascii="仿宋" w:hAnsi="仿宋" w:eastAsia="仿宋" w:cs="仿宋"/>
                <w:color w:val="auto"/>
                <w:sz w:val="21"/>
                <w:szCs w:val="21"/>
                <w:highlight w:val="none"/>
              </w:rPr>
            </w:pPr>
          </w:p>
          <w:p w14:paraId="127F55E6">
            <w:pPr>
              <w:pStyle w:val="31"/>
              <w:ind w:left="7"/>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蹲便器</w:t>
            </w:r>
          </w:p>
        </w:tc>
        <w:tc>
          <w:tcPr>
            <w:tcW w:w="1896" w:type="dxa"/>
            <w:tcBorders>
              <w:top w:val="single" w:color="auto" w:sz="4" w:space="0"/>
              <w:left w:val="single" w:color="auto" w:sz="4" w:space="0"/>
              <w:bottom w:val="single" w:color="auto" w:sz="4" w:space="0"/>
              <w:right w:val="single" w:color="auto" w:sz="4" w:space="0"/>
            </w:tcBorders>
          </w:tcPr>
          <w:p w14:paraId="3C1FA106">
            <w:pPr>
              <w:rPr>
                <w:rFonts w:ascii="仿宋" w:hAnsi="仿宋" w:eastAsia="仿宋" w:cs="仿宋"/>
                <w:color w:val="auto"/>
                <w:szCs w:val="21"/>
                <w:highlight w:val="none"/>
              </w:rPr>
            </w:pPr>
          </w:p>
        </w:tc>
        <w:tc>
          <w:tcPr>
            <w:tcW w:w="2914" w:type="dxa"/>
            <w:tcBorders>
              <w:top w:val="single" w:color="auto" w:sz="4" w:space="0"/>
              <w:left w:val="single" w:color="auto" w:sz="4" w:space="0"/>
              <w:bottom w:val="single" w:color="auto" w:sz="4" w:space="0"/>
              <w:right w:val="single" w:color="auto" w:sz="4" w:space="0"/>
            </w:tcBorders>
          </w:tcPr>
          <w:p w14:paraId="1387E5B1">
            <w:pPr>
              <w:pStyle w:val="31"/>
              <w:spacing w:before="124" w:line="280" w:lineRule="auto"/>
              <w:ind w:left="7" w:right="4"/>
              <w:rPr>
                <w:rFonts w:ascii="仿宋" w:hAnsi="仿宋" w:eastAsia="仿宋" w:cs="仿宋"/>
                <w:color w:val="auto"/>
                <w:sz w:val="21"/>
                <w:szCs w:val="21"/>
                <w:highlight w:val="none"/>
                <w:lang w:eastAsia="zh-CN"/>
              </w:rPr>
            </w:pPr>
            <w:r>
              <w:rPr>
                <w:rFonts w:hint="eastAsia" w:ascii="仿宋" w:hAnsi="仿宋" w:eastAsia="仿宋" w:cs="仿宋"/>
                <w:color w:val="auto"/>
                <w:spacing w:val="12"/>
                <w:w w:val="99"/>
                <w:sz w:val="21"/>
                <w:szCs w:val="21"/>
                <w:highlight w:val="none"/>
                <w:lang w:eastAsia="zh-CN"/>
              </w:rPr>
              <w:t>《蹲便器用水效率限定</w:t>
            </w:r>
            <w:r>
              <w:rPr>
                <w:rFonts w:hint="eastAsia" w:ascii="仿宋" w:hAnsi="仿宋" w:eastAsia="仿宋" w:cs="仿宋"/>
                <w:color w:val="auto"/>
                <w:spacing w:val="9"/>
                <w:w w:val="99"/>
                <w:sz w:val="21"/>
                <w:szCs w:val="21"/>
                <w:highlight w:val="none"/>
                <w:lang w:eastAsia="zh-CN"/>
              </w:rPr>
              <w:t>值</w:t>
            </w:r>
            <w:r>
              <w:rPr>
                <w:rFonts w:hint="eastAsia" w:ascii="仿宋" w:hAnsi="仿宋" w:eastAsia="仿宋" w:cs="仿宋"/>
                <w:color w:val="auto"/>
                <w:spacing w:val="12"/>
                <w:w w:val="99"/>
                <w:sz w:val="21"/>
                <w:szCs w:val="21"/>
                <w:highlight w:val="none"/>
                <w:lang w:eastAsia="zh-CN"/>
              </w:rPr>
              <w:t>及用</w:t>
            </w:r>
            <w:r>
              <w:rPr>
                <w:rFonts w:hint="eastAsia" w:ascii="仿宋" w:hAnsi="仿宋" w:eastAsia="仿宋" w:cs="仿宋"/>
                <w:color w:val="auto"/>
                <w:w w:val="99"/>
                <w:sz w:val="21"/>
                <w:szCs w:val="21"/>
                <w:highlight w:val="none"/>
                <w:lang w:eastAsia="zh-CN"/>
              </w:rPr>
              <w:t>水效率等</w:t>
            </w:r>
            <w:r>
              <w:rPr>
                <w:rFonts w:hint="eastAsia" w:ascii="仿宋" w:hAnsi="仿宋" w:eastAsia="仿宋" w:cs="仿宋"/>
                <w:color w:val="auto"/>
                <w:spacing w:val="2"/>
                <w:w w:val="99"/>
                <w:sz w:val="21"/>
                <w:szCs w:val="21"/>
                <w:highlight w:val="none"/>
                <w:lang w:eastAsia="zh-CN"/>
              </w:rPr>
              <w:t>级</w:t>
            </w: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307</w:t>
            </w:r>
            <w:r>
              <w:rPr>
                <w:rFonts w:hint="eastAsia" w:ascii="仿宋" w:hAnsi="仿宋" w:eastAsia="仿宋" w:cs="仿宋"/>
                <w:color w:val="auto"/>
                <w:w w:val="99"/>
                <w:sz w:val="21"/>
                <w:szCs w:val="21"/>
                <w:highlight w:val="none"/>
                <w:lang w:eastAsia="zh-CN"/>
              </w:rPr>
              <w:t>1</w:t>
            </w:r>
            <w:r>
              <w:rPr>
                <w:rFonts w:hint="eastAsia" w:ascii="仿宋" w:hAnsi="仿宋" w:eastAsia="仿宋" w:cs="仿宋"/>
                <w:color w:val="auto"/>
                <w:spacing w:val="-1"/>
                <w:w w:val="99"/>
                <w:sz w:val="21"/>
                <w:szCs w:val="21"/>
                <w:highlight w:val="none"/>
                <w:lang w:eastAsia="zh-CN"/>
              </w:rPr>
              <w:t>7</w:t>
            </w:r>
            <w:r>
              <w:rPr>
                <w:rFonts w:hint="eastAsia" w:ascii="仿宋" w:hAnsi="仿宋" w:eastAsia="仿宋" w:cs="仿宋"/>
                <w:color w:val="auto"/>
                <w:w w:val="99"/>
                <w:sz w:val="21"/>
                <w:szCs w:val="21"/>
                <w:highlight w:val="none"/>
                <w:lang w:eastAsia="zh-CN"/>
              </w:rPr>
              <w:t>）</w:t>
            </w:r>
          </w:p>
        </w:tc>
      </w:tr>
      <w:tr w14:paraId="3CFE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631" w:type="dxa"/>
            <w:vMerge w:val="continue"/>
            <w:tcBorders>
              <w:top w:val="single" w:color="auto" w:sz="4" w:space="0"/>
              <w:left w:val="single" w:color="auto" w:sz="4" w:space="0"/>
              <w:bottom w:val="single" w:color="auto" w:sz="4" w:space="0"/>
              <w:right w:val="single" w:color="auto" w:sz="4" w:space="0"/>
            </w:tcBorders>
            <w:vAlign w:val="center"/>
          </w:tcPr>
          <w:p w14:paraId="71EE73AB">
            <w:pPr>
              <w:widowControl/>
              <w:jc w:val="left"/>
              <w:rPr>
                <w:rFonts w:ascii="新宋体" w:hAnsi="新宋体" w:eastAsia="新宋体" w:cs="新宋体"/>
                <w:color w:val="auto"/>
                <w:kern w:val="0"/>
                <w:szCs w:val="21"/>
                <w:highlight w:val="none"/>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14:paraId="666BAD8A">
            <w:pPr>
              <w:widowControl/>
              <w:jc w:val="left"/>
              <w:rPr>
                <w:rFonts w:ascii="仿宋" w:hAnsi="仿宋" w:eastAsia="仿宋" w:cs="仿宋"/>
                <w:color w:val="auto"/>
                <w:kern w:val="0"/>
                <w:szCs w:val="21"/>
                <w:highlight w:val="none"/>
              </w:rPr>
            </w:pPr>
          </w:p>
        </w:tc>
        <w:tc>
          <w:tcPr>
            <w:tcW w:w="1799" w:type="dxa"/>
            <w:tcBorders>
              <w:top w:val="single" w:color="auto" w:sz="4" w:space="0"/>
              <w:left w:val="single" w:color="auto" w:sz="4" w:space="0"/>
              <w:bottom w:val="single" w:color="auto" w:sz="4" w:space="0"/>
              <w:right w:val="single" w:color="auto" w:sz="4" w:space="0"/>
            </w:tcBorders>
          </w:tcPr>
          <w:p w14:paraId="69DDAED4">
            <w:pPr>
              <w:pStyle w:val="31"/>
              <w:spacing w:before="5"/>
              <w:rPr>
                <w:rFonts w:ascii="仿宋" w:hAnsi="仿宋" w:eastAsia="仿宋" w:cs="仿宋"/>
                <w:color w:val="auto"/>
                <w:sz w:val="21"/>
                <w:szCs w:val="21"/>
                <w:highlight w:val="none"/>
                <w:lang w:eastAsia="zh-CN"/>
              </w:rPr>
            </w:pPr>
          </w:p>
          <w:p w14:paraId="4781B210">
            <w:pPr>
              <w:pStyle w:val="31"/>
              <w:ind w:left="7"/>
              <w:rPr>
                <w:rFonts w:ascii="仿宋" w:hAnsi="仿宋" w:eastAsia="仿宋" w:cs="仿宋"/>
                <w:color w:val="auto"/>
                <w:sz w:val="21"/>
                <w:szCs w:val="21"/>
                <w:highlight w:val="none"/>
              </w:rPr>
            </w:pPr>
            <w:r>
              <w:rPr>
                <w:rFonts w:hint="eastAsia" w:ascii="仿宋" w:hAnsi="仿宋" w:eastAsia="仿宋" w:cs="仿宋"/>
                <w:color w:val="auto"/>
                <w:w w:val="99"/>
                <w:sz w:val="21"/>
                <w:szCs w:val="21"/>
                <w:highlight w:val="none"/>
              </w:rPr>
              <w:t>小便器</w:t>
            </w:r>
          </w:p>
        </w:tc>
        <w:tc>
          <w:tcPr>
            <w:tcW w:w="1896" w:type="dxa"/>
            <w:tcBorders>
              <w:top w:val="single" w:color="auto" w:sz="4" w:space="0"/>
              <w:left w:val="single" w:color="auto" w:sz="4" w:space="0"/>
              <w:bottom w:val="single" w:color="auto" w:sz="4" w:space="0"/>
              <w:right w:val="single" w:color="auto" w:sz="4" w:space="0"/>
            </w:tcBorders>
          </w:tcPr>
          <w:p w14:paraId="752C3ECD">
            <w:pPr>
              <w:rPr>
                <w:rFonts w:ascii="仿宋" w:hAnsi="仿宋" w:eastAsia="仿宋" w:cs="仿宋"/>
                <w:color w:val="auto"/>
                <w:szCs w:val="21"/>
                <w:highlight w:val="none"/>
              </w:rPr>
            </w:pPr>
          </w:p>
        </w:tc>
        <w:tc>
          <w:tcPr>
            <w:tcW w:w="2914" w:type="dxa"/>
            <w:tcBorders>
              <w:top w:val="single" w:color="auto" w:sz="4" w:space="0"/>
              <w:left w:val="single" w:color="auto" w:sz="4" w:space="0"/>
              <w:bottom w:val="single" w:color="auto" w:sz="4" w:space="0"/>
              <w:right w:val="single" w:color="auto" w:sz="4" w:space="0"/>
            </w:tcBorders>
          </w:tcPr>
          <w:p w14:paraId="01A6C42D">
            <w:pPr>
              <w:pStyle w:val="31"/>
              <w:spacing w:before="124" w:line="280" w:lineRule="auto"/>
              <w:ind w:left="7" w:right="4"/>
              <w:rPr>
                <w:rFonts w:ascii="仿宋" w:hAnsi="仿宋" w:eastAsia="仿宋" w:cs="仿宋"/>
                <w:color w:val="auto"/>
                <w:sz w:val="21"/>
                <w:szCs w:val="21"/>
                <w:highlight w:val="none"/>
                <w:lang w:eastAsia="zh-CN"/>
              </w:rPr>
            </w:pPr>
            <w:r>
              <w:rPr>
                <w:rFonts w:hint="eastAsia" w:ascii="仿宋" w:hAnsi="仿宋" w:eastAsia="仿宋" w:cs="仿宋"/>
                <w:color w:val="auto"/>
                <w:spacing w:val="12"/>
                <w:w w:val="99"/>
                <w:sz w:val="21"/>
                <w:szCs w:val="21"/>
                <w:highlight w:val="none"/>
                <w:lang w:eastAsia="zh-CN"/>
              </w:rPr>
              <w:t>《小便器用水效率限定</w:t>
            </w:r>
            <w:r>
              <w:rPr>
                <w:rFonts w:hint="eastAsia" w:ascii="仿宋" w:hAnsi="仿宋" w:eastAsia="仿宋" w:cs="仿宋"/>
                <w:color w:val="auto"/>
                <w:spacing w:val="9"/>
                <w:w w:val="99"/>
                <w:sz w:val="21"/>
                <w:szCs w:val="21"/>
                <w:highlight w:val="none"/>
                <w:lang w:eastAsia="zh-CN"/>
              </w:rPr>
              <w:t>值</w:t>
            </w:r>
            <w:r>
              <w:rPr>
                <w:rFonts w:hint="eastAsia" w:ascii="仿宋" w:hAnsi="仿宋" w:eastAsia="仿宋" w:cs="仿宋"/>
                <w:color w:val="auto"/>
                <w:spacing w:val="12"/>
                <w:w w:val="99"/>
                <w:sz w:val="21"/>
                <w:szCs w:val="21"/>
                <w:highlight w:val="none"/>
                <w:lang w:eastAsia="zh-CN"/>
              </w:rPr>
              <w:t>及用</w:t>
            </w:r>
            <w:r>
              <w:rPr>
                <w:rFonts w:hint="eastAsia" w:ascii="仿宋" w:hAnsi="仿宋" w:eastAsia="仿宋" w:cs="仿宋"/>
                <w:color w:val="auto"/>
                <w:w w:val="99"/>
                <w:sz w:val="21"/>
                <w:szCs w:val="21"/>
                <w:highlight w:val="none"/>
                <w:lang w:eastAsia="zh-CN"/>
              </w:rPr>
              <w:t>水效率等</w:t>
            </w:r>
            <w:r>
              <w:rPr>
                <w:rFonts w:hint="eastAsia" w:ascii="仿宋" w:hAnsi="仿宋" w:eastAsia="仿宋" w:cs="仿宋"/>
                <w:color w:val="auto"/>
                <w:spacing w:val="2"/>
                <w:w w:val="99"/>
                <w:sz w:val="21"/>
                <w:szCs w:val="21"/>
                <w:highlight w:val="none"/>
                <w:lang w:eastAsia="zh-CN"/>
              </w:rPr>
              <w:t>级</w:t>
            </w:r>
            <w:r>
              <w:rPr>
                <w:rFonts w:hint="eastAsia" w:ascii="仿宋" w:hAnsi="仿宋" w:eastAsia="仿宋" w:cs="仿宋"/>
                <w:color w:val="auto"/>
                <w:w w:val="99"/>
                <w:sz w:val="21"/>
                <w:szCs w:val="21"/>
                <w:highlight w:val="none"/>
                <w:lang w:eastAsia="zh-CN"/>
              </w:rPr>
              <w:t>》（</w:t>
            </w:r>
            <w:r>
              <w:rPr>
                <w:rFonts w:hint="eastAsia" w:ascii="仿宋" w:hAnsi="仿宋" w:eastAsia="仿宋" w:cs="仿宋"/>
                <w:color w:val="auto"/>
                <w:spacing w:val="1"/>
                <w:w w:val="99"/>
                <w:sz w:val="21"/>
                <w:szCs w:val="21"/>
                <w:highlight w:val="none"/>
                <w:lang w:eastAsia="zh-CN"/>
              </w:rPr>
              <w:t>G</w:t>
            </w:r>
            <w:r>
              <w:rPr>
                <w:rFonts w:hint="eastAsia" w:ascii="仿宋" w:hAnsi="仿宋" w:eastAsia="仿宋" w:cs="仿宋"/>
                <w:color w:val="auto"/>
                <w:w w:val="99"/>
                <w:sz w:val="21"/>
                <w:szCs w:val="21"/>
                <w:highlight w:val="none"/>
                <w:lang w:eastAsia="zh-CN"/>
              </w:rPr>
              <w:t>B</w:t>
            </w:r>
            <w:r>
              <w:rPr>
                <w:rFonts w:hint="eastAsia" w:ascii="仿宋" w:hAnsi="仿宋" w:eastAsia="仿宋" w:cs="仿宋"/>
                <w:color w:val="auto"/>
                <w:spacing w:val="1"/>
                <w:w w:val="99"/>
                <w:sz w:val="21"/>
                <w:szCs w:val="21"/>
                <w:highlight w:val="none"/>
                <w:lang w:eastAsia="zh-CN"/>
              </w:rPr>
              <w:t>283</w:t>
            </w:r>
            <w:r>
              <w:rPr>
                <w:rFonts w:hint="eastAsia" w:ascii="仿宋" w:hAnsi="仿宋" w:eastAsia="仿宋" w:cs="仿宋"/>
                <w:color w:val="auto"/>
                <w:w w:val="99"/>
                <w:sz w:val="21"/>
                <w:szCs w:val="21"/>
                <w:highlight w:val="none"/>
                <w:lang w:eastAsia="zh-CN"/>
              </w:rPr>
              <w:t>7</w:t>
            </w:r>
            <w:r>
              <w:rPr>
                <w:rFonts w:hint="eastAsia" w:ascii="仿宋" w:hAnsi="仿宋" w:eastAsia="仿宋" w:cs="仿宋"/>
                <w:color w:val="auto"/>
                <w:spacing w:val="-1"/>
                <w:w w:val="99"/>
                <w:sz w:val="21"/>
                <w:szCs w:val="21"/>
                <w:highlight w:val="none"/>
                <w:lang w:eastAsia="zh-CN"/>
              </w:rPr>
              <w:t>7</w:t>
            </w:r>
            <w:r>
              <w:rPr>
                <w:rFonts w:hint="eastAsia" w:ascii="仿宋" w:hAnsi="仿宋" w:eastAsia="仿宋" w:cs="仿宋"/>
                <w:color w:val="auto"/>
                <w:w w:val="99"/>
                <w:sz w:val="21"/>
                <w:szCs w:val="21"/>
                <w:highlight w:val="none"/>
                <w:lang w:eastAsia="zh-CN"/>
              </w:rPr>
              <w:t>）</w:t>
            </w:r>
          </w:p>
        </w:tc>
      </w:tr>
      <w:tr w14:paraId="28F40F6A">
        <w:tblPrEx>
          <w:tblCellMar>
            <w:top w:w="0" w:type="dxa"/>
            <w:left w:w="0" w:type="dxa"/>
            <w:bottom w:w="0" w:type="dxa"/>
            <w:right w:w="0" w:type="dxa"/>
          </w:tblCellMar>
        </w:tblPrEx>
        <w:trPr>
          <w:trHeight w:val="943" w:hRule="exact"/>
        </w:trPr>
        <w:tc>
          <w:tcPr>
            <w:tcW w:w="631" w:type="dxa"/>
            <w:tcBorders>
              <w:top w:val="single" w:color="000000" w:sz="4" w:space="0"/>
              <w:left w:val="single" w:color="000000" w:sz="4" w:space="0"/>
              <w:bottom w:val="single" w:color="000000" w:sz="4" w:space="0"/>
              <w:right w:val="single" w:color="000000" w:sz="4" w:space="0"/>
            </w:tcBorders>
          </w:tcPr>
          <w:p w14:paraId="733BE99B">
            <w:pPr>
              <w:pStyle w:val="31"/>
              <w:spacing w:before="8"/>
              <w:rPr>
                <w:rFonts w:ascii="新宋体" w:hAnsi="新宋体" w:eastAsia="新宋体" w:cs="新宋体"/>
                <w:color w:val="auto"/>
                <w:sz w:val="21"/>
                <w:szCs w:val="21"/>
                <w:highlight w:val="none"/>
                <w:lang w:eastAsia="zh-CN"/>
              </w:rPr>
            </w:pPr>
          </w:p>
          <w:p w14:paraId="7ABFE8C7">
            <w:pPr>
              <w:pStyle w:val="31"/>
              <w:ind w:left="182"/>
              <w:rPr>
                <w:rFonts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16</w:t>
            </w:r>
          </w:p>
        </w:tc>
        <w:tc>
          <w:tcPr>
            <w:tcW w:w="1160" w:type="dxa"/>
            <w:tcBorders>
              <w:top w:val="single" w:color="000000" w:sz="4" w:space="0"/>
              <w:left w:val="single" w:color="000000" w:sz="4" w:space="0"/>
              <w:bottom w:val="single" w:color="000000" w:sz="4" w:space="0"/>
              <w:right w:val="single" w:color="000000" w:sz="4" w:space="0"/>
            </w:tcBorders>
          </w:tcPr>
          <w:p w14:paraId="70F7D48D">
            <w:pPr>
              <w:pStyle w:val="31"/>
              <w:spacing w:before="153"/>
              <w:ind w:left="7"/>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★A060806水</w:t>
            </w:r>
            <w:r>
              <w:rPr>
                <w:rFonts w:hint="eastAsia" w:ascii="仿宋" w:hAnsi="仿宋" w:eastAsia="仿宋" w:cs="仿宋"/>
                <w:color w:val="auto"/>
                <w:w w:val="99"/>
                <w:sz w:val="21"/>
                <w:szCs w:val="21"/>
                <w:highlight w:val="none"/>
              </w:rPr>
              <w:t>嘴</w:t>
            </w:r>
          </w:p>
        </w:tc>
        <w:tc>
          <w:tcPr>
            <w:tcW w:w="1799" w:type="dxa"/>
            <w:tcBorders>
              <w:top w:val="single" w:color="000000" w:sz="4" w:space="0"/>
              <w:left w:val="single" w:color="000000" w:sz="4" w:space="0"/>
              <w:bottom w:val="single" w:color="000000" w:sz="4" w:space="0"/>
              <w:right w:val="single" w:color="000000" w:sz="4" w:space="0"/>
            </w:tcBorders>
          </w:tcPr>
          <w:p w14:paraId="3DBAB963">
            <w:pPr>
              <w:rPr>
                <w:rFonts w:ascii="仿宋" w:hAnsi="仿宋" w:eastAsia="仿宋" w:cs="仿宋"/>
                <w:color w:val="auto"/>
                <w:szCs w:val="21"/>
                <w:highlight w:val="none"/>
                <w:lang w:eastAsia="en-US"/>
              </w:rPr>
            </w:pPr>
          </w:p>
        </w:tc>
        <w:tc>
          <w:tcPr>
            <w:tcW w:w="1896" w:type="dxa"/>
            <w:tcBorders>
              <w:top w:val="single" w:color="000000" w:sz="4" w:space="0"/>
              <w:left w:val="single" w:color="000000" w:sz="4" w:space="0"/>
              <w:bottom w:val="single" w:color="000000" w:sz="4" w:space="0"/>
              <w:right w:val="single" w:color="000000" w:sz="4" w:space="0"/>
            </w:tcBorders>
          </w:tcPr>
          <w:p w14:paraId="6823E15C">
            <w:pPr>
              <w:rPr>
                <w:rFonts w:ascii="仿宋" w:hAnsi="仿宋" w:eastAsia="仿宋" w:cs="仿宋"/>
                <w:color w:val="auto"/>
                <w:szCs w:val="21"/>
                <w:highlight w:val="none"/>
                <w:lang w:eastAsia="en-US"/>
              </w:rPr>
            </w:pPr>
          </w:p>
        </w:tc>
        <w:tc>
          <w:tcPr>
            <w:tcW w:w="2914" w:type="dxa"/>
            <w:tcBorders>
              <w:top w:val="single" w:color="000000" w:sz="4" w:space="0"/>
              <w:left w:val="single" w:color="000000" w:sz="4" w:space="0"/>
              <w:bottom w:val="single" w:color="000000" w:sz="4" w:space="0"/>
              <w:right w:val="single" w:color="000000" w:sz="4" w:space="0"/>
            </w:tcBorders>
          </w:tcPr>
          <w:p w14:paraId="19A7A52B">
            <w:pPr>
              <w:pStyle w:val="31"/>
              <w:spacing w:before="153" w:line="280" w:lineRule="auto"/>
              <w:ind w:left="7" w:right="4"/>
              <w:rPr>
                <w:rFonts w:ascii="仿宋" w:hAnsi="仿宋" w:eastAsia="仿宋" w:cs="仿宋"/>
                <w:color w:val="auto"/>
                <w:sz w:val="21"/>
                <w:szCs w:val="21"/>
                <w:highlight w:val="none"/>
                <w:lang w:eastAsia="zh-CN"/>
              </w:rPr>
            </w:pPr>
            <w:r>
              <w:rPr>
                <w:rFonts w:hint="eastAsia" w:ascii="仿宋" w:hAnsi="仿宋" w:eastAsia="仿宋" w:cs="仿宋"/>
                <w:color w:val="auto"/>
                <w:spacing w:val="10"/>
                <w:sz w:val="21"/>
                <w:szCs w:val="21"/>
                <w:highlight w:val="none"/>
                <w:lang w:eastAsia="zh-CN"/>
              </w:rPr>
              <w:t>《水嘴用水效率限定值及用水效</w:t>
            </w:r>
            <w:r>
              <w:rPr>
                <w:rFonts w:hint="eastAsia" w:ascii="仿宋" w:hAnsi="仿宋" w:eastAsia="仿宋" w:cs="仿宋"/>
                <w:color w:val="auto"/>
                <w:sz w:val="21"/>
                <w:szCs w:val="21"/>
                <w:highlight w:val="none"/>
                <w:lang w:eastAsia="zh-CN"/>
              </w:rPr>
              <w:t>率等级》（GB 25501）</w:t>
            </w:r>
          </w:p>
        </w:tc>
      </w:tr>
      <w:tr w14:paraId="06347E0A">
        <w:tblPrEx>
          <w:tblCellMar>
            <w:top w:w="0" w:type="dxa"/>
            <w:left w:w="0" w:type="dxa"/>
            <w:bottom w:w="0" w:type="dxa"/>
            <w:right w:w="0" w:type="dxa"/>
          </w:tblCellMar>
        </w:tblPrEx>
        <w:trPr>
          <w:trHeight w:val="862" w:hRule="exact"/>
        </w:trPr>
        <w:tc>
          <w:tcPr>
            <w:tcW w:w="631" w:type="dxa"/>
            <w:tcBorders>
              <w:top w:val="single" w:color="000000" w:sz="4" w:space="0"/>
              <w:left w:val="single" w:color="000000" w:sz="4" w:space="0"/>
              <w:bottom w:val="single" w:color="000000" w:sz="4" w:space="0"/>
              <w:right w:val="single" w:color="000000" w:sz="4" w:space="0"/>
            </w:tcBorders>
          </w:tcPr>
          <w:p w14:paraId="3EDFFC6A">
            <w:pPr>
              <w:pStyle w:val="31"/>
              <w:spacing w:before="6"/>
              <w:rPr>
                <w:rFonts w:ascii="新宋体" w:hAnsi="新宋体" w:eastAsia="新宋体" w:cs="新宋体"/>
                <w:color w:val="auto"/>
                <w:sz w:val="21"/>
                <w:szCs w:val="21"/>
                <w:highlight w:val="none"/>
                <w:lang w:eastAsia="zh-CN"/>
              </w:rPr>
            </w:pPr>
          </w:p>
          <w:p w14:paraId="2311835B">
            <w:pPr>
              <w:pStyle w:val="31"/>
              <w:ind w:left="182"/>
              <w:rPr>
                <w:rFonts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17</w:t>
            </w:r>
          </w:p>
        </w:tc>
        <w:tc>
          <w:tcPr>
            <w:tcW w:w="1160" w:type="dxa"/>
            <w:tcBorders>
              <w:top w:val="single" w:color="000000" w:sz="4" w:space="0"/>
              <w:left w:val="single" w:color="000000" w:sz="4" w:space="0"/>
              <w:bottom w:val="single" w:color="000000" w:sz="4" w:space="0"/>
              <w:right w:val="single" w:color="000000" w:sz="4" w:space="0"/>
            </w:tcBorders>
          </w:tcPr>
          <w:p w14:paraId="4732F7D5">
            <w:pPr>
              <w:pStyle w:val="31"/>
              <w:spacing w:before="112"/>
              <w:ind w:left="7"/>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A060807便器冲洗阀</w:t>
            </w:r>
          </w:p>
        </w:tc>
        <w:tc>
          <w:tcPr>
            <w:tcW w:w="1799" w:type="dxa"/>
            <w:tcBorders>
              <w:top w:val="single" w:color="000000" w:sz="4" w:space="0"/>
              <w:left w:val="single" w:color="000000" w:sz="4" w:space="0"/>
              <w:bottom w:val="single" w:color="000000" w:sz="4" w:space="0"/>
              <w:right w:val="single" w:color="000000" w:sz="4" w:space="0"/>
            </w:tcBorders>
          </w:tcPr>
          <w:p w14:paraId="7AAC97EA">
            <w:pPr>
              <w:rPr>
                <w:rFonts w:ascii="仿宋" w:hAnsi="仿宋" w:eastAsia="仿宋" w:cs="仿宋"/>
                <w:color w:val="auto"/>
                <w:szCs w:val="21"/>
                <w:highlight w:val="none"/>
                <w:lang w:eastAsia="en-US"/>
              </w:rPr>
            </w:pPr>
          </w:p>
        </w:tc>
        <w:tc>
          <w:tcPr>
            <w:tcW w:w="1896" w:type="dxa"/>
            <w:tcBorders>
              <w:top w:val="single" w:color="000000" w:sz="4" w:space="0"/>
              <w:left w:val="single" w:color="000000" w:sz="4" w:space="0"/>
              <w:bottom w:val="single" w:color="000000" w:sz="4" w:space="0"/>
              <w:right w:val="single" w:color="000000" w:sz="4" w:space="0"/>
            </w:tcBorders>
          </w:tcPr>
          <w:p w14:paraId="75C76D91">
            <w:pPr>
              <w:rPr>
                <w:rFonts w:ascii="仿宋" w:hAnsi="仿宋" w:eastAsia="仿宋" w:cs="仿宋"/>
                <w:color w:val="auto"/>
                <w:szCs w:val="21"/>
                <w:highlight w:val="none"/>
                <w:lang w:eastAsia="en-US"/>
              </w:rPr>
            </w:pPr>
          </w:p>
        </w:tc>
        <w:tc>
          <w:tcPr>
            <w:tcW w:w="2914" w:type="dxa"/>
            <w:tcBorders>
              <w:top w:val="single" w:color="000000" w:sz="4" w:space="0"/>
              <w:left w:val="single" w:color="000000" w:sz="4" w:space="0"/>
              <w:bottom w:val="single" w:color="000000" w:sz="4" w:space="0"/>
              <w:right w:val="single" w:color="000000" w:sz="4" w:space="0"/>
            </w:tcBorders>
          </w:tcPr>
          <w:p w14:paraId="7948D623">
            <w:pPr>
              <w:pStyle w:val="31"/>
              <w:spacing w:before="112" w:line="280" w:lineRule="auto"/>
              <w:ind w:left="7" w:right="4"/>
              <w:rPr>
                <w:rFonts w:ascii="仿宋" w:hAnsi="仿宋" w:eastAsia="仿宋" w:cs="仿宋"/>
                <w:color w:val="auto"/>
                <w:sz w:val="21"/>
                <w:szCs w:val="21"/>
                <w:highlight w:val="none"/>
                <w:lang w:eastAsia="zh-CN"/>
              </w:rPr>
            </w:pPr>
            <w:r>
              <w:rPr>
                <w:rFonts w:hint="eastAsia" w:ascii="仿宋" w:hAnsi="仿宋" w:eastAsia="仿宋" w:cs="仿宋"/>
                <w:color w:val="auto"/>
                <w:spacing w:val="10"/>
                <w:sz w:val="21"/>
                <w:szCs w:val="21"/>
                <w:highlight w:val="none"/>
                <w:lang w:eastAsia="zh-CN"/>
              </w:rPr>
              <w:t>《便器冲洗阀用水效率限定值及</w:t>
            </w:r>
            <w:r>
              <w:rPr>
                <w:rFonts w:hint="eastAsia" w:ascii="仿宋" w:hAnsi="仿宋" w:eastAsia="仿宋" w:cs="仿宋"/>
                <w:color w:val="auto"/>
                <w:sz w:val="21"/>
                <w:szCs w:val="21"/>
                <w:highlight w:val="none"/>
                <w:lang w:eastAsia="zh-CN"/>
              </w:rPr>
              <w:t>用水效率等级》（GB28379）</w:t>
            </w:r>
          </w:p>
        </w:tc>
      </w:tr>
      <w:tr w14:paraId="002E86F4">
        <w:tblPrEx>
          <w:tblCellMar>
            <w:top w:w="0" w:type="dxa"/>
            <w:left w:w="0" w:type="dxa"/>
            <w:bottom w:w="0" w:type="dxa"/>
            <w:right w:w="0" w:type="dxa"/>
          </w:tblCellMar>
        </w:tblPrEx>
        <w:trPr>
          <w:trHeight w:val="902" w:hRule="exact"/>
        </w:trPr>
        <w:tc>
          <w:tcPr>
            <w:tcW w:w="631" w:type="dxa"/>
            <w:tcBorders>
              <w:top w:val="single" w:color="000000" w:sz="4" w:space="0"/>
              <w:left w:val="single" w:color="000000" w:sz="4" w:space="0"/>
              <w:bottom w:val="single" w:color="000000" w:sz="4" w:space="0"/>
              <w:right w:val="single" w:color="000000" w:sz="4" w:space="0"/>
            </w:tcBorders>
          </w:tcPr>
          <w:p w14:paraId="70ABC8B6">
            <w:pPr>
              <w:pStyle w:val="31"/>
              <w:spacing w:before="12"/>
              <w:rPr>
                <w:rFonts w:ascii="新宋体" w:hAnsi="新宋体" w:eastAsia="新宋体" w:cs="新宋体"/>
                <w:color w:val="auto"/>
                <w:sz w:val="21"/>
                <w:szCs w:val="21"/>
                <w:highlight w:val="none"/>
                <w:lang w:eastAsia="zh-CN"/>
              </w:rPr>
            </w:pPr>
          </w:p>
          <w:p w14:paraId="61A4A0B1">
            <w:pPr>
              <w:pStyle w:val="31"/>
              <w:ind w:left="182"/>
              <w:rPr>
                <w:rFonts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18</w:t>
            </w:r>
          </w:p>
        </w:tc>
        <w:tc>
          <w:tcPr>
            <w:tcW w:w="1160" w:type="dxa"/>
            <w:tcBorders>
              <w:top w:val="single" w:color="000000" w:sz="4" w:space="0"/>
              <w:left w:val="single" w:color="000000" w:sz="4" w:space="0"/>
              <w:bottom w:val="single" w:color="000000" w:sz="4" w:space="0"/>
              <w:right w:val="single" w:color="000000" w:sz="4" w:space="0"/>
            </w:tcBorders>
          </w:tcPr>
          <w:p w14:paraId="3BF4C318">
            <w:pPr>
              <w:pStyle w:val="31"/>
              <w:spacing w:before="131"/>
              <w:ind w:left="7"/>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A060810淋浴</w:t>
            </w:r>
            <w:r>
              <w:rPr>
                <w:rFonts w:hint="eastAsia" w:ascii="仿宋" w:hAnsi="仿宋" w:eastAsia="仿宋" w:cs="仿宋"/>
                <w:color w:val="auto"/>
                <w:w w:val="99"/>
                <w:sz w:val="21"/>
                <w:szCs w:val="21"/>
                <w:highlight w:val="none"/>
              </w:rPr>
              <w:t>器</w:t>
            </w:r>
          </w:p>
        </w:tc>
        <w:tc>
          <w:tcPr>
            <w:tcW w:w="1799" w:type="dxa"/>
            <w:tcBorders>
              <w:top w:val="single" w:color="000000" w:sz="4" w:space="0"/>
              <w:left w:val="single" w:color="000000" w:sz="4" w:space="0"/>
              <w:bottom w:val="single" w:color="000000" w:sz="4" w:space="0"/>
              <w:right w:val="single" w:color="000000" w:sz="4" w:space="0"/>
            </w:tcBorders>
          </w:tcPr>
          <w:p w14:paraId="1716AE13">
            <w:pPr>
              <w:rPr>
                <w:rFonts w:ascii="仿宋" w:hAnsi="仿宋" w:eastAsia="仿宋" w:cs="仿宋"/>
                <w:color w:val="auto"/>
                <w:szCs w:val="21"/>
                <w:highlight w:val="none"/>
                <w:lang w:eastAsia="en-US"/>
              </w:rPr>
            </w:pPr>
          </w:p>
        </w:tc>
        <w:tc>
          <w:tcPr>
            <w:tcW w:w="1896" w:type="dxa"/>
            <w:tcBorders>
              <w:top w:val="single" w:color="000000" w:sz="4" w:space="0"/>
              <w:left w:val="single" w:color="000000" w:sz="4" w:space="0"/>
              <w:bottom w:val="single" w:color="000000" w:sz="4" w:space="0"/>
              <w:right w:val="single" w:color="000000" w:sz="4" w:space="0"/>
            </w:tcBorders>
          </w:tcPr>
          <w:p w14:paraId="63548EA5">
            <w:pPr>
              <w:rPr>
                <w:rFonts w:ascii="仿宋" w:hAnsi="仿宋" w:eastAsia="仿宋" w:cs="仿宋"/>
                <w:color w:val="auto"/>
                <w:szCs w:val="21"/>
                <w:highlight w:val="none"/>
                <w:lang w:eastAsia="en-US"/>
              </w:rPr>
            </w:pPr>
          </w:p>
        </w:tc>
        <w:tc>
          <w:tcPr>
            <w:tcW w:w="2914" w:type="dxa"/>
            <w:tcBorders>
              <w:top w:val="single" w:color="000000" w:sz="4" w:space="0"/>
              <w:left w:val="single" w:color="000000" w:sz="4" w:space="0"/>
              <w:bottom w:val="single" w:color="000000" w:sz="4" w:space="0"/>
              <w:right w:val="single" w:color="000000" w:sz="4" w:space="0"/>
            </w:tcBorders>
          </w:tcPr>
          <w:p w14:paraId="364F259A">
            <w:pPr>
              <w:pStyle w:val="31"/>
              <w:spacing w:before="131" w:line="280" w:lineRule="auto"/>
              <w:ind w:left="7" w:right="4"/>
              <w:rPr>
                <w:rFonts w:ascii="仿宋" w:hAnsi="仿宋" w:eastAsia="仿宋" w:cs="仿宋"/>
                <w:color w:val="auto"/>
                <w:sz w:val="21"/>
                <w:szCs w:val="21"/>
                <w:highlight w:val="none"/>
                <w:lang w:eastAsia="zh-CN"/>
              </w:rPr>
            </w:pPr>
            <w:r>
              <w:rPr>
                <w:rFonts w:hint="eastAsia" w:ascii="仿宋" w:hAnsi="仿宋" w:eastAsia="仿宋" w:cs="仿宋"/>
                <w:color w:val="auto"/>
                <w:spacing w:val="10"/>
                <w:sz w:val="21"/>
                <w:szCs w:val="21"/>
                <w:highlight w:val="none"/>
                <w:lang w:eastAsia="zh-CN"/>
              </w:rPr>
              <w:t>《淋浴器用水效率限定值及用水</w:t>
            </w:r>
            <w:r>
              <w:rPr>
                <w:rFonts w:hint="eastAsia" w:ascii="仿宋" w:hAnsi="仿宋" w:eastAsia="仿宋" w:cs="仿宋"/>
                <w:color w:val="auto"/>
                <w:sz w:val="21"/>
                <w:szCs w:val="21"/>
                <w:highlight w:val="none"/>
                <w:lang w:eastAsia="zh-CN"/>
              </w:rPr>
              <w:t>效率等级》（GB28378）</w:t>
            </w:r>
          </w:p>
        </w:tc>
      </w:tr>
    </w:tbl>
    <w:p w14:paraId="521492FD">
      <w:pPr>
        <w:pStyle w:val="3"/>
        <w:spacing w:line="360" w:lineRule="auto"/>
        <w:rPr>
          <w:rFonts w:ascii="宋体" w:hAnsi="宋体"/>
          <w:color w:val="auto"/>
          <w:sz w:val="21"/>
          <w:szCs w:val="21"/>
          <w:highlight w:val="none"/>
        </w:rPr>
      </w:pPr>
    </w:p>
    <w:p w14:paraId="1094B965">
      <w:pPr>
        <w:pStyle w:val="3"/>
        <w:spacing w:line="360" w:lineRule="auto"/>
        <w:rPr>
          <w:rFonts w:ascii="宋体" w:hAnsi="宋体"/>
          <w:color w:val="auto"/>
          <w:sz w:val="21"/>
          <w:szCs w:val="21"/>
          <w:highlight w:val="none"/>
        </w:rPr>
      </w:pPr>
      <w:r>
        <w:rPr>
          <w:rFonts w:hint="eastAsia"/>
          <w:color w:val="auto"/>
          <w:spacing w:val="-3"/>
          <w:sz w:val="21"/>
          <w:szCs w:val="21"/>
          <w:highlight w:val="none"/>
        </w:rPr>
        <w:t>注：</w:t>
      </w:r>
      <w:r>
        <w:rPr>
          <w:color w:val="auto"/>
          <w:spacing w:val="-3"/>
          <w:sz w:val="21"/>
          <w:szCs w:val="21"/>
          <w:highlight w:val="none"/>
        </w:rPr>
        <w:t>1.</w:t>
      </w:r>
      <w:r>
        <w:rPr>
          <w:rFonts w:hint="eastAsia"/>
          <w:color w:val="auto"/>
          <w:spacing w:val="-3"/>
          <w:sz w:val="21"/>
          <w:szCs w:val="21"/>
          <w:highlight w:val="none"/>
        </w:rPr>
        <w:t>节能产品认证应依据相关国家标准的最新版本，依据国家标准中二级能效（水效）</w:t>
      </w:r>
      <w:r>
        <w:rPr>
          <w:rFonts w:hint="eastAsia"/>
          <w:color w:val="auto"/>
          <w:sz w:val="21"/>
          <w:szCs w:val="21"/>
          <w:highlight w:val="none"/>
        </w:rPr>
        <w:t>指标。</w:t>
      </w:r>
    </w:p>
    <w:p w14:paraId="368FBE03">
      <w:pPr>
        <w:pStyle w:val="3"/>
        <w:spacing w:line="360" w:lineRule="auto"/>
        <w:ind w:firstLine="420" w:firstLineChars="200"/>
        <w:rPr>
          <w:rFonts w:ascii="宋体" w:hAnsi="宋体" w:cs="宋体"/>
          <w:color w:val="auto"/>
          <w:sz w:val="21"/>
          <w:szCs w:val="21"/>
          <w:highlight w:val="none"/>
        </w:rPr>
      </w:pPr>
      <w:r>
        <w:rPr>
          <w:color w:val="auto"/>
          <w:sz w:val="21"/>
          <w:szCs w:val="21"/>
          <w:highlight w:val="none"/>
        </w:rPr>
        <w:t>2.</w:t>
      </w:r>
      <w:r>
        <w:rPr>
          <w:rFonts w:hint="eastAsia"/>
          <w:color w:val="auto"/>
          <w:sz w:val="21"/>
          <w:szCs w:val="21"/>
          <w:highlight w:val="none"/>
        </w:rPr>
        <w:t>以</w:t>
      </w:r>
      <w:r>
        <w:rPr>
          <w:color w:val="auto"/>
          <w:sz w:val="21"/>
          <w:szCs w:val="21"/>
          <w:highlight w:val="none"/>
        </w:rPr>
        <w:t>“</w:t>
      </w:r>
      <w:r>
        <w:rPr>
          <w:rFonts w:hint="eastAsia"/>
          <w:color w:val="auto"/>
          <w:sz w:val="21"/>
          <w:szCs w:val="21"/>
          <w:highlight w:val="none"/>
        </w:rPr>
        <w:t>★</w:t>
      </w:r>
      <w:r>
        <w:rPr>
          <w:color w:val="auto"/>
          <w:sz w:val="21"/>
          <w:szCs w:val="21"/>
          <w:highlight w:val="none"/>
        </w:rPr>
        <w:t>”</w:t>
      </w:r>
      <w:r>
        <w:rPr>
          <w:rFonts w:hint="eastAsia"/>
          <w:color w:val="auto"/>
          <w:sz w:val="21"/>
          <w:szCs w:val="21"/>
          <w:highlight w:val="none"/>
        </w:rPr>
        <w:t>标注的为政府强制采购产品。</w:t>
      </w:r>
    </w:p>
    <w:p w14:paraId="7CA5BA17">
      <w:pPr>
        <w:spacing w:line="428" w:lineRule="exact"/>
        <w:rPr>
          <w:rFonts w:ascii="宋体" w:hAnsi="宋体" w:cs="宋体"/>
          <w:color w:val="auto"/>
          <w:szCs w:val="21"/>
          <w:highlight w:val="none"/>
        </w:rPr>
      </w:pPr>
    </w:p>
    <w:p w14:paraId="0BD5DA79">
      <w:pPr>
        <w:pStyle w:val="14"/>
        <w:rPr>
          <w:rFonts w:hAnsi="宋体" w:cs="宋体"/>
          <w:color w:val="auto"/>
          <w:sz w:val="32"/>
          <w:szCs w:val="32"/>
          <w:highlight w:val="none"/>
        </w:rPr>
      </w:pPr>
      <w:r>
        <w:rPr>
          <w:rFonts w:hAnsi="宋体" w:cs="宋体"/>
          <w:color w:val="auto"/>
          <w:szCs w:val="20"/>
          <w:highlight w:val="none"/>
        </w:rPr>
        <w:br w:type="page"/>
      </w:r>
      <w:r>
        <w:rPr>
          <w:rFonts w:hint="eastAsia" w:hAnsi="宋体" w:cs="宋体"/>
          <w:color w:val="auto"/>
          <w:sz w:val="32"/>
          <w:szCs w:val="32"/>
          <w:highlight w:val="none"/>
        </w:rPr>
        <w:t>附件</w:t>
      </w:r>
      <w:r>
        <w:rPr>
          <w:rFonts w:hint="eastAsia" w:hAnsi="宋体" w:cs="宋体"/>
          <w:color w:val="auto"/>
          <w:sz w:val="32"/>
          <w:szCs w:val="32"/>
          <w:highlight w:val="none"/>
          <w:lang w:val="en-US" w:eastAsia="zh-CN"/>
        </w:rPr>
        <w:t>3</w:t>
      </w:r>
      <w:r>
        <w:rPr>
          <w:rFonts w:hint="eastAsia" w:hAnsi="宋体" w:cs="宋体"/>
          <w:color w:val="auto"/>
          <w:sz w:val="32"/>
          <w:szCs w:val="32"/>
          <w:highlight w:val="none"/>
        </w:rPr>
        <w:t>：</w:t>
      </w:r>
    </w:p>
    <w:p w14:paraId="2D3969A8">
      <w:pPr>
        <w:spacing w:line="528" w:lineRule="exact"/>
        <w:ind w:left="1871" w:firstLine="1200" w:firstLineChars="300"/>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3"/>
        <w:tblW w:w="9637" w:type="dxa"/>
        <w:tblInd w:w="250" w:type="dxa"/>
        <w:tblLayout w:type="fixed"/>
        <w:tblCellMar>
          <w:top w:w="0" w:type="dxa"/>
          <w:left w:w="108" w:type="dxa"/>
          <w:bottom w:w="0" w:type="dxa"/>
          <w:right w:w="108" w:type="dxa"/>
        </w:tblCellMar>
      </w:tblPr>
      <w:tblGrid>
        <w:gridCol w:w="2177"/>
        <w:gridCol w:w="1652"/>
        <w:gridCol w:w="1231"/>
        <w:gridCol w:w="1823"/>
        <w:gridCol w:w="1621"/>
        <w:gridCol w:w="1133"/>
      </w:tblGrid>
      <w:tr w14:paraId="08200AC6">
        <w:tblPrEx>
          <w:tblCellMar>
            <w:top w:w="0" w:type="dxa"/>
            <w:left w:w="108" w:type="dxa"/>
            <w:bottom w:w="0" w:type="dxa"/>
            <w:right w:w="108" w:type="dxa"/>
          </w:tblCellMar>
        </w:tblPrEx>
        <w:trPr>
          <w:trHeight w:val="587" w:hRule="atLeast"/>
        </w:trPr>
        <w:tc>
          <w:tcPr>
            <w:tcW w:w="2177" w:type="dxa"/>
            <w:tcBorders>
              <w:top w:val="single" w:color="auto" w:sz="4" w:space="0"/>
              <w:left w:val="single" w:color="auto" w:sz="4" w:space="0"/>
              <w:bottom w:val="single" w:color="auto" w:sz="4" w:space="0"/>
              <w:right w:val="single" w:color="auto" w:sz="4" w:space="0"/>
            </w:tcBorders>
            <w:vAlign w:val="center"/>
          </w:tcPr>
          <w:p w14:paraId="314F80E7">
            <w:pPr>
              <w:rPr>
                <w:rFonts w:ascii="宋体" w:hAnsi="宋体" w:cs="宋体"/>
                <w:b/>
                <w:color w:val="auto"/>
                <w:sz w:val="24"/>
                <w:highlight w:val="none"/>
              </w:rPr>
            </w:pPr>
            <w:r>
              <w:rPr>
                <w:rFonts w:hint="eastAsia" w:ascii="宋体" w:hAnsi="宋体" w:cs="宋体"/>
                <w:b/>
                <w:color w:val="auto"/>
                <w:sz w:val="24"/>
                <w:highlight w:val="none"/>
              </w:rPr>
              <w:t>行业名称</w:t>
            </w:r>
          </w:p>
        </w:tc>
        <w:tc>
          <w:tcPr>
            <w:tcW w:w="1652" w:type="dxa"/>
            <w:tcBorders>
              <w:top w:val="single" w:color="auto" w:sz="4" w:space="0"/>
              <w:left w:val="nil"/>
              <w:bottom w:val="single" w:color="auto" w:sz="4" w:space="0"/>
              <w:right w:val="single" w:color="auto" w:sz="4" w:space="0"/>
            </w:tcBorders>
            <w:vAlign w:val="center"/>
          </w:tcPr>
          <w:p w14:paraId="062153F7">
            <w:pPr>
              <w:rPr>
                <w:rFonts w:ascii="宋体" w:hAnsi="宋体" w:cs="宋体"/>
                <w:b/>
                <w:color w:val="auto"/>
                <w:sz w:val="24"/>
                <w:highlight w:val="none"/>
              </w:rPr>
            </w:pPr>
            <w:r>
              <w:rPr>
                <w:rFonts w:hint="eastAsia" w:ascii="宋体" w:hAnsi="宋体" w:cs="宋体"/>
                <w:b/>
                <w:color w:val="auto"/>
                <w:sz w:val="24"/>
                <w:highlight w:val="none"/>
              </w:rPr>
              <w:t>指标名称</w:t>
            </w:r>
          </w:p>
        </w:tc>
        <w:tc>
          <w:tcPr>
            <w:tcW w:w="1231" w:type="dxa"/>
            <w:tcBorders>
              <w:top w:val="single" w:color="auto" w:sz="4" w:space="0"/>
              <w:left w:val="nil"/>
              <w:bottom w:val="single" w:color="auto" w:sz="4" w:space="0"/>
              <w:right w:val="single" w:color="auto" w:sz="4" w:space="0"/>
            </w:tcBorders>
            <w:vAlign w:val="center"/>
          </w:tcPr>
          <w:p w14:paraId="217B31A5">
            <w:pPr>
              <w:rPr>
                <w:rFonts w:ascii="宋体" w:hAnsi="宋体" w:cs="宋体"/>
                <w:b/>
                <w:color w:val="auto"/>
                <w:sz w:val="24"/>
                <w:highlight w:val="none"/>
              </w:rPr>
            </w:pPr>
            <w:r>
              <w:rPr>
                <w:rFonts w:hint="eastAsia" w:ascii="宋体" w:hAnsi="宋体" w:cs="宋体"/>
                <w:b/>
                <w:color w:val="auto"/>
                <w:sz w:val="24"/>
                <w:highlight w:val="none"/>
              </w:rPr>
              <w:t>计量单位</w:t>
            </w:r>
          </w:p>
        </w:tc>
        <w:tc>
          <w:tcPr>
            <w:tcW w:w="1823" w:type="dxa"/>
            <w:tcBorders>
              <w:top w:val="single" w:color="auto" w:sz="4" w:space="0"/>
              <w:left w:val="nil"/>
              <w:bottom w:val="single" w:color="auto" w:sz="4" w:space="0"/>
              <w:right w:val="single" w:color="auto" w:sz="4" w:space="0"/>
            </w:tcBorders>
            <w:vAlign w:val="center"/>
          </w:tcPr>
          <w:p w14:paraId="6E364D67">
            <w:pPr>
              <w:rPr>
                <w:rFonts w:ascii="宋体" w:hAnsi="宋体" w:cs="宋体"/>
                <w:b/>
                <w:color w:val="auto"/>
                <w:sz w:val="24"/>
                <w:highlight w:val="none"/>
              </w:rPr>
            </w:pPr>
            <w:r>
              <w:rPr>
                <w:rFonts w:hint="eastAsia" w:ascii="宋体" w:hAnsi="宋体" w:cs="宋体"/>
                <w:b/>
                <w:color w:val="auto"/>
                <w:sz w:val="24"/>
                <w:highlight w:val="none"/>
              </w:rPr>
              <w:t>中型</w:t>
            </w:r>
          </w:p>
        </w:tc>
        <w:tc>
          <w:tcPr>
            <w:tcW w:w="1621" w:type="dxa"/>
            <w:tcBorders>
              <w:top w:val="single" w:color="auto" w:sz="4" w:space="0"/>
              <w:left w:val="nil"/>
              <w:bottom w:val="single" w:color="auto" w:sz="4" w:space="0"/>
              <w:right w:val="single" w:color="auto" w:sz="4" w:space="0"/>
            </w:tcBorders>
            <w:vAlign w:val="center"/>
          </w:tcPr>
          <w:p w14:paraId="42F8DB60">
            <w:pPr>
              <w:rPr>
                <w:rFonts w:ascii="宋体" w:hAnsi="宋体" w:cs="宋体"/>
                <w:b/>
                <w:color w:val="auto"/>
                <w:sz w:val="24"/>
                <w:highlight w:val="none"/>
              </w:rPr>
            </w:pPr>
            <w:r>
              <w:rPr>
                <w:rFonts w:hint="eastAsia" w:ascii="宋体" w:hAnsi="宋体" w:cs="宋体"/>
                <w:b/>
                <w:color w:val="auto"/>
                <w:sz w:val="24"/>
                <w:highlight w:val="none"/>
              </w:rPr>
              <w:t>小型</w:t>
            </w:r>
          </w:p>
        </w:tc>
        <w:tc>
          <w:tcPr>
            <w:tcW w:w="1133" w:type="dxa"/>
            <w:tcBorders>
              <w:top w:val="single" w:color="auto" w:sz="4" w:space="0"/>
              <w:left w:val="nil"/>
              <w:bottom w:val="single" w:color="auto" w:sz="4" w:space="0"/>
              <w:right w:val="single" w:color="auto" w:sz="4" w:space="0"/>
            </w:tcBorders>
            <w:vAlign w:val="center"/>
          </w:tcPr>
          <w:p w14:paraId="755F06CB">
            <w:pPr>
              <w:rPr>
                <w:rFonts w:ascii="宋体" w:hAnsi="宋体" w:cs="宋体"/>
                <w:b/>
                <w:color w:val="auto"/>
                <w:sz w:val="24"/>
                <w:highlight w:val="none"/>
              </w:rPr>
            </w:pPr>
            <w:r>
              <w:rPr>
                <w:rFonts w:hint="eastAsia" w:ascii="宋体" w:hAnsi="宋体" w:cs="宋体"/>
                <w:b/>
                <w:color w:val="auto"/>
                <w:sz w:val="24"/>
                <w:highlight w:val="none"/>
              </w:rPr>
              <w:t>微型</w:t>
            </w:r>
          </w:p>
        </w:tc>
      </w:tr>
      <w:tr w14:paraId="3DA607F3">
        <w:tblPrEx>
          <w:tblCellMar>
            <w:top w:w="0" w:type="dxa"/>
            <w:left w:w="108" w:type="dxa"/>
            <w:bottom w:w="0" w:type="dxa"/>
            <w:right w:w="108" w:type="dxa"/>
          </w:tblCellMar>
        </w:tblPrEx>
        <w:trPr>
          <w:trHeight w:val="437" w:hRule="atLeast"/>
        </w:trPr>
        <w:tc>
          <w:tcPr>
            <w:tcW w:w="2177" w:type="dxa"/>
            <w:tcBorders>
              <w:top w:val="nil"/>
              <w:left w:val="single" w:color="auto" w:sz="4" w:space="0"/>
              <w:bottom w:val="single" w:color="auto" w:sz="4" w:space="0"/>
              <w:right w:val="single" w:color="auto" w:sz="4" w:space="0"/>
            </w:tcBorders>
            <w:vAlign w:val="bottom"/>
          </w:tcPr>
          <w:p w14:paraId="01AF5EF0">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农、林、牧、渔</w:t>
            </w:r>
          </w:p>
        </w:tc>
        <w:tc>
          <w:tcPr>
            <w:tcW w:w="1652" w:type="dxa"/>
            <w:tcBorders>
              <w:top w:val="nil"/>
              <w:left w:val="nil"/>
              <w:bottom w:val="single" w:color="auto" w:sz="4" w:space="0"/>
              <w:right w:val="single" w:color="auto" w:sz="4" w:space="0"/>
            </w:tcBorders>
            <w:vAlign w:val="center"/>
          </w:tcPr>
          <w:p w14:paraId="7C7C733F">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57B4C957">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4D224DB3">
            <w:pPr>
              <w:rPr>
                <w:rFonts w:ascii="宋体" w:hAnsi="宋体" w:cs="宋体"/>
                <w:color w:val="auto"/>
                <w:sz w:val="18"/>
                <w:szCs w:val="18"/>
                <w:highlight w:val="none"/>
              </w:rPr>
            </w:pPr>
            <w:r>
              <w:rPr>
                <w:rFonts w:hint="eastAsia" w:ascii="宋体" w:hAnsi="宋体" w:cs="宋体"/>
                <w:color w:val="auto"/>
                <w:sz w:val="18"/>
                <w:szCs w:val="18"/>
                <w:highlight w:val="none"/>
              </w:rPr>
              <w:t>500≤Y＜20000</w:t>
            </w:r>
          </w:p>
        </w:tc>
        <w:tc>
          <w:tcPr>
            <w:tcW w:w="1621" w:type="dxa"/>
            <w:tcBorders>
              <w:top w:val="nil"/>
              <w:left w:val="nil"/>
              <w:bottom w:val="single" w:color="auto" w:sz="4" w:space="0"/>
              <w:right w:val="single" w:color="auto" w:sz="4" w:space="0"/>
            </w:tcBorders>
            <w:vAlign w:val="center"/>
          </w:tcPr>
          <w:p w14:paraId="27901C7B">
            <w:pPr>
              <w:rPr>
                <w:rFonts w:ascii="宋体" w:hAnsi="宋体" w:cs="宋体"/>
                <w:color w:val="auto"/>
                <w:sz w:val="18"/>
                <w:szCs w:val="18"/>
                <w:highlight w:val="none"/>
              </w:rPr>
            </w:pPr>
            <w:r>
              <w:rPr>
                <w:rFonts w:hint="eastAsia" w:ascii="宋体" w:hAnsi="宋体" w:cs="宋体"/>
                <w:color w:val="auto"/>
                <w:sz w:val="18"/>
                <w:szCs w:val="18"/>
                <w:highlight w:val="none"/>
              </w:rPr>
              <w:t>50≤Y＜500</w:t>
            </w:r>
          </w:p>
        </w:tc>
        <w:tc>
          <w:tcPr>
            <w:tcW w:w="1133" w:type="dxa"/>
            <w:tcBorders>
              <w:top w:val="nil"/>
              <w:left w:val="nil"/>
              <w:bottom w:val="single" w:color="auto" w:sz="4" w:space="0"/>
              <w:right w:val="single" w:color="auto" w:sz="4" w:space="0"/>
            </w:tcBorders>
            <w:vAlign w:val="center"/>
          </w:tcPr>
          <w:p w14:paraId="51181C6C">
            <w:pPr>
              <w:rPr>
                <w:rFonts w:ascii="宋体" w:hAnsi="宋体" w:cs="宋体"/>
                <w:color w:val="auto"/>
                <w:sz w:val="18"/>
                <w:szCs w:val="18"/>
                <w:highlight w:val="none"/>
              </w:rPr>
            </w:pPr>
            <w:r>
              <w:rPr>
                <w:rFonts w:hint="eastAsia" w:ascii="宋体" w:hAnsi="宋体" w:cs="宋体"/>
                <w:color w:val="auto"/>
                <w:sz w:val="18"/>
                <w:szCs w:val="18"/>
                <w:highlight w:val="none"/>
              </w:rPr>
              <w:t>Y＜50</w:t>
            </w:r>
          </w:p>
        </w:tc>
      </w:tr>
      <w:tr w14:paraId="566C0935">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bottom"/>
          </w:tcPr>
          <w:p w14:paraId="26244805">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工业</w:t>
            </w:r>
          </w:p>
        </w:tc>
        <w:tc>
          <w:tcPr>
            <w:tcW w:w="1652" w:type="dxa"/>
            <w:tcBorders>
              <w:top w:val="nil"/>
              <w:left w:val="nil"/>
              <w:bottom w:val="single" w:color="auto" w:sz="4" w:space="0"/>
              <w:right w:val="single" w:color="auto" w:sz="4" w:space="0"/>
            </w:tcBorders>
            <w:vAlign w:val="center"/>
          </w:tcPr>
          <w:p w14:paraId="5C04FDCE">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231" w:type="dxa"/>
            <w:tcBorders>
              <w:top w:val="nil"/>
              <w:left w:val="nil"/>
              <w:bottom w:val="single" w:color="auto" w:sz="4" w:space="0"/>
              <w:right w:val="single" w:color="auto" w:sz="4" w:space="0"/>
            </w:tcBorders>
            <w:vAlign w:val="center"/>
          </w:tcPr>
          <w:p w14:paraId="16CB2AA8">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23" w:type="dxa"/>
            <w:tcBorders>
              <w:top w:val="nil"/>
              <w:left w:val="nil"/>
              <w:bottom w:val="single" w:color="auto" w:sz="4" w:space="0"/>
              <w:right w:val="single" w:color="auto" w:sz="4" w:space="0"/>
            </w:tcBorders>
            <w:vAlign w:val="center"/>
          </w:tcPr>
          <w:p w14:paraId="019E3E38">
            <w:pPr>
              <w:rPr>
                <w:rFonts w:ascii="宋体" w:hAnsi="宋体" w:cs="宋体"/>
                <w:color w:val="auto"/>
                <w:sz w:val="18"/>
                <w:szCs w:val="18"/>
                <w:highlight w:val="none"/>
              </w:rPr>
            </w:pPr>
            <w:r>
              <w:rPr>
                <w:rFonts w:hint="eastAsia" w:ascii="宋体" w:hAnsi="宋体" w:cs="宋体"/>
                <w:color w:val="auto"/>
                <w:sz w:val="18"/>
                <w:szCs w:val="18"/>
                <w:highlight w:val="none"/>
              </w:rPr>
              <w:t>300≤X＜1000</w:t>
            </w:r>
          </w:p>
        </w:tc>
        <w:tc>
          <w:tcPr>
            <w:tcW w:w="1621" w:type="dxa"/>
            <w:tcBorders>
              <w:top w:val="nil"/>
              <w:left w:val="nil"/>
              <w:bottom w:val="single" w:color="auto" w:sz="4" w:space="0"/>
              <w:right w:val="single" w:color="auto" w:sz="4" w:space="0"/>
            </w:tcBorders>
            <w:vAlign w:val="center"/>
          </w:tcPr>
          <w:p w14:paraId="544BB2F5">
            <w:pPr>
              <w:rPr>
                <w:rFonts w:ascii="宋体" w:hAnsi="宋体" w:cs="宋体"/>
                <w:color w:val="auto"/>
                <w:sz w:val="18"/>
                <w:szCs w:val="18"/>
                <w:highlight w:val="none"/>
              </w:rPr>
            </w:pPr>
            <w:r>
              <w:rPr>
                <w:rFonts w:hint="eastAsia" w:ascii="宋体" w:hAnsi="宋体" w:cs="宋体"/>
                <w:color w:val="auto"/>
                <w:sz w:val="18"/>
                <w:szCs w:val="18"/>
                <w:highlight w:val="none"/>
              </w:rPr>
              <w:t>20≤X＜300</w:t>
            </w:r>
          </w:p>
        </w:tc>
        <w:tc>
          <w:tcPr>
            <w:tcW w:w="1133" w:type="dxa"/>
            <w:tcBorders>
              <w:top w:val="nil"/>
              <w:left w:val="nil"/>
              <w:bottom w:val="single" w:color="auto" w:sz="4" w:space="0"/>
              <w:right w:val="single" w:color="auto" w:sz="4" w:space="0"/>
            </w:tcBorders>
            <w:vAlign w:val="center"/>
          </w:tcPr>
          <w:p w14:paraId="350B53D7">
            <w:pPr>
              <w:rPr>
                <w:rFonts w:ascii="宋体" w:hAnsi="宋体" w:cs="宋体"/>
                <w:color w:val="auto"/>
                <w:sz w:val="18"/>
                <w:szCs w:val="18"/>
                <w:highlight w:val="none"/>
              </w:rPr>
            </w:pPr>
            <w:r>
              <w:rPr>
                <w:rFonts w:hint="eastAsia" w:ascii="宋体" w:hAnsi="宋体" w:cs="宋体"/>
                <w:color w:val="auto"/>
                <w:sz w:val="18"/>
                <w:szCs w:val="18"/>
                <w:highlight w:val="none"/>
              </w:rPr>
              <w:t>X＜20</w:t>
            </w:r>
          </w:p>
        </w:tc>
      </w:tr>
      <w:tr w14:paraId="5B4ED41E">
        <w:tblPrEx>
          <w:tblCellMar>
            <w:top w:w="0" w:type="dxa"/>
            <w:left w:w="108" w:type="dxa"/>
            <w:bottom w:w="0" w:type="dxa"/>
            <w:right w:w="108" w:type="dxa"/>
          </w:tblCellMar>
        </w:tblPrEx>
        <w:trPr>
          <w:trHeight w:val="437" w:hRule="atLeast"/>
        </w:trPr>
        <w:tc>
          <w:tcPr>
            <w:tcW w:w="2177" w:type="dxa"/>
            <w:vMerge w:val="continue"/>
            <w:tcBorders>
              <w:top w:val="nil"/>
              <w:left w:val="single" w:color="auto" w:sz="4" w:space="0"/>
              <w:bottom w:val="single" w:color="auto" w:sz="4" w:space="0"/>
              <w:right w:val="single" w:color="auto" w:sz="4" w:space="0"/>
            </w:tcBorders>
            <w:vAlign w:val="center"/>
          </w:tcPr>
          <w:p w14:paraId="11D723B1">
            <w:pP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6ADECB36">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5366BB15">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66455A36">
            <w:pPr>
              <w:rPr>
                <w:rFonts w:ascii="宋体" w:hAnsi="宋体" w:cs="宋体"/>
                <w:color w:val="auto"/>
                <w:sz w:val="18"/>
                <w:szCs w:val="18"/>
                <w:highlight w:val="none"/>
              </w:rPr>
            </w:pPr>
            <w:r>
              <w:rPr>
                <w:rFonts w:hint="eastAsia" w:ascii="宋体" w:hAnsi="宋体" w:cs="宋体"/>
                <w:color w:val="auto"/>
                <w:sz w:val="18"/>
                <w:szCs w:val="18"/>
                <w:highlight w:val="none"/>
              </w:rPr>
              <w:t>2000≤Y＜40000</w:t>
            </w:r>
          </w:p>
        </w:tc>
        <w:tc>
          <w:tcPr>
            <w:tcW w:w="1621" w:type="dxa"/>
            <w:tcBorders>
              <w:top w:val="nil"/>
              <w:left w:val="nil"/>
              <w:bottom w:val="single" w:color="auto" w:sz="4" w:space="0"/>
              <w:right w:val="single" w:color="auto" w:sz="4" w:space="0"/>
            </w:tcBorders>
            <w:vAlign w:val="center"/>
          </w:tcPr>
          <w:p w14:paraId="4872BF60">
            <w:pPr>
              <w:rPr>
                <w:rFonts w:ascii="宋体" w:hAnsi="宋体" w:cs="宋体"/>
                <w:color w:val="auto"/>
                <w:sz w:val="18"/>
                <w:szCs w:val="18"/>
                <w:highlight w:val="none"/>
              </w:rPr>
            </w:pPr>
            <w:r>
              <w:rPr>
                <w:rFonts w:hint="eastAsia" w:ascii="宋体" w:hAnsi="宋体" w:cs="宋体"/>
                <w:color w:val="auto"/>
                <w:sz w:val="18"/>
                <w:szCs w:val="18"/>
                <w:highlight w:val="none"/>
              </w:rPr>
              <w:t>300≤Y＜2000</w:t>
            </w:r>
          </w:p>
        </w:tc>
        <w:tc>
          <w:tcPr>
            <w:tcW w:w="1133" w:type="dxa"/>
            <w:tcBorders>
              <w:top w:val="nil"/>
              <w:left w:val="nil"/>
              <w:bottom w:val="single" w:color="auto" w:sz="4" w:space="0"/>
              <w:right w:val="single" w:color="auto" w:sz="4" w:space="0"/>
            </w:tcBorders>
            <w:vAlign w:val="center"/>
          </w:tcPr>
          <w:p w14:paraId="0241B573">
            <w:pPr>
              <w:rPr>
                <w:rFonts w:ascii="宋体" w:hAnsi="宋体" w:cs="宋体"/>
                <w:color w:val="auto"/>
                <w:sz w:val="18"/>
                <w:szCs w:val="18"/>
                <w:highlight w:val="none"/>
              </w:rPr>
            </w:pPr>
            <w:r>
              <w:rPr>
                <w:rFonts w:hint="eastAsia" w:ascii="宋体" w:hAnsi="宋体" w:cs="宋体"/>
                <w:color w:val="auto"/>
                <w:sz w:val="18"/>
                <w:szCs w:val="18"/>
                <w:highlight w:val="none"/>
              </w:rPr>
              <w:t>Y＜300</w:t>
            </w:r>
          </w:p>
        </w:tc>
      </w:tr>
      <w:tr w14:paraId="10F91717">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bottom"/>
          </w:tcPr>
          <w:p w14:paraId="0C41C8AB">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建筑业</w:t>
            </w:r>
          </w:p>
        </w:tc>
        <w:tc>
          <w:tcPr>
            <w:tcW w:w="1652" w:type="dxa"/>
            <w:tcBorders>
              <w:top w:val="nil"/>
              <w:left w:val="nil"/>
              <w:bottom w:val="single" w:color="auto" w:sz="4" w:space="0"/>
              <w:right w:val="single" w:color="auto" w:sz="4" w:space="0"/>
            </w:tcBorders>
            <w:vAlign w:val="center"/>
          </w:tcPr>
          <w:p w14:paraId="6563EB91">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5E05996C">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3F936BEA">
            <w:pPr>
              <w:rPr>
                <w:rFonts w:ascii="宋体" w:hAnsi="宋体" w:cs="宋体"/>
                <w:color w:val="auto"/>
                <w:sz w:val="18"/>
                <w:szCs w:val="18"/>
                <w:highlight w:val="none"/>
              </w:rPr>
            </w:pPr>
            <w:r>
              <w:rPr>
                <w:rFonts w:hint="eastAsia" w:ascii="宋体" w:hAnsi="宋体" w:cs="宋体"/>
                <w:color w:val="auto"/>
                <w:sz w:val="18"/>
                <w:szCs w:val="18"/>
                <w:highlight w:val="none"/>
              </w:rPr>
              <w:t>6000≤Y＜80000</w:t>
            </w:r>
          </w:p>
        </w:tc>
        <w:tc>
          <w:tcPr>
            <w:tcW w:w="1621" w:type="dxa"/>
            <w:tcBorders>
              <w:top w:val="nil"/>
              <w:left w:val="nil"/>
              <w:bottom w:val="single" w:color="auto" w:sz="4" w:space="0"/>
              <w:right w:val="single" w:color="auto" w:sz="4" w:space="0"/>
            </w:tcBorders>
            <w:vAlign w:val="center"/>
          </w:tcPr>
          <w:p w14:paraId="2730B1CA">
            <w:pPr>
              <w:rPr>
                <w:rFonts w:ascii="宋体" w:hAnsi="宋体" w:cs="宋体"/>
                <w:color w:val="auto"/>
                <w:sz w:val="18"/>
                <w:szCs w:val="18"/>
                <w:highlight w:val="none"/>
              </w:rPr>
            </w:pPr>
            <w:r>
              <w:rPr>
                <w:rFonts w:hint="eastAsia" w:ascii="宋体" w:hAnsi="宋体" w:cs="宋体"/>
                <w:color w:val="auto"/>
                <w:sz w:val="18"/>
                <w:szCs w:val="18"/>
                <w:highlight w:val="none"/>
              </w:rPr>
              <w:t>300≤Y＜6000</w:t>
            </w:r>
          </w:p>
        </w:tc>
        <w:tc>
          <w:tcPr>
            <w:tcW w:w="1133" w:type="dxa"/>
            <w:tcBorders>
              <w:top w:val="nil"/>
              <w:left w:val="nil"/>
              <w:bottom w:val="single" w:color="auto" w:sz="4" w:space="0"/>
              <w:right w:val="single" w:color="auto" w:sz="4" w:space="0"/>
            </w:tcBorders>
            <w:vAlign w:val="center"/>
          </w:tcPr>
          <w:p w14:paraId="28679D43">
            <w:pPr>
              <w:rPr>
                <w:rFonts w:ascii="宋体" w:hAnsi="宋体" w:cs="宋体"/>
                <w:color w:val="auto"/>
                <w:sz w:val="18"/>
                <w:szCs w:val="18"/>
                <w:highlight w:val="none"/>
              </w:rPr>
            </w:pPr>
            <w:r>
              <w:rPr>
                <w:rFonts w:hint="eastAsia" w:ascii="宋体" w:hAnsi="宋体" w:cs="宋体"/>
                <w:color w:val="auto"/>
                <w:sz w:val="18"/>
                <w:szCs w:val="18"/>
                <w:highlight w:val="none"/>
              </w:rPr>
              <w:t>Y＜300</w:t>
            </w:r>
          </w:p>
        </w:tc>
      </w:tr>
      <w:tr w14:paraId="4C410891">
        <w:tblPrEx>
          <w:tblCellMar>
            <w:top w:w="0" w:type="dxa"/>
            <w:left w:w="108" w:type="dxa"/>
            <w:bottom w:w="0" w:type="dxa"/>
            <w:right w:w="108" w:type="dxa"/>
          </w:tblCellMar>
        </w:tblPrEx>
        <w:trPr>
          <w:trHeight w:val="437" w:hRule="atLeast"/>
        </w:trPr>
        <w:tc>
          <w:tcPr>
            <w:tcW w:w="2177" w:type="dxa"/>
            <w:vMerge w:val="continue"/>
            <w:tcBorders>
              <w:top w:val="nil"/>
              <w:left w:val="single" w:color="auto" w:sz="4" w:space="0"/>
              <w:bottom w:val="single" w:color="auto" w:sz="4" w:space="0"/>
              <w:right w:val="single" w:color="auto" w:sz="4" w:space="0"/>
            </w:tcBorders>
            <w:vAlign w:val="center"/>
          </w:tcPr>
          <w:p w14:paraId="667230D9">
            <w:pP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322E5318">
            <w:pPr>
              <w:rPr>
                <w:rFonts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1231" w:type="dxa"/>
            <w:tcBorders>
              <w:top w:val="nil"/>
              <w:left w:val="nil"/>
              <w:bottom w:val="single" w:color="auto" w:sz="4" w:space="0"/>
              <w:right w:val="single" w:color="auto" w:sz="4" w:space="0"/>
            </w:tcBorders>
            <w:vAlign w:val="center"/>
          </w:tcPr>
          <w:p w14:paraId="6ECF4685">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46BA82D7">
            <w:pPr>
              <w:rPr>
                <w:rFonts w:ascii="宋体" w:hAnsi="宋体" w:cs="宋体"/>
                <w:color w:val="auto"/>
                <w:sz w:val="18"/>
                <w:szCs w:val="18"/>
                <w:highlight w:val="none"/>
              </w:rPr>
            </w:pPr>
            <w:r>
              <w:rPr>
                <w:rFonts w:hint="eastAsia" w:ascii="宋体" w:hAnsi="宋体" w:cs="宋体"/>
                <w:color w:val="auto"/>
                <w:sz w:val="18"/>
                <w:szCs w:val="18"/>
                <w:highlight w:val="none"/>
              </w:rPr>
              <w:t>5000≤Z＜80000</w:t>
            </w:r>
          </w:p>
        </w:tc>
        <w:tc>
          <w:tcPr>
            <w:tcW w:w="1621" w:type="dxa"/>
            <w:tcBorders>
              <w:top w:val="nil"/>
              <w:left w:val="nil"/>
              <w:bottom w:val="single" w:color="auto" w:sz="4" w:space="0"/>
              <w:right w:val="single" w:color="auto" w:sz="4" w:space="0"/>
            </w:tcBorders>
            <w:vAlign w:val="center"/>
          </w:tcPr>
          <w:p w14:paraId="36D35D9E">
            <w:pPr>
              <w:rPr>
                <w:rFonts w:ascii="宋体" w:hAnsi="宋体" w:cs="宋体"/>
                <w:color w:val="auto"/>
                <w:sz w:val="18"/>
                <w:szCs w:val="18"/>
                <w:highlight w:val="none"/>
              </w:rPr>
            </w:pPr>
            <w:r>
              <w:rPr>
                <w:rFonts w:hint="eastAsia" w:ascii="宋体" w:hAnsi="宋体" w:cs="宋体"/>
                <w:color w:val="auto"/>
                <w:sz w:val="18"/>
                <w:szCs w:val="18"/>
                <w:highlight w:val="none"/>
              </w:rPr>
              <w:t>300≤Z＜5000</w:t>
            </w:r>
          </w:p>
        </w:tc>
        <w:tc>
          <w:tcPr>
            <w:tcW w:w="1133" w:type="dxa"/>
            <w:tcBorders>
              <w:top w:val="nil"/>
              <w:left w:val="nil"/>
              <w:bottom w:val="single" w:color="auto" w:sz="4" w:space="0"/>
              <w:right w:val="single" w:color="auto" w:sz="4" w:space="0"/>
            </w:tcBorders>
            <w:vAlign w:val="center"/>
          </w:tcPr>
          <w:p w14:paraId="69B2481F">
            <w:pPr>
              <w:rPr>
                <w:rFonts w:ascii="宋体" w:hAnsi="宋体" w:cs="宋体"/>
                <w:color w:val="auto"/>
                <w:sz w:val="18"/>
                <w:szCs w:val="18"/>
                <w:highlight w:val="none"/>
              </w:rPr>
            </w:pPr>
            <w:r>
              <w:rPr>
                <w:rFonts w:hint="eastAsia" w:ascii="宋体" w:hAnsi="宋体" w:cs="宋体"/>
                <w:color w:val="auto"/>
                <w:sz w:val="18"/>
                <w:szCs w:val="18"/>
                <w:highlight w:val="none"/>
              </w:rPr>
              <w:t>Z＜300</w:t>
            </w:r>
          </w:p>
        </w:tc>
      </w:tr>
      <w:tr w14:paraId="643E447B">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bottom"/>
          </w:tcPr>
          <w:p w14:paraId="3E84137D">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批发业</w:t>
            </w:r>
          </w:p>
        </w:tc>
        <w:tc>
          <w:tcPr>
            <w:tcW w:w="1652" w:type="dxa"/>
            <w:tcBorders>
              <w:top w:val="nil"/>
              <w:left w:val="nil"/>
              <w:bottom w:val="single" w:color="auto" w:sz="4" w:space="0"/>
              <w:right w:val="single" w:color="auto" w:sz="4" w:space="0"/>
            </w:tcBorders>
            <w:vAlign w:val="center"/>
          </w:tcPr>
          <w:p w14:paraId="60C1B236">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231" w:type="dxa"/>
            <w:tcBorders>
              <w:top w:val="nil"/>
              <w:left w:val="nil"/>
              <w:bottom w:val="single" w:color="auto" w:sz="4" w:space="0"/>
              <w:right w:val="single" w:color="auto" w:sz="4" w:space="0"/>
            </w:tcBorders>
            <w:vAlign w:val="center"/>
          </w:tcPr>
          <w:p w14:paraId="0314530D">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23" w:type="dxa"/>
            <w:tcBorders>
              <w:top w:val="nil"/>
              <w:left w:val="nil"/>
              <w:bottom w:val="single" w:color="auto" w:sz="4" w:space="0"/>
              <w:right w:val="single" w:color="auto" w:sz="4" w:space="0"/>
            </w:tcBorders>
            <w:vAlign w:val="center"/>
          </w:tcPr>
          <w:p w14:paraId="274CDE73">
            <w:pPr>
              <w:rPr>
                <w:rFonts w:ascii="宋体" w:hAnsi="宋体" w:cs="宋体"/>
                <w:color w:val="auto"/>
                <w:sz w:val="18"/>
                <w:szCs w:val="18"/>
                <w:highlight w:val="none"/>
              </w:rPr>
            </w:pPr>
            <w:r>
              <w:rPr>
                <w:rFonts w:hint="eastAsia" w:ascii="宋体" w:hAnsi="宋体" w:cs="宋体"/>
                <w:color w:val="auto"/>
                <w:sz w:val="18"/>
                <w:szCs w:val="18"/>
                <w:highlight w:val="none"/>
              </w:rPr>
              <w:t>20≤X＜200</w:t>
            </w:r>
          </w:p>
        </w:tc>
        <w:tc>
          <w:tcPr>
            <w:tcW w:w="1621" w:type="dxa"/>
            <w:tcBorders>
              <w:top w:val="nil"/>
              <w:left w:val="nil"/>
              <w:bottom w:val="single" w:color="auto" w:sz="4" w:space="0"/>
              <w:right w:val="single" w:color="auto" w:sz="4" w:space="0"/>
            </w:tcBorders>
            <w:vAlign w:val="center"/>
          </w:tcPr>
          <w:p w14:paraId="6A2C7566">
            <w:pPr>
              <w:rPr>
                <w:rFonts w:ascii="宋体" w:hAnsi="宋体" w:cs="宋体"/>
                <w:color w:val="auto"/>
                <w:sz w:val="18"/>
                <w:szCs w:val="18"/>
                <w:highlight w:val="none"/>
              </w:rPr>
            </w:pPr>
            <w:r>
              <w:rPr>
                <w:rFonts w:hint="eastAsia" w:ascii="宋体" w:hAnsi="宋体" w:cs="宋体"/>
                <w:color w:val="auto"/>
                <w:sz w:val="18"/>
                <w:szCs w:val="18"/>
                <w:highlight w:val="none"/>
              </w:rPr>
              <w:t>5≤X＜20</w:t>
            </w:r>
          </w:p>
        </w:tc>
        <w:tc>
          <w:tcPr>
            <w:tcW w:w="1133" w:type="dxa"/>
            <w:tcBorders>
              <w:top w:val="nil"/>
              <w:left w:val="nil"/>
              <w:bottom w:val="single" w:color="auto" w:sz="4" w:space="0"/>
              <w:right w:val="single" w:color="auto" w:sz="4" w:space="0"/>
            </w:tcBorders>
            <w:vAlign w:val="center"/>
          </w:tcPr>
          <w:p w14:paraId="662E876F">
            <w:pPr>
              <w:rPr>
                <w:rFonts w:ascii="宋体" w:hAnsi="宋体" w:cs="宋体"/>
                <w:color w:val="auto"/>
                <w:sz w:val="18"/>
                <w:szCs w:val="18"/>
                <w:highlight w:val="none"/>
              </w:rPr>
            </w:pPr>
            <w:r>
              <w:rPr>
                <w:rFonts w:hint="eastAsia" w:ascii="宋体" w:hAnsi="宋体" w:cs="宋体"/>
                <w:color w:val="auto"/>
                <w:sz w:val="18"/>
                <w:szCs w:val="18"/>
                <w:highlight w:val="none"/>
              </w:rPr>
              <w:t>X＜5</w:t>
            </w:r>
          </w:p>
        </w:tc>
      </w:tr>
      <w:tr w14:paraId="663C53BD">
        <w:tblPrEx>
          <w:tblCellMar>
            <w:top w:w="0" w:type="dxa"/>
            <w:left w:w="108" w:type="dxa"/>
            <w:bottom w:w="0" w:type="dxa"/>
            <w:right w:w="108" w:type="dxa"/>
          </w:tblCellMar>
        </w:tblPrEx>
        <w:trPr>
          <w:trHeight w:val="437" w:hRule="atLeast"/>
        </w:trPr>
        <w:tc>
          <w:tcPr>
            <w:tcW w:w="2177" w:type="dxa"/>
            <w:vMerge w:val="continue"/>
            <w:tcBorders>
              <w:top w:val="nil"/>
              <w:left w:val="single" w:color="auto" w:sz="4" w:space="0"/>
              <w:bottom w:val="single" w:color="auto" w:sz="4" w:space="0"/>
              <w:right w:val="single" w:color="auto" w:sz="4" w:space="0"/>
            </w:tcBorders>
            <w:vAlign w:val="center"/>
          </w:tcPr>
          <w:p w14:paraId="43DA68EB">
            <w:pP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2E155BD1">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7FC0DE28">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4F5FCB3D">
            <w:pPr>
              <w:rPr>
                <w:rFonts w:ascii="宋体" w:hAnsi="宋体" w:cs="宋体"/>
                <w:color w:val="auto"/>
                <w:sz w:val="18"/>
                <w:szCs w:val="18"/>
                <w:highlight w:val="none"/>
              </w:rPr>
            </w:pPr>
            <w:r>
              <w:rPr>
                <w:rFonts w:hint="eastAsia" w:ascii="宋体" w:hAnsi="宋体" w:cs="宋体"/>
                <w:color w:val="auto"/>
                <w:sz w:val="18"/>
                <w:szCs w:val="18"/>
                <w:highlight w:val="none"/>
              </w:rPr>
              <w:t>5000≤Y＜40000</w:t>
            </w:r>
          </w:p>
        </w:tc>
        <w:tc>
          <w:tcPr>
            <w:tcW w:w="1621" w:type="dxa"/>
            <w:tcBorders>
              <w:top w:val="nil"/>
              <w:left w:val="nil"/>
              <w:bottom w:val="single" w:color="auto" w:sz="4" w:space="0"/>
              <w:right w:val="single" w:color="auto" w:sz="4" w:space="0"/>
            </w:tcBorders>
            <w:vAlign w:val="center"/>
          </w:tcPr>
          <w:p w14:paraId="2D42463F">
            <w:pPr>
              <w:rPr>
                <w:rFonts w:ascii="宋体" w:hAnsi="宋体" w:cs="宋体"/>
                <w:color w:val="auto"/>
                <w:sz w:val="18"/>
                <w:szCs w:val="18"/>
                <w:highlight w:val="none"/>
              </w:rPr>
            </w:pPr>
            <w:r>
              <w:rPr>
                <w:rFonts w:hint="eastAsia" w:ascii="宋体" w:hAnsi="宋体" w:cs="宋体"/>
                <w:color w:val="auto"/>
                <w:sz w:val="18"/>
                <w:szCs w:val="18"/>
                <w:highlight w:val="none"/>
              </w:rPr>
              <w:t>1000≤Y＜5000</w:t>
            </w:r>
          </w:p>
        </w:tc>
        <w:tc>
          <w:tcPr>
            <w:tcW w:w="1133" w:type="dxa"/>
            <w:tcBorders>
              <w:top w:val="nil"/>
              <w:left w:val="nil"/>
              <w:bottom w:val="single" w:color="auto" w:sz="4" w:space="0"/>
              <w:right w:val="single" w:color="auto" w:sz="4" w:space="0"/>
            </w:tcBorders>
            <w:vAlign w:val="center"/>
          </w:tcPr>
          <w:p w14:paraId="02FBEC53">
            <w:pPr>
              <w:rPr>
                <w:rFonts w:ascii="宋体" w:hAnsi="宋体" w:cs="宋体"/>
                <w:color w:val="auto"/>
                <w:sz w:val="18"/>
                <w:szCs w:val="18"/>
                <w:highlight w:val="none"/>
              </w:rPr>
            </w:pPr>
            <w:r>
              <w:rPr>
                <w:rFonts w:hint="eastAsia" w:ascii="宋体" w:hAnsi="宋体" w:cs="宋体"/>
                <w:color w:val="auto"/>
                <w:sz w:val="18"/>
                <w:szCs w:val="18"/>
                <w:highlight w:val="none"/>
              </w:rPr>
              <w:t>Y＜1000</w:t>
            </w:r>
          </w:p>
        </w:tc>
      </w:tr>
      <w:tr w14:paraId="07AC4AC8">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bottom"/>
          </w:tcPr>
          <w:p w14:paraId="6E0CAEB2">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零售业</w:t>
            </w:r>
          </w:p>
        </w:tc>
        <w:tc>
          <w:tcPr>
            <w:tcW w:w="1652" w:type="dxa"/>
            <w:tcBorders>
              <w:top w:val="nil"/>
              <w:left w:val="nil"/>
              <w:bottom w:val="single" w:color="auto" w:sz="4" w:space="0"/>
              <w:right w:val="single" w:color="auto" w:sz="4" w:space="0"/>
            </w:tcBorders>
            <w:vAlign w:val="center"/>
          </w:tcPr>
          <w:p w14:paraId="078A459C">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231" w:type="dxa"/>
            <w:tcBorders>
              <w:top w:val="nil"/>
              <w:left w:val="nil"/>
              <w:bottom w:val="single" w:color="auto" w:sz="4" w:space="0"/>
              <w:right w:val="single" w:color="auto" w:sz="4" w:space="0"/>
            </w:tcBorders>
            <w:vAlign w:val="center"/>
          </w:tcPr>
          <w:p w14:paraId="59CD6977">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23" w:type="dxa"/>
            <w:tcBorders>
              <w:top w:val="nil"/>
              <w:left w:val="nil"/>
              <w:bottom w:val="single" w:color="auto" w:sz="4" w:space="0"/>
              <w:right w:val="single" w:color="auto" w:sz="4" w:space="0"/>
            </w:tcBorders>
            <w:vAlign w:val="center"/>
          </w:tcPr>
          <w:p w14:paraId="65426178">
            <w:pPr>
              <w:rPr>
                <w:rFonts w:ascii="宋体" w:hAnsi="宋体" w:cs="宋体"/>
                <w:color w:val="auto"/>
                <w:sz w:val="18"/>
                <w:szCs w:val="18"/>
                <w:highlight w:val="none"/>
              </w:rPr>
            </w:pPr>
            <w:r>
              <w:rPr>
                <w:rFonts w:hint="eastAsia" w:ascii="宋体" w:hAnsi="宋体" w:cs="宋体"/>
                <w:color w:val="auto"/>
                <w:sz w:val="18"/>
                <w:szCs w:val="18"/>
                <w:highlight w:val="none"/>
              </w:rPr>
              <w:t>50≤X＜300</w:t>
            </w:r>
          </w:p>
        </w:tc>
        <w:tc>
          <w:tcPr>
            <w:tcW w:w="1621" w:type="dxa"/>
            <w:tcBorders>
              <w:top w:val="nil"/>
              <w:left w:val="nil"/>
              <w:bottom w:val="single" w:color="auto" w:sz="4" w:space="0"/>
              <w:right w:val="single" w:color="auto" w:sz="4" w:space="0"/>
            </w:tcBorders>
            <w:vAlign w:val="center"/>
          </w:tcPr>
          <w:p w14:paraId="7D4ECD63">
            <w:pPr>
              <w:rPr>
                <w:rFonts w:ascii="宋体" w:hAnsi="宋体" w:cs="宋体"/>
                <w:color w:val="auto"/>
                <w:sz w:val="18"/>
                <w:szCs w:val="18"/>
                <w:highlight w:val="none"/>
              </w:rPr>
            </w:pPr>
            <w:r>
              <w:rPr>
                <w:rFonts w:hint="eastAsia" w:ascii="宋体" w:hAnsi="宋体" w:cs="宋体"/>
                <w:color w:val="auto"/>
                <w:sz w:val="18"/>
                <w:szCs w:val="18"/>
                <w:highlight w:val="none"/>
              </w:rPr>
              <w:t>10≤X＜50</w:t>
            </w:r>
          </w:p>
        </w:tc>
        <w:tc>
          <w:tcPr>
            <w:tcW w:w="1133" w:type="dxa"/>
            <w:tcBorders>
              <w:top w:val="nil"/>
              <w:left w:val="nil"/>
              <w:bottom w:val="single" w:color="auto" w:sz="4" w:space="0"/>
              <w:right w:val="single" w:color="auto" w:sz="4" w:space="0"/>
            </w:tcBorders>
            <w:vAlign w:val="center"/>
          </w:tcPr>
          <w:p w14:paraId="140E21C9">
            <w:pP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1765281F">
        <w:tblPrEx>
          <w:tblCellMar>
            <w:top w:w="0" w:type="dxa"/>
            <w:left w:w="108" w:type="dxa"/>
            <w:bottom w:w="0" w:type="dxa"/>
            <w:right w:w="108" w:type="dxa"/>
          </w:tblCellMar>
        </w:tblPrEx>
        <w:trPr>
          <w:trHeight w:val="437" w:hRule="atLeast"/>
        </w:trPr>
        <w:tc>
          <w:tcPr>
            <w:tcW w:w="2177" w:type="dxa"/>
            <w:vMerge w:val="continue"/>
            <w:tcBorders>
              <w:top w:val="nil"/>
              <w:left w:val="single" w:color="auto" w:sz="4" w:space="0"/>
              <w:bottom w:val="single" w:color="auto" w:sz="4" w:space="0"/>
              <w:right w:val="single" w:color="auto" w:sz="4" w:space="0"/>
            </w:tcBorders>
            <w:vAlign w:val="center"/>
          </w:tcPr>
          <w:p w14:paraId="620FBA42">
            <w:pP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4B2ED8EC">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0C3CE0A9">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7AE36676">
            <w:pPr>
              <w:rPr>
                <w:rFonts w:ascii="宋体" w:hAnsi="宋体" w:cs="宋体"/>
                <w:color w:val="auto"/>
                <w:sz w:val="18"/>
                <w:szCs w:val="18"/>
                <w:highlight w:val="none"/>
              </w:rPr>
            </w:pPr>
            <w:r>
              <w:rPr>
                <w:rFonts w:hint="eastAsia" w:ascii="宋体" w:hAnsi="宋体" w:cs="宋体"/>
                <w:color w:val="auto"/>
                <w:sz w:val="18"/>
                <w:szCs w:val="18"/>
                <w:highlight w:val="none"/>
              </w:rPr>
              <w:t>500≤Y＜20000</w:t>
            </w:r>
          </w:p>
        </w:tc>
        <w:tc>
          <w:tcPr>
            <w:tcW w:w="1621" w:type="dxa"/>
            <w:tcBorders>
              <w:top w:val="nil"/>
              <w:left w:val="nil"/>
              <w:bottom w:val="single" w:color="auto" w:sz="4" w:space="0"/>
              <w:right w:val="single" w:color="auto" w:sz="4" w:space="0"/>
            </w:tcBorders>
            <w:vAlign w:val="center"/>
          </w:tcPr>
          <w:p w14:paraId="0AD76FFA">
            <w:pPr>
              <w:rPr>
                <w:rFonts w:ascii="宋体" w:hAnsi="宋体" w:cs="宋体"/>
                <w:color w:val="auto"/>
                <w:sz w:val="18"/>
                <w:szCs w:val="18"/>
                <w:highlight w:val="none"/>
              </w:rPr>
            </w:pPr>
            <w:r>
              <w:rPr>
                <w:rFonts w:hint="eastAsia" w:ascii="宋体" w:hAnsi="宋体" w:cs="宋体"/>
                <w:color w:val="auto"/>
                <w:sz w:val="18"/>
                <w:szCs w:val="18"/>
                <w:highlight w:val="none"/>
              </w:rPr>
              <w:t>100≤Y＜500</w:t>
            </w:r>
          </w:p>
        </w:tc>
        <w:tc>
          <w:tcPr>
            <w:tcW w:w="1133" w:type="dxa"/>
            <w:tcBorders>
              <w:top w:val="nil"/>
              <w:left w:val="nil"/>
              <w:bottom w:val="single" w:color="auto" w:sz="4" w:space="0"/>
              <w:right w:val="single" w:color="auto" w:sz="4" w:space="0"/>
            </w:tcBorders>
            <w:vAlign w:val="center"/>
          </w:tcPr>
          <w:p w14:paraId="528A3C7E">
            <w:pP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3A616C3F">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bottom"/>
          </w:tcPr>
          <w:p w14:paraId="6154CE7E">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交通运输业</w:t>
            </w:r>
          </w:p>
        </w:tc>
        <w:tc>
          <w:tcPr>
            <w:tcW w:w="1652" w:type="dxa"/>
            <w:tcBorders>
              <w:top w:val="nil"/>
              <w:left w:val="nil"/>
              <w:bottom w:val="single" w:color="auto" w:sz="4" w:space="0"/>
              <w:right w:val="single" w:color="auto" w:sz="4" w:space="0"/>
            </w:tcBorders>
            <w:vAlign w:val="center"/>
          </w:tcPr>
          <w:p w14:paraId="604DEC1A">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231" w:type="dxa"/>
            <w:tcBorders>
              <w:top w:val="nil"/>
              <w:left w:val="nil"/>
              <w:bottom w:val="single" w:color="auto" w:sz="4" w:space="0"/>
              <w:right w:val="single" w:color="auto" w:sz="4" w:space="0"/>
            </w:tcBorders>
            <w:vAlign w:val="center"/>
          </w:tcPr>
          <w:p w14:paraId="1AFD99CB">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23" w:type="dxa"/>
            <w:tcBorders>
              <w:top w:val="nil"/>
              <w:left w:val="nil"/>
              <w:bottom w:val="single" w:color="auto" w:sz="4" w:space="0"/>
              <w:right w:val="single" w:color="auto" w:sz="4" w:space="0"/>
            </w:tcBorders>
            <w:vAlign w:val="center"/>
          </w:tcPr>
          <w:p w14:paraId="3684B3EA">
            <w:pPr>
              <w:rPr>
                <w:rFonts w:ascii="宋体" w:hAnsi="宋体" w:cs="宋体"/>
                <w:color w:val="auto"/>
                <w:sz w:val="18"/>
                <w:szCs w:val="18"/>
                <w:highlight w:val="none"/>
              </w:rPr>
            </w:pPr>
            <w:r>
              <w:rPr>
                <w:rFonts w:hint="eastAsia" w:ascii="宋体" w:hAnsi="宋体" w:cs="宋体"/>
                <w:color w:val="auto"/>
                <w:sz w:val="18"/>
                <w:szCs w:val="18"/>
                <w:highlight w:val="none"/>
              </w:rPr>
              <w:t>300≤X＜1000</w:t>
            </w:r>
          </w:p>
        </w:tc>
        <w:tc>
          <w:tcPr>
            <w:tcW w:w="1621" w:type="dxa"/>
            <w:tcBorders>
              <w:top w:val="nil"/>
              <w:left w:val="nil"/>
              <w:bottom w:val="single" w:color="auto" w:sz="4" w:space="0"/>
              <w:right w:val="single" w:color="auto" w:sz="4" w:space="0"/>
            </w:tcBorders>
            <w:vAlign w:val="center"/>
          </w:tcPr>
          <w:p w14:paraId="5E49871E">
            <w:pPr>
              <w:rPr>
                <w:rFonts w:ascii="宋体" w:hAnsi="宋体" w:cs="宋体"/>
                <w:color w:val="auto"/>
                <w:sz w:val="18"/>
                <w:szCs w:val="18"/>
                <w:highlight w:val="none"/>
              </w:rPr>
            </w:pPr>
            <w:r>
              <w:rPr>
                <w:rFonts w:hint="eastAsia" w:ascii="宋体" w:hAnsi="宋体" w:cs="宋体"/>
                <w:color w:val="auto"/>
                <w:sz w:val="18"/>
                <w:szCs w:val="18"/>
                <w:highlight w:val="none"/>
              </w:rPr>
              <w:t>20≤X＜300</w:t>
            </w:r>
          </w:p>
        </w:tc>
        <w:tc>
          <w:tcPr>
            <w:tcW w:w="1133" w:type="dxa"/>
            <w:tcBorders>
              <w:top w:val="nil"/>
              <w:left w:val="nil"/>
              <w:bottom w:val="single" w:color="auto" w:sz="4" w:space="0"/>
              <w:right w:val="single" w:color="auto" w:sz="4" w:space="0"/>
            </w:tcBorders>
            <w:vAlign w:val="center"/>
          </w:tcPr>
          <w:p w14:paraId="70746D9D">
            <w:pPr>
              <w:rPr>
                <w:rFonts w:ascii="宋体" w:hAnsi="宋体" w:cs="宋体"/>
                <w:color w:val="auto"/>
                <w:sz w:val="18"/>
                <w:szCs w:val="18"/>
                <w:highlight w:val="none"/>
              </w:rPr>
            </w:pPr>
            <w:r>
              <w:rPr>
                <w:rFonts w:hint="eastAsia" w:ascii="宋体" w:hAnsi="宋体" w:cs="宋体"/>
                <w:color w:val="auto"/>
                <w:sz w:val="18"/>
                <w:szCs w:val="18"/>
                <w:highlight w:val="none"/>
              </w:rPr>
              <w:t>X＜20</w:t>
            </w:r>
          </w:p>
        </w:tc>
      </w:tr>
      <w:tr w14:paraId="2B7B077F">
        <w:tblPrEx>
          <w:tblCellMar>
            <w:top w:w="0" w:type="dxa"/>
            <w:left w:w="108" w:type="dxa"/>
            <w:bottom w:w="0" w:type="dxa"/>
            <w:right w:w="108" w:type="dxa"/>
          </w:tblCellMar>
        </w:tblPrEx>
        <w:trPr>
          <w:trHeight w:val="437" w:hRule="atLeast"/>
        </w:trPr>
        <w:tc>
          <w:tcPr>
            <w:tcW w:w="2177" w:type="dxa"/>
            <w:vMerge w:val="continue"/>
            <w:tcBorders>
              <w:top w:val="nil"/>
              <w:left w:val="single" w:color="auto" w:sz="4" w:space="0"/>
              <w:bottom w:val="single" w:color="auto" w:sz="4" w:space="0"/>
              <w:right w:val="single" w:color="auto" w:sz="4" w:space="0"/>
            </w:tcBorders>
            <w:vAlign w:val="center"/>
          </w:tcPr>
          <w:p w14:paraId="2871712A">
            <w:pP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7F427195">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6E68C0CD">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007F9CFF">
            <w:pPr>
              <w:rPr>
                <w:rFonts w:ascii="宋体" w:hAnsi="宋体" w:cs="宋体"/>
                <w:color w:val="auto"/>
                <w:sz w:val="18"/>
                <w:szCs w:val="18"/>
                <w:highlight w:val="none"/>
              </w:rPr>
            </w:pPr>
            <w:r>
              <w:rPr>
                <w:rFonts w:hint="eastAsia" w:ascii="宋体" w:hAnsi="宋体" w:cs="宋体"/>
                <w:color w:val="auto"/>
                <w:sz w:val="18"/>
                <w:szCs w:val="18"/>
                <w:highlight w:val="none"/>
              </w:rPr>
              <w:t>3000≤Y＜30000</w:t>
            </w:r>
          </w:p>
        </w:tc>
        <w:tc>
          <w:tcPr>
            <w:tcW w:w="1621" w:type="dxa"/>
            <w:tcBorders>
              <w:top w:val="nil"/>
              <w:left w:val="nil"/>
              <w:bottom w:val="single" w:color="auto" w:sz="4" w:space="0"/>
              <w:right w:val="single" w:color="auto" w:sz="4" w:space="0"/>
            </w:tcBorders>
            <w:vAlign w:val="center"/>
          </w:tcPr>
          <w:p w14:paraId="33F73B1E">
            <w:pPr>
              <w:rPr>
                <w:rFonts w:ascii="宋体" w:hAnsi="宋体" w:cs="宋体"/>
                <w:color w:val="auto"/>
                <w:sz w:val="18"/>
                <w:szCs w:val="18"/>
                <w:highlight w:val="none"/>
              </w:rPr>
            </w:pPr>
            <w:r>
              <w:rPr>
                <w:rFonts w:hint="eastAsia" w:ascii="宋体" w:hAnsi="宋体" w:cs="宋体"/>
                <w:color w:val="auto"/>
                <w:sz w:val="18"/>
                <w:szCs w:val="18"/>
                <w:highlight w:val="none"/>
              </w:rPr>
              <w:t>200≤Y＜3000</w:t>
            </w:r>
          </w:p>
        </w:tc>
        <w:tc>
          <w:tcPr>
            <w:tcW w:w="1133" w:type="dxa"/>
            <w:tcBorders>
              <w:top w:val="nil"/>
              <w:left w:val="nil"/>
              <w:bottom w:val="single" w:color="auto" w:sz="4" w:space="0"/>
              <w:right w:val="single" w:color="auto" w:sz="4" w:space="0"/>
            </w:tcBorders>
            <w:vAlign w:val="center"/>
          </w:tcPr>
          <w:p w14:paraId="3D8C2FBB">
            <w:pPr>
              <w:rPr>
                <w:rFonts w:ascii="宋体" w:hAnsi="宋体" w:cs="宋体"/>
                <w:color w:val="auto"/>
                <w:sz w:val="18"/>
                <w:szCs w:val="18"/>
                <w:highlight w:val="none"/>
              </w:rPr>
            </w:pPr>
            <w:r>
              <w:rPr>
                <w:rFonts w:hint="eastAsia" w:ascii="宋体" w:hAnsi="宋体" w:cs="宋体"/>
                <w:color w:val="auto"/>
                <w:sz w:val="18"/>
                <w:szCs w:val="18"/>
                <w:highlight w:val="none"/>
              </w:rPr>
              <w:t>Y＜200</w:t>
            </w:r>
          </w:p>
        </w:tc>
      </w:tr>
      <w:tr w14:paraId="02FCBE72">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bottom"/>
          </w:tcPr>
          <w:p w14:paraId="46CC5D13">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仓储业</w:t>
            </w:r>
          </w:p>
        </w:tc>
        <w:tc>
          <w:tcPr>
            <w:tcW w:w="1652" w:type="dxa"/>
            <w:tcBorders>
              <w:top w:val="nil"/>
              <w:left w:val="nil"/>
              <w:bottom w:val="single" w:color="auto" w:sz="4" w:space="0"/>
              <w:right w:val="single" w:color="auto" w:sz="4" w:space="0"/>
            </w:tcBorders>
            <w:vAlign w:val="center"/>
          </w:tcPr>
          <w:p w14:paraId="711FAADD">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231" w:type="dxa"/>
            <w:tcBorders>
              <w:top w:val="nil"/>
              <w:left w:val="nil"/>
              <w:bottom w:val="single" w:color="auto" w:sz="4" w:space="0"/>
              <w:right w:val="single" w:color="auto" w:sz="4" w:space="0"/>
            </w:tcBorders>
            <w:vAlign w:val="center"/>
          </w:tcPr>
          <w:p w14:paraId="6293A270">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23" w:type="dxa"/>
            <w:tcBorders>
              <w:top w:val="nil"/>
              <w:left w:val="nil"/>
              <w:bottom w:val="single" w:color="auto" w:sz="4" w:space="0"/>
              <w:right w:val="single" w:color="auto" w:sz="4" w:space="0"/>
            </w:tcBorders>
            <w:vAlign w:val="center"/>
          </w:tcPr>
          <w:p w14:paraId="2AFEC10A">
            <w:pPr>
              <w:rPr>
                <w:rFonts w:ascii="宋体" w:hAnsi="宋体" w:cs="宋体"/>
                <w:color w:val="auto"/>
                <w:sz w:val="18"/>
                <w:szCs w:val="18"/>
                <w:highlight w:val="none"/>
              </w:rPr>
            </w:pPr>
            <w:r>
              <w:rPr>
                <w:rFonts w:hint="eastAsia" w:ascii="宋体" w:hAnsi="宋体" w:cs="宋体"/>
                <w:color w:val="auto"/>
                <w:sz w:val="18"/>
                <w:szCs w:val="18"/>
                <w:highlight w:val="none"/>
              </w:rPr>
              <w:t>100≤X＜200</w:t>
            </w:r>
          </w:p>
        </w:tc>
        <w:tc>
          <w:tcPr>
            <w:tcW w:w="1621" w:type="dxa"/>
            <w:tcBorders>
              <w:top w:val="nil"/>
              <w:left w:val="nil"/>
              <w:bottom w:val="single" w:color="auto" w:sz="4" w:space="0"/>
              <w:right w:val="single" w:color="auto" w:sz="4" w:space="0"/>
            </w:tcBorders>
            <w:vAlign w:val="center"/>
          </w:tcPr>
          <w:p w14:paraId="73CA2616">
            <w:pPr>
              <w:rPr>
                <w:rFonts w:ascii="宋体" w:hAnsi="宋体" w:cs="宋体"/>
                <w:color w:val="auto"/>
                <w:sz w:val="18"/>
                <w:szCs w:val="18"/>
                <w:highlight w:val="none"/>
              </w:rPr>
            </w:pPr>
            <w:r>
              <w:rPr>
                <w:rFonts w:hint="eastAsia" w:ascii="宋体" w:hAnsi="宋体" w:cs="宋体"/>
                <w:color w:val="auto"/>
                <w:sz w:val="18"/>
                <w:szCs w:val="18"/>
                <w:highlight w:val="none"/>
              </w:rPr>
              <w:t>20≤X＜100</w:t>
            </w:r>
          </w:p>
        </w:tc>
        <w:tc>
          <w:tcPr>
            <w:tcW w:w="1133" w:type="dxa"/>
            <w:tcBorders>
              <w:top w:val="nil"/>
              <w:left w:val="nil"/>
              <w:bottom w:val="single" w:color="auto" w:sz="4" w:space="0"/>
              <w:right w:val="single" w:color="auto" w:sz="4" w:space="0"/>
            </w:tcBorders>
            <w:vAlign w:val="center"/>
          </w:tcPr>
          <w:p w14:paraId="54BDBA66">
            <w:pPr>
              <w:rPr>
                <w:rFonts w:ascii="宋体" w:hAnsi="宋体" w:cs="宋体"/>
                <w:color w:val="auto"/>
                <w:sz w:val="18"/>
                <w:szCs w:val="18"/>
                <w:highlight w:val="none"/>
              </w:rPr>
            </w:pPr>
            <w:r>
              <w:rPr>
                <w:rFonts w:hint="eastAsia" w:ascii="宋体" w:hAnsi="宋体" w:cs="宋体"/>
                <w:color w:val="auto"/>
                <w:sz w:val="18"/>
                <w:szCs w:val="18"/>
                <w:highlight w:val="none"/>
              </w:rPr>
              <w:t>X＜20</w:t>
            </w:r>
          </w:p>
        </w:tc>
      </w:tr>
      <w:tr w14:paraId="2AF29B3A">
        <w:tblPrEx>
          <w:tblCellMar>
            <w:top w:w="0" w:type="dxa"/>
            <w:left w:w="108" w:type="dxa"/>
            <w:bottom w:w="0" w:type="dxa"/>
            <w:right w:w="108" w:type="dxa"/>
          </w:tblCellMar>
        </w:tblPrEx>
        <w:trPr>
          <w:trHeight w:val="437" w:hRule="atLeast"/>
        </w:trPr>
        <w:tc>
          <w:tcPr>
            <w:tcW w:w="2177" w:type="dxa"/>
            <w:vMerge w:val="continue"/>
            <w:tcBorders>
              <w:top w:val="nil"/>
              <w:left w:val="single" w:color="auto" w:sz="4" w:space="0"/>
              <w:bottom w:val="single" w:color="auto" w:sz="4" w:space="0"/>
              <w:right w:val="single" w:color="auto" w:sz="4" w:space="0"/>
            </w:tcBorders>
            <w:vAlign w:val="center"/>
          </w:tcPr>
          <w:p w14:paraId="5070DCCC">
            <w:pP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5D4E9B91">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31E223AE">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7D6314B0">
            <w:pPr>
              <w:rPr>
                <w:rFonts w:ascii="宋体" w:hAnsi="宋体" w:cs="宋体"/>
                <w:color w:val="auto"/>
                <w:sz w:val="18"/>
                <w:szCs w:val="18"/>
                <w:highlight w:val="none"/>
              </w:rPr>
            </w:pPr>
            <w:r>
              <w:rPr>
                <w:rFonts w:hint="eastAsia" w:ascii="宋体" w:hAnsi="宋体" w:cs="宋体"/>
                <w:color w:val="auto"/>
                <w:sz w:val="18"/>
                <w:szCs w:val="18"/>
                <w:highlight w:val="none"/>
              </w:rPr>
              <w:t>1000≤Y＜30000</w:t>
            </w:r>
          </w:p>
        </w:tc>
        <w:tc>
          <w:tcPr>
            <w:tcW w:w="1621" w:type="dxa"/>
            <w:tcBorders>
              <w:top w:val="nil"/>
              <w:left w:val="nil"/>
              <w:bottom w:val="single" w:color="auto" w:sz="4" w:space="0"/>
              <w:right w:val="single" w:color="auto" w:sz="4" w:space="0"/>
            </w:tcBorders>
            <w:vAlign w:val="center"/>
          </w:tcPr>
          <w:p w14:paraId="55D4F0C2">
            <w:pPr>
              <w:rPr>
                <w:rFonts w:ascii="宋体" w:hAnsi="宋体" w:cs="宋体"/>
                <w:color w:val="auto"/>
                <w:sz w:val="18"/>
                <w:szCs w:val="18"/>
                <w:highlight w:val="none"/>
              </w:rPr>
            </w:pPr>
            <w:r>
              <w:rPr>
                <w:rFonts w:hint="eastAsia" w:ascii="宋体" w:hAnsi="宋体" w:cs="宋体"/>
                <w:color w:val="auto"/>
                <w:sz w:val="18"/>
                <w:szCs w:val="18"/>
                <w:highlight w:val="none"/>
              </w:rPr>
              <w:t>100≤Y＜1000</w:t>
            </w:r>
          </w:p>
        </w:tc>
        <w:tc>
          <w:tcPr>
            <w:tcW w:w="1133" w:type="dxa"/>
            <w:tcBorders>
              <w:top w:val="nil"/>
              <w:left w:val="nil"/>
              <w:bottom w:val="single" w:color="auto" w:sz="4" w:space="0"/>
              <w:right w:val="single" w:color="auto" w:sz="4" w:space="0"/>
            </w:tcBorders>
            <w:vAlign w:val="center"/>
          </w:tcPr>
          <w:p w14:paraId="33DFDDA4">
            <w:pP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3E997513">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bottom"/>
          </w:tcPr>
          <w:p w14:paraId="6AFDBE13">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邮政业</w:t>
            </w:r>
          </w:p>
        </w:tc>
        <w:tc>
          <w:tcPr>
            <w:tcW w:w="1652" w:type="dxa"/>
            <w:tcBorders>
              <w:top w:val="nil"/>
              <w:left w:val="nil"/>
              <w:bottom w:val="single" w:color="auto" w:sz="4" w:space="0"/>
              <w:right w:val="single" w:color="auto" w:sz="4" w:space="0"/>
            </w:tcBorders>
            <w:vAlign w:val="center"/>
          </w:tcPr>
          <w:p w14:paraId="5C223BB7">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231" w:type="dxa"/>
            <w:tcBorders>
              <w:top w:val="nil"/>
              <w:left w:val="nil"/>
              <w:bottom w:val="single" w:color="auto" w:sz="4" w:space="0"/>
              <w:right w:val="single" w:color="auto" w:sz="4" w:space="0"/>
            </w:tcBorders>
            <w:vAlign w:val="center"/>
          </w:tcPr>
          <w:p w14:paraId="0A8326AB">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23" w:type="dxa"/>
            <w:tcBorders>
              <w:top w:val="nil"/>
              <w:left w:val="nil"/>
              <w:bottom w:val="single" w:color="auto" w:sz="4" w:space="0"/>
              <w:right w:val="single" w:color="auto" w:sz="4" w:space="0"/>
            </w:tcBorders>
            <w:vAlign w:val="center"/>
          </w:tcPr>
          <w:p w14:paraId="6464A07D">
            <w:pPr>
              <w:rPr>
                <w:rFonts w:ascii="宋体" w:hAnsi="宋体" w:cs="宋体"/>
                <w:color w:val="auto"/>
                <w:sz w:val="18"/>
                <w:szCs w:val="18"/>
                <w:highlight w:val="none"/>
              </w:rPr>
            </w:pPr>
            <w:r>
              <w:rPr>
                <w:rFonts w:hint="eastAsia" w:ascii="宋体" w:hAnsi="宋体" w:cs="宋体"/>
                <w:color w:val="auto"/>
                <w:sz w:val="18"/>
                <w:szCs w:val="18"/>
                <w:highlight w:val="none"/>
              </w:rPr>
              <w:t>300≤X＜1000</w:t>
            </w:r>
          </w:p>
        </w:tc>
        <w:tc>
          <w:tcPr>
            <w:tcW w:w="1621" w:type="dxa"/>
            <w:tcBorders>
              <w:top w:val="nil"/>
              <w:left w:val="nil"/>
              <w:bottom w:val="single" w:color="auto" w:sz="4" w:space="0"/>
              <w:right w:val="single" w:color="auto" w:sz="4" w:space="0"/>
            </w:tcBorders>
            <w:vAlign w:val="center"/>
          </w:tcPr>
          <w:p w14:paraId="445949C2">
            <w:pPr>
              <w:rPr>
                <w:rFonts w:ascii="宋体" w:hAnsi="宋体" w:cs="宋体"/>
                <w:color w:val="auto"/>
                <w:sz w:val="18"/>
                <w:szCs w:val="18"/>
                <w:highlight w:val="none"/>
              </w:rPr>
            </w:pPr>
            <w:r>
              <w:rPr>
                <w:rFonts w:hint="eastAsia" w:ascii="宋体" w:hAnsi="宋体" w:cs="宋体"/>
                <w:color w:val="auto"/>
                <w:sz w:val="18"/>
                <w:szCs w:val="18"/>
                <w:highlight w:val="none"/>
              </w:rPr>
              <w:t>20≤X＜300</w:t>
            </w:r>
          </w:p>
        </w:tc>
        <w:tc>
          <w:tcPr>
            <w:tcW w:w="1133" w:type="dxa"/>
            <w:tcBorders>
              <w:top w:val="nil"/>
              <w:left w:val="nil"/>
              <w:bottom w:val="single" w:color="auto" w:sz="4" w:space="0"/>
              <w:right w:val="single" w:color="auto" w:sz="4" w:space="0"/>
            </w:tcBorders>
            <w:vAlign w:val="center"/>
          </w:tcPr>
          <w:p w14:paraId="0D8D9D89">
            <w:pPr>
              <w:rPr>
                <w:rFonts w:ascii="宋体" w:hAnsi="宋体" w:cs="宋体"/>
                <w:color w:val="auto"/>
                <w:sz w:val="18"/>
                <w:szCs w:val="18"/>
                <w:highlight w:val="none"/>
              </w:rPr>
            </w:pPr>
            <w:r>
              <w:rPr>
                <w:rFonts w:hint="eastAsia" w:ascii="宋体" w:hAnsi="宋体" w:cs="宋体"/>
                <w:color w:val="auto"/>
                <w:sz w:val="18"/>
                <w:szCs w:val="18"/>
                <w:highlight w:val="none"/>
              </w:rPr>
              <w:t>X＜20</w:t>
            </w:r>
          </w:p>
        </w:tc>
      </w:tr>
      <w:tr w14:paraId="10B874C4">
        <w:tblPrEx>
          <w:tblCellMar>
            <w:top w:w="0" w:type="dxa"/>
            <w:left w:w="108" w:type="dxa"/>
            <w:bottom w:w="0" w:type="dxa"/>
            <w:right w:w="108" w:type="dxa"/>
          </w:tblCellMar>
        </w:tblPrEx>
        <w:trPr>
          <w:trHeight w:val="437" w:hRule="atLeast"/>
        </w:trPr>
        <w:tc>
          <w:tcPr>
            <w:tcW w:w="2177" w:type="dxa"/>
            <w:vMerge w:val="continue"/>
            <w:tcBorders>
              <w:top w:val="nil"/>
              <w:left w:val="single" w:color="auto" w:sz="4" w:space="0"/>
              <w:bottom w:val="single" w:color="auto" w:sz="4" w:space="0"/>
              <w:right w:val="single" w:color="auto" w:sz="4" w:space="0"/>
            </w:tcBorders>
            <w:vAlign w:val="center"/>
          </w:tcPr>
          <w:p w14:paraId="424DD7CF">
            <w:pP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2AE8B248">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46545718">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72BF2DDC">
            <w:pPr>
              <w:rPr>
                <w:rFonts w:ascii="宋体" w:hAnsi="宋体" w:cs="宋体"/>
                <w:color w:val="auto"/>
                <w:sz w:val="18"/>
                <w:szCs w:val="18"/>
                <w:highlight w:val="none"/>
              </w:rPr>
            </w:pPr>
            <w:r>
              <w:rPr>
                <w:rFonts w:hint="eastAsia" w:ascii="宋体" w:hAnsi="宋体" w:cs="宋体"/>
                <w:color w:val="auto"/>
                <w:sz w:val="18"/>
                <w:szCs w:val="18"/>
                <w:highlight w:val="none"/>
              </w:rPr>
              <w:t>2000≤Y＜30000</w:t>
            </w:r>
          </w:p>
        </w:tc>
        <w:tc>
          <w:tcPr>
            <w:tcW w:w="1621" w:type="dxa"/>
            <w:tcBorders>
              <w:top w:val="nil"/>
              <w:left w:val="nil"/>
              <w:bottom w:val="single" w:color="auto" w:sz="4" w:space="0"/>
              <w:right w:val="single" w:color="auto" w:sz="4" w:space="0"/>
            </w:tcBorders>
            <w:vAlign w:val="center"/>
          </w:tcPr>
          <w:p w14:paraId="57C3CAA4">
            <w:pPr>
              <w:rPr>
                <w:rFonts w:ascii="宋体" w:hAnsi="宋体" w:cs="宋体"/>
                <w:color w:val="auto"/>
                <w:sz w:val="18"/>
                <w:szCs w:val="18"/>
                <w:highlight w:val="none"/>
              </w:rPr>
            </w:pPr>
            <w:r>
              <w:rPr>
                <w:rFonts w:hint="eastAsia" w:ascii="宋体" w:hAnsi="宋体" w:cs="宋体"/>
                <w:color w:val="auto"/>
                <w:sz w:val="18"/>
                <w:szCs w:val="18"/>
                <w:highlight w:val="none"/>
              </w:rPr>
              <w:t>100≤Y＜2000</w:t>
            </w:r>
          </w:p>
        </w:tc>
        <w:tc>
          <w:tcPr>
            <w:tcW w:w="1133" w:type="dxa"/>
            <w:tcBorders>
              <w:top w:val="nil"/>
              <w:left w:val="nil"/>
              <w:bottom w:val="single" w:color="auto" w:sz="4" w:space="0"/>
              <w:right w:val="single" w:color="auto" w:sz="4" w:space="0"/>
            </w:tcBorders>
            <w:vAlign w:val="center"/>
          </w:tcPr>
          <w:p w14:paraId="70534751">
            <w:pP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77564AF8">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bottom"/>
          </w:tcPr>
          <w:p w14:paraId="467FEF1A">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住宿业</w:t>
            </w:r>
          </w:p>
        </w:tc>
        <w:tc>
          <w:tcPr>
            <w:tcW w:w="1652" w:type="dxa"/>
            <w:tcBorders>
              <w:top w:val="nil"/>
              <w:left w:val="nil"/>
              <w:bottom w:val="single" w:color="auto" w:sz="4" w:space="0"/>
              <w:right w:val="single" w:color="auto" w:sz="4" w:space="0"/>
            </w:tcBorders>
            <w:vAlign w:val="center"/>
          </w:tcPr>
          <w:p w14:paraId="290D3D6C">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231" w:type="dxa"/>
            <w:tcBorders>
              <w:top w:val="nil"/>
              <w:left w:val="nil"/>
              <w:bottom w:val="single" w:color="auto" w:sz="4" w:space="0"/>
              <w:right w:val="single" w:color="auto" w:sz="4" w:space="0"/>
            </w:tcBorders>
            <w:vAlign w:val="center"/>
          </w:tcPr>
          <w:p w14:paraId="70938F6F">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23" w:type="dxa"/>
            <w:tcBorders>
              <w:top w:val="nil"/>
              <w:left w:val="nil"/>
              <w:bottom w:val="single" w:color="auto" w:sz="4" w:space="0"/>
              <w:right w:val="single" w:color="auto" w:sz="4" w:space="0"/>
            </w:tcBorders>
            <w:vAlign w:val="center"/>
          </w:tcPr>
          <w:p w14:paraId="1ED30DF5">
            <w:pPr>
              <w:rPr>
                <w:rFonts w:ascii="宋体" w:hAnsi="宋体" w:cs="宋体"/>
                <w:color w:val="auto"/>
                <w:sz w:val="18"/>
                <w:szCs w:val="18"/>
                <w:highlight w:val="none"/>
              </w:rPr>
            </w:pPr>
            <w:r>
              <w:rPr>
                <w:rFonts w:hint="eastAsia" w:ascii="宋体" w:hAnsi="宋体" w:cs="宋体"/>
                <w:color w:val="auto"/>
                <w:sz w:val="18"/>
                <w:szCs w:val="18"/>
                <w:highlight w:val="none"/>
              </w:rPr>
              <w:t>100≤X＜300</w:t>
            </w:r>
          </w:p>
        </w:tc>
        <w:tc>
          <w:tcPr>
            <w:tcW w:w="1621" w:type="dxa"/>
            <w:tcBorders>
              <w:top w:val="nil"/>
              <w:left w:val="nil"/>
              <w:bottom w:val="single" w:color="auto" w:sz="4" w:space="0"/>
              <w:right w:val="single" w:color="auto" w:sz="4" w:space="0"/>
            </w:tcBorders>
            <w:vAlign w:val="center"/>
          </w:tcPr>
          <w:p w14:paraId="69620CF3">
            <w:pPr>
              <w:rPr>
                <w:rFonts w:ascii="宋体" w:hAnsi="宋体" w:cs="宋体"/>
                <w:color w:val="auto"/>
                <w:sz w:val="18"/>
                <w:szCs w:val="18"/>
                <w:highlight w:val="none"/>
              </w:rPr>
            </w:pPr>
            <w:r>
              <w:rPr>
                <w:rFonts w:hint="eastAsia" w:ascii="宋体" w:hAnsi="宋体" w:cs="宋体"/>
                <w:color w:val="auto"/>
                <w:sz w:val="18"/>
                <w:szCs w:val="18"/>
                <w:highlight w:val="none"/>
              </w:rPr>
              <w:t>10≤X＜100</w:t>
            </w:r>
          </w:p>
        </w:tc>
        <w:tc>
          <w:tcPr>
            <w:tcW w:w="1133" w:type="dxa"/>
            <w:tcBorders>
              <w:top w:val="nil"/>
              <w:left w:val="nil"/>
              <w:bottom w:val="single" w:color="auto" w:sz="4" w:space="0"/>
              <w:right w:val="single" w:color="auto" w:sz="4" w:space="0"/>
            </w:tcBorders>
            <w:vAlign w:val="center"/>
          </w:tcPr>
          <w:p w14:paraId="0675D5DC">
            <w:pP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1910ACC8">
        <w:tblPrEx>
          <w:tblCellMar>
            <w:top w:w="0" w:type="dxa"/>
            <w:left w:w="108" w:type="dxa"/>
            <w:bottom w:w="0" w:type="dxa"/>
            <w:right w:w="108" w:type="dxa"/>
          </w:tblCellMar>
        </w:tblPrEx>
        <w:trPr>
          <w:trHeight w:val="437" w:hRule="atLeast"/>
        </w:trPr>
        <w:tc>
          <w:tcPr>
            <w:tcW w:w="2177" w:type="dxa"/>
            <w:vMerge w:val="continue"/>
            <w:tcBorders>
              <w:top w:val="nil"/>
              <w:left w:val="single" w:color="auto" w:sz="4" w:space="0"/>
              <w:bottom w:val="single" w:color="auto" w:sz="4" w:space="0"/>
              <w:right w:val="single" w:color="auto" w:sz="4" w:space="0"/>
            </w:tcBorders>
            <w:vAlign w:val="center"/>
          </w:tcPr>
          <w:p w14:paraId="3CC6DDE3">
            <w:pP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4A02D935">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404D933E">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63EBFADB">
            <w:pPr>
              <w:rPr>
                <w:rFonts w:ascii="宋体" w:hAnsi="宋体" w:cs="宋体"/>
                <w:color w:val="auto"/>
                <w:sz w:val="18"/>
                <w:szCs w:val="18"/>
                <w:highlight w:val="none"/>
              </w:rPr>
            </w:pPr>
            <w:r>
              <w:rPr>
                <w:rFonts w:hint="eastAsia" w:ascii="宋体" w:hAnsi="宋体" w:cs="宋体"/>
                <w:color w:val="auto"/>
                <w:sz w:val="18"/>
                <w:szCs w:val="18"/>
                <w:highlight w:val="none"/>
              </w:rPr>
              <w:t>2000≤Y＜10000</w:t>
            </w:r>
          </w:p>
        </w:tc>
        <w:tc>
          <w:tcPr>
            <w:tcW w:w="1621" w:type="dxa"/>
            <w:tcBorders>
              <w:top w:val="nil"/>
              <w:left w:val="nil"/>
              <w:bottom w:val="single" w:color="auto" w:sz="4" w:space="0"/>
              <w:right w:val="single" w:color="auto" w:sz="4" w:space="0"/>
            </w:tcBorders>
            <w:vAlign w:val="center"/>
          </w:tcPr>
          <w:p w14:paraId="01BCA989">
            <w:pPr>
              <w:rPr>
                <w:rFonts w:ascii="宋体" w:hAnsi="宋体" w:cs="宋体"/>
                <w:color w:val="auto"/>
                <w:sz w:val="18"/>
                <w:szCs w:val="18"/>
                <w:highlight w:val="none"/>
              </w:rPr>
            </w:pPr>
            <w:r>
              <w:rPr>
                <w:rFonts w:hint="eastAsia" w:ascii="宋体" w:hAnsi="宋体" w:cs="宋体"/>
                <w:color w:val="auto"/>
                <w:sz w:val="18"/>
                <w:szCs w:val="18"/>
                <w:highlight w:val="none"/>
              </w:rPr>
              <w:t>100≤Y＜2000</w:t>
            </w:r>
          </w:p>
        </w:tc>
        <w:tc>
          <w:tcPr>
            <w:tcW w:w="1133" w:type="dxa"/>
            <w:tcBorders>
              <w:top w:val="nil"/>
              <w:left w:val="nil"/>
              <w:bottom w:val="single" w:color="auto" w:sz="4" w:space="0"/>
              <w:right w:val="single" w:color="auto" w:sz="4" w:space="0"/>
            </w:tcBorders>
            <w:vAlign w:val="center"/>
          </w:tcPr>
          <w:p w14:paraId="44173446">
            <w:pP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54E2B137">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bottom"/>
          </w:tcPr>
          <w:p w14:paraId="1B09757D">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餐饮业</w:t>
            </w:r>
          </w:p>
        </w:tc>
        <w:tc>
          <w:tcPr>
            <w:tcW w:w="1652" w:type="dxa"/>
            <w:tcBorders>
              <w:top w:val="nil"/>
              <w:left w:val="nil"/>
              <w:bottom w:val="single" w:color="auto" w:sz="4" w:space="0"/>
              <w:right w:val="single" w:color="auto" w:sz="4" w:space="0"/>
            </w:tcBorders>
            <w:vAlign w:val="center"/>
          </w:tcPr>
          <w:p w14:paraId="3165D9C3">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231" w:type="dxa"/>
            <w:tcBorders>
              <w:top w:val="nil"/>
              <w:left w:val="nil"/>
              <w:bottom w:val="single" w:color="auto" w:sz="4" w:space="0"/>
              <w:right w:val="single" w:color="auto" w:sz="4" w:space="0"/>
            </w:tcBorders>
            <w:vAlign w:val="center"/>
          </w:tcPr>
          <w:p w14:paraId="48352910">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23" w:type="dxa"/>
            <w:tcBorders>
              <w:top w:val="nil"/>
              <w:left w:val="nil"/>
              <w:bottom w:val="single" w:color="auto" w:sz="4" w:space="0"/>
              <w:right w:val="single" w:color="auto" w:sz="4" w:space="0"/>
            </w:tcBorders>
            <w:vAlign w:val="center"/>
          </w:tcPr>
          <w:p w14:paraId="6D14FC97">
            <w:pPr>
              <w:rPr>
                <w:rFonts w:ascii="宋体" w:hAnsi="宋体" w:cs="宋体"/>
                <w:color w:val="auto"/>
                <w:sz w:val="18"/>
                <w:szCs w:val="18"/>
                <w:highlight w:val="none"/>
              </w:rPr>
            </w:pPr>
            <w:r>
              <w:rPr>
                <w:rFonts w:hint="eastAsia" w:ascii="宋体" w:hAnsi="宋体" w:cs="宋体"/>
                <w:color w:val="auto"/>
                <w:sz w:val="18"/>
                <w:szCs w:val="18"/>
                <w:highlight w:val="none"/>
              </w:rPr>
              <w:t>100≤X＜300</w:t>
            </w:r>
          </w:p>
        </w:tc>
        <w:tc>
          <w:tcPr>
            <w:tcW w:w="1621" w:type="dxa"/>
            <w:tcBorders>
              <w:top w:val="nil"/>
              <w:left w:val="nil"/>
              <w:bottom w:val="single" w:color="auto" w:sz="4" w:space="0"/>
              <w:right w:val="single" w:color="auto" w:sz="4" w:space="0"/>
            </w:tcBorders>
            <w:vAlign w:val="center"/>
          </w:tcPr>
          <w:p w14:paraId="3331C955">
            <w:pPr>
              <w:rPr>
                <w:rFonts w:ascii="宋体" w:hAnsi="宋体" w:cs="宋体"/>
                <w:color w:val="auto"/>
                <w:sz w:val="18"/>
                <w:szCs w:val="18"/>
                <w:highlight w:val="none"/>
              </w:rPr>
            </w:pPr>
            <w:r>
              <w:rPr>
                <w:rFonts w:hint="eastAsia" w:ascii="宋体" w:hAnsi="宋体" w:cs="宋体"/>
                <w:color w:val="auto"/>
                <w:sz w:val="18"/>
                <w:szCs w:val="18"/>
                <w:highlight w:val="none"/>
              </w:rPr>
              <w:t>10≤X＜100</w:t>
            </w:r>
          </w:p>
        </w:tc>
        <w:tc>
          <w:tcPr>
            <w:tcW w:w="1133" w:type="dxa"/>
            <w:tcBorders>
              <w:top w:val="nil"/>
              <w:left w:val="nil"/>
              <w:bottom w:val="single" w:color="auto" w:sz="4" w:space="0"/>
              <w:right w:val="single" w:color="auto" w:sz="4" w:space="0"/>
            </w:tcBorders>
            <w:vAlign w:val="center"/>
          </w:tcPr>
          <w:p w14:paraId="1299BA2E">
            <w:pP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3F78F660">
        <w:tblPrEx>
          <w:tblCellMar>
            <w:top w:w="0" w:type="dxa"/>
            <w:left w:w="108" w:type="dxa"/>
            <w:bottom w:w="0" w:type="dxa"/>
            <w:right w:w="108" w:type="dxa"/>
          </w:tblCellMar>
        </w:tblPrEx>
        <w:trPr>
          <w:trHeight w:val="437" w:hRule="atLeast"/>
        </w:trPr>
        <w:tc>
          <w:tcPr>
            <w:tcW w:w="2177" w:type="dxa"/>
            <w:vMerge w:val="continue"/>
            <w:tcBorders>
              <w:top w:val="nil"/>
              <w:left w:val="single" w:color="auto" w:sz="4" w:space="0"/>
              <w:bottom w:val="single" w:color="auto" w:sz="4" w:space="0"/>
              <w:right w:val="single" w:color="auto" w:sz="4" w:space="0"/>
            </w:tcBorders>
            <w:vAlign w:val="center"/>
          </w:tcPr>
          <w:p w14:paraId="54CFE802">
            <w:pP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2184895E">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62B101D2">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386366B7">
            <w:pPr>
              <w:rPr>
                <w:rFonts w:ascii="宋体" w:hAnsi="宋体" w:cs="宋体"/>
                <w:color w:val="auto"/>
                <w:sz w:val="18"/>
                <w:szCs w:val="18"/>
                <w:highlight w:val="none"/>
              </w:rPr>
            </w:pPr>
            <w:r>
              <w:rPr>
                <w:rFonts w:hint="eastAsia" w:ascii="宋体" w:hAnsi="宋体" w:cs="宋体"/>
                <w:color w:val="auto"/>
                <w:sz w:val="18"/>
                <w:szCs w:val="18"/>
                <w:highlight w:val="none"/>
              </w:rPr>
              <w:t>2000≤Y＜10000</w:t>
            </w:r>
          </w:p>
        </w:tc>
        <w:tc>
          <w:tcPr>
            <w:tcW w:w="1621" w:type="dxa"/>
            <w:tcBorders>
              <w:top w:val="nil"/>
              <w:left w:val="nil"/>
              <w:bottom w:val="single" w:color="auto" w:sz="4" w:space="0"/>
              <w:right w:val="single" w:color="auto" w:sz="4" w:space="0"/>
            </w:tcBorders>
            <w:vAlign w:val="center"/>
          </w:tcPr>
          <w:p w14:paraId="229BA935">
            <w:pPr>
              <w:rPr>
                <w:rFonts w:ascii="宋体" w:hAnsi="宋体" w:cs="宋体"/>
                <w:color w:val="auto"/>
                <w:sz w:val="18"/>
                <w:szCs w:val="18"/>
                <w:highlight w:val="none"/>
              </w:rPr>
            </w:pPr>
            <w:r>
              <w:rPr>
                <w:rFonts w:hint="eastAsia" w:ascii="宋体" w:hAnsi="宋体" w:cs="宋体"/>
                <w:color w:val="auto"/>
                <w:sz w:val="18"/>
                <w:szCs w:val="18"/>
                <w:highlight w:val="none"/>
              </w:rPr>
              <w:t>100≤Y＜2000</w:t>
            </w:r>
          </w:p>
        </w:tc>
        <w:tc>
          <w:tcPr>
            <w:tcW w:w="1133" w:type="dxa"/>
            <w:tcBorders>
              <w:top w:val="nil"/>
              <w:left w:val="nil"/>
              <w:bottom w:val="single" w:color="auto" w:sz="4" w:space="0"/>
              <w:right w:val="single" w:color="auto" w:sz="4" w:space="0"/>
            </w:tcBorders>
            <w:vAlign w:val="center"/>
          </w:tcPr>
          <w:p w14:paraId="021CAD8A">
            <w:pP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5736B4EC">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bottom"/>
          </w:tcPr>
          <w:p w14:paraId="6CB78704">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信息传输业</w:t>
            </w:r>
          </w:p>
        </w:tc>
        <w:tc>
          <w:tcPr>
            <w:tcW w:w="1652" w:type="dxa"/>
            <w:tcBorders>
              <w:top w:val="nil"/>
              <w:left w:val="nil"/>
              <w:bottom w:val="single" w:color="auto" w:sz="4" w:space="0"/>
              <w:right w:val="single" w:color="auto" w:sz="4" w:space="0"/>
            </w:tcBorders>
            <w:vAlign w:val="center"/>
          </w:tcPr>
          <w:p w14:paraId="31167626">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231" w:type="dxa"/>
            <w:tcBorders>
              <w:top w:val="nil"/>
              <w:left w:val="nil"/>
              <w:bottom w:val="single" w:color="auto" w:sz="4" w:space="0"/>
              <w:right w:val="single" w:color="auto" w:sz="4" w:space="0"/>
            </w:tcBorders>
            <w:vAlign w:val="center"/>
          </w:tcPr>
          <w:p w14:paraId="3DF1AAED">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23" w:type="dxa"/>
            <w:tcBorders>
              <w:top w:val="nil"/>
              <w:left w:val="nil"/>
              <w:bottom w:val="single" w:color="auto" w:sz="4" w:space="0"/>
              <w:right w:val="single" w:color="auto" w:sz="4" w:space="0"/>
            </w:tcBorders>
            <w:vAlign w:val="center"/>
          </w:tcPr>
          <w:p w14:paraId="62874D28">
            <w:pPr>
              <w:rPr>
                <w:rFonts w:ascii="宋体" w:hAnsi="宋体" w:cs="宋体"/>
                <w:color w:val="auto"/>
                <w:sz w:val="18"/>
                <w:szCs w:val="18"/>
                <w:highlight w:val="none"/>
              </w:rPr>
            </w:pPr>
            <w:r>
              <w:rPr>
                <w:rFonts w:hint="eastAsia" w:ascii="宋体" w:hAnsi="宋体" w:cs="宋体"/>
                <w:color w:val="auto"/>
                <w:sz w:val="18"/>
                <w:szCs w:val="18"/>
                <w:highlight w:val="none"/>
              </w:rPr>
              <w:t>100≤X＜2000</w:t>
            </w:r>
          </w:p>
        </w:tc>
        <w:tc>
          <w:tcPr>
            <w:tcW w:w="1621" w:type="dxa"/>
            <w:tcBorders>
              <w:top w:val="nil"/>
              <w:left w:val="nil"/>
              <w:bottom w:val="single" w:color="auto" w:sz="4" w:space="0"/>
              <w:right w:val="single" w:color="auto" w:sz="4" w:space="0"/>
            </w:tcBorders>
            <w:vAlign w:val="center"/>
          </w:tcPr>
          <w:p w14:paraId="63FFED9E">
            <w:pPr>
              <w:rPr>
                <w:rFonts w:ascii="宋体" w:hAnsi="宋体" w:cs="宋体"/>
                <w:color w:val="auto"/>
                <w:sz w:val="18"/>
                <w:szCs w:val="18"/>
                <w:highlight w:val="none"/>
              </w:rPr>
            </w:pPr>
            <w:r>
              <w:rPr>
                <w:rFonts w:hint="eastAsia" w:ascii="宋体" w:hAnsi="宋体" w:cs="宋体"/>
                <w:color w:val="auto"/>
                <w:sz w:val="18"/>
                <w:szCs w:val="18"/>
                <w:highlight w:val="none"/>
              </w:rPr>
              <w:t>10≤X＜100</w:t>
            </w:r>
          </w:p>
        </w:tc>
        <w:tc>
          <w:tcPr>
            <w:tcW w:w="1133" w:type="dxa"/>
            <w:tcBorders>
              <w:top w:val="nil"/>
              <w:left w:val="nil"/>
              <w:bottom w:val="single" w:color="auto" w:sz="4" w:space="0"/>
              <w:right w:val="single" w:color="auto" w:sz="4" w:space="0"/>
            </w:tcBorders>
            <w:vAlign w:val="center"/>
          </w:tcPr>
          <w:p w14:paraId="1BC7C56F">
            <w:pP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1AB00EF6">
        <w:tblPrEx>
          <w:tblCellMar>
            <w:top w:w="0" w:type="dxa"/>
            <w:left w:w="108" w:type="dxa"/>
            <w:bottom w:w="0" w:type="dxa"/>
            <w:right w:w="108" w:type="dxa"/>
          </w:tblCellMar>
        </w:tblPrEx>
        <w:trPr>
          <w:trHeight w:val="437" w:hRule="atLeast"/>
        </w:trPr>
        <w:tc>
          <w:tcPr>
            <w:tcW w:w="2177" w:type="dxa"/>
            <w:vMerge w:val="continue"/>
            <w:tcBorders>
              <w:top w:val="nil"/>
              <w:left w:val="single" w:color="auto" w:sz="4" w:space="0"/>
              <w:bottom w:val="single" w:color="auto" w:sz="4" w:space="0"/>
              <w:right w:val="single" w:color="auto" w:sz="4" w:space="0"/>
            </w:tcBorders>
            <w:vAlign w:val="center"/>
          </w:tcPr>
          <w:p w14:paraId="6B59390D">
            <w:pP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6BC1E03D">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4AA3D1BB">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121D94AD">
            <w:pPr>
              <w:rPr>
                <w:rFonts w:ascii="宋体" w:hAnsi="宋体" w:cs="宋体"/>
                <w:color w:val="auto"/>
                <w:sz w:val="18"/>
                <w:szCs w:val="18"/>
                <w:highlight w:val="none"/>
              </w:rPr>
            </w:pPr>
            <w:r>
              <w:rPr>
                <w:rFonts w:hint="eastAsia" w:ascii="宋体" w:hAnsi="宋体" w:cs="宋体"/>
                <w:color w:val="auto"/>
                <w:sz w:val="18"/>
                <w:szCs w:val="18"/>
                <w:highlight w:val="none"/>
              </w:rPr>
              <w:t>1000≤Y＜100000</w:t>
            </w:r>
          </w:p>
        </w:tc>
        <w:tc>
          <w:tcPr>
            <w:tcW w:w="1621" w:type="dxa"/>
            <w:tcBorders>
              <w:top w:val="nil"/>
              <w:left w:val="nil"/>
              <w:bottom w:val="single" w:color="auto" w:sz="4" w:space="0"/>
              <w:right w:val="single" w:color="auto" w:sz="4" w:space="0"/>
            </w:tcBorders>
            <w:vAlign w:val="center"/>
          </w:tcPr>
          <w:p w14:paraId="15D7FAAF">
            <w:pPr>
              <w:rPr>
                <w:rFonts w:ascii="宋体" w:hAnsi="宋体" w:cs="宋体"/>
                <w:color w:val="auto"/>
                <w:sz w:val="18"/>
                <w:szCs w:val="18"/>
                <w:highlight w:val="none"/>
              </w:rPr>
            </w:pPr>
            <w:r>
              <w:rPr>
                <w:rFonts w:hint="eastAsia" w:ascii="宋体" w:hAnsi="宋体" w:cs="宋体"/>
                <w:color w:val="auto"/>
                <w:sz w:val="18"/>
                <w:szCs w:val="18"/>
                <w:highlight w:val="none"/>
              </w:rPr>
              <w:t>100≤Y＜1000</w:t>
            </w:r>
          </w:p>
        </w:tc>
        <w:tc>
          <w:tcPr>
            <w:tcW w:w="1133" w:type="dxa"/>
            <w:tcBorders>
              <w:top w:val="nil"/>
              <w:left w:val="nil"/>
              <w:bottom w:val="single" w:color="auto" w:sz="4" w:space="0"/>
              <w:right w:val="single" w:color="auto" w:sz="4" w:space="0"/>
            </w:tcBorders>
            <w:vAlign w:val="center"/>
          </w:tcPr>
          <w:p w14:paraId="12AA4A18">
            <w:pP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628F0D08">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bottom"/>
          </w:tcPr>
          <w:p w14:paraId="708B9D55">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软件和信息技术服务业</w:t>
            </w:r>
          </w:p>
        </w:tc>
        <w:tc>
          <w:tcPr>
            <w:tcW w:w="1652" w:type="dxa"/>
            <w:tcBorders>
              <w:top w:val="nil"/>
              <w:left w:val="nil"/>
              <w:bottom w:val="single" w:color="auto" w:sz="4" w:space="0"/>
              <w:right w:val="single" w:color="auto" w:sz="4" w:space="0"/>
            </w:tcBorders>
            <w:vAlign w:val="center"/>
          </w:tcPr>
          <w:p w14:paraId="10DC5170">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231" w:type="dxa"/>
            <w:tcBorders>
              <w:top w:val="nil"/>
              <w:left w:val="nil"/>
              <w:bottom w:val="single" w:color="auto" w:sz="4" w:space="0"/>
              <w:right w:val="single" w:color="auto" w:sz="4" w:space="0"/>
            </w:tcBorders>
            <w:vAlign w:val="center"/>
          </w:tcPr>
          <w:p w14:paraId="47CF2BA7">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23" w:type="dxa"/>
            <w:tcBorders>
              <w:top w:val="nil"/>
              <w:left w:val="nil"/>
              <w:bottom w:val="single" w:color="auto" w:sz="4" w:space="0"/>
              <w:right w:val="single" w:color="auto" w:sz="4" w:space="0"/>
            </w:tcBorders>
            <w:vAlign w:val="center"/>
          </w:tcPr>
          <w:p w14:paraId="22AAEB24">
            <w:pPr>
              <w:rPr>
                <w:rFonts w:ascii="宋体" w:hAnsi="宋体" w:cs="宋体"/>
                <w:color w:val="auto"/>
                <w:sz w:val="18"/>
                <w:szCs w:val="18"/>
                <w:highlight w:val="none"/>
              </w:rPr>
            </w:pPr>
            <w:r>
              <w:rPr>
                <w:rFonts w:hint="eastAsia" w:ascii="宋体" w:hAnsi="宋体" w:cs="宋体"/>
                <w:color w:val="auto"/>
                <w:sz w:val="18"/>
                <w:szCs w:val="18"/>
                <w:highlight w:val="none"/>
              </w:rPr>
              <w:t>100≤X＜300</w:t>
            </w:r>
          </w:p>
        </w:tc>
        <w:tc>
          <w:tcPr>
            <w:tcW w:w="1621" w:type="dxa"/>
            <w:tcBorders>
              <w:top w:val="nil"/>
              <w:left w:val="nil"/>
              <w:bottom w:val="single" w:color="auto" w:sz="4" w:space="0"/>
              <w:right w:val="single" w:color="auto" w:sz="4" w:space="0"/>
            </w:tcBorders>
            <w:vAlign w:val="center"/>
          </w:tcPr>
          <w:p w14:paraId="09C43267">
            <w:pPr>
              <w:rPr>
                <w:rFonts w:ascii="宋体" w:hAnsi="宋体" w:cs="宋体"/>
                <w:color w:val="auto"/>
                <w:sz w:val="18"/>
                <w:szCs w:val="18"/>
                <w:highlight w:val="none"/>
              </w:rPr>
            </w:pPr>
            <w:r>
              <w:rPr>
                <w:rFonts w:hint="eastAsia" w:ascii="宋体" w:hAnsi="宋体" w:cs="宋体"/>
                <w:color w:val="auto"/>
                <w:sz w:val="18"/>
                <w:szCs w:val="18"/>
                <w:highlight w:val="none"/>
              </w:rPr>
              <w:t>10≤X＜100</w:t>
            </w:r>
          </w:p>
        </w:tc>
        <w:tc>
          <w:tcPr>
            <w:tcW w:w="1133" w:type="dxa"/>
            <w:tcBorders>
              <w:top w:val="nil"/>
              <w:left w:val="nil"/>
              <w:bottom w:val="single" w:color="auto" w:sz="4" w:space="0"/>
              <w:right w:val="single" w:color="auto" w:sz="4" w:space="0"/>
            </w:tcBorders>
            <w:vAlign w:val="center"/>
          </w:tcPr>
          <w:p w14:paraId="367B0DA8">
            <w:pP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22A5F444">
        <w:tblPrEx>
          <w:tblCellMar>
            <w:top w:w="0" w:type="dxa"/>
            <w:left w:w="108" w:type="dxa"/>
            <w:bottom w:w="0" w:type="dxa"/>
            <w:right w:w="108" w:type="dxa"/>
          </w:tblCellMar>
        </w:tblPrEx>
        <w:trPr>
          <w:trHeight w:val="437" w:hRule="atLeast"/>
        </w:trPr>
        <w:tc>
          <w:tcPr>
            <w:tcW w:w="2177" w:type="dxa"/>
            <w:vMerge w:val="continue"/>
            <w:tcBorders>
              <w:top w:val="nil"/>
              <w:left w:val="single" w:color="auto" w:sz="4" w:space="0"/>
              <w:bottom w:val="single" w:color="auto" w:sz="4" w:space="0"/>
              <w:right w:val="single" w:color="auto" w:sz="4" w:space="0"/>
            </w:tcBorders>
            <w:vAlign w:val="center"/>
          </w:tcPr>
          <w:p w14:paraId="1D426BEB">
            <w:pP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61618BDB">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682763D1">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0144AF7D">
            <w:pPr>
              <w:rPr>
                <w:rFonts w:ascii="宋体" w:hAnsi="宋体" w:cs="宋体"/>
                <w:color w:val="auto"/>
                <w:sz w:val="18"/>
                <w:szCs w:val="18"/>
                <w:highlight w:val="none"/>
              </w:rPr>
            </w:pPr>
            <w:r>
              <w:rPr>
                <w:rFonts w:hint="eastAsia" w:ascii="宋体" w:hAnsi="宋体" w:cs="宋体"/>
                <w:color w:val="auto"/>
                <w:sz w:val="18"/>
                <w:szCs w:val="18"/>
                <w:highlight w:val="none"/>
              </w:rPr>
              <w:t>1000≤Y＜10000</w:t>
            </w:r>
          </w:p>
        </w:tc>
        <w:tc>
          <w:tcPr>
            <w:tcW w:w="1621" w:type="dxa"/>
            <w:tcBorders>
              <w:top w:val="nil"/>
              <w:left w:val="nil"/>
              <w:bottom w:val="single" w:color="auto" w:sz="4" w:space="0"/>
              <w:right w:val="single" w:color="auto" w:sz="4" w:space="0"/>
            </w:tcBorders>
            <w:vAlign w:val="center"/>
          </w:tcPr>
          <w:p w14:paraId="2ECAC321">
            <w:pPr>
              <w:rPr>
                <w:rFonts w:ascii="宋体" w:hAnsi="宋体" w:cs="宋体"/>
                <w:color w:val="auto"/>
                <w:sz w:val="18"/>
                <w:szCs w:val="18"/>
                <w:highlight w:val="none"/>
              </w:rPr>
            </w:pPr>
            <w:r>
              <w:rPr>
                <w:rFonts w:hint="eastAsia" w:ascii="宋体" w:hAnsi="宋体" w:cs="宋体"/>
                <w:color w:val="auto"/>
                <w:sz w:val="18"/>
                <w:szCs w:val="18"/>
                <w:highlight w:val="none"/>
              </w:rPr>
              <w:t>50≤Y＜1000</w:t>
            </w:r>
          </w:p>
        </w:tc>
        <w:tc>
          <w:tcPr>
            <w:tcW w:w="1133" w:type="dxa"/>
            <w:tcBorders>
              <w:top w:val="nil"/>
              <w:left w:val="nil"/>
              <w:bottom w:val="single" w:color="auto" w:sz="4" w:space="0"/>
              <w:right w:val="single" w:color="auto" w:sz="4" w:space="0"/>
            </w:tcBorders>
            <w:vAlign w:val="center"/>
          </w:tcPr>
          <w:p w14:paraId="01DBCE2C">
            <w:pPr>
              <w:rPr>
                <w:rFonts w:ascii="宋体" w:hAnsi="宋体" w:cs="宋体"/>
                <w:color w:val="auto"/>
                <w:sz w:val="18"/>
                <w:szCs w:val="18"/>
                <w:highlight w:val="none"/>
              </w:rPr>
            </w:pPr>
            <w:r>
              <w:rPr>
                <w:rFonts w:hint="eastAsia" w:ascii="宋体" w:hAnsi="宋体" w:cs="宋体"/>
                <w:color w:val="auto"/>
                <w:sz w:val="18"/>
                <w:szCs w:val="18"/>
                <w:highlight w:val="none"/>
              </w:rPr>
              <w:t>Y＜50</w:t>
            </w:r>
          </w:p>
        </w:tc>
      </w:tr>
      <w:tr w14:paraId="72E7C332">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bottom"/>
          </w:tcPr>
          <w:p w14:paraId="378E0C3A">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房地产开发经营</w:t>
            </w:r>
          </w:p>
        </w:tc>
        <w:tc>
          <w:tcPr>
            <w:tcW w:w="1652" w:type="dxa"/>
            <w:tcBorders>
              <w:top w:val="nil"/>
              <w:left w:val="nil"/>
              <w:bottom w:val="single" w:color="auto" w:sz="4" w:space="0"/>
              <w:right w:val="single" w:color="auto" w:sz="4" w:space="0"/>
            </w:tcBorders>
            <w:vAlign w:val="center"/>
          </w:tcPr>
          <w:p w14:paraId="027EF094">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0BF7EA62">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7E0C1EEC">
            <w:pPr>
              <w:rPr>
                <w:rFonts w:ascii="宋体" w:hAnsi="宋体" w:cs="宋体"/>
                <w:color w:val="auto"/>
                <w:sz w:val="18"/>
                <w:szCs w:val="18"/>
                <w:highlight w:val="none"/>
              </w:rPr>
            </w:pPr>
            <w:r>
              <w:rPr>
                <w:rFonts w:hint="eastAsia" w:ascii="宋体" w:hAnsi="宋体" w:cs="宋体"/>
                <w:color w:val="auto"/>
                <w:sz w:val="18"/>
                <w:szCs w:val="18"/>
                <w:highlight w:val="none"/>
              </w:rPr>
              <w:t>1000≤Y＜200000</w:t>
            </w:r>
          </w:p>
        </w:tc>
        <w:tc>
          <w:tcPr>
            <w:tcW w:w="1621" w:type="dxa"/>
            <w:tcBorders>
              <w:top w:val="nil"/>
              <w:left w:val="nil"/>
              <w:bottom w:val="single" w:color="auto" w:sz="4" w:space="0"/>
              <w:right w:val="single" w:color="auto" w:sz="4" w:space="0"/>
            </w:tcBorders>
            <w:vAlign w:val="center"/>
          </w:tcPr>
          <w:p w14:paraId="4C37BE07">
            <w:pPr>
              <w:rPr>
                <w:rFonts w:ascii="宋体" w:hAnsi="宋体" w:cs="宋体"/>
                <w:color w:val="auto"/>
                <w:sz w:val="18"/>
                <w:szCs w:val="18"/>
                <w:highlight w:val="none"/>
              </w:rPr>
            </w:pPr>
            <w:r>
              <w:rPr>
                <w:rFonts w:hint="eastAsia" w:ascii="宋体" w:hAnsi="宋体" w:cs="宋体"/>
                <w:color w:val="auto"/>
                <w:sz w:val="18"/>
                <w:szCs w:val="18"/>
                <w:highlight w:val="none"/>
              </w:rPr>
              <w:t>100≤X＜1000</w:t>
            </w:r>
          </w:p>
        </w:tc>
        <w:tc>
          <w:tcPr>
            <w:tcW w:w="1133" w:type="dxa"/>
            <w:tcBorders>
              <w:top w:val="nil"/>
              <w:left w:val="nil"/>
              <w:bottom w:val="single" w:color="auto" w:sz="4" w:space="0"/>
              <w:right w:val="single" w:color="auto" w:sz="4" w:space="0"/>
            </w:tcBorders>
            <w:vAlign w:val="center"/>
          </w:tcPr>
          <w:p w14:paraId="3198AF66">
            <w:pPr>
              <w:rPr>
                <w:rFonts w:ascii="宋体" w:hAnsi="宋体" w:cs="宋体"/>
                <w:color w:val="auto"/>
                <w:sz w:val="18"/>
                <w:szCs w:val="18"/>
                <w:highlight w:val="none"/>
              </w:rPr>
            </w:pPr>
            <w:r>
              <w:rPr>
                <w:rFonts w:hint="eastAsia" w:ascii="宋体" w:hAnsi="宋体" w:cs="宋体"/>
                <w:color w:val="auto"/>
                <w:sz w:val="18"/>
                <w:szCs w:val="18"/>
                <w:highlight w:val="none"/>
              </w:rPr>
              <w:t>X＜100</w:t>
            </w:r>
          </w:p>
        </w:tc>
      </w:tr>
      <w:tr w14:paraId="66CDDE1D">
        <w:tblPrEx>
          <w:tblCellMar>
            <w:top w:w="0" w:type="dxa"/>
            <w:left w:w="108" w:type="dxa"/>
            <w:bottom w:w="0" w:type="dxa"/>
            <w:right w:w="108" w:type="dxa"/>
          </w:tblCellMar>
        </w:tblPrEx>
        <w:trPr>
          <w:trHeight w:val="437" w:hRule="atLeast"/>
        </w:trPr>
        <w:tc>
          <w:tcPr>
            <w:tcW w:w="2177" w:type="dxa"/>
            <w:vMerge w:val="continue"/>
            <w:tcBorders>
              <w:top w:val="nil"/>
              <w:left w:val="single" w:color="auto" w:sz="4" w:space="0"/>
              <w:bottom w:val="single" w:color="auto" w:sz="4" w:space="0"/>
              <w:right w:val="single" w:color="auto" w:sz="4" w:space="0"/>
            </w:tcBorders>
            <w:vAlign w:val="center"/>
          </w:tcPr>
          <w:p w14:paraId="7F9637C8">
            <w:pP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5C1BC28E">
            <w:pPr>
              <w:rPr>
                <w:rFonts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1231" w:type="dxa"/>
            <w:tcBorders>
              <w:top w:val="nil"/>
              <w:left w:val="nil"/>
              <w:bottom w:val="single" w:color="auto" w:sz="4" w:space="0"/>
              <w:right w:val="single" w:color="auto" w:sz="4" w:space="0"/>
            </w:tcBorders>
            <w:vAlign w:val="center"/>
          </w:tcPr>
          <w:p w14:paraId="76CC6DF5">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41ABE3EC">
            <w:pPr>
              <w:rPr>
                <w:rFonts w:ascii="宋体" w:hAnsi="宋体" w:cs="宋体"/>
                <w:color w:val="auto"/>
                <w:sz w:val="18"/>
                <w:szCs w:val="18"/>
                <w:highlight w:val="none"/>
              </w:rPr>
            </w:pPr>
            <w:r>
              <w:rPr>
                <w:rFonts w:hint="eastAsia" w:ascii="宋体" w:hAnsi="宋体" w:cs="宋体"/>
                <w:color w:val="auto"/>
                <w:sz w:val="18"/>
                <w:szCs w:val="18"/>
                <w:highlight w:val="none"/>
              </w:rPr>
              <w:t>5000≤Z＜10000</w:t>
            </w:r>
          </w:p>
        </w:tc>
        <w:tc>
          <w:tcPr>
            <w:tcW w:w="1621" w:type="dxa"/>
            <w:tcBorders>
              <w:top w:val="nil"/>
              <w:left w:val="nil"/>
              <w:bottom w:val="single" w:color="auto" w:sz="4" w:space="0"/>
              <w:right w:val="single" w:color="auto" w:sz="4" w:space="0"/>
            </w:tcBorders>
            <w:vAlign w:val="center"/>
          </w:tcPr>
          <w:p w14:paraId="6D90F015">
            <w:pPr>
              <w:rPr>
                <w:rFonts w:ascii="宋体" w:hAnsi="宋体" w:cs="宋体"/>
                <w:color w:val="auto"/>
                <w:sz w:val="18"/>
                <w:szCs w:val="18"/>
                <w:highlight w:val="none"/>
              </w:rPr>
            </w:pPr>
            <w:r>
              <w:rPr>
                <w:rFonts w:hint="eastAsia" w:ascii="宋体" w:hAnsi="宋体" w:cs="宋体"/>
                <w:color w:val="auto"/>
                <w:sz w:val="18"/>
                <w:szCs w:val="18"/>
                <w:highlight w:val="none"/>
              </w:rPr>
              <w:t>2000≤Y＜5000</w:t>
            </w:r>
          </w:p>
        </w:tc>
        <w:tc>
          <w:tcPr>
            <w:tcW w:w="1133" w:type="dxa"/>
            <w:tcBorders>
              <w:top w:val="nil"/>
              <w:left w:val="nil"/>
              <w:bottom w:val="single" w:color="auto" w:sz="4" w:space="0"/>
              <w:right w:val="single" w:color="auto" w:sz="4" w:space="0"/>
            </w:tcBorders>
            <w:vAlign w:val="center"/>
          </w:tcPr>
          <w:p w14:paraId="5B04FA01">
            <w:pPr>
              <w:rPr>
                <w:rFonts w:ascii="宋体" w:hAnsi="宋体" w:cs="宋体"/>
                <w:color w:val="auto"/>
                <w:sz w:val="18"/>
                <w:szCs w:val="18"/>
                <w:highlight w:val="none"/>
              </w:rPr>
            </w:pPr>
            <w:r>
              <w:rPr>
                <w:rFonts w:hint="eastAsia" w:ascii="宋体" w:hAnsi="宋体" w:cs="宋体"/>
                <w:color w:val="auto"/>
                <w:sz w:val="18"/>
                <w:szCs w:val="18"/>
                <w:highlight w:val="none"/>
              </w:rPr>
              <w:t>Y＜2000</w:t>
            </w:r>
          </w:p>
        </w:tc>
      </w:tr>
      <w:tr w14:paraId="1DB92D99">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bottom"/>
          </w:tcPr>
          <w:p w14:paraId="6A5C1905">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物业管理</w:t>
            </w:r>
          </w:p>
        </w:tc>
        <w:tc>
          <w:tcPr>
            <w:tcW w:w="1652" w:type="dxa"/>
            <w:tcBorders>
              <w:top w:val="nil"/>
              <w:left w:val="nil"/>
              <w:bottom w:val="single" w:color="auto" w:sz="4" w:space="0"/>
              <w:right w:val="single" w:color="auto" w:sz="4" w:space="0"/>
            </w:tcBorders>
            <w:vAlign w:val="center"/>
          </w:tcPr>
          <w:p w14:paraId="35C0B021">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231" w:type="dxa"/>
            <w:tcBorders>
              <w:top w:val="nil"/>
              <w:left w:val="nil"/>
              <w:bottom w:val="single" w:color="auto" w:sz="4" w:space="0"/>
              <w:right w:val="single" w:color="auto" w:sz="4" w:space="0"/>
            </w:tcBorders>
            <w:vAlign w:val="center"/>
          </w:tcPr>
          <w:p w14:paraId="01327763">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23" w:type="dxa"/>
            <w:tcBorders>
              <w:top w:val="nil"/>
              <w:left w:val="nil"/>
              <w:bottom w:val="single" w:color="auto" w:sz="4" w:space="0"/>
              <w:right w:val="single" w:color="auto" w:sz="4" w:space="0"/>
            </w:tcBorders>
            <w:vAlign w:val="center"/>
          </w:tcPr>
          <w:p w14:paraId="608C8B0B">
            <w:pPr>
              <w:rPr>
                <w:rFonts w:ascii="宋体" w:hAnsi="宋体" w:cs="宋体"/>
                <w:color w:val="auto"/>
                <w:sz w:val="18"/>
                <w:szCs w:val="18"/>
                <w:highlight w:val="none"/>
              </w:rPr>
            </w:pPr>
            <w:r>
              <w:rPr>
                <w:rFonts w:hint="eastAsia" w:ascii="宋体" w:hAnsi="宋体" w:cs="宋体"/>
                <w:color w:val="auto"/>
                <w:sz w:val="18"/>
                <w:szCs w:val="18"/>
                <w:highlight w:val="none"/>
              </w:rPr>
              <w:t>300≤X＜1000</w:t>
            </w:r>
          </w:p>
        </w:tc>
        <w:tc>
          <w:tcPr>
            <w:tcW w:w="1621" w:type="dxa"/>
            <w:tcBorders>
              <w:top w:val="nil"/>
              <w:left w:val="nil"/>
              <w:bottom w:val="single" w:color="auto" w:sz="4" w:space="0"/>
              <w:right w:val="single" w:color="auto" w:sz="4" w:space="0"/>
            </w:tcBorders>
            <w:vAlign w:val="center"/>
          </w:tcPr>
          <w:p w14:paraId="5B645115">
            <w:pPr>
              <w:rPr>
                <w:rFonts w:ascii="宋体" w:hAnsi="宋体" w:cs="宋体"/>
                <w:color w:val="auto"/>
                <w:sz w:val="18"/>
                <w:szCs w:val="18"/>
                <w:highlight w:val="none"/>
              </w:rPr>
            </w:pPr>
            <w:r>
              <w:rPr>
                <w:rFonts w:hint="eastAsia" w:ascii="宋体" w:hAnsi="宋体" w:cs="宋体"/>
                <w:color w:val="auto"/>
                <w:sz w:val="18"/>
                <w:szCs w:val="18"/>
                <w:highlight w:val="none"/>
              </w:rPr>
              <w:t>100≤X＜300</w:t>
            </w:r>
          </w:p>
        </w:tc>
        <w:tc>
          <w:tcPr>
            <w:tcW w:w="1133" w:type="dxa"/>
            <w:tcBorders>
              <w:top w:val="nil"/>
              <w:left w:val="nil"/>
              <w:bottom w:val="single" w:color="auto" w:sz="4" w:space="0"/>
              <w:right w:val="single" w:color="auto" w:sz="4" w:space="0"/>
            </w:tcBorders>
            <w:vAlign w:val="center"/>
          </w:tcPr>
          <w:p w14:paraId="7F103F97">
            <w:pPr>
              <w:rPr>
                <w:rFonts w:ascii="宋体" w:hAnsi="宋体" w:cs="宋体"/>
                <w:color w:val="auto"/>
                <w:sz w:val="18"/>
                <w:szCs w:val="18"/>
                <w:highlight w:val="none"/>
              </w:rPr>
            </w:pPr>
            <w:r>
              <w:rPr>
                <w:rFonts w:hint="eastAsia" w:ascii="宋体" w:hAnsi="宋体" w:cs="宋体"/>
                <w:color w:val="auto"/>
                <w:sz w:val="18"/>
                <w:szCs w:val="18"/>
                <w:highlight w:val="none"/>
              </w:rPr>
              <w:t>X＜100</w:t>
            </w:r>
          </w:p>
        </w:tc>
      </w:tr>
      <w:tr w14:paraId="40F5FEC4">
        <w:tblPrEx>
          <w:tblCellMar>
            <w:top w:w="0" w:type="dxa"/>
            <w:left w:w="108" w:type="dxa"/>
            <w:bottom w:w="0" w:type="dxa"/>
            <w:right w:w="108" w:type="dxa"/>
          </w:tblCellMar>
        </w:tblPrEx>
        <w:trPr>
          <w:trHeight w:val="455" w:hRule="atLeast"/>
        </w:trPr>
        <w:tc>
          <w:tcPr>
            <w:tcW w:w="2177" w:type="dxa"/>
            <w:vMerge w:val="continue"/>
            <w:tcBorders>
              <w:top w:val="nil"/>
              <w:left w:val="single" w:color="auto" w:sz="4" w:space="0"/>
              <w:bottom w:val="single" w:color="auto" w:sz="4" w:space="0"/>
              <w:right w:val="single" w:color="auto" w:sz="4" w:space="0"/>
            </w:tcBorders>
            <w:vAlign w:val="center"/>
          </w:tcPr>
          <w:p w14:paraId="48E1225D">
            <w:pP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3950EC6D">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76A85142">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223867B5">
            <w:pPr>
              <w:rPr>
                <w:rFonts w:ascii="宋体" w:hAnsi="宋体" w:cs="宋体"/>
                <w:color w:val="auto"/>
                <w:sz w:val="18"/>
                <w:szCs w:val="18"/>
                <w:highlight w:val="none"/>
              </w:rPr>
            </w:pPr>
            <w:r>
              <w:rPr>
                <w:rFonts w:hint="eastAsia" w:ascii="宋体" w:hAnsi="宋体" w:cs="宋体"/>
                <w:color w:val="auto"/>
                <w:sz w:val="18"/>
                <w:szCs w:val="18"/>
                <w:highlight w:val="none"/>
              </w:rPr>
              <w:t>1000≤Y＜5000</w:t>
            </w:r>
          </w:p>
        </w:tc>
        <w:tc>
          <w:tcPr>
            <w:tcW w:w="1621" w:type="dxa"/>
            <w:tcBorders>
              <w:top w:val="nil"/>
              <w:left w:val="nil"/>
              <w:bottom w:val="single" w:color="auto" w:sz="4" w:space="0"/>
              <w:right w:val="single" w:color="auto" w:sz="4" w:space="0"/>
            </w:tcBorders>
            <w:vAlign w:val="center"/>
          </w:tcPr>
          <w:p w14:paraId="5CE7848B">
            <w:pPr>
              <w:rPr>
                <w:rFonts w:ascii="宋体" w:hAnsi="宋体" w:cs="宋体"/>
                <w:color w:val="auto"/>
                <w:sz w:val="18"/>
                <w:szCs w:val="18"/>
                <w:highlight w:val="none"/>
              </w:rPr>
            </w:pPr>
            <w:r>
              <w:rPr>
                <w:rFonts w:hint="eastAsia" w:ascii="宋体" w:hAnsi="宋体" w:cs="宋体"/>
                <w:color w:val="auto"/>
                <w:sz w:val="18"/>
                <w:szCs w:val="18"/>
                <w:highlight w:val="none"/>
              </w:rPr>
              <w:t>500≤Y＜1000</w:t>
            </w:r>
          </w:p>
        </w:tc>
        <w:tc>
          <w:tcPr>
            <w:tcW w:w="1133" w:type="dxa"/>
            <w:tcBorders>
              <w:top w:val="nil"/>
              <w:left w:val="nil"/>
              <w:bottom w:val="single" w:color="auto" w:sz="4" w:space="0"/>
              <w:right w:val="single" w:color="auto" w:sz="4" w:space="0"/>
            </w:tcBorders>
            <w:vAlign w:val="center"/>
          </w:tcPr>
          <w:p w14:paraId="511B7648">
            <w:pPr>
              <w:rPr>
                <w:rFonts w:ascii="宋体" w:hAnsi="宋体" w:cs="宋体"/>
                <w:color w:val="auto"/>
                <w:sz w:val="18"/>
                <w:szCs w:val="18"/>
                <w:highlight w:val="none"/>
              </w:rPr>
            </w:pPr>
            <w:r>
              <w:rPr>
                <w:rFonts w:hint="eastAsia" w:ascii="宋体" w:hAnsi="宋体" w:cs="宋体"/>
                <w:color w:val="auto"/>
                <w:sz w:val="18"/>
                <w:szCs w:val="18"/>
                <w:highlight w:val="none"/>
              </w:rPr>
              <w:t>Y＜500</w:t>
            </w:r>
          </w:p>
        </w:tc>
      </w:tr>
    </w:tbl>
    <w:p w14:paraId="3D8D30A2">
      <w:pPr>
        <w:jc w:val="center"/>
        <w:rPr>
          <w:rFonts w:ascii="宋体" w:hAnsi="宋体" w:cs="宋体"/>
          <w:b/>
          <w:bCs/>
          <w:color w:val="auto"/>
          <w:sz w:val="18"/>
          <w:szCs w:val="18"/>
          <w:highlight w:val="none"/>
        </w:rPr>
        <w:sectPr>
          <w:footerReference r:id="rId5" w:type="default"/>
          <w:pgSz w:w="11906" w:h="16838"/>
          <w:pgMar w:top="1134" w:right="1134" w:bottom="1134" w:left="1134" w:header="720" w:footer="720" w:gutter="0"/>
          <w:pgNumType w:start="1"/>
          <w:cols w:space="720" w:num="1"/>
          <w:docGrid w:type="lines" w:linePitch="331" w:charSpace="0"/>
        </w:sectPr>
      </w:pPr>
    </w:p>
    <w:tbl>
      <w:tblPr>
        <w:tblStyle w:val="23"/>
        <w:tblW w:w="9176" w:type="dxa"/>
        <w:tblInd w:w="250" w:type="dxa"/>
        <w:tblLayout w:type="fixed"/>
        <w:tblCellMar>
          <w:top w:w="0" w:type="dxa"/>
          <w:left w:w="108" w:type="dxa"/>
          <w:bottom w:w="0" w:type="dxa"/>
          <w:right w:w="108" w:type="dxa"/>
        </w:tblCellMar>
      </w:tblPr>
      <w:tblGrid>
        <w:gridCol w:w="1956"/>
        <w:gridCol w:w="1591"/>
        <w:gridCol w:w="1049"/>
        <w:gridCol w:w="1862"/>
        <w:gridCol w:w="1655"/>
        <w:gridCol w:w="1063"/>
      </w:tblGrid>
      <w:tr w14:paraId="6BCE608F">
        <w:tblPrEx>
          <w:tblCellMar>
            <w:top w:w="0" w:type="dxa"/>
            <w:left w:w="108" w:type="dxa"/>
            <w:bottom w:w="0" w:type="dxa"/>
            <w:right w:w="108" w:type="dxa"/>
          </w:tblCellMar>
        </w:tblPrEx>
        <w:trPr>
          <w:trHeight w:val="476" w:hRule="atLeast"/>
        </w:trPr>
        <w:tc>
          <w:tcPr>
            <w:tcW w:w="1956" w:type="dxa"/>
            <w:vMerge w:val="restart"/>
            <w:tcBorders>
              <w:top w:val="nil"/>
              <w:left w:val="single" w:color="auto" w:sz="4" w:space="0"/>
              <w:bottom w:val="single" w:color="auto" w:sz="4" w:space="0"/>
              <w:right w:val="single" w:color="auto" w:sz="4" w:space="0"/>
            </w:tcBorders>
            <w:vAlign w:val="bottom"/>
          </w:tcPr>
          <w:p w14:paraId="5492C275">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租赁和商务服务业</w:t>
            </w:r>
          </w:p>
        </w:tc>
        <w:tc>
          <w:tcPr>
            <w:tcW w:w="1591" w:type="dxa"/>
            <w:tcBorders>
              <w:top w:val="nil"/>
              <w:left w:val="nil"/>
              <w:bottom w:val="single" w:color="auto" w:sz="4" w:space="0"/>
              <w:right w:val="single" w:color="auto" w:sz="4" w:space="0"/>
            </w:tcBorders>
            <w:vAlign w:val="center"/>
          </w:tcPr>
          <w:p w14:paraId="1F536766">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049" w:type="dxa"/>
            <w:tcBorders>
              <w:top w:val="nil"/>
              <w:left w:val="nil"/>
              <w:bottom w:val="single" w:color="auto" w:sz="4" w:space="0"/>
              <w:right w:val="single" w:color="auto" w:sz="4" w:space="0"/>
            </w:tcBorders>
            <w:vAlign w:val="center"/>
          </w:tcPr>
          <w:p w14:paraId="6C9C8C7C">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62" w:type="dxa"/>
            <w:tcBorders>
              <w:top w:val="nil"/>
              <w:left w:val="nil"/>
              <w:bottom w:val="single" w:color="auto" w:sz="4" w:space="0"/>
              <w:right w:val="single" w:color="auto" w:sz="4" w:space="0"/>
            </w:tcBorders>
            <w:vAlign w:val="center"/>
          </w:tcPr>
          <w:p w14:paraId="5DACA028">
            <w:pPr>
              <w:rPr>
                <w:rFonts w:ascii="宋体" w:hAnsi="宋体" w:cs="宋体"/>
                <w:color w:val="auto"/>
                <w:sz w:val="18"/>
                <w:szCs w:val="18"/>
                <w:highlight w:val="none"/>
              </w:rPr>
            </w:pPr>
            <w:r>
              <w:rPr>
                <w:rFonts w:hint="eastAsia" w:ascii="宋体" w:hAnsi="宋体" w:cs="宋体"/>
                <w:color w:val="auto"/>
                <w:sz w:val="18"/>
                <w:szCs w:val="18"/>
                <w:highlight w:val="none"/>
              </w:rPr>
              <w:t>100≤X＜300</w:t>
            </w:r>
          </w:p>
        </w:tc>
        <w:tc>
          <w:tcPr>
            <w:tcW w:w="1655" w:type="dxa"/>
            <w:tcBorders>
              <w:top w:val="nil"/>
              <w:left w:val="nil"/>
              <w:bottom w:val="single" w:color="auto" w:sz="4" w:space="0"/>
              <w:right w:val="single" w:color="auto" w:sz="4" w:space="0"/>
            </w:tcBorders>
            <w:vAlign w:val="center"/>
          </w:tcPr>
          <w:p w14:paraId="47BC3365">
            <w:pPr>
              <w:rPr>
                <w:rFonts w:ascii="宋体" w:hAnsi="宋体" w:cs="宋体"/>
                <w:color w:val="auto"/>
                <w:sz w:val="18"/>
                <w:szCs w:val="18"/>
                <w:highlight w:val="none"/>
              </w:rPr>
            </w:pPr>
            <w:r>
              <w:rPr>
                <w:rFonts w:hint="eastAsia" w:ascii="宋体" w:hAnsi="宋体" w:cs="宋体"/>
                <w:color w:val="auto"/>
                <w:sz w:val="18"/>
                <w:szCs w:val="18"/>
                <w:highlight w:val="none"/>
              </w:rPr>
              <w:t>10≤X＜100</w:t>
            </w:r>
          </w:p>
        </w:tc>
        <w:tc>
          <w:tcPr>
            <w:tcW w:w="1063" w:type="dxa"/>
            <w:tcBorders>
              <w:top w:val="nil"/>
              <w:left w:val="nil"/>
              <w:bottom w:val="single" w:color="auto" w:sz="4" w:space="0"/>
              <w:right w:val="single" w:color="auto" w:sz="4" w:space="0"/>
            </w:tcBorders>
            <w:vAlign w:val="center"/>
          </w:tcPr>
          <w:p w14:paraId="25E60046">
            <w:pP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082BB83A">
        <w:tblPrEx>
          <w:tblCellMar>
            <w:top w:w="0" w:type="dxa"/>
            <w:left w:w="108" w:type="dxa"/>
            <w:bottom w:w="0" w:type="dxa"/>
            <w:right w:w="108" w:type="dxa"/>
          </w:tblCellMar>
        </w:tblPrEx>
        <w:trPr>
          <w:trHeight w:val="486" w:hRule="atLeast"/>
        </w:trPr>
        <w:tc>
          <w:tcPr>
            <w:tcW w:w="1956" w:type="dxa"/>
            <w:vMerge w:val="continue"/>
            <w:tcBorders>
              <w:top w:val="nil"/>
              <w:left w:val="single" w:color="auto" w:sz="4" w:space="0"/>
              <w:bottom w:val="single" w:color="auto" w:sz="4" w:space="0"/>
              <w:right w:val="single" w:color="auto" w:sz="4" w:space="0"/>
            </w:tcBorders>
            <w:vAlign w:val="center"/>
          </w:tcPr>
          <w:p w14:paraId="5B540C42">
            <w:pPr>
              <w:rPr>
                <w:rFonts w:ascii="宋体" w:hAnsi="宋体" w:cs="宋体"/>
                <w:b/>
                <w:bCs/>
                <w:color w:val="auto"/>
                <w:sz w:val="18"/>
                <w:szCs w:val="18"/>
                <w:highlight w:val="none"/>
              </w:rPr>
            </w:pPr>
          </w:p>
        </w:tc>
        <w:tc>
          <w:tcPr>
            <w:tcW w:w="1591" w:type="dxa"/>
            <w:tcBorders>
              <w:top w:val="nil"/>
              <w:left w:val="nil"/>
              <w:bottom w:val="single" w:color="auto" w:sz="4" w:space="0"/>
              <w:right w:val="single" w:color="auto" w:sz="4" w:space="0"/>
            </w:tcBorders>
            <w:vAlign w:val="center"/>
          </w:tcPr>
          <w:p w14:paraId="3AE6A089">
            <w:pPr>
              <w:rPr>
                <w:rFonts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1049" w:type="dxa"/>
            <w:tcBorders>
              <w:top w:val="nil"/>
              <w:left w:val="nil"/>
              <w:bottom w:val="single" w:color="auto" w:sz="4" w:space="0"/>
              <w:right w:val="single" w:color="auto" w:sz="4" w:space="0"/>
            </w:tcBorders>
            <w:vAlign w:val="center"/>
          </w:tcPr>
          <w:p w14:paraId="707AB3F2">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62" w:type="dxa"/>
            <w:tcBorders>
              <w:top w:val="nil"/>
              <w:left w:val="nil"/>
              <w:bottom w:val="single" w:color="auto" w:sz="4" w:space="0"/>
              <w:right w:val="single" w:color="auto" w:sz="4" w:space="0"/>
            </w:tcBorders>
            <w:vAlign w:val="center"/>
          </w:tcPr>
          <w:p w14:paraId="2178FF7B">
            <w:pPr>
              <w:rPr>
                <w:rFonts w:ascii="宋体" w:hAnsi="宋体" w:cs="宋体"/>
                <w:color w:val="auto"/>
                <w:sz w:val="18"/>
                <w:szCs w:val="18"/>
                <w:highlight w:val="none"/>
              </w:rPr>
            </w:pPr>
            <w:r>
              <w:rPr>
                <w:rFonts w:hint="eastAsia" w:ascii="宋体" w:hAnsi="宋体" w:cs="宋体"/>
                <w:color w:val="auto"/>
                <w:sz w:val="18"/>
                <w:szCs w:val="18"/>
                <w:highlight w:val="none"/>
              </w:rPr>
              <w:t>8000≤Z＜120000</w:t>
            </w:r>
          </w:p>
        </w:tc>
        <w:tc>
          <w:tcPr>
            <w:tcW w:w="1655" w:type="dxa"/>
            <w:tcBorders>
              <w:top w:val="nil"/>
              <w:left w:val="nil"/>
              <w:bottom w:val="single" w:color="auto" w:sz="4" w:space="0"/>
              <w:right w:val="single" w:color="auto" w:sz="4" w:space="0"/>
            </w:tcBorders>
            <w:vAlign w:val="center"/>
          </w:tcPr>
          <w:p w14:paraId="28B1AA3B">
            <w:pPr>
              <w:rPr>
                <w:rFonts w:ascii="宋体" w:hAnsi="宋体" w:cs="宋体"/>
                <w:color w:val="auto"/>
                <w:sz w:val="18"/>
                <w:szCs w:val="18"/>
                <w:highlight w:val="none"/>
              </w:rPr>
            </w:pPr>
            <w:r>
              <w:rPr>
                <w:rFonts w:hint="eastAsia" w:ascii="宋体" w:hAnsi="宋体" w:cs="宋体"/>
                <w:color w:val="auto"/>
                <w:sz w:val="18"/>
                <w:szCs w:val="18"/>
                <w:highlight w:val="none"/>
              </w:rPr>
              <w:t>100≤Z＜8000</w:t>
            </w:r>
          </w:p>
        </w:tc>
        <w:tc>
          <w:tcPr>
            <w:tcW w:w="1063" w:type="dxa"/>
            <w:tcBorders>
              <w:top w:val="nil"/>
              <w:left w:val="nil"/>
              <w:bottom w:val="single" w:color="auto" w:sz="4" w:space="0"/>
              <w:right w:val="single" w:color="auto" w:sz="4" w:space="0"/>
            </w:tcBorders>
            <w:vAlign w:val="center"/>
          </w:tcPr>
          <w:p w14:paraId="2F6E1FCC">
            <w:pP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62187CD3">
        <w:tblPrEx>
          <w:tblCellMar>
            <w:top w:w="0" w:type="dxa"/>
            <w:left w:w="108" w:type="dxa"/>
            <w:bottom w:w="0" w:type="dxa"/>
            <w:right w:w="108" w:type="dxa"/>
          </w:tblCellMar>
        </w:tblPrEx>
        <w:trPr>
          <w:trHeight w:val="496" w:hRule="atLeast"/>
        </w:trPr>
        <w:tc>
          <w:tcPr>
            <w:tcW w:w="1956" w:type="dxa"/>
            <w:tcBorders>
              <w:top w:val="nil"/>
              <w:left w:val="single" w:color="auto" w:sz="4" w:space="0"/>
              <w:bottom w:val="single" w:color="auto" w:sz="4" w:space="0"/>
              <w:right w:val="single" w:color="auto" w:sz="4" w:space="0"/>
            </w:tcBorders>
            <w:vAlign w:val="bottom"/>
          </w:tcPr>
          <w:p w14:paraId="1D80B10D">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其他未列明行业</w:t>
            </w:r>
          </w:p>
        </w:tc>
        <w:tc>
          <w:tcPr>
            <w:tcW w:w="1591" w:type="dxa"/>
            <w:tcBorders>
              <w:top w:val="nil"/>
              <w:left w:val="nil"/>
              <w:bottom w:val="single" w:color="auto" w:sz="4" w:space="0"/>
              <w:right w:val="single" w:color="auto" w:sz="4" w:space="0"/>
            </w:tcBorders>
            <w:vAlign w:val="center"/>
          </w:tcPr>
          <w:p w14:paraId="086EEB3B">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049" w:type="dxa"/>
            <w:tcBorders>
              <w:top w:val="nil"/>
              <w:left w:val="nil"/>
              <w:bottom w:val="single" w:color="auto" w:sz="4" w:space="0"/>
              <w:right w:val="single" w:color="auto" w:sz="4" w:space="0"/>
            </w:tcBorders>
            <w:vAlign w:val="center"/>
          </w:tcPr>
          <w:p w14:paraId="713D576D">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62" w:type="dxa"/>
            <w:tcBorders>
              <w:top w:val="nil"/>
              <w:left w:val="nil"/>
              <w:bottom w:val="single" w:color="auto" w:sz="4" w:space="0"/>
              <w:right w:val="single" w:color="auto" w:sz="4" w:space="0"/>
            </w:tcBorders>
            <w:vAlign w:val="center"/>
          </w:tcPr>
          <w:p w14:paraId="5A8CBB89">
            <w:pPr>
              <w:rPr>
                <w:rFonts w:ascii="宋体" w:hAnsi="宋体" w:cs="宋体"/>
                <w:color w:val="auto"/>
                <w:sz w:val="18"/>
                <w:szCs w:val="18"/>
                <w:highlight w:val="none"/>
              </w:rPr>
            </w:pPr>
            <w:r>
              <w:rPr>
                <w:rFonts w:hint="eastAsia" w:ascii="宋体" w:hAnsi="宋体" w:cs="宋体"/>
                <w:color w:val="auto"/>
                <w:sz w:val="18"/>
                <w:szCs w:val="18"/>
                <w:highlight w:val="none"/>
              </w:rPr>
              <w:t>100≤X＜300</w:t>
            </w:r>
          </w:p>
        </w:tc>
        <w:tc>
          <w:tcPr>
            <w:tcW w:w="1655" w:type="dxa"/>
            <w:tcBorders>
              <w:top w:val="nil"/>
              <w:left w:val="nil"/>
              <w:bottom w:val="single" w:color="auto" w:sz="4" w:space="0"/>
              <w:right w:val="single" w:color="auto" w:sz="4" w:space="0"/>
            </w:tcBorders>
            <w:vAlign w:val="center"/>
          </w:tcPr>
          <w:p w14:paraId="02693399">
            <w:pPr>
              <w:rPr>
                <w:rFonts w:ascii="宋体" w:hAnsi="宋体" w:cs="宋体"/>
                <w:color w:val="auto"/>
                <w:sz w:val="18"/>
                <w:szCs w:val="18"/>
                <w:highlight w:val="none"/>
              </w:rPr>
            </w:pPr>
            <w:r>
              <w:rPr>
                <w:rFonts w:hint="eastAsia" w:ascii="宋体" w:hAnsi="宋体" w:cs="宋体"/>
                <w:color w:val="auto"/>
                <w:sz w:val="18"/>
                <w:szCs w:val="18"/>
                <w:highlight w:val="none"/>
              </w:rPr>
              <w:t>10≤X＜100</w:t>
            </w:r>
          </w:p>
        </w:tc>
        <w:tc>
          <w:tcPr>
            <w:tcW w:w="1063" w:type="dxa"/>
            <w:tcBorders>
              <w:top w:val="nil"/>
              <w:left w:val="nil"/>
              <w:bottom w:val="single" w:color="auto" w:sz="4" w:space="0"/>
              <w:right w:val="single" w:color="auto" w:sz="4" w:space="0"/>
            </w:tcBorders>
            <w:vAlign w:val="center"/>
          </w:tcPr>
          <w:p w14:paraId="36DE5572">
            <w:pPr>
              <w:rPr>
                <w:rFonts w:ascii="宋体" w:hAnsi="宋体" w:cs="宋体"/>
                <w:color w:val="auto"/>
                <w:sz w:val="18"/>
                <w:szCs w:val="18"/>
                <w:highlight w:val="none"/>
              </w:rPr>
            </w:pPr>
            <w:r>
              <w:rPr>
                <w:rFonts w:hint="eastAsia" w:ascii="宋体" w:hAnsi="宋体" w:cs="宋体"/>
                <w:color w:val="auto"/>
                <w:sz w:val="18"/>
                <w:szCs w:val="18"/>
                <w:highlight w:val="none"/>
              </w:rPr>
              <w:t>X＜10</w:t>
            </w:r>
          </w:p>
        </w:tc>
      </w:tr>
    </w:tbl>
    <w:p w14:paraId="00D3BBC3">
      <w:pPr>
        <w:spacing w:line="360" w:lineRule="auto"/>
        <w:ind w:firstLine="525" w:firstLineChars="250"/>
        <w:rPr>
          <w:rFonts w:ascii="宋体" w:hAnsi="宋体" w:cs="宋体"/>
          <w:color w:val="auto"/>
          <w:highlight w:val="none"/>
        </w:rPr>
      </w:pPr>
      <w:r>
        <w:rPr>
          <w:rFonts w:hint="eastAsia" w:ascii="宋体" w:hAnsi="宋体" w:cs="宋体"/>
          <w:color w:val="auto"/>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8BDD88F">
      <w:pPr>
        <w:pStyle w:val="32"/>
        <w:rPr>
          <w:rFonts w:hAnsi="宋体"/>
          <w:color w:val="auto"/>
          <w:sz w:val="24"/>
          <w:highlight w:val="none"/>
        </w:rPr>
      </w:pPr>
    </w:p>
    <w:p w14:paraId="51DD324C">
      <w:pPr>
        <w:rPr>
          <w:rFonts w:hAnsi="宋体"/>
          <w:color w:val="auto"/>
          <w:sz w:val="24"/>
          <w:highlight w:val="none"/>
        </w:rPr>
      </w:pPr>
    </w:p>
    <w:p w14:paraId="538EBEB3">
      <w:pPr>
        <w:rPr>
          <w:rFonts w:hAnsi="宋体"/>
          <w:color w:val="auto"/>
          <w:sz w:val="24"/>
          <w:highlight w:val="none"/>
        </w:rPr>
      </w:pPr>
    </w:p>
    <w:p w14:paraId="4E50AFE9">
      <w:pPr>
        <w:rPr>
          <w:rFonts w:hAnsi="宋体"/>
          <w:color w:val="auto"/>
          <w:sz w:val="24"/>
          <w:highlight w:val="none"/>
        </w:rPr>
      </w:pPr>
    </w:p>
    <w:p w14:paraId="10A57C2A">
      <w:pPr>
        <w:rPr>
          <w:rFonts w:hAnsi="宋体"/>
          <w:color w:val="auto"/>
          <w:sz w:val="24"/>
          <w:highlight w:val="none"/>
        </w:rPr>
      </w:pPr>
    </w:p>
    <w:p w14:paraId="583002E4">
      <w:pPr>
        <w:rPr>
          <w:rFonts w:hAnsi="宋体"/>
          <w:color w:val="auto"/>
          <w:sz w:val="24"/>
          <w:highlight w:val="none"/>
        </w:rPr>
      </w:pPr>
    </w:p>
    <w:p w14:paraId="4577376A">
      <w:pPr>
        <w:rPr>
          <w:rFonts w:hAnsi="宋体"/>
          <w:color w:val="auto"/>
          <w:sz w:val="24"/>
          <w:highlight w:val="none"/>
        </w:rPr>
      </w:pPr>
    </w:p>
    <w:p w14:paraId="2C204303">
      <w:pPr>
        <w:rPr>
          <w:rFonts w:hAnsi="宋体"/>
          <w:color w:val="auto"/>
          <w:sz w:val="24"/>
          <w:highlight w:val="none"/>
        </w:rPr>
      </w:pPr>
    </w:p>
    <w:p w14:paraId="7F71F4DF">
      <w:pPr>
        <w:rPr>
          <w:rFonts w:hAnsi="宋体"/>
          <w:color w:val="auto"/>
          <w:sz w:val="24"/>
          <w:highlight w:val="none"/>
        </w:rPr>
      </w:pPr>
    </w:p>
    <w:p w14:paraId="117E1390">
      <w:pPr>
        <w:rPr>
          <w:rFonts w:hAnsi="宋体"/>
          <w:color w:val="auto"/>
          <w:sz w:val="24"/>
          <w:highlight w:val="none"/>
        </w:rPr>
      </w:pPr>
    </w:p>
    <w:p w14:paraId="27D6D5DD">
      <w:pPr>
        <w:rPr>
          <w:rFonts w:hAnsi="宋体"/>
          <w:color w:val="auto"/>
          <w:sz w:val="24"/>
          <w:highlight w:val="none"/>
        </w:rPr>
      </w:pPr>
    </w:p>
    <w:p w14:paraId="36B6BF74">
      <w:pPr>
        <w:rPr>
          <w:rFonts w:hAnsi="宋体"/>
          <w:color w:val="auto"/>
          <w:sz w:val="24"/>
          <w:highlight w:val="none"/>
        </w:rPr>
      </w:pPr>
    </w:p>
    <w:p w14:paraId="72F056C1">
      <w:pPr>
        <w:rPr>
          <w:rFonts w:hAnsi="宋体"/>
          <w:color w:val="auto"/>
          <w:sz w:val="24"/>
          <w:highlight w:val="none"/>
        </w:rPr>
      </w:pPr>
    </w:p>
    <w:p w14:paraId="4298EBE2">
      <w:pPr>
        <w:rPr>
          <w:rFonts w:hAnsi="宋体"/>
          <w:color w:val="auto"/>
          <w:sz w:val="24"/>
          <w:highlight w:val="none"/>
        </w:rPr>
      </w:pPr>
    </w:p>
    <w:p w14:paraId="43C13A81">
      <w:pPr>
        <w:rPr>
          <w:rFonts w:hAnsi="宋体"/>
          <w:color w:val="auto"/>
          <w:sz w:val="24"/>
          <w:highlight w:val="none"/>
        </w:rPr>
      </w:pPr>
    </w:p>
    <w:p w14:paraId="0903EA38">
      <w:pPr>
        <w:rPr>
          <w:rFonts w:hAnsi="宋体"/>
          <w:color w:val="auto"/>
          <w:sz w:val="24"/>
          <w:highlight w:val="none"/>
        </w:rPr>
      </w:pPr>
    </w:p>
    <w:p w14:paraId="3C243BB0">
      <w:pPr>
        <w:rPr>
          <w:rFonts w:hAnsi="宋体"/>
          <w:color w:val="auto"/>
          <w:sz w:val="24"/>
          <w:highlight w:val="none"/>
        </w:rPr>
      </w:pPr>
    </w:p>
    <w:p w14:paraId="092D94A8">
      <w:pPr>
        <w:rPr>
          <w:rFonts w:hAnsi="宋体"/>
          <w:color w:val="auto"/>
          <w:sz w:val="24"/>
          <w:highlight w:val="none"/>
        </w:rPr>
      </w:pPr>
    </w:p>
    <w:p w14:paraId="025BEAD6">
      <w:pPr>
        <w:rPr>
          <w:rFonts w:hAnsi="宋体"/>
          <w:color w:val="auto"/>
          <w:sz w:val="24"/>
          <w:highlight w:val="none"/>
        </w:rPr>
      </w:pPr>
    </w:p>
    <w:p w14:paraId="1889214D">
      <w:pPr>
        <w:rPr>
          <w:rFonts w:hAnsi="宋体"/>
          <w:color w:val="auto"/>
          <w:sz w:val="24"/>
          <w:highlight w:val="none"/>
        </w:rPr>
      </w:pPr>
    </w:p>
    <w:p w14:paraId="78FDDF75">
      <w:pPr>
        <w:rPr>
          <w:rFonts w:hAnsi="宋体"/>
          <w:color w:val="auto"/>
          <w:sz w:val="24"/>
          <w:highlight w:val="none"/>
        </w:rPr>
      </w:pPr>
    </w:p>
    <w:p w14:paraId="677DEE73">
      <w:pPr>
        <w:rPr>
          <w:rFonts w:hAnsi="宋体"/>
          <w:color w:val="auto"/>
          <w:sz w:val="24"/>
          <w:highlight w:val="none"/>
        </w:rPr>
      </w:pPr>
    </w:p>
    <w:p w14:paraId="575C9C0A">
      <w:pPr>
        <w:rPr>
          <w:rFonts w:hAnsi="宋体"/>
          <w:color w:val="auto"/>
          <w:sz w:val="24"/>
          <w:highlight w:val="none"/>
        </w:rPr>
      </w:pPr>
    </w:p>
    <w:p w14:paraId="73019389">
      <w:pPr>
        <w:rPr>
          <w:rFonts w:hAnsi="宋体"/>
          <w:color w:val="auto"/>
          <w:sz w:val="24"/>
          <w:highlight w:val="none"/>
        </w:rPr>
      </w:pPr>
    </w:p>
    <w:p w14:paraId="55ED59AC">
      <w:pPr>
        <w:rPr>
          <w:rFonts w:hAnsi="宋体"/>
          <w:color w:val="auto"/>
          <w:sz w:val="24"/>
          <w:highlight w:val="none"/>
        </w:rPr>
      </w:pPr>
    </w:p>
    <w:p w14:paraId="02B40E0F">
      <w:pPr>
        <w:rPr>
          <w:rFonts w:hAnsi="宋体"/>
          <w:color w:val="auto"/>
          <w:sz w:val="24"/>
          <w:highlight w:val="none"/>
        </w:rPr>
      </w:pPr>
    </w:p>
    <w:p w14:paraId="3CA6A795">
      <w:pPr>
        <w:rPr>
          <w:rFonts w:hAnsi="宋体"/>
          <w:color w:val="auto"/>
          <w:sz w:val="24"/>
          <w:highlight w:val="none"/>
        </w:rPr>
      </w:pPr>
    </w:p>
    <w:p w14:paraId="4AD6CDD3">
      <w:pPr>
        <w:rPr>
          <w:rFonts w:hAnsi="宋体"/>
          <w:color w:val="auto"/>
          <w:sz w:val="24"/>
          <w:highlight w:val="none"/>
        </w:rPr>
      </w:pPr>
    </w:p>
    <w:p w14:paraId="5AA00E08">
      <w:pPr>
        <w:rPr>
          <w:rFonts w:hAnsi="宋体"/>
          <w:color w:val="auto"/>
          <w:sz w:val="24"/>
          <w:highlight w:val="none"/>
        </w:rPr>
      </w:pPr>
    </w:p>
    <w:p w14:paraId="5D329925">
      <w:pPr>
        <w:rPr>
          <w:rFonts w:hAnsi="宋体"/>
          <w:color w:val="auto"/>
          <w:sz w:val="24"/>
          <w:highlight w:val="none"/>
        </w:rPr>
      </w:pPr>
    </w:p>
    <w:p w14:paraId="079DE1C7">
      <w:pPr>
        <w:rPr>
          <w:rFonts w:hAnsi="宋体"/>
          <w:color w:val="auto"/>
          <w:sz w:val="24"/>
          <w:highlight w:val="none"/>
        </w:rPr>
      </w:pPr>
    </w:p>
    <w:p w14:paraId="49D12A55">
      <w:pPr>
        <w:rPr>
          <w:rFonts w:hAnsi="宋体"/>
          <w:color w:val="auto"/>
          <w:sz w:val="24"/>
          <w:highlight w:val="none"/>
        </w:rPr>
      </w:pPr>
    </w:p>
    <w:p w14:paraId="7FF29765">
      <w:pPr>
        <w:rPr>
          <w:rFonts w:hAnsi="宋体"/>
          <w:color w:val="auto"/>
          <w:sz w:val="24"/>
          <w:highlight w:val="none"/>
        </w:rPr>
      </w:pPr>
    </w:p>
    <w:p w14:paraId="20301A7A">
      <w:pPr>
        <w:jc w:val="center"/>
        <w:rPr>
          <w:rFonts w:ascii="宋体" w:hAnsi="宋体" w:cs="宋体"/>
          <w:b/>
          <w:color w:val="auto"/>
          <w:sz w:val="84"/>
          <w:szCs w:val="84"/>
          <w:highlight w:val="none"/>
        </w:rPr>
      </w:pPr>
      <w:r>
        <w:rPr>
          <w:rFonts w:hint="eastAsia" w:ascii="宋体" w:hAnsi="宋体" w:cs="宋体"/>
          <w:b/>
          <w:color w:val="auto"/>
          <w:spacing w:val="92"/>
          <w:kern w:val="0"/>
          <w:sz w:val="84"/>
          <w:szCs w:val="84"/>
          <w:highlight w:val="none"/>
          <w:fitText w:val="8009" w:id="1018199930"/>
        </w:rPr>
        <w:t>崇左市财政局文</w:t>
      </w:r>
      <w:r>
        <w:rPr>
          <w:rFonts w:hint="eastAsia" w:ascii="宋体" w:hAnsi="宋体" w:cs="宋体"/>
          <w:b/>
          <w:color w:val="auto"/>
          <w:spacing w:val="0"/>
          <w:kern w:val="0"/>
          <w:sz w:val="84"/>
          <w:szCs w:val="84"/>
          <w:highlight w:val="none"/>
          <w:fitText w:val="8009" w:id="1018199930"/>
        </w:rPr>
        <w:t>件</w:t>
      </w:r>
    </w:p>
    <w:p w14:paraId="4A351AAD">
      <w:pPr>
        <w:rPr>
          <w:b/>
          <w:color w:val="auto"/>
          <w:sz w:val="24"/>
          <w:highlight w:val="none"/>
        </w:rPr>
      </w:pPr>
    </w:p>
    <w:p w14:paraId="0D738F5E">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崇财采〔2023〕10号</w:t>
      </w:r>
    </w:p>
    <w:p w14:paraId="28940262">
      <w:pPr>
        <w:ind w:left="-283" w:leftChars="-135" w:right="-197" w:rightChars="-94"/>
        <w:jc w:val="center"/>
        <w:rPr>
          <w:b/>
          <w:color w:val="auto"/>
          <w:w w:val="150"/>
          <w:sz w:val="18"/>
          <w:szCs w:val="18"/>
          <w:highlight w:val="none"/>
        </w:rPr>
      </w:pPr>
      <w:r>
        <w:rPr>
          <w:b/>
          <w:color w:val="auto"/>
          <w:sz w:val="18"/>
          <w:szCs w:val="18"/>
          <w:highlight w:val="none"/>
        </w:rPr>
        <w:pict>
          <v:rect id="_x0000_i1025" o:spt="1" style="height:0.05pt;width:415.3pt;" fillcolor="#FF0000" filled="t" stroked="f" coordsize="21600,21600" o:hr="t" o:hrstd="t" o:hrnoshade="t" o:hralign="center">
            <v:path/>
            <v:fill on="t" focussize="0,0"/>
            <v:stroke on="f"/>
            <v:imagedata o:title=""/>
            <o:lock v:ext="edit"/>
            <w10:wrap type="none"/>
            <w10:anchorlock/>
          </v:rect>
        </w:pict>
      </w:r>
    </w:p>
    <w:p w14:paraId="02E8B52D">
      <w:pPr>
        <w:spacing w:line="440" w:lineRule="exact"/>
        <w:jc w:val="center"/>
        <w:rPr>
          <w:rFonts w:ascii="方正小标宋简体" w:hAnsi="方正小标宋简体" w:eastAsia="方正小标宋简体" w:cs="方正小标宋简体"/>
          <w:color w:val="auto"/>
          <w:sz w:val="44"/>
          <w:szCs w:val="44"/>
          <w:highlight w:val="none"/>
        </w:rPr>
      </w:pPr>
    </w:p>
    <w:p w14:paraId="2D7C85B7">
      <w:pPr>
        <w:spacing w:line="560" w:lineRule="exact"/>
        <w:jc w:val="center"/>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rPr>
        <w:t>崇左市财政局关于进一步做好线上“政采贷”</w:t>
      </w:r>
    </w:p>
    <w:p w14:paraId="2D979212">
      <w:pPr>
        <w:spacing w:line="560" w:lineRule="exact"/>
        <w:jc w:val="center"/>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rPr>
        <w:t>融资业务工作的通知</w:t>
      </w:r>
    </w:p>
    <w:p w14:paraId="4AD63216">
      <w:pPr>
        <w:spacing w:line="540" w:lineRule="exact"/>
        <w:jc w:val="center"/>
        <w:rPr>
          <w:rFonts w:ascii="方正小标宋_GBK" w:hAnsi="仿宋" w:eastAsia="方正小标宋_GBK"/>
          <w:color w:val="auto"/>
          <w:sz w:val="44"/>
          <w:szCs w:val="44"/>
          <w:highlight w:val="none"/>
        </w:rPr>
      </w:pPr>
    </w:p>
    <w:p w14:paraId="10028866">
      <w:pPr>
        <w:spacing w:line="560" w:lineRule="exact"/>
        <w:rPr>
          <w:rFonts w:ascii="仿宋_GB2312" w:eastAsia="仿宋_GB2312"/>
          <w:color w:val="auto"/>
          <w:sz w:val="32"/>
          <w:szCs w:val="32"/>
          <w:highlight w:val="none"/>
        </w:rPr>
      </w:pPr>
      <w:r>
        <w:rPr>
          <w:rFonts w:hint="eastAsia" w:ascii="仿宋_GB2312" w:hAnsi="仿宋" w:eastAsia="仿宋_GB2312"/>
          <w:color w:val="auto"/>
          <w:sz w:val="32"/>
          <w:szCs w:val="32"/>
          <w:highlight w:val="none"/>
        </w:rPr>
        <w:t>市直各预算单位、</w:t>
      </w:r>
      <w:r>
        <w:rPr>
          <w:rFonts w:hint="eastAsia" w:ascii="仿宋_GB2312" w:eastAsia="仿宋_GB2312"/>
          <w:color w:val="auto"/>
          <w:spacing w:val="16"/>
          <w:sz w:val="32"/>
          <w:szCs w:val="32"/>
          <w:highlight w:val="none"/>
          <w:lang w:eastAsia="zh-Hans"/>
        </w:rPr>
        <w:t>各县（</w:t>
      </w:r>
      <w:r>
        <w:rPr>
          <w:rFonts w:hint="eastAsia" w:ascii="仿宋_GB2312" w:eastAsia="仿宋_GB2312"/>
          <w:color w:val="auto"/>
          <w:spacing w:val="16"/>
          <w:sz w:val="32"/>
          <w:szCs w:val="32"/>
          <w:highlight w:val="none"/>
        </w:rPr>
        <w:t>市、</w:t>
      </w:r>
      <w:r>
        <w:rPr>
          <w:rFonts w:hint="eastAsia" w:ascii="仿宋_GB2312" w:eastAsia="仿宋_GB2312"/>
          <w:color w:val="auto"/>
          <w:spacing w:val="16"/>
          <w:sz w:val="32"/>
          <w:szCs w:val="32"/>
          <w:highlight w:val="none"/>
          <w:lang w:eastAsia="zh-Hans"/>
        </w:rPr>
        <w:t>区）财政局</w:t>
      </w:r>
      <w:r>
        <w:rPr>
          <w:rFonts w:hint="eastAsia" w:ascii="仿宋_GB2312" w:eastAsia="仿宋_GB2312"/>
          <w:color w:val="auto"/>
          <w:spacing w:val="16"/>
          <w:sz w:val="32"/>
          <w:szCs w:val="32"/>
          <w:highlight w:val="none"/>
        </w:rPr>
        <w:t>、</w:t>
      </w:r>
      <w:r>
        <w:rPr>
          <w:rFonts w:hint="eastAsia" w:ascii="仿宋_GB2312" w:eastAsia="仿宋_GB2312"/>
          <w:color w:val="auto"/>
          <w:sz w:val="32"/>
          <w:szCs w:val="32"/>
          <w:highlight w:val="none"/>
        </w:rPr>
        <w:t>各采购代理机构：</w:t>
      </w:r>
    </w:p>
    <w:p w14:paraId="0080FF16">
      <w:pPr>
        <w:spacing w:line="560" w:lineRule="exact"/>
        <w:ind w:firstLine="640" w:firstLineChars="200"/>
        <w:rPr>
          <w:rFonts w:ascii="仿宋_GB2312" w:eastAsia="仿宋_GB2312"/>
          <w:color w:val="auto"/>
          <w:sz w:val="32"/>
          <w:szCs w:val="32"/>
          <w:highlight w:val="none"/>
          <w:shd w:val="clear" w:color="auto" w:fill="FFFFFF"/>
        </w:rPr>
      </w:pPr>
      <w:r>
        <w:rPr>
          <w:rFonts w:hint="eastAsia" w:ascii="仿宋_GB2312" w:eastAsia="仿宋_GB2312"/>
          <w:color w:val="auto"/>
          <w:sz w:val="32"/>
          <w:szCs w:val="32"/>
          <w:highlight w:val="none"/>
        </w:rPr>
        <w:t>为加大政府采购支持中小企业力度，帮助</w:t>
      </w:r>
      <w:r>
        <w:rPr>
          <w:rFonts w:hint="eastAsia" w:ascii="仿宋_GB2312" w:eastAsia="仿宋_GB2312"/>
          <w:color w:val="auto"/>
          <w:sz w:val="32"/>
          <w:szCs w:val="32"/>
          <w:highlight w:val="none"/>
          <w:shd w:val="clear" w:color="auto" w:fill="FFFFFF"/>
        </w:rPr>
        <w:t>政府采购中标（成交）供应商解决融资难、融资贵的问题，进一步做好线上“政采贷”融资业务工作。经研究，现将有关事项通知如下：</w:t>
      </w:r>
    </w:p>
    <w:p w14:paraId="48DD2D03">
      <w:pPr>
        <w:spacing w:line="560" w:lineRule="exact"/>
        <w:ind w:firstLine="640" w:firstLineChars="200"/>
        <w:rPr>
          <w:rFonts w:ascii="仿宋_GB2312" w:eastAsia="仿宋_GB2312"/>
          <w:color w:val="auto"/>
          <w:sz w:val="32"/>
          <w:szCs w:val="32"/>
          <w:highlight w:val="none"/>
          <w:shd w:val="clear" w:color="auto" w:fill="FFFFFF"/>
        </w:rPr>
      </w:pPr>
      <w:r>
        <w:rPr>
          <w:rFonts w:hint="eastAsia" w:ascii="仿宋_GB2312" w:eastAsia="仿宋_GB2312"/>
          <w:color w:val="auto"/>
          <w:sz w:val="32"/>
          <w:szCs w:val="32"/>
          <w:highlight w:val="none"/>
          <w:shd w:val="clear" w:color="auto" w:fill="FFFFFF"/>
        </w:rPr>
        <w:t>一、采购人、采购代理机构在编制政府采购文件时，应将《崇左市线上“政采贷”政策告知函》、《崇左市线上“政采贷”业务流程图》、《崇左市金融机构线上“政采贷”业务办理联络表》作为政策宣传材料排入文件显眼版块中。（详见：附件2至附件4）。</w:t>
      </w:r>
    </w:p>
    <w:p w14:paraId="5B8DB4DD">
      <w:pPr>
        <w:spacing w:line="56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w:t>
      </w:r>
      <w:r>
        <w:rPr>
          <w:rFonts w:hint="eastAsia" w:ascii="仿宋_GB2312" w:eastAsia="仿宋_GB2312"/>
          <w:color w:val="auto"/>
          <w:sz w:val="32"/>
          <w:szCs w:val="32"/>
          <w:highlight w:val="none"/>
        </w:rPr>
        <w:t>采购人</w:t>
      </w:r>
      <w:r>
        <w:rPr>
          <w:rFonts w:hint="eastAsia" w:ascii="仿宋_GB2312" w:hAnsi="宋体" w:eastAsia="仿宋_GB2312"/>
          <w:color w:val="auto"/>
          <w:sz w:val="32"/>
          <w:szCs w:val="32"/>
          <w:highlight w:val="none"/>
        </w:rPr>
        <w:t>应及时</w:t>
      </w:r>
      <w:r>
        <w:rPr>
          <w:rFonts w:hint="eastAsia" w:ascii="仿宋_GB2312" w:eastAsia="仿宋_GB2312"/>
          <w:color w:val="auto"/>
          <w:sz w:val="32"/>
          <w:szCs w:val="32"/>
          <w:highlight w:val="none"/>
        </w:rPr>
        <w:t>配合</w:t>
      </w:r>
      <w:r>
        <w:rPr>
          <w:rFonts w:hint="eastAsia" w:ascii="仿宋_GB2312" w:hAnsi="宋体" w:eastAsia="仿宋_GB2312"/>
          <w:color w:val="auto"/>
          <w:sz w:val="32"/>
          <w:szCs w:val="32"/>
          <w:highlight w:val="none"/>
        </w:rPr>
        <w:t>签订政府采购合同，</w:t>
      </w:r>
      <w:r>
        <w:rPr>
          <w:rFonts w:hint="eastAsia" w:ascii="仿宋_GB2312" w:eastAsia="仿宋_GB2312"/>
          <w:color w:val="auto"/>
          <w:sz w:val="32"/>
          <w:szCs w:val="32"/>
          <w:highlight w:val="none"/>
        </w:rPr>
        <w:t>督促采购代理机构按时完成合同公告工作（政府采购公告法定网站“广西政府采购网”），缩短“政采贷”办理时间。采购人应主动向中标（成交）供应商宣传“政采贷”相关政策，配合、协助其在</w:t>
      </w:r>
      <w:r>
        <w:rPr>
          <w:rFonts w:hint="eastAsia" w:ascii="仿宋_GB2312" w:hAnsi="宋体" w:eastAsia="仿宋_GB2312"/>
          <w:color w:val="auto"/>
          <w:sz w:val="32"/>
          <w:szCs w:val="32"/>
          <w:highlight w:val="none"/>
        </w:rPr>
        <w:t>“中征应收账款融资服务平台”</w:t>
      </w:r>
      <w:r>
        <w:rPr>
          <w:rFonts w:hint="eastAsia" w:ascii="仿宋_GB2312" w:eastAsia="仿宋_GB2312"/>
          <w:color w:val="auto"/>
          <w:sz w:val="32"/>
          <w:szCs w:val="32"/>
          <w:highlight w:val="none"/>
        </w:rPr>
        <w:t>向相关金融机构申请</w:t>
      </w:r>
      <w:r>
        <w:rPr>
          <w:rFonts w:hint="eastAsia" w:ascii="仿宋_GB2312" w:hAnsi="宋体" w:eastAsia="仿宋_GB2312"/>
          <w:color w:val="auto"/>
          <w:sz w:val="32"/>
          <w:szCs w:val="32"/>
          <w:highlight w:val="none"/>
        </w:rPr>
        <w:t>“政采贷”</w:t>
      </w:r>
      <w:r>
        <w:rPr>
          <w:rFonts w:hint="eastAsia" w:ascii="仿宋_GB2312" w:eastAsia="仿宋_GB2312"/>
          <w:color w:val="auto"/>
          <w:sz w:val="32"/>
          <w:szCs w:val="32"/>
          <w:highlight w:val="none"/>
        </w:rPr>
        <w:t>。</w:t>
      </w:r>
    </w:p>
    <w:p w14:paraId="677272DE">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三、采购人应将中标（成交）供应商与金融机构签订《“政采贷”融资协议》的“融资回款账户”做为唯一收款人帐户，将政府采购项目资金支付至“融资回款账户”。《“政采贷”融资协议》的“融资回款账户”应与《政府采购合同》的“收款人账户”保持一致。如不一致，采购人应配合以补充协议的方式将《政府采购合同》的“收款人帐户”修改与其保持一致。</w:t>
      </w:r>
    </w:p>
    <w:p w14:paraId="2B86D77F">
      <w:pPr>
        <w:spacing w:line="560" w:lineRule="exact"/>
        <w:ind w:firstLine="640" w:firstLineChars="200"/>
        <w:rPr>
          <w:rFonts w:ascii="仿宋_GB2312" w:eastAsia="仿宋_GB2312"/>
          <w:color w:val="auto"/>
          <w:sz w:val="32"/>
          <w:szCs w:val="32"/>
          <w:highlight w:val="none"/>
        </w:rPr>
      </w:pPr>
    </w:p>
    <w:p w14:paraId="56D7FC98">
      <w:pPr>
        <w:pStyle w:val="22"/>
        <w:spacing w:after="0" w:line="560" w:lineRule="exact"/>
        <w:ind w:left="1700" w:hanging="1280" w:hangingChars="400"/>
        <w:jc w:val="left"/>
        <w:rPr>
          <w:rFonts w:hAnsi="仿宋_GB2312" w:eastAsia="仿宋_GB2312" w:cs="仿宋_GB2312"/>
          <w:color w:val="auto"/>
          <w:highlight w:val="none"/>
        </w:rPr>
      </w:pPr>
      <w:r>
        <w:rPr>
          <w:rFonts w:hint="eastAsia" w:hAnsi="仿宋_GB2312" w:eastAsia="仿宋_GB2312" w:cs="仿宋_GB2312"/>
          <w:color w:val="auto"/>
          <w:highlight w:val="none"/>
        </w:rPr>
        <w:t>附件：1.中国人民银行崇左市中心支行 崇左市财政局转发关于推广线上“政采贷”融资模式文件的通知</w:t>
      </w:r>
    </w:p>
    <w:p w14:paraId="2A414C71">
      <w:pPr>
        <w:pStyle w:val="22"/>
        <w:spacing w:after="0" w:line="560" w:lineRule="exact"/>
        <w:ind w:left="0" w:leftChars="0" w:firstLine="1600" w:firstLineChars="500"/>
        <w:jc w:val="left"/>
        <w:rPr>
          <w:rFonts w:hAnsi="仿宋_GB2312" w:eastAsia="仿宋_GB2312" w:cs="仿宋_GB2312"/>
          <w:color w:val="auto"/>
          <w:highlight w:val="none"/>
        </w:rPr>
      </w:pPr>
      <w:r>
        <w:rPr>
          <w:rFonts w:hint="eastAsia" w:hAnsi="仿宋_GB2312" w:eastAsia="仿宋_GB2312" w:cs="仿宋_GB2312"/>
          <w:color w:val="auto"/>
          <w:highlight w:val="none"/>
        </w:rPr>
        <w:t>2.崇左市线上“政采贷”政策告知函</w:t>
      </w:r>
    </w:p>
    <w:p w14:paraId="45CA1AAE">
      <w:pPr>
        <w:pStyle w:val="22"/>
        <w:spacing w:after="0" w:line="560" w:lineRule="exact"/>
        <w:ind w:left="0" w:leftChars="0" w:firstLine="640"/>
        <w:jc w:val="left"/>
        <w:rPr>
          <w:rFonts w:hAnsi="仿宋_GB2312" w:eastAsia="仿宋_GB2312" w:cs="仿宋_GB2312"/>
          <w:color w:val="auto"/>
          <w:highlight w:val="none"/>
        </w:rPr>
      </w:pPr>
      <w:r>
        <w:rPr>
          <w:rFonts w:hint="eastAsia"/>
          <w:color w:val="auto"/>
          <w:highlight w:val="none"/>
        </w:rPr>
        <w:t xml:space="preserve">      </w:t>
      </w:r>
      <w:r>
        <w:rPr>
          <w:rFonts w:hint="eastAsia" w:eastAsia="仿宋_GB2312"/>
          <w:color w:val="auto"/>
          <w:highlight w:val="none"/>
        </w:rPr>
        <w:t>3.</w:t>
      </w:r>
      <w:r>
        <w:rPr>
          <w:rFonts w:hint="eastAsia" w:hAnsi="仿宋_GB2312" w:eastAsia="仿宋_GB2312" w:cs="仿宋_GB2312"/>
          <w:color w:val="auto"/>
          <w:highlight w:val="none"/>
        </w:rPr>
        <w:t>崇左市线上“政采贷”业务流程图</w:t>
      </w:r>
    </w:p>
    <w:p w14:paraId="1D098AEF">
      <w:pPr>
        <w:pStyle w:val="22"/>
        <w:spacing w:after="0" w:line="560" w:lineRule="exact"/>
        <w:ind w:left="0" w:leftChars="0" w:firstLine="640"/>
        <w:jc w:val="left"/>
        <w:rPr>
          <w:color w:val="auto"/>
          <w:highlight w:val="none"/>
        </w:rPr>
      </w:pPr>
      <w:r>
        <w:rPr>
          <w:rFonts w:hint="eastAsia"/>
          <w:color w:val="auto"/>
          <w:highlight w:val="none"/>
        </w:rPr>
        <w:t xml:space="preserve">     </w:t>
      </w:r>
      <w:r>
        <w:rPr>
          <w:rFonts w:hint="eastAsia" w:hAnsi="仿宋_GB2312" w:eastAsia="仿宋_GB2312" w:cs="仿宋_GB2312"/>
          <w:color w:val="auto"/>
          <w:highlight w:val="none"/>
        </w:rPr>
        <w:t xml:space="preserve"> 4.</w:t>
      </w:r>
      <w:r>
        <w:rPr>
          <w:rFonts w:hint="eastAsia"/>
          <w:color w:val="auto"/>
          <w:highlight w:val="none"/>
        </w:rPr>
        <w:t>崇左</w:t>
      </w:r>
      <w:r>
        <w:rPr>
          <w:rFonts w:hint="eastAsia" w:eastAsia="仿宋_GB2312"/>
          <w:color w:val="auto"/>
          <w:highlight w:val="none"/>
        </w:rPr>
        <w:t>市金融机构线上“政采贷”业务办理联络表</w:t>
      </w:r>
    </w:p>
    <w:p w14:paraId="0F1EF9DA">
      <w:pPr>
        <w:pStyle w:val="22"/>
        <w:spacing w:after="0" w:line="560" w:lineRule="exact"/>
        <w:ind w:left="0" w:leftChars="0" w:firstLine="640"/>
        <w:jc w:val="left"/>
        <w:rPr>
          <w:rFonts w:eastAsia="仿宋_GB2312"/>
          <w:color w:val="auto"/>
          <w:highlight w:val="none"/>
        </w:rPr>
      </w:pPr>
    </w:p>
    <w:p w14:paraId="0AD95526">
      <w:pPr>
        <w:pStyle w:val="22"/>
        <w:spacing w:after="0" w:line="560" w:lineRule="exact"/>
        <w:ind w:left="0" w:leftChars="0" w:firstLine="640"/>
        <w:jc w:val="left"/>
        <w:rPr>
          <w:rFonts w:eastAsia="仿宋_GB2312"/>
          <w:color w:val="auto"/>
          <w:highlight w:val="none"/>
        </w:rPr>
      </w:pPr>
    </w:p>
    <w:p w14:paraId="785B9523">
      <w:pPr>
        <w:pStyle w:val="22"/>
        <w:spacing w:after="0" w:line="560" w:lineRule="exact"/>
        <w:ind w:left="0" w:leftChars="0" w:firstLine="640"/>
        <w:jc w:val="left"/>
        <w:rPr>
          <w:rFonts w:eastAsia="仿宋_GB2312"/>
          <w:color w:val="auto"/>
          <w:highlight w:val="none"/>
        </w:rPr>
      </w:pPr>
    </w:p>
    <w:p w14:paraId="31597945">
      <w:pPr>
        <w:pStyle w:val="22"/>
        <w:spacing w:after="0" w:line="560" w:lineRule="exact"/>
        <w:ind w:left="0" w:leftChars="0" w:firstLine="640"/>
        <w:jc w:val="left"/>
        <w:rPr>
          <w:rFonts w:eastAsia="仿宋_GB2312"/>
          <w:color w:val="auto"/>
          <w:highlight w:val="none"/>
        </w:rPr>
      </w:pPr>
    </w:p>
    <w:p w14:paraId="7EE04920">
      <w:pPr>
        <w:spacing w:line="560" w:lineRule="exact"/>
        <w:ind w:firstLine="960" w:firstLineChars="3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                           崇左市财政局 </w:t>
      </w:r>
    </w:p>
    <w:p w14:paraId="690A0250">
      <w:pPr>
        <w:spacing w:line="560" w:lineRule="exact"/>
        <w:ind w:firstLine="5120" w:firstLineChars="1600"/>
        <w:rPr>
          <w:rFonts w:ascii="仿宋_GB2312" w:eastAsia="仿宋_GB2312"/>
          <w:color w:val="auto"/>
          <w:sz w:val="32"/>
          <w:szCs w:val="32"/>
          <w:highlight w:val="none"/>
        </w:rPr>
      </w:pPr>
      <w:r>
        <w:rPr>
          <w:rFonts w:hint="eastAsia" w:ascii="仿宋_GB2312" w:eastAsia="仿宋_GB2312"/>
          <w:color w:val="auto"/>
          <w:sz w:val="32"/>
          <w:szCs w:val="32"/>
          <w:highlight w:val="none"/>
        </w:rPr>
        <w:t>2023年7月31日</w:t>
      </w:r>
    </w:p>
    <w:p w14:paraId="72DF9EEA">
      <w:pPr>
        <w:pStyle w:val="33"/>
        <w:spacing w:line="560" w:lineRule="exact"/>
        <w:ind w:firstLine="480"/>
        <w:rPr>
          <w:rFonts w:ascii="仿宋_GB2312" w:eastAsia="仿宋_GB2312"/>
          <w:color w:val="auto"/>
          <w:highlight w:val="none"/>
        </w:rPr>
      </w:pPr>
    </w:p>
    <w:p w14:paraId="49CF30F9">
      <w:pPr>
        <w:spacing w:line="560" w:lineRule="exact"/>
        <w:jc w:val="left"/>
        <w:rPr>
          <w:rFonts w:ascii="仿宋_GB2312" w:hAnsi="仿宋_GB2312" w:eastAsia="仿宋_GB2312" w:cs="仿宋_GB2312"/>
          <w:b/>
          <w:bCs/>
          <w:color w:val="auto"/>
          <w:sz w:val="28"/>
          <w:szCs w:val="28"/>
          <w:highlight w:val="none"/>
        </w:rPr>
      </w:pPr>
    </w:p>
    <w:p w14:paraId="4713CF92">
      <w:pPr>
        <w:pStyle w:val="33"/>
        <w:ind w:firstLine="562"/>
        <w:rPr>
          <w:rFonts w:ascii="仿宋_GB2312" w:hAnsi="仿宋_GB2312" w:eastAsia="仿宋_GB2312" w:cs="仿宋_GB2312"/>
          <w:b/>
          <w:bCs/>
          <w:color w:val="auto"/>
          <w:sz w:val="28"/>
          <w:szCs w:val="28"/>
          <w:highlight w:val="none"/>
        </w:rPr>
      </w:pPr>
    </w:p>
    <w:p w14:paraId="352F991D">
      <w:pPr>
        <w:rPr>
          <w:color w:val="auto"/>
          <w:highlight w:val="none"/>
        </w:rPr>
      </w:pPr>
    </w:p>
    <w:p w14:paraId="7A6D5544">
      <w:pPr>
        <w:pStyle w:val="33"/>
        <w:ind w:firstLine="480"/>
        <w:rPr>
          <w:color w:val="auto"/>
          <w:highlight w:val="none"/>
        </w:rPr>
      </w:pPr>
    </w:p>
    <w:p w14:paraId="7401F2D2">
      <w:pPr>
        <w:spacing w:line="560" w:lineRule="exact"/>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公开方式：主动公开</w:t>
      </w:r>
      <w:r>
        <w:rPr>
          <w:rFonts w:hint="eastAsia" w:ascii="仿宋_GB2312" w:hAnsi="仿宋_GB2312" w:eastAsia="仿宋_GB2312" w:cs="仿宋_GB2312"/>
          <w:color w:val="auto"/>
          <w:sz w:val="28"/>
          <w:szCs w:val="28"/>
          <w:highlight w:val="none"/>
        </w:rPr>
        <w:t xml:space="preserve">                                     </w:t>
      </w:r>
    </w:p>
    <w:p w14:paraId="4E2848A9">
      <w:pPr>
        <w:spacing w:line="560" w:lineRule="exact"/>
        <w:ind w:firstLine="280" w:firstLineChars="100"/>
        <w:jc w:val="left"/>
        <w:rPr>
          <w:rFonts w:ascii="仿宋_GB2312" w:hAnsi="仿宋_GB2312" w:eastAsia="仿宋_GB2312" w:cs="仿宋_GB2312"/>
          <w:color w:val="auto"/>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0288;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59264;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w:t>崇左市财政局办公室                       2023年7月31日印发</w:t>
      </w:r>
    </w:p>
    <w:p w14:paraId="533070B1">
      <w:pPr>
        <w:widowControl/>
        <w:spacing w:line="720" w:lineRule="exact"/>
        <w:jc w:val="left"/>
        <w:rPr>
          <w:rFonts w:ascii="黑体" w:hAnsi="黑体" w:eastAsia="黑体" w:cs="黑体"/>
          <w:color w:val="auto"/>
          <w:sz w:val="32"/>
          <w:szCs w:val="32"/>
          <w:highlight w:val="none"/>
        </w:rPr>
      </w:pPr>
      <w:r>
        <w:rPr>
          <w:rFonts w:ascii="黑体" w:hAnsi="黑体" w:eastAsia="黑体" w:cs="黑体"/>
          <w:color w:val="auto"/>
          <w:sz w:val="32"/>
          <w:szCs w:val="32"/>
          <w:highlight w:val="none"/>
          <w:lang w:val="zh-CN"/>
        </w:rPr>
        <w:br w:type="page"/>
      </w: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rPr>
        <w:t>2</w:t>
      </w:r>
    </w:p>
    <w:p w14:paraId="345C3DF7">
      <w:pPr>
        <w:pStyle w:val="33"/>
        <w:ind w:firstLine="480"/>
        <w:rPr>
          <w:color w:val="auto"/>
          <w:highlight w:val="none"/>
        </w:rPr>
      </w:pPr>
    </w:p>
    <w:p w14:paraId="0BF1ED78">
      <w:pPr>
        <w:spacing w:line="580" w:lineRule="exact"/>
        <w:jc w:val="center"/>
        <w:rPr>
          <w:rFonts w:ascii="方正小标宋_GBK" w:eastAsia="方正小标宋_GBK"/>
          <w:color w:val="auto"/>
          <w:sz w:val="44"/>
          <w:szCs w:val="44"/>
          <w:highlight w:val="none"/>
        </w:rPr>
      </w:pPr>
      <w:r>
        <w:rPr>
          <w:rFonts w:hint="eastAsia" w:ascii="方正小标宋_GBK" w:eastAsia="方正小标宋_GBK"/>
          <w:color w:val="auto"/>
          <w:sz w:val="44"/>
          <w:szCs w:val="44"/>
          <w:highlight w:val="none"/>
        </w:rPr>
        <w:t>崇左市线上“政采贷”政策告知函</w:t>
      </w:r>
    </w:p>
    <w:p w14:paraId="2DC9AC57">
      <w:pPr>
        <w:spacing w:line="580" w:lineRule="exact"/>
        <w:ind w:firstLine="420" w:firstLineChars="200"/>
        <w:rPr>
          <w:color w:val="auto"/>
          <w:szCs w:val="32"/>
          <w:highlight w:val="none"/>
        </w:rPr>
      </w:pPr>
    </w:p>
    <w:p w14:paraId="610E9C6D">
      <w:pPr>
        <w:spacing w:line="58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36E5506B">
      <w:pPr>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欢迎贵公司参与崇左市政府采购活动！</w:t>
      </w:r>
    </w:p>
    <w:p w14:paraId="2AC9AD9A">
      <w:pPr>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5E5051E2">
      <w:pPr>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相关金融产品和银行业金融机构联系方式，可在中征应收账款融资服务平台查询（网址：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Style w:val="26"/>
          <w:rFonts w:hint="eastAsia" w:ascii="仿宋_GB2312" w:hAnsi="仿宋_GB2312" w:eastAsia="仿宋_GB2312" w:cs="仿宋_GB2312"/>
          <w:color w:val="auto"/>
          <w:sz w:val="32"/>
          <w:szCs w:val="32"/>
          <w:highlight w:val="none"/>
        </w:rPr>
        <w:t>https://www.crcrfsp.com/</w:t>
      </w:r>
      <w:r>
        <w:rPr>
          <w:rStyle w:val="26"/>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，客服电话：400-009-0001）。</w:t>
      </w:r>
    </w:p>
    <w:p w14:paraId="3D187D0D">
      <w:pPr>
        <w:pStyle w:val="33"/>
        <w:ind w:firstLine="480"/>
        <w:rPr>
          <w:rFonts w:ascii="仿宋_GB2312" w:hAnsi="仿宋_GB2312" w:eastAsia="仿宋_GB2312" w:cs="仿宋_GB2312"/>
          <w:color w:val="auto"/>
          <w:szCs w:val="32"/>
          <w:highlight w:val="none"/>
        </w:rPr>
      </w:pPr>
    </w:p>
    <w:p w14:paraId="5810A519">
      <w:pPr>
        <w:rPr>
          <w:rFonts w:ascii="仿宋_GB2312" w:hAnsi="仿宋_GB2312" w:cs="仿宋_GB2312"/>
          <w:color w:val="auto"/>
          <w:szCs w:val="32"/>
          <w:highlight w:val="none"/>
        </w:rPr>
      </w:pPr>
    </w:p>
    <w:p w14:paraId="5DBBE25C">
      <w:pPr>
        <w:pStyle w:val="33"/>
        <w:ind w:firstLine="480"/>
        <w:rPr>
          <w:rFonts w:ascii="仿宋_GB2312" w:hAnsi="仿宋_GB2312" w:cs="仿宋_GB2312"/>
          <w:color w:val="auto"/>
          <w:szCs w:val="32"/>
          <w:highlight w:val="none"/>
        </w:rPr>
      </w:pPr>
    </w:p>
    <w:p w14:paraId="7E5166D0">
      <w:pPr>
        <w:rPr>
          <w:rFonts w:ascii="仿宋_GB2312" w:hAnsi="仿宋_GB2312" w:cs="仿宋_GB2312"/>
          <w:color w:val="auto"/>
          <w:szCs w:val="32"/>
          <w:highlight w:val="none"/>
        </w:rPr>
      </w:pPr>
    </w:p>
    <w:p w14:paraId="2E4BA456">
      <w:pPr>
        <w:rPr>
          <w:rFonts w:ascii="仿宋_GB2312" w:hAnsi="仿宋_GB2312" w:cs="仿宋_GB2312"/>
          <w:color w:val="auto"/>
          <w:szCs w:val="32"/>
          <w:highlight w:val="none"/>
        </w:rPr>
      </w:pPr>
    </w:p>
    <w:p w14:paraId="7FC8CA55">
      <w:pPr>
        <w:pStyle w:val="33"/>
        <w:ind w:firstLine="480"/>
        <w:rPr>
          <w:rFonts w:ascii="仿宋_GB2312" w:hAnsi="仿宋_GB2312" w:cs="仿宋_GB2312"/>
          <w:color w:val="auto"/>
          <w:szCs w:val="32"/>
          <w:highlight w:val="none"/>
        </w:rPr>
      </w:pPr>
    </w:p>
    <w:p w14:paraId="22CF5DBB">
      <w:pPr>
        <w:spacing w:line="540" w:lineRule="exact"/>
        <w:rPr>
          <w:rFonts w:ascii="黑体" w:hAnsi="黑体" w:eastAsia="黑体" w:cs="黑体"/>
          <w:color w:val="auto"/>
          <w:szCs w:val="32"/>
          <w:highlight w:val="none"/>
        </w:rPr>
      </w:pPr>
    </w:p>
    <w:p w14:paraId="4D336F8E">
      <w:pPr>
        <w:spacing w:line="540" w:lineRule="exact"/>
        <w:rPr>
          <w:rFonts w:ascii="黑体" w:hAnsi="黑体" w:eastAsia="黑体" w:cs="黑体"/>
          <w:color w:val="auto"/>
          <w:szCs w:val="32"/>
          <w:highlight w:val="none"/>
        </w:rPr>
      </w:pPr>
      <w:r>
        <w:rPr>
          <w:rFonts w:ascii="黑体" w:hAnsi="黑体" w:eastAsia="黑体" w:cs="黑体"/>
          <w:color w:val="auto"/>
          <w:szCs w:val="32"/>
          <w:highlight w:val="none"/>
        </w:rPr>
        <w:br w:type="page"/>
      </w:r>
      <w:r>
        <w:rPr>
          <w:rFonts w:hint="eastAsia" w:ascii="黑体" w:hAnsi="黑体" w:eastAsia="黑体" w:cs="黑体"/>
          <w:color w:val="auto"/>
          <w:sz w:val="32"/>
          <w:szCs w:val="32"/>
          <w:highlight w:val="none"/>
        </w:rPr>
        <w:t>附件3</w:t>
      </w:r>
    </w:p>
    <w:p w14:paraId="7FBD98A4">
      <w:pPr>
        <w:pStyle w:val="33"/>
        <w:ind w:firstLine="480"/>
        <w:rPr>
          <w:color w:val="auto"/>
          <w:highlight w:val="none"/>
        </w:rPr>
      </w:pPr>
    </w:p>
    <w:p w14:paraId="0ED9E411">
      <w:pPr>
        <w:spacing w:line="600" w:lineRule="exact"/>
        <w:jc w:val="center"/>
        <w:rPr>
          <w:rFonts w:ascii="黑体" w:hAnsi="黑体" w:eastAsia="黑体" w:cs="黑体"/>
          <w:color w:val="auto"/>
          <w:sz w:val="44"/>
          <w:szCs w:val="44"/>
          <w:highlight w:val="none"/>
        </w:rPr>
      </w:pPr>
      <w:r>
        <w:rPr>
          <w:rFonts w:hint="eastAsia" w:ascii="方正小标宋_GBK" w:eastAsia="方正小标宋_GBK"/>
          <w:color w:val="auto"/>
          <w:sz w:val="44"/>
          <w:szCs w:val="44"/>
          <w:highlight w:val="none"/>
        </w:rPr>
        <w:t>崇左市线上“政采贷”业务流程图</w:t>
      </w:r>
    </w:p>
    <w:p w14:paraId="311F6A3D">
      <w:pPr>
        <w:rPr>
          <w:color w:val="auto"/>
          <w:highlight w:val="none"/>
        </w:rPr>
      </w:pPr>
      <w:r>
        <w:rPr>
          <w:rFonts w:hint="eastAsia" w:eastAsia="仿宋_GB2312"/>
          <w:color w:val="auto"/>
          <w:highlight w:val="none"/>
        </w:rPr>
        <w:drawing>
          <wp:inline distT="0" distB="0" distL="114300" distR="114300">
            <wp:extent cx="4926965" cy="7002780"/>
            <wp:effectExtent l="0" t="0" r="6985" b="7620"/>
            <wp:docPr id="5"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流程图1011"/>
                    <pic:cNvPicPr>
                      <a:picLocks noChangeAspect="1"/>
                    </pic:cNvPicPr>
                  </pic:nvPicPr>
                  <pic:blipFill>
                    <a:blip r:embed="rId11"/>
                    <a:stretch>
                      <a:fillRect/>
                    </a:stretch>
                  </pic:blipFill>
                  <pic:spPr>
                    <a:xfrm>
                      <a:off x="0" y="0"/>
                      <a:ext cx="4926965" cy="7002780"/>
                    </a:xfrm>
                    <a:prstGeom prst="rect">
                      <a:avLst/>
                    </a:prstGeom>
                    <a:noFill/>
                    <a:ln>
                      <a:noFill/>
                    </a:ln>
                  </pic:spPr>
                </pic:pic>
              </a:graphicData>
            </a:graphic>
          </wp:inline>
        </w:drawing>
      </w:r>
    </w:p>
    <w:p w14:paraId="749B8D42">
      <w:pPr>
        <w:widowControl/>
        <w:ind w:firstLine="420" w:firstLineChars="200"/>
        <w:rPr>
          <w:color w:val="auto"/>
          <w:highlight w:val="none"/>
        </w:rPr>
      </w:pPr>
    </w:p>
    <w:p w14:paraId="70AD5BED">
      <w:pPr>
        <w:widowControl/>
        <w:spacing w:line="720" w:lineRule="exact"/>
        <w:jc w:val="left"/>
        <w:rPr>
          <w:rFonts w:ascii="黑体" w:hAnsi="黑体" w:eastAsia="黑体" w:cs="黑体"/>
          <w:color w:val="auto"/>
          <w:sz w:val="32"/>
          <w:szCs w:val="32"/>
          <w:highlight w:val="none"/>
        </w:rPr>
      </w:pPr>
      <w:r>
        <w:rPr>
          <w:rFonts w:ascii="黑体" w:hAnsi="黑体" w:eastAsia="黑体" w:cs="黑体"/>
          <w:color w:val="auto"/>
          <w:sz w:val="32"/>
          <w:szCs w:val="32"/>
          <w:highlight w:val="none"/>
          <w:lang w:val="zh-CN"/>
        </w:rPr>
        <w:br w:type="page"/>
      </w: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rPr>
        <w:t>4</w:t>
      </w:r>
    </w:p>
    <w:p w14:paraId="66FDEEC3">
      <w:pPr>
        <w:pStyle w:val="33"/>
        <w:ind w:firstLine="480"/>
        <w:rPr>
          <w:color w:val="auto"/>
          <w:highlight w:val="none"/>
        </w:rPr>
      </w:pPr>
    </w:p>
    <w:p w14:paraId="71D8FD8D">
      <w:pPr>
        <w:pStyle w:val="33"/>
        <w:ind w:firstLine="720"/>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rPr>
        <w:t>崇左市金融机构线上“政采贷”业务办理联络表</w:t>
      </w:r>
    </w:p>
    <w:tbl>
      <w:tblPr>
        <w:tblStyle w:val="23"/>
        <w:tblW w:w="8943" w:type="dxa"/>
        <w:tblInd w:w="96" w:type="dxa"/>
        <w:tblLayout w:type="fixed"/>
        <w:tblCellMar>
          <w:top w:w="0" w:type="dxa"/>
          <w:left w:w="108" w:type="dxa"/>
          <w:bottom w:w="0" w:type="dxa"/>
          <w:right w:w="108" w:type="dxa"/>
        </w:tblCellMar>
      </w:tblPr>
      <w:tblGrid>
        <w:gridCol w:w="2674"/>
        <w:gridCol w:w="3515"/>
        <w:gridCol w:w="2754"/>
      </w:tblGrid>
      <w:tr w14:paraId="62385851">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273F42A6">
            <w:pPr>
              <w:widowControl/>
              <w:spacing w:line="400" w:lineRule="exact"/>
              <w:jc w:val="center"/>
              <w:textAlignment w:val="center"/>
              <w:rPr>
                <w:rFonts w:ascii="宋体" w:hAnsi="宋体" w:cs="宋体"/>
                <w:b/>
                <w:bCs/>
                <w:color w:val="auto"/>
                <w:sz w:val="28"/>
                <w:szCs w:val="28"/>
                <w:highlight w:val="none"/>
              </w:rPr>
            </w:pPr>
            <w:r>
              <w:rPr>
                <w:rFonts w:hint="eastAsia" w:ascii="宋体" w:hAnsi="宋体" w:cs="宋体"/>
                <w:b/>
                <w:bCs/>
                <w:color w:val="auto"/>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4762CB26">
            <w:pPr>
              <w:widowControl/>
              <w:spacing w:line="400" w:lineRule="exact"/>
              <w:jc w:val="center"/>
              <w:textAlignment w:val="center"/>
              <w:rPr>
                <w:rFonts w:ascii="宋体" w:hAnsi="宋体" w:cs="宋体"/>
                <w:b/>
                <w:bCs/>
                <w:color w:val="auto"/>
                <w:sz w:val="28"/>
                <w:szCs w:val="28"/>
                <w:highlight w:val="none"/>
              </w:rPr>
            </w:pPr>
            <w:r>
              <w:rPr>
                <w:rFonts w:hint="eastAsia" w:ascii="宋体" w:hAnsi="宋体" w:cs="宋体"/>
                <w:b/>
                <w:bCs/>
                <w:color w:val="auto"/>
                <w:sz w:val="28"/>
                <w:szCs w:val="28"/>
                <w:highlight w:val="none"/>
                <w:lang w:bidi="ar"/>
              </w:rPr>
              <w:t>地址</w:t>
            </w:r>
          </w:p>
        </w:tc>
        <w:tc>
          <w:tcPr>
            <w:tcW w:w="2754" w:type="dxa"/>
            <w:tcBorders>
              <w:top w:val="single" w:color="000000" w:sz="4" w:space="0"/>
              <w:left w:val="single" w:color="000000" w:sz="4" w:space="0"/>
              <w:bottom w:val="single" w:color="000000" w:sz="4" w:space="0"/>
              <w:right w:val="single" w:color="000000" w:sz="4" w:space="0"/>
            </w:tcBorders>
            <w:vAlign w:val="center"/>
          </w:tcPr>
          <w:p w14:paraId="367ADF3A">
            <w:pPr>
              <w:widowControl/>
              <w:spacing w:line="400" w:lineRule="exact"/>
              <w:jc w:val="center"/>
              <w:textAlignment w:val="center"/>
              <w:rPr>
                <w:rFonts w:ascii="宋体" w:hAnsi="宋体" w:cs="宋体"/>
                <w:b/>
                <w:bCs/>
                <w:color w:val="auto"/>
                <w:sz w:val="28"/>
                <w:szCs w:val="28"/>
                <w:highlight w:val="none"/>
              </w:rPr>
            </w:pPr>
            <w:r>
              <w:rPr>
                <w:rFonts w:hint="eastAsia" w:cs="宋体"/>
                <w:b/>
                <w:bCs/>
                <w:color w:val="auto"/>
                <w:sz w:val="28"/>
                <w:szCs w:val="28"/>
                <w:highlight w:val="none"/>
                <w:lang w:bidi="ar"/>
              </w:rPr>
              <w:t>业务</w:t>
            </w:r>
            <w:r>
              <w:rPr>
                <w:rFonts w:hint="eastAsia" w:ascii="宋体" w:hAnsi="宋体" w:cs="宋体"/>
                <w:b/>
                <w:bCs/>
                <w:color w:val="auto"/>
                <w:sz w:val="28"/>
                <w:szCs w:val="28"/>
                <w:highlight w:val="none"/>
                <w:lang w:bidi="ar"/>
              </w:rPr>
              <w:t>咨询电话</w:t>
            </w:r>
          </w:p>
        </w:tc>
      </w:tr>
      <w:tr w14:paraId="71666C84">
        <w:tblPrEx>
          <w:tblCellMar>
            <w:top w:w="0" w:type="dxa"/>
            <w:left w:w="108" w:type="dxa"/>
            <w:bottom w:w="0" w:type="dxa"/>
            <w:right w:w="108" w:type="dxa"/>
          </w:tblCellMar>
        </w:tblPrEx>
        <w:trPr>
          <w:trHeight w:val="36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3C425501">
            <w:pPr>
              <w:widowControl/>
              <w:jc w:val="left"/>
              <w:textAlignment w:val="center"/>
              <w:rPr>
                <w:rFonts w:cs="宋体"/>
                <w:color w:val="auto"/>
                <w:szCs w:val="21"/>
                <w:highlight w:val="none"/>
              </w:rPr>
            </w:pPr>
            <w:r>
              <w:rPr>
                <w:rFonts w:hint="eastAsia" w:cs="宋体"/>
                <w:b/>
                <w:bCs/>
                <w:color w:val="auto"/>
                <w:szCs w:val="21"/>
                <w:highlight w:val="none"/>
              </w:rPr>
              <w:t>崇左市本级及江州区</w:t>
            </w:r>
          </w:p>
        </w:tc>
      </w:tr>
      <w:tr w14:paraId="3AC79BD1">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28C73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6951CF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崇左市骆越大道6号（东盟国际城）裙楼2号楼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6EDB9FDE">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0771-7820436 0771-7820439</w:t>
            </w:r>
          </w:p>
        </w:tc>
      </w:tr>
      <w:tr w14:paraId="0520451D">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944B5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9D1259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江州区友谊大道26号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30C803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0771-7917212</w:t>
            </w:r>
          </w:p>
        </w:tc>
      </w:tr>
      <w:tr w14:paraId="3C89A506">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92B9B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146B54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江州区江南路48号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A72F5F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0771-7917054</w:t>
            </w:r>
          </w:p>
        </w:tc>
      </w:tr>
      <w:tr w14:paraId="290E9D8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69333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A20B1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崇左市江州区江南路73号建行大厦</w:t>
            </w:r>
          </w:p>
        </w:tc>
        <w:tc>
          <w:tcPr>
            <w:tcW w:w="2754" w:type="dxa"/>
            <w:tcBorders>
              <w:top w:val="single" w:color="000000" w:sz="4" w:space="0"/>
              <w:left w:val="single" w:color="000000" w:sz="4" w:space="0"/>
              <w:bottom w:val="single" w:color="000000" w:sz="4" w:space="0"/>
              <w:right w:val="single" w:color="000000" w:sz="4" w:space="0"/>
            </w:tcBorders>
            <w:vAlign w:val="center"/>
          </w:tcPr>
          <w:p w14:paraId="22013DC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0771-7831103</w:t>
            </w:r>
          </w:p>
        </w:tc>
      </w:tr>
      <w:tr w14:paraId="0244105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AB98E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4AC565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崇左市江州区龙胤大厦五楼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3576F40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0771-7928650 0771-7920613</w:t>
            </w:r>
          </w:p>
        </w:tc>
      </w:tr>
      <w:tr w14:paraId="6F743D6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38932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6D0A06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崇左市城西路109号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8D3E14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0771-7925660</w:t>
            </w:r>
          </w:p>
        </w:tc>
      </w:tr>
      <w:tr w14:paraId="3F00E730">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700F3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C588DE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崇左市江州区骆越大道2号中国邮政储蓄银行崇左市分行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57DB358B">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0771-7968699</w:t>
            </w:r>
          </w:p>
        </w:tc>
      </w:tr>
      <w:tr w14:paraId="43745C2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9DEBF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80E787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广西壮族自治区崇左市江州区友谊大道中段龙胤·财富广场101商铺（龙胤大厦六楼营业部）</w:t>
            </w:r>
          </w:p>
        </w:tc>
        <w:tc>
          <w:tcPr>
            <w:tcW w:w="2754" w:type="dxa"/>
            <w:tcBorders>
              <w:top w:val="single" w:color="000000" w:sz="4" w:space="0"/>
              <w:left w:val="single" w:color="000000" w:sz="4" w:space="0"/>
              <w:bottom w:val="single" w:color="000000" w:sz="4" w:space="0"/>
              <w:right w:val="single" w:color="000000" w:sz="4" w:space="0"/>
            </w:tcBorders>
            <w:vAlign w:val="center"/>
          </w:tcPr>
          <w:p w14:paraId="40440A4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0771-7916636</w:t>
            </w:r>
          </w:p>
        </w:tc>
      </w:tr>
      <w:tr w14:paraId="50FE54B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D375D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646F5F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崇左市江州区建设路41号桂林银行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00D2155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0771-7988895</w:t>
            </w:r>
          </w:p>
        </w:tc>
      </w:tr>
      <w:tr w14:paraId="33FA8F1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0C149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584CC2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崇左市友谊大道中段西侧龙胤财富广场三期财富中心122号商铺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6E5AB03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0771-7960855</w:t>
            </w:r>
          </w:p>
        </w:tc>
      </w:tr>
      <w:tr w14:paraId="5617081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66424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A8DEC2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广西壮族自治区崇左市江州区中泰产业园企业总部基地企业服务中心一楼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50439F4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0771-7821126</w:t>
            </w:r>
          </w:p>
        </w:tc>
      </w:tr>
      <w:tr w14:paraId="5E416A5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DB4B7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4704CB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崇左市江州区丽江路丽江明珠滨江花苑三期106-109号商铺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42A0713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0771-7831866</w:t>
            </w:r>
          </w:p>
        </w:tc>
      </w:tr>
      <w:tr w14:paraId="45D7139A">
        <w:tblPrEx>
          <w:tblCellMar>
            <w:top w:w="0" w:type="dxa"/>
            <w:left w:w="108" w:type="dxa"/>
            <w:bottom w:w="0" w:type="dxa"/>
            <w:right w:w="108" w:type="dxa"/>
          </w:tblCellMar>
        </w:tblPrEx>
        <w:trPr>
          <w:trHeight w:val="350"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286B6A61">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扶绥县</w:t>
            </w:r>
          </w:p>
        </w:tc>
      </w:tr>
      <w:tr w14:paraId="65FD7777">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8D01A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958946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扶绥县新宁镇同正大道94号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A07337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0771-7535612</w:t>
            </w:r>
          </w:p>
        </w:tc>
      </w:tr>
      <w:tr w14:paraId="6C1036B4">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43E99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072C11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扶绥县新宁镇新华路126号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ECB71F7">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0771-7917330</w:t>
            </w:r>
          </w:p>
        </w:tc>
      </w:tr>
      <w:tr w14:paraId="7FB553CE">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F772D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5C4DEC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扶绥县南密路6号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3859A95">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0771-7516511 0771-7531157</w:t>
            </w:r>
          </w:p>
        </w:tc>
      </w:tr>
      <w:tr w14:paraId="742F749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B7BFC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C20A47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扶绥县双拥路3号东信华府18号楼一层</w:t>
            </w:r>
          </w:p>
        </w:tc>
        <w:tc>
          <w:tcPr>
            <w:tcW w:w="2754" w:type="dxa"/>
            <w:tcBorders>
              <w:top w:val="single" w:color="000000" w:sz="4" w:space="0"/>
              <w:left w:val="single" w:color="000000" w:sz="4" w:space="0"/>
              <w:bottom w:val="single" w:color="000000" w:sz="4" w:space="0"/>
              <w:right w:val="single" w:color="000000" w:sz="4" w:space="0"/>
            </w:tcBorders>
            <w:vAlign w:val="center"/>
          </w:tcPr>
          <w:p w14:paraId="125B58D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0771-7525822</w:t>
            </w:r>
          </w:p>
        </w:tc>
      </w:tr>
      <w:tr w14:paraId="2FC8162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6E601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5959D6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扶绥县-扶绥大道16号山水城市广场一层商铺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4BBA00F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0771-5025887</w:t>
            </w:r>
          </w:p>
        </w:tc>
      </w:tr>
      <w:tr w14:paraId="66ECB49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8C904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3E979A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扶绥县新宁镇永宁路2-1号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2D68AE2">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0771-7533041</w:t>
            </w:r>
          </w:p>
        </w:tc>
      </w:tr>
      <w:tr w14:paraId="4F11F4E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A2B5E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4BC56E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扶绥县松江路138号中国邮政储蓄银行扶绥县支行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58EE854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0771-7536178 0771-7536177</w:t>
            </w:r>
          </w:p>
        </w:tc>
      </w:tr>
      <w:tr w14:paraId="54A4034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50D50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004D4F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广西崇左市扶绥县新宁镇松江路20号（桂林银行崇左扶绥支行）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3943B8F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0771-7661101</w:t>
            </w:r>
          </w:p>
        </w:tc>
      </w:tr>
      <w:tr w14:paraId="4269F2D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511B2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F3837F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崇左市扶绥县新宁镇同正大道333号碧园·未来城商业综合体13号楼一楼1050、1051号商铺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70A499CE">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0771-7500768</w:t>
            </w:r>
          </w:p>
        </w:tc>
      </w:tr>
      <w:tr w14:paraId="01FA12E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255EC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429701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扶绥县大景城1号楼正门旁</w:t>
            </w:r>
          </w:p>
        </w:tc>
        <w:tc>
          <w:tcPr>
            <w:tcW w:w="2754" w:type="dxa"/>
            <w:tcBorders>
              <w:top w:val="single" w:color="000000" w:sz="4" w:space="0"/>
              <w:left w:val="single" w:color="000000" w:sz="4" w:space="0"/>
              <w:bottom w:val="single" w:color="000000" w:sz="4" w:space="0"/>
              <w:right w:val="single" w:color="000000" w:sz="4" w:space="0"/>
            </w:tcBorders>
            <w:vAlign w:val="center"/>
          </w:tcPr>
          <w:p w14:paraId="3BDA42D7">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0771-7525678</w:t>
            </w:r>
          </w:p>
        </w:tc>
      </w:tr>
      <w:tr w14:paraId="3E4FA9B4">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FCE1C8">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35343BD0">
            <w:pPr>
              <w:widowControl/>
              <w:jc w:val="left"/>
              <w:textAlignment w:val="center"/>
              <w:rPr>
                <w:rFonts w:ascii="宋体" w:hAnsi="宋体" w:cs="宋体"/>
                <w:color w:val="auto"/>
                <w:szCs w:val="21"/>
                <w:highlight w:val="none"/>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02C566CB">
            <w:pPr>
              <w:widowControl/>
              <w:jc w:val="center"/>
              <w:textAlignment w:val="center"/>
              <w:rPr>
                <w:rFonts w:ascii="宋体" w:hAnsi="宋体" w:cs="宋体"/>
                <w:color w:val="auto"/>
                <w:szCs w:val="21"/>
                <w:highlight w:val="none"/>
              </w:rPr>
            </w:pPr>
          </w:p>
        </w:tc>
      </w:tr>
      <w:tr w14:paraId="6A197652">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6AB7C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FD3C87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宁明县城中镇兴远街70号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6F8AFA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0771-8620729</w:t>
            </w:r>
          </w:p>
        </w:tc>
      </w:tr>
      <w:tr w14:paraId="17BBCEA1">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B1EE5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593220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宁明县城中镇明阳街11号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E51C83E">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0771-7917093</w:t>
            </w:r>
          </w:p>
        </w:tc>
      </w:tr>
      <w:tr w14:paraId="4238FE96">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54649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1BE4995">
            <w:pPr>
              <w:widowControl/>
              <w:spacing w:after="90" w:line="23" w:lineRule="atLeast"/>
              <w:jc w:val="left"/>
              <w:rPr>
                <w:rFonts w:ascii="宋体" w:hAnsi="宋体" w:cs="宋体"/>
                <w:color w:val="auto"/>
                <w:szCs w:val="21"/>
                <w:highlight w:val="none"/>
              </w:rPr>
            </w:pPr>
            <w:r>
              <w:rPr>
                <w:rFonts w:hint="eastAsia" w:ascii="宋体" w:hAnsi="宋体" w:cs="宋体"/>
                <w:color w:val="auto"/>
                <w:szCs w:val="21"/>
                <w:highlight w:val="none"/>
                <w:lang w:bidi="ar"/>
              </w:rPr>
              <w:t>宁明县城中镇兴宁大道77号明江财富广场一层1-13号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2B4696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0771-8629006</w:t>
            </w:r>
          </w:p>
        </w:tc>
      </w:tr>
      <w:tr w14:paraId="08323F76">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9DBE2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B2C574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宁明县城中镇明阳街3号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6E4964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0771-8628166</w:t>
            </w:r>
          </w:p>
        </w:tc>
      </w:tr>
      <w:tr w14:paraId="3C418D04">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9EC2B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0ED19F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宁明县城中镇兴宁大道中70号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45E57FEB">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0771-8630787</w:t>
            </w:r>
          </w:p>
        </w:tc>
      </w:tr>
      <w:tr w14:paraId="7460FE83">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889C2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F00081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崇左市宁明县城中镇兴宁大道中79号（明都大酒店）A幢楼1楼铺面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75F60EC5">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0771-8622237</w:t>
            </w:r>
          </w:p>
        </w:tc>
      </w:tr>
      <w:tr w14:paraId="4D50AFB8">
        <w:tblPrEx>
          <w:tblCellMar>
            <w:top w:w="0" w:type="dxa"/>
            <w:left w:w="108" w:type="dxa"/>
            <w:bottom w:w="0" w:type="dxa"/>
            <w:right w:w="108" w:type="dxa"/>
          </w:tblCellMar>
        </w:tblPrEx>
        <w:trPr>
          <w:trHeight w:val="377"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54C0D14C">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大新县</w:t>
            </w:r>
          </w:p>
        </w:tc>
      </w:tr>
      <w:tr w14:paraId="3EF4F394">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C894D1">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D9127A7">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大新县桃城镇民生街98号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A6573E0">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0771-3628078</w:t>
            </w:r>
          </w:p>
        </w:tc>
      </w:tr>
      <w:tr w14:paraId="53F276BC">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D8E8B0">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55D7537">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rPr>
              <w:t>大新县桃城镇伦理路223号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7C55897">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0771-</w:t>
            </w:r>
            <w:r>
              <w:rPr>
                <w:rFonts w:hint="eastAsia" w:ascii="宋体" w:hAnsi="宋体" w:cs="宋体"/>
                <w:color w:val="auto"/>
                <w:szCs w:val="21"/>
                <w:highlight w:val="none"/>
              </w:rPr>
              <w:t>7917015</w:t>
            </w:r>
          </w:p>
        </w:tc>
      </w:tr>
      <w:tr w14:paraId="055146CE">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3E70DC">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579EBE8">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大新县民生街7号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BF16EBF">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0771-3689766</w:t>
            </w:r>
          </w:p>
        </w:tc>
      </w:tr>
      <w:tr w14:paraId="6A0AAC0E">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318C79">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5530F4B">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大新县城养利路131号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47C790C3">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0771-3623887</w:t>
            </w:r>
          </w:p>
        </w:tc>
      </w:tr>
      <w:tr w14:paraId="2847152C">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EA6630">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F89469E">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崇左市大新县桃城镇民生街7号东盟商业广场1楼桂林银行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460373F0">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0771-3621996</w:t>
            </w:r>
          </w:p>
        </w:tc>
      </w:tr>
      <w:tr w14:paraId="366E828E">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B16B43">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81191AF">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崇左市大新县桃城镇伦理路230号1楼铺面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4C060EDD">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rPr>
              <w:t>0771-3628366</w:t>
            </w:r>
          </w:p>
        </w:tc>
      </w:tr>
      <w:tr w14:paraId="1A2CF538">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A66A7C">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1A1265E">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大新县桃城镇德天大道74-1号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9ED09E1">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0771-3698002</w:t>
            </w:r>
          </w:p>
        </w:tc>
      </w:tr>
      <w:tr w14:paraId="3A427432">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C0C927">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0991FD1">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大新县桃城镇伦那路8号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E118A5E">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0771-3626199</w:t>
            </w:r>
          </w:p>
        </w:tc>
      </w:tr>
      <w:tr w14:paraId="3E636E49">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CB6DD7">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2FBA763D">
            <w:pPr>
              <w:widowControl/>
              <w:jc w:val="left"/>
              <w:textAlignment w:val="center"/>
              <w:rPr>
                <w:rFonts w:ascii="宋体" w:hAnsi="宋体" w:cs="宋体"/>
                <w:color w:val="auto"/>
                <w:szCs w:val="21"/>
                <w:highlight w:val="none"/>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33185816">
            <w:pPr>
              <w:widowControl/>
              <w:jc w:val="center"/>
              <w:textAlignment w:val="center"/>
              <w:rPr>
                <w:rFonts w:ascii="宋体" w:hAnsi="宋体" w:cs="宋体"/>
                <w:color w:val="auto"/>
                <w:szCs w:val="21"/>
                <w:highlight w:val="none"/>
              </w:rPr>
            </w:pPr>
          </w:p>
        </w:tc>
      </w:tr>
      <w:tr w14:paraId="732C2FD2">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787AE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2F8928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龙州县龙江街60号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E2B6E4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0771-8868619</w:t>
            </w:r>
          </w:p>
        </w:tc>
      </w:tr>
      <w:tr w14:paraId="389B034E">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9EDBA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0DE2CC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龙州县龙州镇康平街26号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F85154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0771-8812504</w:t>
            </w:r>
          </w:p>
        </w:tc>
      </w:tr>
      <w:tr w14:paraId="53B634E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FA82D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6BF3FD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龙州县龙夏路2号龙州商业广场D栋1号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9BB87C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0771-8820525</w:t>
            </w:r>
          </w:p>
        </w:tc>
      </w:tr>
      <w:tr w14:paraId="06E7B8AC">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99E3F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龙州农商行公司机构金融</w:t>
            </w:r>
            <w:r>
              <w:rPr>
                <w:rFonts w:hint="eastAsia" w:cs="宋体"/>
                <w:color w:val="auto"/>
                <w:szCs w:val="21"/>
                <w:highlight w:val="none"/>
              </w:rPr>
              <w:t>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6D95ED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龙州县龙州镇独山路172号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E6CEA67">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0771-8813013</w:t>
            </w:r>
          </w:p>
        </w:tc>
      </w:tr>
      <w:tr w14:paraId="7D74C19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44BBD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820472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龙州县龙州镇同顾大道1号同顾·中央公园20栋10号—13号房</w:t>
            </w:r>
          </w:p>
        </w:tc>
        <w:tc>
          <w:tcPr>
            <w:tcW w:w="2754" w:type="dxa"/>
            <w:tcBorders>
              <w:top w:val="single" w:color="000000" w:sz="4" w:space="0"/>
              <w:left w:val="single" w:color="000000" w:sz="4" w:space="0"/>
              <w:bottom w:val="single" w:color="000000" w:sz="4" w:space="0"/>
              <w:right w:val="single" w:color="000000" w:sz="4" w:space="0"/>
            </w:tcBorders>
            <w:vAlign w:val="center"/>
          </w:tcPr>
          <w:p w14:paraId="08BCCAB6">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0771-8871021</w:t>
            </w:r>
          </w:p>
        </w:tc>
      </w:tr>
      <w:tr w14:paraId="5F49F56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08E10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FBA23F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崇左市龙州县龙州镇龙夏路1号、3号、5号（南湖商务酒店）一楼铺面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33EF774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0771-8811533</w:t>
            </w:r>
          </w:p>
        </w:tc>
      </w:tr>
      <w:tr w14:paraId="1032321F">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6F7B8B">
            <w:pPr>
              <w:widowControl/>
              <w:textAlignment w:val="center"/>
              <w:rPr>
                <w:rFonts w:ascii="宋体" w:hAnsi="宋体" w:cs="宋体"/>
                <w:color w:val="auto"/>
                <w:szCs w:val="21"/>
                <w:highlight w:val="none"/>
              </w:rPr>
            </w:pPr>
            <w:r>
              <w:rPr>
                <w:rFonts w:hint="eastAsia" w:ascii="宋体" w:hAnsi="宋体"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4DCC30AA">
            <w:pPr>
              <w:widowControl/>
              <w:jc w:val="left"/>
              <w:textAlignment w:val="center"/>
              <w:rPr>
                <w:rFonts w:ascii="宋体" w:hAnsi="宋体" w:cs="宋体"/>
                <w:color w:val="auto"/>
                <w:szCs w:val="21"/>
                <w:highlight w:val="none"/>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7B8692B1">
            <w:pPr>
              <w:widowControl/>
              <w:jc w:val="center"/>
              <w:textAlignment w:val="center"/>
              <w:rPr>
                <w:rFonts w:ascii="宋体" w:hAnsi="宋体" w:cs="宋体"/>
                <w:color w:val="auto"/>
                <w:szCs w:val="21"/>
                <w:highlight w:val="none"/>
              </w:rPr>
            </w:pPr>
          </w:p>
        </w:tc>
      </w:tr>
      <w:tr w14:paraId="04852D4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483F18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C92395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天等县天等镇朝阳东路054号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DE4A15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0771-3532211</w:t>
            </w:r>
          </w:p>
        </w:tc>
      </w:tr>
      <w:tr w14:paraId="723BBD01">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C2769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EDC8D5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 xml:space="preserve"> 天等县天等镇天宝北路007号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36E634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0771-7917046</w:t>
            </w:r>
          </w:p>
        </w:tc>
      </w:tr>
      <w:tr w14:paraId="31A0086E">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FDDE8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E03B45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天等县天等镇仕民路48号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A4A83F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0771-3521361</w:t>
            </w:r>
          </w:p>
        </w:tc>
      </w:tr>
      <w:tr w14:paraId="33B2B66A">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6E0272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68776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广西崇左市天等县天等镇天宝北路天府中央城5号楼115号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41B2729F">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0771-3522157</w:t>
            </w:r>
          </w:p>
        </w:tc>
      </w:tr>
      <w:tr w14:paraId="2672A62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EB0E6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37CE6F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崇左市天等县天宝南路002号天富商业广场28栋一层商铺6-17号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B9F117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0771-3528688</w:t>
            </w:r>
          </w:p>
        </w:tc>
      </w:tr>
      <w:tr w14:paraId="0DB5089A">
        <w:tblPrEx>
          <w:tblCellMar>
            <w:top w:w="0" w:type="dxa"/>
            <w:left w:w="108" w:type="dxa"/>
            <w:bottom w:w="0" w:type="dxa"/>
            <w:right w:w="108" w:type="dxa"/>
          </w:tblCellMar>
        </w:tblPrEx>
        <w:trPr>
          <w:trHeight w:val="33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09CFB52B">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凭祥市</w:t>
            </w:r>
          </w:p>
        </w:tc>
      </w:tr>
      <w:tr w14:paraId="4D2783A4">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C8DFC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4C1BC4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凭祥市新华路5号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3124D5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0771-8529259</w:t>
            </w:r>
          </w:p>
        </w:tc>
      </w:tr>
      <w:tr w14:paraId="76F6B77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8C544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49106D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凭祥市北大路216号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50A494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0771-7917258</w:t>
            </w:r>
          </w:p>
        </w:tc>
      </w:tr>
      <w:tr w14:paraId="19B5B2E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C8BB1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88CEAF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凭祥市屏山路138号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5B0C12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0771-8525068</w:t>
            </w:r>
            <w:r>
              <w:rPr>
                <w:rFonts w:hint="eastAsia" w:cs="宋体"/>
                <w:color w:val="auto"/>
                <w:szCs w:val="21"/>
                <w:highlight w:val="none"/>
              </w:rPr>
              <w:t xml:space="preserve"> </w:t>
            </w:r>
            <w:r>
              <w:rPr>
                <w:rFonts w:hint="eastAsia" w:ascii="宋体" w:hAnsi="宋体" w:cs="宋体"/>
                <w:color w:val="auto"/>
                <w:szCs w:val="21"/>
                <w:highlight w:val="none"/>
              </w:rPr>
              <w:t>0771-8536852</w:t>
            </w:r>
          </w:p>
        </w:tc>
      </w:tr>
      <w:tr w14:paraId="40C7634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F803D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4D64A8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凭祥市金象大道香格里拉3幢3-01至3-03号商铺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6A2C7F62">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0771-8551161</w:t>
            </w:r>
          </w:p>
        </w:tc>
      </w:tr>
      <w:tr w14:paraId="4E8C58F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A31A3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D3A4A3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凭祥市浦寨商业城万泰一楼8-9号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F7FFAA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0771-8561665</w:t>
            </w:r>
          </w:p>
        </w:tc>
      </w:tr>
      <w:tr w14:paraId="4D0C887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797DD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267D74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凭祥市-北环路112号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43B7777B">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0771-8520356</w:t>
            </w:r>
          </w:p>
        </w:tc>
      </w:tr>
      <w:tr w14:paraId="69895644">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C67A3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19B39E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凭祥市友谊关大道13号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9C6AAE7">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0771-8535667</w:t>
            </w:r>
          </w:p>
        </w:tc>
      </w:tr>
      <w:tr w14:paraId="5A24378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E4AF6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007641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凭祥市北大路一支40号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FA29B5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0771-8520550</w:t>
            </w:r>
          </w:p>
        </w:tc>
      </w:tr>
      <w:tr w14:paraId="53CAA26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71AFD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C7782D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凭祥市北大路一支60-1号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A2253B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0771-8556667</w:t>
            </w:r>
          </w:p>
        </w:tc>
      </w:tr>
    </w:tbl>
    <w:p w14:paraId="759A9C5D">
      <w:pPr>
        <w:pStyle w:val="14"/>
        <w:jc w:val="center"/>
        <w:rPr>
          <w:rFonts w:hAnsi="宋体" w:cs="宋体"/>
          <w:color w:val="auto"/>
          <w:highlight w:val="none"/>
        </w:rPr>
        <w:sectPr>
          <w:footerReference r:id="rId6" w:type="default"/>
          <w:pgSz w:w="11906" w:h="16838"/>
          <w:pgMar w:top="1134" w:right="1134" w:bottom="1134" w:left="1134" w:header="720" w:footer="720" w:gutter="0"/>
          <w:cols w:space="720" w:num="1"/>
          <w:docGrid w:type="lines" w:linePitch="331" w:charSpace="0"/>
        </w:sectPr>
      </w:pPr>
    </w:p>
    <w:p w14:paraId="18C538C2">
      <w:pPr>
        <w:pStyle w:val="5"/>
        <w:keepNext w:val="0"/>
        <w:keepLines w:val="0"/>
        <w:spacing w:line="240" w:lineRule="auto"/>
        <w:jc w:val="center"/>
        <w:rPr>
          <w:color w:val="auto"/>
          <w:highlight w:val="none"/>
        </w:rPr>
      </w:pPr>
      <w:bookmarkStart w:id="60" w:name="_Toc19686831"/>
      <w:r>
        <w:rPr>
          <w:rFonts w:hint="eastAsia"/>
          <w:color w:val="auto"/>
          <w:highlight w:val="none"/>
        </w:rPr>
        <w:t>第三章  投标人须知</w:t>
      </w:r>
      <w:bookmarkEnd w:id="60"/>
    </w:p>
    <w:p w14:paraId="1198005A">
      <w:pPr>
        <w:jc w:val="center"/>
        <w:rPr>
          <w:color w:val="auto"/>
          <w:sz w:val="36"/>
          <w:szCs w:val="36"/>
          <w:highlight w:val="none"/>
        </w:rPr>
      </w:pPr>
      <w:bookmarkStart w:id="61" w:name="_Toc254970667"/>
      <w:bookmarkStart w:id="62" w:name="_Toc254970526"/>
      <w:r>
        <w:rPr>
          <w:rFonts w:hint="eastAsia"/>
          <w:color w:val="auto"/>
          <w:sz w:val="36"/>
          <w:szCs w:val="36"/>
          <w:highlight w:val="none"/>
        </w:rPr>
        <w:t>投标人须知前附表</w:t>
      </w:r>
      <w:bookmarkEnd w:id="61"/>
      <w:bookmarkEnd w:id="62"/>
    </w:p>
    <w:tbl>
      <w:tblPr>
        <w:tblStyle w:val="23"/>
        <w:tblW w:w="88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0"/>
        <w:gridCol w:w="855"/>
        <w:gridCol w:w="7327"/>
      </w:tblGrid>
      <w:tr w14:paraId="7DE134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4DE720A8">
            <w:pPr>
              <w:snapToGrid w:val="0"/>
              <w:spacing w:line="360" w:lineRule="auto"/>
              <w:jc w:val="left"/>
              <w:rPr>
                <w:rFonts w:ascii="宋体" w:hAnsi="宋体"/>
                <w:color w:val="auto"/>
                <w:szCs w:val="21"/>
                <w:highlight w:val="none"/>
              </w:rPr>
            </w:pPr>
            <w:r>
              <w:rPr>
                <w:rFonts w:hint="eastAsia" w:ascii="宋体" w:hAnsi="宋体"/>
                <w:color w:val="auto"/>
                <w:szCs w:val="21"/>
                <w:highlight w:val="none"/>
              </w:rPr>
              <w:t>序号</w:t>
            </w:r>
          </w:p>
        </w:tc>
        <w:tc>
          <w:tcPr>
            <w:tcW w:w="855" w:type="dxa"/>
            <w:tcBorders>
              <w:top w:val="single" w:color="auto" w:sz="4" w:space="0"/>
              <w:left w:val="single" w:color="auto" w:sz="4" w:space="0"/>
              <w:bottom w:val="single" w:color="auto" w:sz="4" w:space="0"/>
              <w:right w:val="single" w:color="auto" w:sz="4" w:space="0"/>
            </w:tcBorders>
            <w:vAlign w:val="center"/>
          </w:tcPr>
          <w:p w14:paraId="5AA98831">
            <w:pPr>
              <w:snapToGrid w:val="0"/>
              <w:spacing w:line="360" w:lineRule="auto"/>
              <w:jc w:val="left"/>
              <w:rPr>
                <w:rFonts w:ascii="宋体" w:hAnsi="宋体"/>
                <w:color w:val="auto"/>
                <w:szCs w:val="21"/>
                <w:highlight w:val="none"/>
              </w:rPr>
            </w:pPr>
            <w:r>
              <w:rPr>
                <w:rFonts w:hint="eastAsia" w:ascii="宋体" w:hAnsi="宋体"/>
                <w:color w:val="auto"/>
                <w:szCs w:val="21"/>
                <w:highlight w:val="none"/>
              </w:rPr>
              <w:t>条款号</w:t>
            </w:r>
          </w:p>
        </w:tc>
        <w:tc>
          <w:tcPr>
            <w:tcW w:w="7327" w:type="dxa"/>
            <w:tcBorders>
              <w:top w:val="single" w:color="auto" w:sz="4" w:space="0"/>
              <w:left w:val="single" w:color="auto" w:sz="4" w:space="0"/>
              <w:bottom w:val="single" w:color="auto" w:sz="4" w:space="0"/>
              <w:right w:val="single" w:color="auto" w:sz="4" w:space="0"/>
            </w:tcBorders>
            <w:vAlign w:val="center"/>
          </w:tcPr>
          <w:p w14:paraId="30614E06">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编列内容</w:t>
            </w:r>
          </w:p>
        </w:tc>
      </w:tr>
      <w:tr w14:paraId="5C44AD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14:paraId="19BC789E">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855" w:type="dxa"/>
            <w:tcBorders>
              <w:top w:val="single" w:color="auto" w:sz="4" w:space="0"/>
              <w:left w:val="single" w:color="auto" w:sz="4" w:space="0"/>
              <w:bottom w:val="single" w:color="auto" w:sz="4" w:space="0"/>
              <w:right w:val="single" w:color="auto" w:sz="4" w:space="0"/>
            </w:tcBorders>
            <w:vAlign w:val="center"/>
          </w:tcPr>
          <w:p w14:paraId="1696533B">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7327" w:type="dxa"/>
            <w:tcBorders>
              <w:top w:val="single" w:color="auto" w:sz="4" w:space="0"/>
              <w:left w:val="single" w:color="auto" w:sz="4" w:space="0"/>
              <w:bottom w:val="single" w:color="auto" w:sz="4" w:space="0"/>
              <w:right w:val="single" w:color="auto" w:sz="4" w:space="0"/>
            </w:tcBorders>
            <w:vAlign w:val="center"/>
          </w:tcPr>
          <w:p w14:paraId="449288D6">
            <w:pPr>
              <w:snapToGrid w:val="0"/>
              <w:spacing w:line="360" w:lineRule="auto"/>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405D2802">
            <w:pPr>
              <w:snapToGrid w:val="0"/>
              <w:spacing w:line="360" w:lineRule="auto"/>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1EA45B77">
            <w:pPr>
              <w:snapToGrid w:val="0"/>
              <w:spacing w:line="360" w:lineRule="auto"/>
              <w:jc w:val="left"/>
              <w:rPr>
                <w:rFonts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C1853DA">
            <w:pPr>
              <w:snapToGrid w:val="0"/>
              <w:spacing w:line="360" w:lineRule="auto"/>
              <w:jc w:val="left"/>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61558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14:paraId="5A9E36FA">
            <w:pPr>
              <w:spacing w:line="360" w:lineRule="auto"/>
              <w:jc w:val="center"/>
              <w:rPr>
                <w:rFonts w:ascii="宋体" w:hAnsi="宋体"/>
                <w:color w:val="auto"/>
                <w:szCs w:val="21"/>
                <w:highlight w:val="none"/>
              </w:rPr>
            </w:pPr>
            <w:bookmarkStart w:id="63" w:name="_9.2"/>
            <w:bookmarkEnd w:id="63"/>
            <w:bookmarkStart w:id="64" w:name="_8.1"/>
            <w:bookmarkEnd w:id="64"/>
            <w:bookmarkStart w:id="65" w:name="_5"/>
            <w:bookmarkEnd w:id="65"/>
            <w:r>
              <w:rPr>
                <w:rFonts w:hint="eastAsia" w:ascii="宋体" w:hAnsi="宋体"/>
                <w:color w:val="auto"/>
                <w:szCs w:val="21"/>
                <w:highlight w:val="none"/>
              </w:rPr>
              <w:t>2</w:t>
            </w:r>
          </w:p>
        </w:tc>
        <w:tc>
          <w:tcPr>
            <w:tcW w:w="855" w:type="dxa"/>
            <w:tcBorders>
              <w:top w:val="single" w:color="auto" w:sz="4" w:space="0"/>
              <w:left w:val="single" w:color="auto" w:sz="4" w:space="0"/>
              <w:bottom w:val="single" w:color="auto" w:sz="4" w:space="0"/>
              <w:right w:val="single" w:color="auto" w:sz="4" w:space="0"/>
            </w:tcBorders>
            <w:vAlign w:val="center"/>
          </w:tcPr>
          <w:p w14:paraId="072ED347">
            <w:pPr>
              <w:spacing w:line="360" w:lineRule="auto"/>
              <w:jc w:val="center"/>
              <w:rPr>
                <w:rFonts w:ascii="宋体" w:hAnsi="宋体"/>
                <w:color w:val="auto"/>
                <w:szCs w:val="21"/>
                <w:highlight w:val="none"/>
              </w:rPr>
            </w:pPr>
            <w:r>
              <w:rPr>
                <w:rFonts w:hint="eastAsia" w:ascii="宋体" w:hAnsi="宋体"/>
                <w:color w:val="auto"/>
                <w:szCs w:val="21"/>
                <w:highlight w:val="none"/>
              </w:rPr>
              <w:t>6.1</w:t>
            </w:r>
          </w:p>
        </w:tc>
        <w:tc>
          <w:tcPr>
            <w:tcW w:w="7327" w:type="dxa"/>
            <w:tcBorders>
              <w:top w:val="single" w:color="auto" w:sz="4" w:space="0"/>
              <w:left w:val="single" w:color="auto" w:sz="4" w:space="0"/>
              <w:bottom w:val="single" w:color="auto" w:sz="4" w:space="0"/>
              <w:right w:val="single" w:color="auto" w:sz="4" w:space="0"/>
            </w:tcBorders>
            <w:vAlign w:val="center"/>
          </w:tcPr>
          <w:p w14:paraId="4CBCBE24">
            <w:pPr>
              <w:pStyle w:val="11"/>
              <w:spacing w:line="360" w:lineRule="auto"/>
              <w:rPr>
                <w:rFonts w:ascii="宋体" w:hAnsi="宋体"/>
                <w:color w:val="auto"/>
                <w:szCs w:val="21"/>
                <w:highlight w:val="none"/>
              </w:rPr>
            </w:pPr>
            <w:r>
              <w:rPr>
                <w:rFonts w:hint="eastAsia" w:ascii="宋体" w:hAnsi="宋体"/>
                <w:color w:val="auto"/>
                <w:szCs w:val="21"/>
                <w:highlight w:val="none"/>
              </w:rPr>
              <w:t>本项目是否接受联合体投标：详见招标公告。</w:t>
            </w:r>
          </w:p>
        </w:tc>
      </w:tr>
      <w:tr w14:paraId="0EC882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14:paraId="5637560E">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855" w:type="dxa"/>
            <w:tcBorders>
              <w:top w:val="single" w:color="auto" w:sz="4" w:space="0"/>
              <w:left w:val="single" w:color="auto" w:sz="4" w:space="0"/>
              <w:bottom w:val="single" w:color="auto" w:sz="4" w:space="0"/>
              <w:right w:val="single" w:color="auto" w:sz="4" w:space="0"/>
            </w:tcBorders>
            <w:vAlign w:val="center"/>
          </w:tcPr>
          <w:p w14:paraId="25F417E4">
            <w:pPr>
              <w:spacing w:line="360" w:lineRule="auto"/>
              <w:jc w:val="center"/>
              <w:rPr>
                <w:rFonts w:ascii="宋体" w:hAnsi="宋体"/>
                <w:color w:val="auto"/>
                <w:szCs w:val="21"/>
                <w:highlight w:val="none"/>
              </w:rPr>
            </w:pPr>
            <w:r>
              <w:rPr>
                <w:rFonts w:ascii="宋体" w:hAnsi="宋体"/>
                <w:color w:val="auto"/>
                <w:szCs w:val="21"/>
                <w:highlight w:val="none"/>
              </w:rPr>
              <w:t>6.2</w:t>
            </w:r>
          </w:p>
        </w:tc>
        <w:tc>
          <w:tcPr>
            <w:tcW w:w="7327" w:type="dxa"/>
            <w:tcBorders>
              <w:top w:val="single" w:color="auto" w:sz="4" w:space="0"/>
              <w:left w:val="single" w:color="auto" w:sz="4" w:space="0"/>
              <w:bottom w:val="single" w:color="auto" w:sz="4" w:space="0"/>
              <w:right w:val="single" w:color="auto" w:sz="4" w:space="0"/>
            </w:tcBorders>
            <w:vAlign w:val="center"/>
          </w:tcPr>
          <w:p w14:paraId="5AE87421">
            <w:pPr>
              <w:pStyle w:val="11"/>
              <w:spacing w:line="360" w:lineRule="auto"/>
              <w:rPr>
                <w:rFonts w:ascii="宋体" w:hAnsi="宋体"/>
                <w:color w:val="auto"/>
                <w:szCs w:val="21"/>
                <w:highlight w:val="none"/>
              </w:rPr>
            </w:pPr>
            <w:bookmarkStart w:id="66" w:name="_Hlk54105293"/>
            <w:r>
              <w:rPr>
                <w:rFonts w:hint="eastAsia" w:ascii="宋体" w:hAnsi="宋体"/>
                <w:color w:val="auto"/>
                <w:szCs w:val="21"/>
                <w:highlight w:val="none"/>
              </w:rPr>
              <w:t>如接受联合体投标，</w:t>
            </w:r>
            <w:bookmarkEnd w:id="66"/>
            <w:r>
              <w:rPr>
                <w:rFonts w:hint="eastAsia" w:ascii="宋体" w:hAnsi="宋体"/>
                <w:color w:val="auto"/>
                <w:szCs w:val="21"/>
                <w:highlight w:val="none"/>
              </w:rPr>
              <w:t>联合体投标要求如下：（不接受联合体投标的，以下内容删除，写“无”）</w:t>
            </w:r>
          </w:p>
          <w:p w14:paraId="4C3CA64C">
            <w:pPr>
              <w:pStyle w:val="11"/>
              <w:spacing w:line="360" w:lineRule="auto"/>
              <w:rPr>
                <w:rFonts w:ascii="宋体" w:hAnsi="宋体"/>
                <w:color w:val="auto"/>
                <w:szCs w:val="21"/>
                <w:highlight w:val="none"/>
              </w:rPr>
            </w:pPr>
            <w:r>
              <w:rPr>
                <w:rFonts w:hint="eastAsia" w:ascii="宋体" w:hAnsi="宋体"/>
                <w:b/>
                <w:bCs/>
                <w:color w:val="auto"/>
                <w:szCs w:val="21"/>
                <w:highlight w:val="none"/>
              </w:rPr>
              <w:t>本项目不接受联合体投标。</w:t>
            </w:r>
          </w:p>
        </w:tc>
      </w:tr>
      <w:tr w14:paraId="206CF8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14:paraId="59C13878">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855" w:type="dxa"/>
            <w:tcBorders>
              <w:top w:val="single" w:color="auto" w:sz="4" w:space="0"/>
              <w:left w:val="single" w:color="auto" w:sz="4" w:space="0"/>
              <w:bottom w:val="single" w:color="auto" w:sz="4" w:space="0"/>
              <w:right w:val="single" w:color="auto" w:sz="4" w:space="0"/>
            </w:tcBorders>
            <w:vAlign w:val="center"/>
          </w:tcPr>
          <w:p w14:paraId="09635996">
            <w:pPr>
              <w:spacing w:line="360" w:lineRule="auto"/>
              <w:jc w:val="center"/>
              <w:rPr>
                <w:rFonts w:ascii="宋体" w:hAnsi="宋体"/>
                <w:color w:val="auto"/>
                <w:szCs w:val="21"/>
                <w:highlight w:val="none"/>
              </w:rPr>
            </w:pPr>
            <w:r>
              <w:rPr>
                <w:rFonts w:hint="eastAsia" w:ascii="宋体" w:hAnsi="宋体"/>
                <w:color w:val="auto"/>
                <w:szCs w:val="21"/>
                <w:highlight w:val="none"/>
              </w:rPr>
              <w:t>7.2</w:t>
            </w:r>
          </w:p>
        </w:tc>
        <w:tc>
          <w:tcPr>
            <w:tcW w:w="7327" w:type="dxa"/>
            <w:tcBorders>
              <w:top w:val="single" w:color="auto" w:sz="4" w:space="0"/>
              <w:left w:val="single" w:color="auto" w:sz="4" w:space="0"/>
              <w:bottom w:val="single" w:color="auto" w:sz="4" w:space="0"/>
              <w:right w:val="single" w:color="auto" w:sz="4" w:space="0"/>
            </w:tcBorders>
            <w:vAlign w:val="center"/>
          </w:tcPr>
          <w:p w14:paraId="59813995">
            <w:pPr>
              <w:pStyle w:val="11"/>
              <w:spacing w:line="360" w:lineRule="auto"/>
              <w:rPr>
                <w:rFonts w:ascii="宋体" w:hAnsi="宋体"/>
                <w:color w:val="auto"/>
                <w:szCs w:val="21"/>
                <w:highlight w:val="none"/>
              </w:rPr>
            </w:pPr>
            <w:r>
              <w:rPr>
                <w:rFonts w:hint="eastAsia" w:ascii="宋体" w:hAnsi="宋体"/>
                <w:color w:val="auto"/>
                <w:szCs w:val="21"/>
                <w:highlight w:val="none"/>
              </w:rPr>
              <w:t>□不允许分包</w:t>
            </w:r>
          </w:p>
          <w:p w14:paraId="088E7917">
            <w:pPr>
              <w:pStyle w:val="11"/>
              <w:spacing w:line="360" w:lineRule="auto"/>
              <w:rPr>
                <w:rFonts w:ascii="宋体" w:hAnsi="宋体"/>
                <w:color w:val="auto"/>
                <w:szCs w:val="21"/>
                <w:highlight w:val="none"/>
                <w:u w:val="single"/>
              </w:rPr>
            </w:pPr>
            <w:r>
              <w:rPr>
                <w:rFonts w:hint="eastAsia" w:ascii="宋体" w:hAnsi="宋体"/>
                <w:color w:val="auto"/>
                <w:szCs w:val="21"/>
                <w:highlight w:val="none"/>
              </w:rPr>
              <w:sym w:font="Wingdings 2" w:char="00A3"/>
            </w:r>
            <w:r>
              <w:rPr>
                <w:rFonts w:hint="eastAsia" w:ascii="宋体" w:hAnsi="宋体"/>
                <w:color w:val="auto"/>
                <w:szCs w:val="21"/>
                <w:highlight w:val="none"/>
              </w:rPr>
              <w:t>允许分包</w:t>
            </w:r>
          </w:p>
        </w:tc>
      </w:tr>
      <w:tr w14:paraId="62B0EA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14:paraId="0FF3A3C2">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855" w:type="dxa"/>
            <w:tcBorders>
              <w:top w:val="single" w:color="auto" w:sz="4" w:space="0"/>
              <w:left w:val="single" w:color="auto" w:sz="4" w:space="0"/>
              <w:bottom w:val="single" w:color="auto" w:sz="4" w:space="0"/>
              <w:right w:val="single" w:color="auto" w:sz="4" w:space="0"/>
            </w:tcBorders>
            <w:vAlign w:val="center"/>
          </w:tcPr>
          <w:p w14:paraId="68FB29F9">
            <w:pPr>
              <w:spacing w:line="360" w:lineRule="auto"/>
              <w:jc w:val="center"/>
              <w:rPr>
                <w:rFonts w:ascii="宋体" w:hAnsi="宋体"/>
                <w:color w:val="auto"/>
                <w:szCs w:val="21"/>
                <w:highlight w:val="none"/>
              </w:rPr>
            </w:pPr>
            <w:r>
              <w:rPr>
                <w:rFonts w:hint="eastAsia" w:ascii="宋体" w:hAnsi="宋体"/>
                <w:color w:val="auto"/>
                <w:szCs w:val="21"/>
                <w:highlight w:val="none"/>
              </w:rPr>
              <w:t>8.1</w:t>
            </w:r>
          </w:p>
        </w:tc>
        <w:tc>
          <w:tcPr>
            <w:tcW w:w="7327" w:type="dxa"/>
            <w:tcBorders>
              <w:top w:val="single" w:color="auto" w:sz="4" w:space="0"/>
              <w:left w:val="single" w:color="auto" w:sz="4" w:space="0"/>
              <w:bottom w:val="single" w:color="auto" w:sz="4" w:space="0"/>
              <w:right w:val="single" w:color="auto" w:sz="4" w:space="0"/>
            </w:tcBorders>
            <w:vAlign w:val="center"/>
          </w:tcPr>
          <w:p w14:paraId="0EEFE8FA">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采用综合评分法的采购项目，提供相同品牌产品的不同投标人评审得分相同时，按照下列方式确定一个投标人获得中标人推荐资格：</w:t>
            </w:r>
          </w:p>
          <w:p w14:paraId="0DA3E37E">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□随机抽取；</w:t>
            </w:r>
          </w:p>
          <w:p w14:paraId="6F4A82F9">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☑投标报价最低的；</w:t>
            </w:r>
          </w:p>
        </w:tc>
      </w:tr>
      <w:tr w14:paraId="148C40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14:paraId="1A21C504">
            <w:pPr>
              <w:spacing w:line="360" w:lineRule="auto"/>
              <w:jc w:val="center"/>
              <w:rPr>
                <w:rFonts w:ascii="宋体" w:hAnsi="宋体"/>
                <w:color w:val="auto"/>
                <w:szCs w:val="21"/>
                <w:highlight w:val="none"/>
              </w:rPr>
            </w:pPr>
            <w:r>
              <w:rPr>
                <w:rFonts w:hint="eastAsia" w:ascii="宋体" w:hAnsi="宋体"/>
                <w:color w:val="auto"/>
                <w:szCs w:val="21"/>
                <w:highlight w:val="none"/>
              </w:rPr>
              <w:t>6</w:t>
            </w:r>
          </w:p>
        </w:tc>
        <w:tc>
          <w:tcPr>
            <w:tcW w:w="855" w:type="dxa"/>
            <w:tcBorders>
              <w:top w:val="single" w:color="auto" w:sz="4" w:space="0"/>
              <w:left w:val="single" w:color="auto" w:sz="4" w:space="0"/>
              <w:bottom w:val="single" w:color="auto" w:sz="4" w:space="0"/>
              <w:right w:val="single" w:color="auto" w:sz="4" w:space="0"/>
            </w:tcBorders>
            <w:vAlign w:val="center"/>
          </w:tcPr>
          <w:p w14:paraId="6C149165">
            <w:pPr>
              <w:spacing w:line="360" w:lineRule="auto"/>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7327" w:type="dxa"/>
            <w:tcBorders>
              <w:top w:val="single" w:color="auto" w:sz="4" w:space="0"/>
              <w:left w:val="single" w:color="auto" w:sz="4" w:space="0"/>
              <w:bottom w:val="single" w:color="auto" w:sz="4" w:space="0"/>
              <w:right w:val="single" w:color="auto" w:sz="4" w:space="0"/>
            </w:tcBorders>
            <w:vAlign w:val="center"/>
          </w:tcPr>
          <w:p w14:paraId="1423A60E">
            <w:pPr>
              <w:snapToGrid w:val="0"/>
              <w:spacing w:line="360" w:lineRule="auto"/>
              <w:rPr>
                <w:rFonts w:ascii="宋体" w:hAnsi="宋体"/>
                <w:color w:val="auto"/>
                <w:szCs w:val="21"/>
                <w:highlight w:val="none"/>
              </w:rPr>
            </w:pPr>
            <w:r>
              <w:rPr>
                <w:rFonts w:hint="eastAsia" w:ascii="宋体" w:hAnsi="宋体"/>
                <w:color w:val="auto"/>
                <w:szCs w:val="21"/>
                <w:highlight w:val="none"/>
              </w:rPr>
              <w:t>☑不组织现场考察</w:t>
            </w:r>
          </w:p>
          <w:p w14:paraId="42C43B36">
            <w:pPr>
              <w:snapToGrid w:val="0"/>
              <w:spacing w:line="360" w:lineRule="auto"/>
              <w:rPr>
                <w:rFonts w:ascii="宋体" w:hAnsi="宋体"/>
                <w:color w:val="auto"/>
                <w:szCs w:val="21"/>
                <w:highlight w:val="none"/>
              </w:rPr>
            </w:pPr>
            <w:r>
              <w:rPr>
                <w:rFonts w:hint="eastAsia" w:ascii="宋体" w:hAnsi="宋体"/>
                <w:color w:val="auto"/>
                <w:szCs w:val="21"/>
                <w:highlight w:val="none"/>
              </w:rPr>
              <w:t>□组织现场考察：</w:t>
            </w:r>
          </w:p>
          <w:p w14:paraId="60139730">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集中时间：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月</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日</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，逾期后果自负。集中地点：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5285C126">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；联系电话：</w:t>
            </w:r>
            <w:r>
              <w:rPr>
                <w:rFonts w:ascii="宋体" w:hAnsi="宋体"/>
                <w:color w:val="auto"/>
                <w:szCs w:val="21"/>
                <w:highlight w:val="none"/>
                <w:u w:val="single"/>
              </w:rPr>
              <w:t xml:space="preserve">                </w:t>
            </w:r>
          </w:p>
          <w:p w14:paraId="1DB90846">
            <w:pPr>
              <w:snapToGrid w:val="0"/>
              <w:spacing w:line="360" w:lineRule="auto"/>
              <w:rPr>
                <w:rFonts w:ascii="宋体" w:hAnsi="宋体"/>
                <w:color w:val="auto"/>
                <w:szCs w:val="21"/>
                <w:highlight w:val="none"/>
              </w:rPr>
            </w:pPr>
            <w:r>
              <w:rPr>
                <w:rFonts w:hint="eastAsia" w:ascii="宋体" w:hAnsi="宋体"/>
                <w:color w:val="auto"/>
                <w:szCs w:val="21"/>
                <w:highlight w:val="none"/>
              </w:rPr>
              <w:t>☑不组织召开开标前答疑会</w:t>
            </w:r>
          </w:p>
          <w:p w14:paraId="0CB68EC6">
            <w:pPr>
              <w:snapToGrid w:val="0"/>
              <w:spacing w:line="360" w:lineRule="auto"/>
              <w:rPr>
                <w:rFonts w:ascii="宋体" w:hAnsi="宋体"/>
                <w:color w:val="auto"/>
                <w:szCs w:val="21"/>
                <w:highlight w:val="none"/>
              </w:rPr>
            </w:pPr>
            <w:r>
              <w:rPr>
                <w:rFonts w:hint="eastAsia" w:ascii="宋体" w:hAnsi="宋体"/>
                <w:color w:val="auto"/>
                <w:szCs w:val="21"/>
                <w:highlight w:val="none"/>
              </w:rPr>
              <w:t>□组织召开开标前答疑会</w:t>
            </w:r>
          </w:p>
          <w:p w14:paraId="7BB283FC">
            <w:pPr>
              <w:snapToGrid w:val="0"/>
              <w:spacing w:line="360" w:lineRule="auto"/>
              <w:rPr>
                <w:rFonts w:ascii="宋体" w:hAnsi="宋体"/>
                <w:color w:val="auto"/>
                <w:szCs w:val="21"/>
                <w:highlight w:val="none"/>
              </w:rPr>
            </w:pPr>
            <w:r>
              <w:rPr>
                <w:rFonts w:hint="eastAsia" w:ascii="宋体" w:hAnsi="宋体"/>
                <w:color w:val="auto"/>
                <w:szCs w:val="21"/>
                <w:highlight w:val="none"/>
              </w:rPr>
              <w:t>会议开始时间：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月</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日</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，逾期后果自负。会议地点：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c>
      </w:tr>
      <w:tr w14:paraId="3BD2A0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1" w:hRule="atLeast"/>
          <w:jc w:val="center"/>
        </w:trPr>
        <w:tc>
          <w:tcPr>
            <w:tcW w:w="710" w:type="dxa"/>
            <w:vMerge w:val="restart"/>
            <w:tcBorders>
              <w:top w:val="single" w:color="auto" w:sz="4" w:space="0"/>
              <w:left w:val="single" w:color="auto" w:sz="4" w:space="0"/>
              <w:right w:val="single" w:color="auto" w:sz="4" w:space="0"/>
            </w:tcBorders>
            <w:vAlign w:val="center"/>
          </w:tcPr>
          <w:p w14:paraId="3C532CC3">
            <w:pPr>
              <w:spacing w:line="360" w:lineRule="auto"/>
              <w:jc w:val="center"/>
              <w:rPr>
                <w:rFonts w:ascii="宋体" w:hAnsi="宋体"/>
                <w:color w:val="auto"/>
                <w:szCs w:val="21"/>
                <w:highlight w:val="none"/>
              </w:rPr>
            </w:pPr>
            <w:bookmarkStart w:id="67" w:name="_13.1"/>
            <w:bookmarkEnd w:id="67"/>
            <w:r>
              <w:rPr>
                <w:rFonts w:hint="eastAsia" w:ascii="宋体" w:hAnsi="宋体"/>
                <w:color w:val="auto"/>
                <w:szCs w:val="21"/>
                <w:highlight w:val="none"/>
              </w:rPr>
              <w:t>7</w:t>
            </w:r>
          </w:p>
        </w:tc>
        <w:tc>
          <w:tcPr>
            <w:tcW w:w="855" w:type="dxa"/>
            <w:vMerge w:val="restart"/>
            <w:tcBorders>
              <w:top w:val="single" w:color="auto" w:sz="4" w:space="0"/>
              <w:left w:val="single" w:color="auto" w:sz="4" w:space="0"/>
              <w:right w:val="single" w:color="auto" w:sz="4" w:space="0"/>
            </w:tcBorders>
            <w:vAlign w:val="center"/>
          </w:tcPr>
          <w:p w14:paraId="4D3BB998">
            <w:pPr>
              <w:spacing w:line="360" w:lineRule="auto"/>
              <w:jc w:val="center"/>
              <w:rPr>
                <w:rFonts w:ascii="宋体" w:hAnsi="宋体"/>
                <w:color w:val="auto"/>
                <w:szCs w:val="21"/>
                <w:highlight w:val="none"/>
              </w:rPr>
            </w:pPr>
            <w:r>
              <w:rPr>
                <w:rFonts w:hint="eastAsia" w:ascii="宋体" w:hAnsi="宋体"/>
                <w:color w:val="auto"/>
                <w:szCs w:val="21"/>
                <w:highlight w:val="none"/>
              </w:rPr>
              <w:t>13.</w:t>
            </w:r>
            <w:bookmarkStart w:id="68" w:name="_Hlt19632543"/>
            <w:r>
              <w:rPr>
                <w:rFonts w:hint="eastAsia" w:ascii="宋体" w:hAnsi="宋体"/>
                <w:color w:val="auto"/>
                <w:szCs w:val="21"/>
                <w:highlight w:val="none"/>
              </w:rPr>
              <w:t>1</w:t>
            </w:r>
            <w:bookmarkEnd w:id="68"/>
          </w:p>
        </w:tc>
        <w:tc>
          <w:tcPr>
            <w:tcW w:w="7327" w:type="dxa"/>
            <w:tcBorders>
              <w:top w:val="single" w:color="auto" w:sz="4" w:space="0"/>
              <w:left w:val="single" w:color="auto" w:sz="4" w:space="0"/>
              <w:bottom w:val="single" w:color="auto" w:sz="4" w:space="0"/>
              <w:right w:val="single" w:color="auto" w:sz="4" w:space="0"/>
            </w:tcBorders>
            <w:vAlign w:val="center"/>
          </w:tcPr>
          <w:p w14:paraId="68BAC627">
            <w:pPr>
              <w:snapToGrid w:val="0"/>
              <w:spacing w:line="360" w:lineRule="auto"/>
              <w:jc w:val="left"/>
              <w:rPr>
                <w:rFonts w:ascii="宋体" w:hAnsi="宋体" w:cs="Courier New"/>
                <w:b/>
                <w:color w:val="auto"/>
                <w:szCs w:val="21"/>
                <w:highlight w:val="none"/>
              </w:rPr>
            </w:pPr>
            <w:r>
              <w:rPr>
                <w:rFonts w:hint="eastAsia" w:ascii="宋体" w:hAnsi="宋体" w:cs="Courier New"/>
                <w:b/>
                <w:color w:val="auto"/>
                <w:szCs w:val="21"/>
                <w:highlight w:val="none"/>
              </w:rPr>
              <w:t>报价文件：</w:t>
            </w:r>
          </w:p>
          <w:p w14:paraId="08ED7B9F">
            <w:pPr>
              <w:tabs>
                <w:tab w:val="left" w:pos="459"/>
              </w:tabs>
              <w:snapToGrid w:val="0"/>
              <w:spacing w:line="360" w:lineRule="auto"/>
              <w:jc w:val="left"/>
              <w:rPr>
                <w:rFonts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（必须提供，否则作无效投标处理）</w:t>
            </w:r>
          </w:p>
          <w:p w14:paraId="1A573F98">
            <w:pPr>
              <w:tabs>
                <w:tab w:val="left" w:pos="459"/>
              </w:tabs>
              <w:snapToGrid w:val="0"/>
              <w:spacing w:line="360" w:lineRule="auto"/>
              <w:jc w:val="left"/>
              <w:rPr>
                <w:rFonts w:ascii="宋体" w:hAnsi="宋体"/>
                <w:color w:val="auto"/>
                <w:szCs w:val="21"/>
                <w:highlight w:val="none"/>
              </w:rPr>
            </w:pPr>
            <w:bookmarkStart w:id="69" w:name="_Hlk71299233"/>
            <w:r>
              <w:rPr>
                <w:rFonts w:hint="eastAsia" w:ascii="宋体" w:hAnsi="宋体"/>
                <w:color w:val="auto"/>
                <w:szCs w:val="21"/>
                <w:highlight w:val="none"/>
              </w:rPr>
              <w:t>2.开标一览表</w:t>
            </w:r>
            <w:bookmarkEnd w:id="69"/>
            <w:r>
              <w:rPr>
                <w:rFonts w:hint="eastAsia" w:ascii="宋体" w:hAnsi="宋体"/>
                <w:color w:val="auto"/>
                <w:szCs w:val="21"/>
                <w:highlight w:val="none"/>
              </w:rPr>
              <w:t>（格式后附）； （</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327A418E">
            <w:pPr>
              <w:tabs>
                <w:tab w:val="left" w:pos="459"/>
              </w:tabs>
              <w:snapToGrid w:val="0"/>
              <w:spacing w:line="360" w:lineRule="auto"/>
              <w:jc w:val="left"/>
              <w:rPr>
                <w:rFonts w:ascii="宋体" w:hAnsi="宋体"/>
                <w:color w:val="auto"/>
                <w:szCs w:val="21"/>
                <w:highlight w:val="none"/>
              </w:rPr>
            </w:pPr>
            <w:r>
              <w:rPr>
                <w:rFonts w:hint="eastAsia" w:ascii="宋体" w:hAnsi="宋体"/>
                <w:color w:val="auto"/>
                <w:szCs w:val="21"/>
                <w:highlight w:val="none"/>
              </w:rPr>
              <w:t>3.投标人针对报价需要说明的其他文件和说明（格式自拟）。</w:t>
            </w:r>
          </w:p>
          <w:p w14:paraId="5E2FD5E1">
            <w:pPr>
              <w:snapToGrid w:val="0"/>
              <w:spacing w:line="360" w:lineRule="auto"/>
              <w:ind w:firstLine="422" w:firstLineChars="200"/>
              <w:jc w:val="left"/>
              <w:rPr>
                <w:rFonts w:ascii="宋体" w:hAnsi="宋体"/>
                <w:color w:val="auto"/>
                <w:szCs w:val="21"/>
                <w:highlight w:val="none"/>
              </w:rPr>
            </w:pPr>
            <w:r>
              <w:rPr>
                <w:rFonts w:hint="eastAsia" w:ascii="宋体" w:hAnsi="宋体"/>
                <w:b/>
                <w:bCs/>
                <w:color w:val="auto"/>
                <w:szCs w:val="21"/>
                <w:highlight w:val="none"/>
              </w:rPr>
              <w:t>注：</w:t>
            </w:r>
            <w:r>
              <w:rPr>
                <w:rFonts w:hint="eastAsia" w:ascii="宋体" w:hAnsi="宋体" w:cs="宋体"/>
                <w:b/>
                <w:bCs/>
                <w:color w:val="auto"/>
                <w:szCs w:val="21"/>
                <w:highlight w:val="none"/>
              </w:rPr>
              <w:t>投标函、开标一览表必须由法定代表人或者委托代理人在规定签章处逐一签字并加盖投标人公章，否则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51479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9" w:hRule="atLeast"/>
          <w:jc w:val="center"/>
        </w:trPr>
        <w:tc>
          <w:tcPr>
            <w:tcW w:w="710" w:type="dxa"/>
            <w:vMerge w:val="continue"/>
            <w:tcBorders>
              <w:left w:val="single" w:color="auto" w:sz="4" w:space="0"/>
              <w:right w:val="single" w:color="auto" w:sz="4" w:space="0"/>
            </w:tcBorders>
            <w:vAlign w:val="center"/>
          </w:tcPr>
          <w:p w14:paraId="00CA7C69">
            <w:pPr>
              <w:spacing w:line="360" w:lineRule="auto"/>
              <w:jc w:val="center"/>
              <w:rPr>
                <w:rFonts w:ascii="宋体" w:hAnsi="宋体"/>
                <w:color w:val="auto"/>
                <w:szCs w:val="21"/>
                <w:highlight w:val="none"/>
              </w:rPr>
            </w:pPr>
            <w:bookmarkStart w:id="70" w:name="_13.2"/>
            <w:bookmarkEnd w:id="70"/>
          </w:p>
        </w:tc>
        <w:tc>
          <w:tcPr>
            <w:tcW w:w="855" w:type="dxa"/>
            <w:vMerge w:val="continue"/>
            <w:tcBorders>
              <w:left w:val="single" w:color="auto" w:sz="4" w:space="0"/>
              <w:right w:val="single" w:color="auto" w:sz="4" w:space="0"/>
            </w:tcBorders>
            <w:vAlign w:val="center"/>
          </w:tcPr>
          <w:p w14:paraId="4477D30F">
            <w:pPr>
              <w:spacing w:line="360" w:lineRule="auto"/>
              <w:rPr>
                <w:rFonts w:ascii="宋体" w:hAnsi="宋体"/>
                <w:color w:val="auto"/>
                <w:szCs w:val="21"/>
                <w:highlight w:val="none"/>
              </w:rPr>
            </w:pPr>
          </w:p>
        </w:tc>
        <w:tc>
          <w:tcPr>
            <w:tcW w:w="7327" w:type="dxa"/>
            <w:tcBorders>
              <w:top w:val="single" w:color="auto" w:sz="4" w:space="0"/>
              <w:left w:val="single" w:color="auto" w:sz="4" w:space="0"/>
              <w:bottom w:val="single" w:color="auto" w:sz="4" w:space="0"/>
              <w:right w:val="single" w:color="auto" w:sz="4" w:space="0"/>
            </w:tcBorders>
            <w:vAlign w:val="center"/>
          </w:tcPr>
          <w:p w14:paraId="28CB2B9A">
            <w:pPr>
              <w:snapToGrid w:val="0"/>
              <w:spacing w:line="360" w:lineRule="auto"/>
              <w:jc w:val="left"/>
              <w:rPr>
                <w:rFonts w:ascii="宋体" w:hAnsi="宋体" w:cs="Courier New"/>
                <w:b/>
                <w:color w:val="auto"/>
                <w:szCs w:val="21"/>
                <w:highlight w:val="none"/>
              </w:rPr>
            </w:pPr>
            <w:r>
              <w:rPr>
                <w:rFonts w:hint="eastAsia" w:ascii="宋体" w:hAnsi="宋体" w:cs="Courier New"/>
                <w:b/>
                <w:color w:val="auto"/>
                <w:szCs w:val="21"/>
                <w:highlight w:val="none"/>
              </w:rPr>
              <w:t>资格证明文件：</w:t>
            </w:r>
          </w:p>
          <w:p w14:paraId="24C7105B">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1.崇左市政府采购供应商信用承诺函（格式后附，供应商应对其承诺内容的真实性、合法性、有效性负责）</w:t>
            </w: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Cs/>
                <w:color w:val="auto"/>
                <w:szCs w:val="21"/>
                <w:highlight w:val="none"/>
              </w:rPr>
              <w:t>）</w:t>
            </w:r>
          </w:p>
          <w:p w14:paraId="5A7B0749">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2.投标人直接控股、管理关系信息表（格式后附）；</w:t>
            </w:r>
            <w:r>
              <w:rPr>
                <w:rFonts w:hint="eastAsia" w:ascii="宋体" w:hAnsi="宋体"/>
                <w:b/>
                <w:color w:val="auto"/>
                <w:szCs w:val="21"/>
                <w:highlight w:val="none"/>
              </w:rPr>
              <w:t>（必须提供，否则作无效投标处理）</w:t>
            </w:r>
          </w:p>
          <w:p w14:paraId="40EB243E">
            <w:pPr>
              <w:snapToGrid w:val="0"/>
              <w:spacing w:line="360" w:lineRule="auto"/>
              <w:ind w:firstLine="420" w:firstLineChars="200"/>
              <w:jc w:val="left"/>
              <w:rPr>
                <w:rFonts w:ascii="宋体" w:hAnsi="宋体"/>
                <w:b/>
                <w:color w:val="auto"/>
                <w:szCs w:val="21"/>
                <w:highlight w:val="none"/>
              </w:rPr>
            </w:pPr>
            <w:r>
              <w:rPr>
                <w:rFonts w:hint="eastAsia" w:ascii="宋体" w:hAnsi="宋体" w:cs="宋体"/>
                <w:color w:val="auto"/>
                <w:szCs w:val="21"/>
                <w:highlight w:val="none"/>
              </w:rPr>
              <w:t>3.投标声明（格式后附）；</w:t>
            </w:r>
            <w:r>
              <w:rPr>
                <w:rFonts w:hint="eastAsia" w:ascii="宋体" w:hAnsi="宋体"/>
                <w:b/>
                <w:color w:val="auto"/>
                <w:szCs w:val="21"/>
                <w:highlight w:val="none"/>
              </w:rPr>
              <w:t>（必须提供，否则作无效投标处理）</w:t>
            </w:r>
          </w:p>
          <w:p w14:paraId="0B9610EA">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4.除招标文件规定必须提供以外，投标人认为需要提供的其他证明材料。</w:t>
            </w:r>
          </w:p>
          <w:p w14:paraId="13804CC5">
            <w:pPr>
              <w:snapToGrid w:val="0"/>
              <w:spacing w:line="360" w:lineRule="auto"/>
              <w:ind w:firstLine="422" w:firstLineChars="200"/>
              <w:jc w:val="left"/>
              <w:rPr>
                <w:rFonts w:ascii="宋体" w:hAnsi="宋体" w:cs="Courier New"/>
                <w:b/>
                <w:color w:val="auto"/>
                <w:szCs w:val="21"/>
                <w:highlight w:val="none"/>
              </w:rPr>
            </w:pPr>
            <w:r>
              <w:rPr>
                <w:rFonts w:hint="eastAsia" w:ascii="宋体" w:hAnsi="宋体"/>
                <w:b/>
                <w:bCs/>
                <w:color w:val="auto"/>
                <w:szCs w:val="21"/>
                <w:highlight w:val="none"/>
              </w:rPr>
              <w:t>注：1.</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以上标明“必须提供”的材料属于复印件的，必须加盖投标人公章，否则</w:t>
            </w:r>
            <w:r>
              <w:rPr>
                <w:rFonts w:hint="eastAsia" w:ascii="宋体" w:hAnsi="宋体" w:cs="Courier New"/>
                <w:b/>
                <w:color w:val="auto"/>
                <w:szCs w:val="21"/>
                <w:highlight w:val="none"/>
              </w:rPr>
              <w:t>作无效投标处理。</w:t>
            </w:r>
          </w:p>
          <w:p w14:paraId="4C4070B1">
            <w:pPr>
              <w:snapToGrid w:val="0"/>
              <w:spacing w:line="360" w:lineRule="auto"/>
              <w:ind w:firstLine="422" w:firstLineChars="200"/>
              <w:jc w:val="left"/>
              <w:rPr>
                <w:rFonts w:ascii="宋体" w:hAnsi="宋体"/>
                <w:b/>
                <w:bCs/>
                <w:color w:val="auto"/>
                <w:szCs w:val="21"/>
                <w:highlight w:val="none"/>
              </w:rPr>
            </w:pPr>
            <w:r>
              <w:rPr>
                <w:rFonts w:hint="eastAsia" w:ascii="宋体" w:hAnsi="宋体" w:cs="Courier New"/>
                <w:b/>
                <w:color w:val="auto"/>
                <w:szCs w:val="21"/>
                <w:highlight w:val="none"/>
              </w:rPr>
              <w:t>2.</w:t>
            </w:r>
            <w:r>
              <w:rPr>
                <w:rFonts w:hint="eastAsia" w:ascii="宋体" w:hAnsi="宋体"/>
                <w:b/>
                <w:bCs/>
                <w:color w:val="auto"/>
                <w:szCs w:val="21"/>
                <w:highlight w:val="none"/>
              </w:rPr>
              <w:t>投标声明必须由法定代表人在规定签章处签字并加盖投标人公章，否则作无效投标处理。</w:t>
            </w:r>
          </w:p>
          <w:p w14:paraId="2B5D72DF">
            <w:pPr>
              <w:snapToGrid w:val="0"/>
              <w:spacing w:line="360" w:lineRule="auto"/>
              <w:ind w:firstLine="422" w:firstLineChars="200"/>
              <w:jc w:val="left"/>
              <w:rPr>
                <w:rFonts w:ascii="宋体" w:hAnsi="宋体"/>
                <w:b/>
                <w:bCs/>
                <w:color w:val="auto"/>
                <w:szCs w:val="21"/>
                <w:highlight w:val="none"/>
              </w:rPr>
            </w:pPr>
            <w:r>
              <w:rPr>
                <w:rFonts w:hint="eastAsia" w:ascii="宋体" w:hAnsi="宋体"/>
                <w:b/>
                <w:bCs/>
                <w:color w:val="auto"/>
                <w:szCs w:val="21"/>
                <w:highlight w:val="none"/>
              </w:rPr>
              <w:t>3.投标人直接控股、管理关系信息表必须由法定代表人或者委托代理人在规定签章处签字并加盖投标人公章，否则</w:t>
            </w:r>
            <w:r>
              <w:rPr>
                <w:rFonts w:hint="eastAsia" w:ascii="宋体" w:hAnsi="宋体" w:cs="Courier New"/>
                <w:b/>
                <w:color w:val="auto"/>
                <w:szCs w:val="21"/>
                <w:highlight w:val="none"/>
              </w:rPr>
              <w:t>作无效投标处理</w:t>
            </w:r>
            <w:r>
              <w:rPr>
                <w:rFonts w:hint="eastAsia" w:ascii="宋体" w:hAnsi="宋体"/>
                <w:b/>
                <w:bCs/>
                <w:color w:val="auto"/>
                <w:szCs w:val="21"/>
                <w:highlight w:val="none"/>
              </w:rPr>
              <w:t>。</w:t>
            </w:r>
          </w:p>
        </w:tc>
      </w:tr>
      <w:tr w14:paraId="7CEA5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left w:val="single" w:color="auto" w:sz="4" w:space="0"/>
              <w:right w:val="single" w:color="auto" w:sz="4" w:space="0"/>
            </w:tcBorders>
            <w:vAlign w:val="center"/>
          </w:tcPr>
          <w:p w14:paraId="164E521E">
            <w:pPr>
              <w:spacing w:line="360" w:lineRule="auto"/>
              <w:rPr>
                <w:rFonts w:ascii="宋体" w:hAnsi="宋体"/>
                <w:color w:val="auto"/>
                <w:szCs w:val="21"/>
                <w:highlight w:val="none"/>
              </w:rPr>
            </w:pPr>
            <w:bookmarkStart w:id="71" w:name="_13.3"/>
            <w:bookmarkEnd w:id="71"/>
          </w:p>
        </w:tc>
        <w:tc>
          <w:tcPr>
            <w:tcW w:w="855" w:type="dxa"/>
            <w:vMerge w:val="continue"/>
            <w:tcBorders>
              <w:left w:val="single" w:color="auto" w:sz="4" w:space="0"/>
              <w:right w:val="single" w:color="auto" w:sz="4" w:space="0"/>
            </w:tcBorders>
            <w:vAlign w:val="center"/>
          </w:tcPr>
          <w:p w14:paraId="7481469C">
            <w:pPr>
              <w:spacing w:line="360" w:lineRule="auto"/>
              <w:rPr>
                <w:rFonts w:ascii="宋体" w:hAnsi="宋体"/>
                <w:color w:val="auto"/>
                <w:szCs w:val="21"/>
                <w:highlight w:val="none"/>
              </w:rPr>
            </w:pPr>
          </w:p>
        </w:tc>
        <w:tc>
          <w:tcPr>
            <w:tcW w:w="7327" w:type="dxa"/>
            <w:tcBorders>
              <w:top w:val="single" w:color="auto" w:sz="4" w:space="0"/>
              <w:left w:val="single" w:color="auto" w:sz="4" w:space="0"/>
              <w:bottom w:val="single" w:color="auto" w:sz="4" w:space="0"/>
              <w:right w:val="single" w:color="auto" w:sz="4" w:space="0"/>
            </w:tcBorders>
            <w:vAlign w:val="center"/>
          </w:tcPr>
          <w:p w14:paraId="5B70F66A">
            <w:pPr>
              <w:snapToGrid w:val="0"/>
              <w:spacing w:line="360" w:lineRule="auto"/>
              <w:jc w:val="left"/>
              <w:rPr>
                <w:rFonts w:ascii="宋体" w:hAnsi="宋体" w:cs="Courier New"/>
                <w:b/>
                <w:color w:val="auto"/>
                <w:szCs w:val="21"/>
                <w:highlight w:val="none"/>
              </w:rPr>
            </w:pPr>
            <w:r>
              <w:rPr>
                <w:rFonts w:hint="eastAsia" w:ascii="宋体" w:hAnsi="宋体" w:cs="Courier New"/>
                <w:b/>
                <w:color w:val="auto"/>
                <w:szCs w:val="21"/>
                <w:highlight w:val="none"/>
              </w:rPr>
              <w:t>商务文件：</w:t>
            </w:r>
          </w:p>
          <w:p w14:paraId="34E1F0CF">
            <w:pPr>
              <w:snapToGrid w:val="0"/>
              <w:spacing w:line="360" w:lineRule="auto"/>
              <w:jc w:val="left"/>
              <w:rPr>
                <w:rFonts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37480E63">
            <w:pPr>
              <w:snapToGrid w:val="0"/>
              <w:spacing w:line="360" w:lineRule="auto"/>
              <w:jc w:val="left"/>
              <w:rPr>
                <w:rFonts w:ascii="宋体" w:hAnsi="宋体"/>
                <w:color w:val="auto"/>
                <w:szCs w:val="21"/>
                <w:highlight w:val="none"/>
              </w:rPr>
            </w:pPr>
            <w:r>
              <w:rPr>
                <w:rFonts w:hint="eastAsia" w:ascii="宋体" w:hAnsi="宋体"/>
                <w:color w:val="auto"/>
                <w:szCs w:val="21"/>
                <w:highlight w:val="none"/>
              </w:rPr>
              <w:t>2.法定代表人身份证明及法定代表人有效身份证正反面复印件（格式后附）；（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49CB8329">
            <w:pPr>
              <w:snapToGrid w:val="0"/>
              <w:spacing w:line="360" w:lineRule="auto"/>
              <w:jc w:val="left"/>
              <w:rPr>
                <w:rFonts w:ascii="宋体" w:hAnsi="宋体"/>
                <w:color w:val="auto"/>
                <w:szCs w:val="21"/>
                <w:highlight w:val="none"/>
              </w:rPr>
            </w:pPr>
            <w:r>
              <w:rPr>
                <w:rFonts w:hint="eastAsia" w:ascii="宋体" w:hAnsi="宋体"/>
                <w:color w:val="auto"/>
                <w:szCs w:val="21"/>
                <w:highlight w:val="none"/>
              </w:rPr>
              <w:t>3.法定代表人授权委托书及委托代理人有效身份证正反面复印件（格式后附）；（</w:t>
            </w:r>
            <w:r>
              <w:rPr>
                <w:rFonts w:hint="eastAsia" w:ascii="宋体" w:hAnsi="宋体"/>
                <w:b/>
                <w:color w:val="auto"/>
                <w:szCs w:val="21"/>
                <w:highlight w:val="none"/>
              </w:rPr>
              <w:t>委托时必须提供，否则作无效投标处理</w:t>
            </w:r>
            <w:r>
              <w:rPr>
                <w:rFonts w:hint="eastAsia" w:ascii="宋体" w:hAnsi="宋体"/>
                <w:color w:val="auto"/>
                <w:szCs w:val="21"/>
                <w:highlight w:val="none"/>
              </w:rPr>
              <w:t>）</w:t>
            </w:r>
          </w:p>
          <w:p w14:paraId="7D0B4DC9">
            <w:pPr>
              <w:spacing w:line="360" w:lineRule="auto"/>
              <w:rPr>
                <w:color w:val="auto"/>
                <w:highlight w:val="none"/>
              </w:rPr>
            </w:pPr>
            <w:r>
              <w:rPr>
                <w:rFonts w:hint="eastAsia" w:ascii="宋体" w:hAnsi="宋体" w:cs="宋体"/>
                <w:color w:val="auto"/>
                <w:szCs w:val="21"/>
                <w:highlight w:val="none"/>
              </w:rPr>
              <w:t>4.投标保证金提交凭证；（</w:t>
            </w:r>
            <w:r>
              <w:rPr>
                <w:rFonts w:hint="eastAsia"/>
                <w:b/>
                <w:bCs/>
                <w:color w:val="auto"/>
                <w:highlight w:val="none"/>
              </w:rPr>
              <w:t>如要求提交则必须提供</w:t>
            </w:r>
            <w:r>
              <w:rPr>
                <w:rFonts w:hint="eastAsia" w:ascii="宋体" w:hAnsi="宋体" w:cs="宋体"/>
                <w:b/>
                <w:color w:val="auto"/>
                <w:szCs w:val="21"/>
                <w:highlight w:val="none"/>
              </w:rPr>
              <w:t>，否则投标文件按无效响应处理</w:t>
            </w:r>
            <w:r>
              <w:rPr>
                <w:rFonts w:hint="eastAsia" w:ascii="宋体" w:hAnsi="宋体" w:cs="宋体"/>
                <w:color w:val="auto"/>
                <w:szCs w:val="21"/>
                <w:highlight w:val="none"/>
              </w:rPr>
              <w:t>）</w:t>
            </w:r>
          </w:p>
          <w:p w14:paraId="6C06668B">
            <w:pPr>
              <w:snapToGrid w:val="0"/>
              <w:spacing w:line="360" w:lineRule="auto"/>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商务条款偏离表（格式后附）；（</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6744C41D">
            <w:pPr>
              <w:snapToGrid w:val="0"/>
              <w:spacing w:line="360" w:lineRule="auto"/>
              <w:jc w:val="left"/>
              <w:rPr>
                <w:rFonts w:ascii="宋体" w:hAnsi="宋体"/>
                <w:color w:val="auto"/>
                <w:szCs w:val="21"/>
                <w:highlight w:val="none"/>
              </w:rPr>
            </w:pPr>
            <w:r>
              <w:rPr>
                <w:rFonts w:hint="eastAsia" w:ascii="宋体" w:hAnsi="宋体"/>
                <w:color w:val="auto"/>
                <w:szCs w:val="21"/>
                <w:highlight w:val="none"/>
              </w:rPr>
              <w:t>6.投标人情况介绍（格式自拟）；</w:t>
            </w:r>
          </w:p>
          <w:p w14:paraId="0B95B07A">
            <w:pPr>
              <w:snapToGrid w:val="0"/>
              <w:spacing w:line="360" w:lineRule="auto"/>
              <w:jc w:val="left"/>
              <w:rPr>
                <w:rFonts w:ascii="宋体" w:hAnsi="宋体"/>
                <w:color w:val="auto"/>
                <w:szCs w:val="21"/>
                <w:highlight w:val="none"/>
              </w:rPr>
            </w:pPr>
            <w:r>
              <w:rPr>
                <w:rFonts w:hint="eastAsia" w:ascii="宋体" w:hAnsi="宋体"/>
                <w:color w:val="auto"/>
                <w:szCs w:val="21"/>
                <w:highlight w:val="none"/>
              </w:rPr>
              <w:t>7.除招标文件规定必须提供以外，投标人认为需要提供的其他证明材料（格式自拟）。</w:t>
            </w:r>
          </w:p>
          <w:p w14:paraId="271BAFA0">
            <w:pPr>
              <w:snapToGrid w:val="0"/>
              <w:spacing w:line="360" w:lineRule="auto"/>
              <w:ind w:firstLine="422" w:firstLineChars="200"/>
              <w:jc w:val="left"/>
              <w:rPr>
                <w:rFonts w:ascii="宋体" w:hAnsi="宋体"/>
                <w:b/>
                <w:bCs/>
                <w:color w:val="auto"/>
                <w:szCs w:val="21"/>
                <w:highlight w:val="none"/>
              </w:rPr>
            </w:pPr>
            <w:r>
              <w:rPr>
                <w:rFonts w:hint="eastAsia" w:ascii="宋体" w:hAnsi="宋体"/>
                <w:b/>
                <w:bCs/>
                <w:color w:val="auto"/>
                <w:szCs w:val="21"/>
                <w:highlight w:val="none"/>
              </w:rPr>
              <w:t>注：1.法定代表人授权委托书必须由法定代表人及委托代理人签字或签章，并加盖投标人公章，否则作无效投标处理。</w:t>
            </w:r>
          </w:p>
          <w:p w14:paraId="7FD497DE">
            <w:pPr>
              <w:snapToGrid w:val="0"/>
              <w:spacing w:line="360" w:lineRule="auto"/>
              <w:ind w:firstLine="422" w:firstLineChars="200"/>
              <w:jc w:val="left"/>
              <w:rPr>
                <w:rFonts w:ascii="宋体" w:hAnsi="宋体"/>
                <w:b/>
                <w:bCs/>
                <w:color w:val="auto"/>
                <w:szCs w:val="21"/>
                <w:highlight w:val="none"/>
              </w:rPr>
            </w:pPr>
            <w:r>
              <w:rPr>
                <w:rFonts w:hint="eastAsia" w:ascii="宋体" w:hAnsi="宋体"/>
                <w:b/>
                <w:bCs/>
                <w:color w:val="auto"/>
                <w:szCs w:val="21"/>
                <w:highlight w:val="none"/>
              </w:rPr>
              <w:t>2.以上标明“必须提供”的材料属于复印件的，必须加盖投标人公章，否则作无效投标处理。</w:t>
            </w:r>
          </w:p>
          <w:p w14:paraId="1BD4B65E">
            <w:pPr>
              <w:snapToGrid w:val="0"/>
              <w:spacing w:line="360" w:lineRule="auto"/>
              <w:ind w:firstLine="422" w:firstLineChars="200"/>
              <w:jc w:val="left"/>
              <w:rPr>
                <w:rFonts w:ascii="宋体" w:hAnsi="宋体" w:cs="Courier New"/>
                <w:b/>
                <w:color w:val="auto"/>
                <w:szCs w:val="21"/>
                <w:highlight w:val="none"/>
              </w:rPr>
            </w:pPr>
            <w:r>
              <w:rPr>
                <w:rFonts w:hint="eastAsia" w:ascii="宋体" w:hAnsi="宋体"/>
                <w:b/>
                <w:bCs/>
                <w:color w:val="auto"/>
                <w:szCs w:val="21"/>
                <w:highlight w:val="none"/>
              </w:rPr>
              <w:t>3.以上材料未附格式的，由投标人自行拟定。</w:t>
            </w:r>
          </w:p>
        </w:tc>
      </w:tr>
      <w:tr w14:paraId="55186C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69061A95">
            <w:pPr>
              <w:spacing w:line="360" w:lineRule="auto"/>
              <w:rPr>
                <w:rFonts w:ascii="宋体" w:hAnsi="宋体"/>
                <w:color w:val="auto"/>
                <w:szCs w:val="21"/>
                <w:highlight w:val="none"/>
              </w:rPr>
            </w:pPr>
            <w:bookmarkStart w:id="72" w:name="_13.4"/>
            <w:bookmarkEnd w:id="72"/>
          </w:p>
        </w:tc>
        <w:tc>
          <w:tcPr>
            <w:tcW w:w="855" w:type="dxa"/>
            <w:vMerge w:val="continue"/>
            <w:tcBorders>
              <w:left w:val="single" w:color="auto" w:sz="4" w:space="0"/>
              <w:bottom w:val="single" w:color="auto" w:sz="4" w:space="0"/>
              <w:right w:val="single" w:color="auto" w:sz="4" w:space="0"/>
            </w:tcBorders>
            <w:vAlign w:val="center"/>
          </w:tcPr>
          <w:p w14:paraId="51B896DE">
            <w:pPr>
              <w:spacing w:line="360" w:lineRule="auto"/>
              <w:rPr>
                <w:rFonts w:ascii="宋体" w:hAnsi="宋体"/>
                <w:color w:val="auto"/>
                <w:szCs w:val="21"/>
                <w:highlight w:val="none"/>
              </w:rPr>
            </w:pPr>
          </w:p>
        </w:tc>
        <w:tc>
          <w:tcPr>
            <w:tcW w:w="7327" w:type="dxa"/>
            <w:tcBorders>
              <w:top w:val="single" w:color="auto" w:sz="4" w:space="0"/>
              <w:left w:val="single" w:color="auto" w:sz="4" w:space="0"/>
              <w:bottom w:val="single" w:color="auto" w:sz="4" w:space="0"/>
              <w:right w:val="single" w:color="auto" w:sz="4" w:space="0"/>
            </w:tcBorders>
            <w:vAlign w:val="center"/>
          </w:tcPr>
          <w:p w14:paraId="60A82CEF">
            <w:pPr>
              <w:snapToGrid w:val="0"/>
              <w:spacing w:line="360" w:lineRule="auto"/>
              <w:jc w:val="left"/>
              <w:rPr>
                <w:rFonts w:ascii="宋体" w:hAnsi="宋体" w:cs="Courier New"/>
                <w:b/>
                <w:color w:val="auto"/>
                <w:szCs w:val="21"/>
                <w:highlight w:val="none"/>
              </w:rPr>
            </w:pPr>
            <w:r>
              <w:rPr>
                <w:rFonts w:hint="eastAsia" w:ascii="宋体" w:hAnsi="宋体" w:cs="Courier New"/>
                <w:b/>
                <w:color w:val="auto"/>
                <w:szCs w:val="21"/>
                <w:highlight w:val="none"/>
              </w:rPr>
              <w:t>技术文件：</w:t>
            </w:r>
          </w:p>
          <w:p w14:paraId="0C961A9B">
            <w:pPr>
              <w:snapToGrid w:val="0"/>
              <w:spacing w:line="360" w:lineRule="auto"/>
              <w:jc w:val="left"/>
              <w:rPr>
                <w:rFonts w:ascii="宋体" w:hAnsi="宋体"/>
                <w:color w:val="auto"/>
                <w:szCs w:val="21"/>
                <w:highlight w:val="none"/>
              </w:rPr>
            </w:pPr>
            <w:r>
              <w:rPr>
                <w:rFonts w:hint="eastAsia" w:ascii="宋体" w:hAnsi="宋体"/>
                <w:color w:val="auto"/>
                <w:szCs w:val="21"/>
                <w:highlight w:val="none"/>
              </w:rPr>
              <w:t>1.设备性能配置清单（格式后附）；（</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14EB0E83">
            <w:pPr>
              <w:snapToGrid w:val="0"/>
              <w:spacing w:line="360" w:lineRule="auto"/>
              <w:ind w:left="420" w:hanging="420" w:hangingChars="200"/>
              <w:jc w:val="left"/>
              <w:rPr>
                <w:rFonts w:ascii="宋体" w:hAnsi="宋体"/>
                <w:color w:val="auto"/>
                <w:szCs w:val="21"/>
                <w:highlight w:val="none"/>
              </w:rPr>
            </w:pPr>
            <w:r>
              <w:rPr>
                <w:rFonts w:hint="eastAsia" w:ascii="宋体" w:hAnsi="宋体"/>
                <w:color w:val="auto"/>
                <w:szCs w:val="21"/>
                <w:highlight w:val="none"/>
              </w:rPr>
              <w:t>2.技术偏离表（格式后附）；（</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5B987EBD">
            <w:pPr>
              <w:snapToGrid w:val="0"/>
              <w:spacing w:line="360" w:lineRule="auto"/>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3.货物性能配置及方案</w:t>
            </w:r>
            <w:r>
              <w:rPr>
                <w:rFonts w:hint="eastAsia" w:ascii="宋体" w:hAnsi="宋体"/>
                <w:color w:val="auto"/>
                <w:szCs w:val="21"/>
                <w:highlight w:val="none"/>
              </w:rPr>
              <w:t>（格式自拟）</w:t>
            </w:r>
            <w:r>
              <w:rPr>
                <w:rFonts w:hint="eastAsia" w:ascii="宋体" w:hAnsi="宋体"/>
                <w:color w:val="auto"/>
                <w:szCs w:val="21"/>
                <w:highlight w:val="none"/>
                <w:lang w:eastAsia="zh-CN"/>
              </w:rPr>
              <w:t>；</w:t>
            </w:r>
            <w:r>
              <w:rPr>
                <w:rFonts w:hint="eastAsia" w:ascii="宋体" w:hAnsi="宋体"/>
                <w:color w:val="auto"/>
                <w:szCs w:val="21"/>
                <w:highlight w:val="none"/>
              </w:rPr>
              <w:t>（投标人根据“第二章 采购需求”及“第四章 评标方法及评标标准”提供有关证明材料）</w:t>
            </w:r>
          </w:p>
          <w:p w14:paraId="23FDBDA4">
            <w:pPr>
              <w:snapToGrid w:val="0"/>
              <w:spacing w:line="360" w:lineRule="auto"/>
              <w:jc w:val="left"/>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eastAsia="zh-CN"/>
              </w:rPr>
              <w:t>项目实施方案</w:t>
            </w:r>
            <w:r>
              <w:rPr>
                <w:rFonts w:hint="eastAsia" w:ascii="宋体" w:hAnsi="宋体"/>
                <w:color w:val="auto"/>
                <w:szCs w:val="21"/>
                <w:highlight w:val="none"/>
              </w:rPr>
              <w:t>（格式自拟）</w:t>
            </w:r>
            <w:r>
              <w:rPr>
                <w:rFonts w:hint="eastAsia" w:ascii="宋体" w:hAnsi="宋体"/>
                <w:color w:val="auto"/>
                <w:szCs w:val="21"/>
                <w:highlight w:val="none"/>
                <w:lang w:eastAsia="zh-CN"/>
              </w:rPr>
              <w:t>；</w:t>
            </w:r>
            <w:r>
              <w:rPr>
                <w:rFonts w:hint="eastAsia" w:ascii="宋体" w:hAnsi="宋体"/>
                <w:color w:val="auto"/>
                <w:szCs w:val="21"/>
                <w:highlight w:val="none"/>
              </w:rPr>
              <w:t>（投标人根据“第二章 采购需求”及“第四章 评标方法及评标标准”提供有关证明材料）</w:t>
            </w:r>
          </w:p>
          <w:p w14:paraId="43F26D56">
            <w:pPr>
              <w:snapToGrid w:val="0"/>
              <w:spacing w:line="360" w:lineRule="auto"/>
              <w:jc w:val="left"/>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.售后服务承诺（格式自拟）；（投标人根据“第二章 采购需求”及“第四章 评标方法及评标标准”提供有关证明材料）</w:t>
            </w:r>
          </w:p>
          <w:p w14:paraId="6A1C3000">
            <w:pPr>
              <w:snapToGrid w:val="0"/>
              <w:spacing w:line="360" w:lineRule="auto"/>
              <w:jc w:val="left"/>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eastAsia="zh-CN"/>
              </w:rPr>
              <w:t>保障及应急方案</w:t>
            </w:r>
            <w:r>
              <w:rPr>
                <w:rFonts w:hint="eastAsia" w:ascii="宋体" w:hAnsi="宋体"/>
                <w:color w:val="auto"/>
                <w:szCs w:val="21"/>
                <w:highlight w:val="none"/>
              </w:rPr>
              <w:t>（格式自拟）；（投标人根据“第二章 采购需求”及“第四章 评标方法及评标标准”提供有关证明材料）</w:t>
            </w:r>
          </w:p>
          <w:p w14:paraId="0FE5F582">
            <w:pPr>
              <w:snapToGrid w:val="0"/>
              <w:spacing w:line="360" w:lineRule="auto"/>
              <w:jc w:val="left"/>
              <w:rPr>
                <w:rFonts w:ascii="宋体" w:hAnsi="宋体"/>
                <w:bCs/>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.除招标文件规定必须提供以外，投标人需要说明的其他文件和说明（格式自拟）。</w:t>
            </w:r>
          </w:p>
          <w:p w14:paraId="4F271057">
            <w:pPr>
              <w:snapToGrid w:val="0"/>
              <w:spacing w:line="360" w:lineRule="auto"/>
              <w:jc w:val="left"/>
              <w:rPr>
                <w:rFonts w:ascii="宋体" w:hAnsi="宋体"/>
                <w:b/>
                <w:bCs/>
                <w:color w:val="auto"/>
                <w:szCs w:val="21"/>
                <w:highlight w:val="none"/>
              </w:rPr>
            </w:pPr>
            <w:r>
              <w:rPr>
                <w:rFonts w:hint="eastAsia" w:ascii="宋体" w:hAnsi="宋体"/>
                <w:b/>
                <w:bCs/>
                <w:color w:val="auto"/>
                <w:szCs w:val="21"/>
                <w:highlight w:val="none"/>
              </w:rPr>
              <w:t>注：以上标明“必须提供”的材料属于复印件的，必须加盖投标人公章，否则</w:t>
            </w:r>
            <w:r>
              <w:rPr>
                <w:rFonts w:hint="eastAsia" w:ascii="宋体" w:hAnsi="宋体" w:cs="Courier New"/>
                <w:b/>
                <w:color w:val="auto"/>
                <w:szCs w:val="21"/>
                <w:highlight w:val="none"/>
              </w:rPr>
              <w:t>作无效投标处理</w:t>
            </w:r>
            <w:r>
              <w:rPr>
                <w:rFonts w:hint="eastAsia" w:ascii="宋体" w:hAnsi="宋体"/>
                <w:b/>
                <w:bCs/>
                <w:color w:val="auto"/>
                <w:szCs w:val="21"/>
                <w:highlight w:val="none"/>
              </w:rPr>
              <w:t>。</w:t>
            </w:r>
          </w:p>
        </w:tc>
      </w:tr>
      <w:tr w14:paraId="3CE4C9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14:paraId="059E4C87">
            <w:pPr>
              <w:spacing w:line="360" w:lineRule="auto"/>
              <w:jc w:val="center"/>
              <w:rPr>
                <w:rFonts w:ascii="宋体" w:hAnsi="宋体"/>
                <w:color w:val="auto"/>
                <w:szCs w:val="21"/>
                <w:highlight w:val="none"/>
              </w:rPr>
            </w:pPr>
            <w:bookmarkStart w:id="73" w:name="_13.5"/>
            <w:bookmarkEnd w:id="73"/>
            <w:r>
              <w:rPr>
                <w:rFonts w:hint="eastAsia" w:ascii="宋体" w:hAnsi="宋体"/>
                <w:color w:val="auto"/>
                <w:szCs w:val="21"/>
                <w:highlight w:val="none"/>
              </w:rPr>
              <w:t>8</w:t>
            </w:r>
          </w:p>
        </w:tc>
        <w:tc>
          <w:tcPr>
            <w:tcW w:w="855" w:type="dxa"/>
            <w:tcBorders>
              <w:top w:val="single" w:color="auto" w:sz="4" w:space="0"/>
              <w:left w:val="single" w:color="auto" w:sz="4" w:space="0"/>
              <w:bottom w:val="single" w:color="auto" w:sz="4" w:space="0"/>
              <w:right w:val="single" w:color="auto" w:sz="4" w:space="0"/>
            </w:tcBorders>
            <w:vAlign w:val="center"/>
          </w:tcPr>
          <w:p w14:paraId="47FAFD25">
            <w:pPr>
              <w:spacing w:line="360" w:lineRule="auto"/>
              <w:jc w:val="center"/>
              <w:rPr>
                <w:rFonts w:ascii="宋体" w:hAnsi="宋体"/>
                <w:color w:val="auto"/>
                <w:szCs w:val="21"/>
                <w:highlight w:val="none"/>
              </w:rPr>
            </w:pPr>
            <w:r>
              <w:rPr>
                <w:rFonts w:hint="eastAsia" w:ascii="宋体" w:hAnsi="宋体"/>
                <w:color w:val="auto"/>
                <w:szCs w:val="21"/>
                <w:highlight w:val="none"/>
              </w:rPr>
              <w:t>13.</w:t>
            </w:r>
            <w:r>
              <w:rPr>
                <w:rFonts w:ascii="宋体" w:hAnsi="宋体"/>
                <w:color w:val="auto"/>
                <w:szCs w:val="21"/>
                <w:highlight w:val="none"/>
              </w:rPr>
              <w:t>2</w:t>
            </w:r>
          </w:p>
        </w:tc>
        <w:tc>
          <w:tcPr>
            <w:tcW w:w="7327" w:type="dxa"/>
            <w:tcBorders>
              <w:top w:val="single" w:color="auto" w:sz="4" w:space="0"/>
              <w:left w:val="single" w:color="auto" w:sz="4" w:space="0"/>
              <w:bottom w:val="single" w:color="auto" w:sz="4" w:space="0"/>
              <w:right w:val="single" w:color="auto" w:sz="4" w:space="0"/>
            </w:tcBorders>
            <w:vAlign w:val="center"/>
          </w:tcPr>
          <w:p w14:paraId="0B3D14D7">
            <w:pPr>
              <w:snapToGrid w:val="0"/>
              <w:spacing w:line="360" w:lineRule="auto"/>
              <w:ind w:left="17" w:hanging="16" w:hangingChars="8"/>
              <w:jc w:val="left"/>
              <w:rPr>
                <w:rFonts w:ascii="宋体" w:hAnsi="宋体" w:cs="Courier New"/>
                <w:color w:val="auto"/>
                <w:szCs w:val="21"/>
                <w:highlight w:val="none"/>
              </w:rPr>
            </w:pPr>
            <w:r>
              <w:rPr>
                <w:rFonts w:hint="eastAsia" w:ascii="宋体" w:hAnsi="宋体" w:cs="Courier New"/>
                <w:color w:val="auto"/>
                <w:szCs w:val="21"/>
                <w:highlight w:val="none"/>
              </w:rPr>
              <w:t>电子备份电子响应文件光盘（或U盘）密封方式：单独放入一个密封袋中，加贴封条，并在封套封口处加盖供应商单位公章，在封套上标记“电子响应文件”字样，在投标截止时间前提交。（由供应商自行选择是否提交电子备份电子响应文件，但不提交电子备份电子响应文件的，不作为否决条件；若供应商在规定时间内无法解密或解密失败，供应商未在投标截止时间前递交电子备份电子响应文件的，自行承担后果）。</w:t>
            </w:r>
          </w:p>
        </w:tc>
      </w:tr>
      <w:tr w14:paraId="75DC25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14:paraId="2F668200">
            <w:pPr>
              <w:spacing w:line="360" w:lineRule="auto"/>
              <w:jc w:val="center"/>
              <w:rPr>
                <w:rFonts w:ascii="宋体" w:hAnsi="宋体"/>
                <w:color w:val="auto"/>
                <w:szCs w:val="21"/>
                <w:highlight w:val="none"/>
              </w:rPr>
            </w:pPr>
            <w:bookmarkStart w:id="74" w:name="_16.2"/>
            <w:bookmarkEnd w:id="74"/>
            <w:r>
              <w:rPr>
                <w:rFonts w:hint="eastAsia" w:ascii="宋体" w:hAnsi="宋体"/>
                <w:color w:val="auto"/>
                <w:szCs w:val="21"/>
                <w:highlight w:val="none"/>
              </w:rPr>
              <w:t>9</w:t>
            </w:r>
          </w:p>
        </w:tc>
        <w:tc>
          <w:tcPr>
            <w:tcW w:w="855" w:type="dxa"/>
            <w:tcBorders>
              <w:top w:val="single" w:color="auto" w:sz="4" w:space="0"/>
              <w:left w:val="single" w:color="auto" w:sz="4" w:space="0"/>
              <w:bottom w:val="single" w:color="auto" w:sz="4" w:space="0"/>
              <w:right w:val="single" w:color="auto" w:sz="4" w:space="0"/>
            </w:tcBorders>
            <w:vAlign w:val="center"/>
          </w:tcPr>
          <w:p w14:paraId="37B459E4">
            <w:pPr>
              <w:spacing w:line="360" w:lineRule="auto"/>
              <w:jc w:val="center"/>
              <w:rPr>
                <w:rFonts w:ascii="宋体" w:hAnsi="宋体"/>
                <w:color w:val="auto"/>
                <w:szCs w:val="21"/>
                <w:highlight w:val="none"/>
              </w:rPr>
            </w:pPr>
            <w:r>
              <w:rPr>
                <w:rFonts w:hint="eastAsia" w:ascii="宋体" w:hAnsi="宋体"/>
                <w:color w:val="auto"/>
                <w:szCs w:val="21"/>
                <w:highlight w:val="none"/>
              </w:rPr>
              <w:t>16</w:t>
            </w:r>
            <w:bookmarkStart w:id="75" w:name="_Hlt19194067"/>
            <w:bookmarkStart w:id="76" w:name="_Hlt19693759"/>
            <w:bookmarkStart w:id="77" w:name="_Hlt19194066"/>
            <w:bookmarkStart w:id="78" w:name="_Hlt19693758"/>
            <w:r>
              <w:rPr>
                <w:rFonts w:hint="eastAsia" w:ascii="宋体" w:hAnsi="宋体"/>
                <w:color w:val="auto"/>
                <w:szCs w:val="21"/>
                <w:highlight w:val="none"/>
              </w:rPr>
              <w:t>.</w:t>
            </w:r>
            <w:bookmarkEnd w:id="75"/>
            <w:bookmarkEnd w:id="76"/>
            <w:bookmarkEnd w:id="77"/>
            <w:bookmarkEnd w:id="78"/>
            <w:r>
              <w:rPr>
                <w:rFonts w:hint="eastAsia" w:ascii="宋体" w:hAnsi="宋体"/>
                <w:color w:val="auto"/>
                <w:szCs w:val="21"/>
                <w:highlight w:val="none"/>
              </w:rPr>
              <w:t>2</w:t>
            </w:r>
          </w:p>
        </w:tc>
        <w:tc>
          <w:tcPr>
            <w:tcW w:w="7327" w:type="dxa"/>
            <w:tcBorders>
              <w:top w:val="single" w:color="auto" w:sz="4" w:space="0"/>
              <w:left w:val="single" w:color="auto" w:sz="4" w:space="0"/>
              <w:bottom w:val="single" w:color="auto" w:sz="4" w:space="0"/>
              <w:right w:val="single" w:color="auto" w:sz="4" w:space="0"/>
            </w:tcBorders>
            <w:vAlign w:val="center"/>
          </w:tcPr>
          <w:p w14:paraId="528D1B43">
            <w:pPr>
              <w:snapToGrid w:val="0"/>
              <w:spacing w:line="360" w:lineRule="auto"/>
              <w:rPr>
                <w:rFonts w:ascii="宋体" w:hAnsi="宋体"/>
                <w:b/>
                <w:color w:val="auto"/>
                <w:szCs w:val="21"/>
                <w:highlight w:val="none"/>
              </w:rPr>
            </w:pPr>
            <w:r>
              <w:rPr>
                <w:rFonts w:hint="eastAsia" w:ascii="宋体" w:hAnsi="宋体"/>
                <w:color w:val="auto"/>
                <w:szCs w:val="21"/>
                <w:highlight w:val="none"/>
              </w:rPr>
              <w:t>投标报价是履行合同的最终价格，包括投标货物（包括备品备件、专用工具等）的价格（包括已在中国境内的进口货物完税后的仓库交货价、展室交货价或者货架交货价），投标货物运输（含保险）、安装（如有）、调试、检验、技术服务、培训和招标文件要求提供的所有伴随服务、工程等费用和税费。</w:t>
            </w:r>
          </w:p>
        </w:tc>
      </w:tr>
      <w:tr w14:paraId="52D668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14:paraId="37EF5738">
            <w:pPr>
              <w:spacing w:line="360" w:lineRule="auto"/>
              <w:jc w:val="center"/>
              <w:rPr>
                <w:rFonts w:ascii="宋体" w:hAnsi="宋体"/>
                <w:color w:val="auto"/>
                <w:szCs w:val="21"/>
                <w:highlight w:val="none"/>
              </w:rPr>
            </w:pPr>
            <w:bookmarkStart w:id="79" w:name="_17.1"/>
            <w:bookmarkEnd w:id="79"/>
            <w:r>
              <w:rPr>
                <w:rFonts w:hint="eastAsia" w:ascii="宋体" w:hAnsi="宋体"/>
                <w:color w:val="auto"/>
                <w:szCs w:val="21"/>
                <w:highlight w:val="none"/>
              </w:rPr>
              <w:t>10</w:t>
            </w:r>
          </w:p>
        </w:tc>
        <w:tc>
          <w:tcPr>
            <w:tcW w:w="855" w:type="dxa"/>
            <w:tcBorders>
              <w:top w:val="single" w:color="auto" w:sz="4" w:space="0"/>
              <w:left w:val="single" w:color="auto" w:sz="4" w:space="0"/>
              <w:bottom w:val="single" w:color="auto" w:sz="4" w:space="0"/>
              <w:right w:val="single" w:color="auto" w:sz="4" w:space="0"/>
            </w:tcBorders>
            <w:vAlign w:val="center"/>
          </w:tcPr>
          <w:p w14:paraId="119E602C">
            <w:pPr>
              <w:spacing w:line="360" w:lineRule="auto"/>
              <w:jc w:val="center"/>
              <w:rPr>
                <w:rFonts w:ascii="宋体" w:hAnsi="宋体"/>
                <w:color w:val="auto"/>
                <w:szCs w:val="21"/>
                <w:highlight w:val="none"/>
              </w:rPr>
            </w:pPr>
            <w:r>
              <w:rPr>
                <w:rFonts w:hint="eastAsia" w:ascii="宋体" w:hAnsi="宋体"/>
                <w:color w:val="auto"/>
                <w:szCs w:val="21"/>
                <w:highlight w:val="none"/>
              </w:rPr>
              <w:t>17.</w:t>
            </w:r>
            <w:r>
              <w:rPr>
                <w:rFonts w:ascii="宋体" w:hAnsi="宋体"/>
                <w:color w:val="auto"/>
                <w:szCs w:val="21"/>
                <w:highlight w:val="none"/>
              </w:rPr>
              <w:t>2</w:t>
            </w:r>
          </w:p>
        </w:tc>
        <w:tc>
          <w:tcPr>
            <w:tcW w:w="7327" w:type="dxa"/>
            <w:tcBorders>
              <w:top w:val="single" w:color="auto" w:sz="4" w:space="0"/>
              <w:left w:val="single" w:color="auto" w:sz="4" w:space="0"/>
              <w:bottom w:val="single" w:color="auto" w:sz="4" w:space="0"/>
              <w:right w:val="single" w:color="auto" w:sz="4" w:space="0"/>
            </w:tcBorders>
            <w:vAlign w:val="center"/>
          </w:tcPr>
          <w:p w14:paraId="4FB5E9CA">
            <w:pPr>
              <w:snapToGrid w:val="0"/>
              <w:spacing w:line="360" w:lineRule="auto"/>
              <w:rPr>
                <w:rFonts w:ascii="宋体" w:hAnsi="宋体"/>
                <w:color w:val="auto"/>
                <w:szCs w:val="21"/>
                <w:highlight w:val="none"/>
              </w:rPr>
            </w:pPr>
            <w:r>
              <w:rPr>
                <w:rFonts w:hint="eastAsia" w:ascii="宋体" w:hAnsi="宋体"/>
                <w:color w:val="auto"/>
                <w:szCs w:val="21"/>
                <w:highlight w:val="none"/>
              </w:rPr>
              <w:t>投标有效期：自投标截止之日起</w:t>
            </w:r>
            <w:r>
              <w:rPr>
                <w:rFonts w:ascii="宋体" w:hAnsi="宋体"/>
                <w:color w:val="auto"/>
                <w:szCs w:val="21"/>
                <w:highlight w:val="none"/>
                <w:u w:val="single"/>
              </w:rPr>
              <w:t xml:space="preserve">  </w:t>
            </w:r>
            <w:r>
              <w:rPr>
                <w:rFonts w:hint="eastAsia" w:ascii="宋体" w:hAnsi="宋体"/>
                <w:color w:val="auto"/>
                <w:szCs w:val="21"/>
                <w:highlight w:val="none"/>
                <w:u w:val="single"/>
              </w:rPr>
              <w:t>90</w:t>
            </w:r>
            <w:r>
              <w:rPr>
                <w:rFonts w:ascii="宋体" w:hAnsi="宋体"/>
                <w:color w:val="auto"/>
                <w:szCs w:val="21"/>
                <w:highlight w:val="none"/>
                <w:u w:val="single"/>
              </w:rPr>
              <w:t xml:space="preserve">  </w:t>
            </w:r>
            <w:r>
              <w:rPr>
                <w:rFonts w:hint="eastAsia" w:ascii="宋体" w:hAnsi="宋体"/>
                <w:color w:val="auto"/>
                <w:szCs w:val="21"/>
                <w:highlight w:val="none"/>
              </w:rPr>
              <w:t>日。</w:t>
            </w:r>
          </w:p>
        </w:tc>
      </w:tr>
      <w:tr w14:paraId="6D2701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14:paraId="6A6E8DD1">
            <w:pPr>
              <w:spacing w:line="360" w:lineRule="auto"/>
              <w:jc w:val="center"/>
              <w:rPr>
                <w:rFonts w:ascii="宋体" w:hAnsi="宋体"/>
                <w:color w:val="auto"/>
                <w:szCs w:val="21"/>
                <w:highlight w:val="none"/>
              </w:rPr>
            </w:pPr>
            <w:bookmarkStart w:id="80" w:name="_18"/>
            <w:bookmarkEnd w:id="80"/>
            <w:r>
              <w:rPr>
                <w:rFonts w:hint="eastAsia" w:ascii="宋体" w:hAnsi="宋体"/>
                <w:color w:val="auto"/>
                <w:szCs w:val="21"/>
                <w:highlight w:val="none"/>
              </w:rPr>
              <w:t>11</w:t>
            </w:r>
          </w:p>
        </w:tc>
        <w:tc>
          <w:tcPr>
            <w:tcW w:w="855" w:type="dxa"/>
            <w:tcBorders>
              <w:top w:val="single" w:color="auto" w:sz="4" w:space="0"/>
              <w:left w:val="single" w:color="auto" w:sz="4" w:space="0"/>
              <w:bottom w:val="single" w:color="auto" w:sz="4" w:space="0"/>
              <w:right w:val="single" w:color="auto" w:sz="4" w:space="0"/>
            </w:tcBorders>
            <w:vAlign w:val="center"/>
          </w:tcPr>
          <w:p w14:paraId="12553A50">
            <w:pPr>
              <w:spacing w:line="360" w:lineRule="auto"/>
              <w:jc w:val="center"/>
              <w:rPr>
                <w:rFonts w:ascii="宋体" w:hAnsi="宋体"/>
                <w:color w:val="auto"/>
                <w:szCs w:val="21"/>
                <w:highlight w:val="none"/>
              </w:rPr>
            </w:pPr>
            <w:r>
              <w:rPr>
                <w:rFonts w:hint="eastAsia" w:ascii="宋体" w:hAnsi="宋体"/>
                <w:color w:val="auto"/>
                <w:szCs w:val="21"/>
                <w:highlight w:val="none"/>
              </w:rPr>
              <w:t>18</w:t>
            </w:r>
            <w:r>
              <w:rPr>
                <w:rFonts w:ascii="宋体" w:hAnsi="宋体"/>
                <w:color w:val="auto"/>
                <w:szCs w:val="21"/>
                <w:highlight w:val="none"/>
              </w:rPr>
              <w:t>.1</w:t>
            </w:r>
          </w:p>
        </w:tc>
        <w:tc>
          <w:tcPr>
            <w:tcW w:w="7327" w:type="dxa"/>
            <w:tcBorders>
              <w:top w:val="single" w:color="auto" w:sz="4" w:space="0"/>
              <w:left w:val="single" w:color="auto" w:sz="4" w:space="0"/>
              <w:bottom w:val="single" w:color="auto" w:sz="4" w:space="0"/>
              <w:right w:val="single" w:color="auto" w:sz="4" w:space="0"/>
            </w:tcBorders>
            <w:vAlign w:val="center"/>
          </w:tcPr>
          <w:p w14:paraId="518E299F">
            <w:pPr>
              <w:snapToGrid w:val="0"/>
              <w:spacing w:line="360" w:lineRule="auto"/>
              <w:rPr>
                <w:rFonts w:ascii="宋体" w:hAnsi="宋体" w:cs="宋体"/>
                <w:color w:val="auto"/>
                <w:kern w:val="0"/>
                <w:szCs w:val="21"/>
                <w:highlight w:val="none"/>
              </w:rPr>
            </w:pPr>
            <w:r>
              <w:rPr>
                <w:rFonts w:hint="eastAsia" w:ascii="宋体" w:hAnsi="宋体" w:cs="宋体"/>
                <w:color w:val="auto"/>
                <w:szCs w:val="21"/>
                <w:highlight w:val="none"/>
              </w:rPr>
              <w:t>投标保证金的交纳方式：</w:t>
            </w:r>
            <w:r>
              <w:rPr>
                <w:rFonts w:hint="eastAsia" w:ascii="宋体" w:hAnsi="宋体" w:cs="宋体"/>
                <w:color w:val="auto"/>
                <w:kern w:val="0"/>
                <w:szCs w:val="21"/>
                <w:highlight w:val="none"/>
              </w:rPr>
              <w:t>银行转账、支票、汇票、本票或者银行、保险机构出具的保函、保险等，禁止采用现钞方式。采用银行转账方式的，在响应文件提交截止时间前交至采购代理机构指定账户并且到账；采用支票、汇票、本票或者保函、保险等方式的，在</w:t>
            </w:r>
            <w:r>
              <w:rPr>
                <w:rFonts w:hint="eastAsia" w:ascii="宋体" w:hAnsi="宋体" w:cs="宋体"/>
                <w:color w:val="auto"/>
                <w:szCs w:val="21"/>
                <w:highlight w:val="none"/>
              </w:rPr>
              <w:t>投标</w:t>
            </w:r>
            <w:r>
              <w:rPr>
                <w:rFonts w:hint="eastAsia" w:ascii="宋体" w:hAnsi="宋体" w:cs="宋体"/>
                <w:color w:val="auto"/>
                <w:kern w:val="0"/>
                <w:szCs w:val="21"/>
                <w:highlight w:val="none"/>
              </w:rPr>
              <w:t>文件提交截止时间前，供应商必须提交单独密封的支票、汇票、本票或者保函、保险原件。否则视为无效投标保证金。</w:t>
            </w:r>
          </w:p>
          <w:p w14:paraId="4A3E0EE4">
            <w:pPr>
              <w:snapToGrid w:val="0"/>
              <w:spacing w:line="320" w:lineRule="exact"/>
              <w:textAlignment w:val="baseline"/>
              <w:rPr>
                <w:rFonts w:ascii="宋体" w:cs="宋体"/>
                <w:color w:val="auto"/>
                <w:sz w:val="20"/>
                <w:szCs w:val="21"/>
                <w:highlight w:val="none"/>
              </w:rPr>
            </w:pPr>
            <w:r>
              <w:rPr>
                <w:rFonts w:hint="eastAsia" w:ascii="宋体" w:hAnsi="宋体" w:cs="宋体"/>
                <w:color w:val="auto"/>
                <w:szCs w:val="21"/>
                <w:highlight w:val="none"/>
              </w:rPr>
              <w:t>投标保证金的金额：</w:t>
            </w:r>
            <w:r>
              <w:rPr>
                <w:rFonts w:hint="eastAsia" w:ascii="宋体" w:hAnsi="宋体" w:cs="宋体"/>
                <w:color w:val="auto"/>
                <w:szCs w:val="21"/>
                <w:highlight w:val="none"/>
                <w:lang w:eastAsia="zh-CN"/>
              </w:rPr>
              <w:t>无</w:t>
            </w:r>
            <w:r>
              <w:rPr>
                <w:rFonts w:hint="eastAsia" w:ascii="宋体" w:hAnsi="宋体" w:cs="宋体"/>
                <w:color w:val="auto"/>
                <w:szCs w:val="21"/>
                <w:highlight w:val="none"/>
              </w:rPr>
              <w:t>。</w:t>
            </w:r>
          </w:p>
          <w:p w14:paraId="6ED0F4F3">
            <w:pPr>
              <w:snapToGrid w:val="0"/>
              <w:spacing w:line="320" w:lineRule="exact"/>
              <w:textAlignment w:val="baseline"/>
              <w:rPr>
                <w:rFonts w:ascii="宋体" w:cs="宋体"/>
                <w:color w:val="auto"/>
                <w:sz w:val="20"/>
                <w:szCs w:val="21"/>
                <w:highlight w:val="none"/>
              </w:rPr>
            </w:pPr>
            <w:r>
              <w:rPr>
                <w:rFonts w:hint="eastAsia" w:ascii="宋体" w:hAnsi="宋体" w:cs="宋体"/>
                <w:color w:val="auto"/>
                <w:szCs w:val="21"/>
                <w:highlight w:val="none"/>
              </w:rPr>
              <w:t>相关要求：</w:t>
            </w:r>
          </w:p>
          <w:p w14:paraId="0BB1E909">
            <w:pPr>
              <w:snapToGrid w:val="0"/>
              <w:spacing w:line="320" w:lineRule="exact"/>
              <w:textAlignment w:val="baseline"/>
              <w:rPr>
                <w:rFonts w:ascii="宋体" w:cs="宋体"/>
                <w:color w:val="auto"/>
                <w:sz w:val="20"/>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投标保证金采用银行转账交纳方式的，在</w:t>
            </w:r>
            <w:r>
              <w:rPr>
                <w:rFonts w:hint="eastAsia" w:ascii="宋体" w:hAnsi="宋体" w:cs="宋体"/>
                <w:bCs/>
                <w:color w:val="auto"/>
                <w:szCs w:val="21"/>
                <w:highlight w:val="none"/>
              </w:rPr>
              <w:t>投标文件截止时间</w:t>
            </w:r>
            <w:r>
              <w:rPr>
                <w:rFonts w:hint="eastAsia" w:ascii="宋体" w:hAnsi="宋体" w:cs="宋体"/>
                <w:color w:val="auto"/>
                <w:szCs w:val="21"/>
                <w:highlight w:val="none"/>
              </w:rPr>
              <w:t>前交至采购代理机构指定账户并且到账，投标人应将银行转账底单的复印件作为投标保证金提交凭证，放置于商务文件中，</w:t>
            </w:r>
            <w:r>
              <w:rPr>
                <w:rFonts w:hint="eastAsia" w:ascii="宋体" w:hAnsi="宋体" w:cs="宋体"/>
                <w:b/>
                <w:color w:val="auto"/>
                <w:szCs w:val="21"/>
                <w:highlight w:val="none"/>
              </w:rPr>
              <w:t>否则作无效投标处理</w:t>
            </w:r>
            <w:r>
              <w:rPr>
                <w:rFonts w:hint="eastAsia" w:ascii="宋体" w:hAnsi="宋体" w:cs="宋体"/>
                <w:color w:val="auto"/>
                <w:szCs w:val="21"/>
                <w:highlight w:val="none"/>
              </w:rPr>
              <w:t>。</w:t>
            </w:r>
          </w:p>
          <w:p w14:paraId="1D71CE1F">
            <w:pPr>
              <w:snapToGrid w:val="0"/>
              <w:spacing w:line="320" w:lineRule="exact"/>
              <w:textAlignment w:val="baseline"/>
              <w:rPr>
                <w:rFonts w:ascii="宋体" w:cs="宋体"/>
                <w:color w:val="auto"/>
                <w:sz w:val="20"/>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投标保证金采用支票、汇票或本票交纳方式的，投标人应将支票、汇票或本票的复印件作为投标保证金提交凭证，放置于商务文件中，</w:t>
            </w:r>
            <w:r>
              <w:rPr>
                <w:rFonts w:hint="eastAsia" w:ascii="宋体" w:hAnsi="宋体" w:cs="宋体"/>
                <w:b/>
                <w:color w:val="auto"/>
                <w:szCs w:val="21"/>
                <w:highlight w:val="none"/>
              </w:rPr>
              <w:t>否则作无效投标处理</w:t>
            </w:r>
            <w:r>
              <w:rPr>
                <w:rFonts w:hint="eastAsia" w:ascii="宋体" w:hAnsi="宋体" w:cs="宋体"/>
                <w:color w:val="auto"/>
                <w:szCs w:val="21"/>
                <w:highlight w:val="none"/>
              </w:rPr>
              <w:t>。</w:t>
            </w:r>
          </w:p>
          <w:p w14:paraId="5DACED20">
            <w:pPr>
              <w:snapToGrid w:val="0"/>
              <w:spacing w:line="320" w:lineRule="exact"/>
              <w:textAlignment w:val="baseline"/>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投标保证金指定帐户：</w:t>
            </w:r>
          </w:p>
          <w:p w14:paraId="4FDBB815">
            <w:pPr>
              <w:snapToGrid w:val="0"/>
              <w:spacing w:line="320" w:lineRule="exact"/>
              <w:textAlignment w:val="baseline"/>
              <w:rPr>
                <w:rFonts w:ascii="宋体" w:hAnsi="宋体" w:cs="宋体"/>
                <w:color w:val="auto"/>
                <w:szCs w:val="21"/>
                <w:highlight w:val="none"/>
              </w:rPr>
            </w:pPr>
            <w:r>
              <w:rPr>
                <w:rFonts w:hint="eastAsia" w:ascii="宋体" w:hAnsi="宋体" w:cs="宋体"/>
                <w:color w:val="auto"/>
                <w:szCs w:val="21"/>
                <w:highlight w:val="none"/>
              </w:rPr>
              <w:t>开户名称：</w:t>
            </w:r>
          </w:p>
          <w:p w14:paraId="46B66E90">
            <w:pPr>
              <w:snapToGrid w:val="0"/>
              <w:spacing w:line="320" w:lineRule="exact"/>
              <w:textAlignment w:val="baseline"/>
              <w:rPr>
                <w:rFonts w:ascii="宋体" w:hAnsi="宋体" w:cs="宋体"/>
                <w:color w:val="auto"/>
                <w:szCs w:val="21"/>
                <w:highlight w:val="none"/>
              </w:rPr>
            </w:pPr>
            <w:r>
              <w:rPr>
                <w:rFonts w:hint="eastAsia" w:ascii="宋体" w:hAnsi="宋体" w:cs="宋体"/>
                <w:color w:val="auto"/>
                <w:szCs w:val="21"/>
                <w:highlight w:val="none"/>
              </w:rPr>
              <w:t>开户银行：</w:t>
            </w:r>
          </w:p>
          <w:p w14:paraId="6A28F33F">
            <w:pPr>
              <w:snapToGrid w:val="0"/>
              <w:spacing w:line="320" w:lineRule="exact"/>
              <w:textAlignment w:val="baseline"/>
              <w:rPr>
                <w:rFonts w:ascii="宋体" w:hAnsi="宋体" w:cs="宋体"/>
                <w:color w:val="auto"/>
                <w:szCs w:val="21"/>
                <w:highlight w:val="none"/>
              </w:rPr>
            </w:pPr>
            <w:r>
              <w:rPr>
                <w:rFonts w:hint="eastAsia" w:ascii="宋体" w:hAnsi="宋体" w:cs="宋体"/>
                <w:color w:val="auto"/>
                <w:szCs w:val="21"/>
                <w:highlight w:val="none"/>
              </w:rPr>
              <w:t xml:space="preserve">开户账号: </w:t>
            </w:r>
          </w:p>
          <w:p w14:paraId="366C5FD6">
            <w:pPr>
              <w:snapToGrid w:val="0"/>
              <w:spacing w:line="320" w:lineRule="exact"/>
              <w:textAlignment w:val="baseline"/>
              <w:rPr>
                <w:rFonts w:ascii="宋体" w:cs="宋体"/>
                <w:b/>
                <w:color w:val="auto"/>
                <w:sz w:val="20"/>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投标人为联合体的，可以由联合体中的一方或者多方共同交纳投标保证金，其交纳的保证金对联合体各方均具有约束力。</w:t>
            </w:r>
          </w:p>
          <w:p w14:paraId="3002DB84">
            <w:pPr>
              <w:snapToGrid w:val="0"/>
              <w:spacing w:line="320" w:lineRule="exact"/>
              <w:textAlignment w:val="baseline"/>
              <w:rPr>
                <w:rFonts w:ascii="宋体" w:cs="宋体"/>
                <w:b/>
                <w:color w:val="auto"/>
                <w:sz w:val="20"/>
                <w:szCs w:val="21"/>
                <w:highlight w:val="none"/>
              </w:rPr>
            </w:pPr>
            <w:r>
              <w:rPr>
                <w:rFonts w:hint="eastAsia" w:ascii="宋体" w:hAnsi="宋体" w:cs="宋体"/>
                <w:b/>
                <w:color w:val="auto"/>
                <w:szCs w:val="21"/>
                <w:highlight w:val="none"/>
              </w:rPr>
              <w:t>备注：</w:t>
            </w:r>
            <w:r>
              <w:rPr>
                <w:rFonts w:ascii="宋体" w:hAnsi="宋体" w:cs="宋体"/>
                <w:b/>
                <w:color w:val="auto"/>
                <w:szCs w:val="21"/>
                <w:highlight w:val="none"/>
              </w:rPr>
              <w:t xml:space="preserve"> </w:t>
            </w:r>
          </w:p>
          <w:p w14:paraId="26056E19">
            <w:pPr>
              <w:snapToGrid w:val="0"/>
              <w:spacing w:line="320" w:lineRule="exact"/>
              <w:textAlignment w:val="baseline"/>
              <w:rPr>
                <w:rFonts w:ascii="宋体" w:cs="宋体"/>
                <w:b/>
                <w:color w:val="auto"/>
                <w:sz w:val="20"/>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投标保证金在投标截止时间后提交的，或不按规定交纳方式交纳的，或未足额交纳的（包含保函额度不足的），视为无效投标保证金。</w:t>
            </w:r>
          </w:p>
          <w:p w14:paraId="31EF64FF">
            <w:pPr>
              <w:snapToGrid w:val="0"/>
              <w:spacing w:line="320" w:lineRule="exact"/>
              <w:textAlignment w:val="baseline"/>
              <w:rPr>
                <w:rFonts w:ascii="宋体" w:hAnsi="宋体" w:cs="宋体"/>
                <w:b/>
                <w:color w:val="auto"/>
                <w:szCs w:val="21"/>
                <w:highlight w:val="none"/>
              </w:rPr>
            </w:pPr>
            <w:r>
              <w:rPr>
                <w:rFonts w:ascii="宋体" w:hAnsi="宋体" w:cs="宋体"/>
                <w:b/>
                <w:color w:val="auto"/>
                <w:szCs w:val="21"/>
                <w:highlight w:val="none"/>
              </w:rPr>
              <w:t>2.</w:t>
            </w:r>
            <w:r>
              <w:rPr>
                <w:rFonts w:hint="eastAsia" w:ascii="宋体" w:hAnsi="宋体" w:cs="宋体"/>
                <w:b/>
                <w:color w:val="auto"/>
                <w:szCs w:val="21"/>
                <w:highlight w:val="none"/>
              </w:rPr>
              <w:t>投标人采用现钞方式或从个人账户（自然人投标除外）转出的投标保证金，视为无效投标保证金。</w:t>
            </w:r>
          </w:p>
          <w:p w14:paraId="6AC92DCD">
            <w:pPr>
              <w:snapToGrid w:val="0"/>
              <w:spacing w:line="320" w:lineRule="exact"/>
              <w:textAlignment w:val="baseline"/>
              <w:rPr>
                <w:rFonts w:ascii="宋体" w:hAnsi="宋体" w:cs="宋体"/>
                <w:b/>
                <w:color w:val="auto"/>
                <w:szCs w:val="21"/>
                <w:highlight w:val="none"/>
              </w:rPr>
            </w:pPr>
            <w:r>
              <w:rPr>
                <w:rFonts w:hint="eastAsia" w:ascii="宋体" w:hAnsi="宋体" w:cs="宋体"/>
                <w:b/>
                <w:color w:val="auto"/>
                <w:szCs w:val="21"/>
                <w:highlight w:val="none"/>
              </w:rPr>
              <w:t>3.支票、汇票或本票出现无效或者背书情形的，视为无效投标保证金。</w:t>
            </w:r>
          </w:p>
          <w:p w14:paraId="0BD80361">
            <w:pPr>
              <w:snapToGrid w:val="0"/>
              <w:spacing w:line="320" w:lineRule="exact"/>
              <w:textAlignment w:val="baseline"/>
              <w:rPr>
                <w:rFonts w:ascii="宋体" w:hAnsi="宋体" w:cs="宋体"/>
                <w:b/>
                <w:color w:val="auto"/>
                <w:szCs w:val="21"/>
                <w:highlight w:val="none"/>
              </w:rPr>
            </w:pPr>
            <w:r>
              <w:rPr>
                <w:rFonts w:hint="eastAsia" w:ascii="宋体" w:hAnsi="宋体" w:cs="宋体"/>
                <w:b/>
                <w:color w:val="auto"/>
                <w:szCs w:val="21"/>
                <w:highlight w:val="none"/>
              </w:rPr>
              <w:t>4.保函有效期低于投标有效期的，视为无效投标保证金。</w:t>
            </w:r>
          </w:p>
          <w:p w14:paraId="2DA63B3A">
            <w:pPr>
              <w:snapToGrid w:val="0"/>
              <w:spacing w:line="320" w:lineRule="exact"/>
              <w:textAlignment w:val="baseline"/>
              <w:rPr>
                <w:rFonts w:ascii="宋体" w:hAnsi="宋体"/>
                <w:b/>
                <w:color w:val="auto"/>
                <w:szCs w:val="21"/>
                <w:highlight w:val="none"/>
              </w:rPr>
            </w:pPr>
            <w:r>
              <w:rPr>
                <w:rFonts w:hint="eastAsia" w:ascii="宋体" w:hAnsi="宋体" w:cs="宋体"/>
                <w:b/>
                <w:color w:val="auto"/>
                <w:szCs w:val="21"/>
                <w:highlight w:val="none"/>
              </w:rPr>
              <w:t>5.采用银行、保险机构出具保函的，必须为无条件保函，否则视为无效投标保证金。</w:t>
            </w:r>
          </w:p>
        </w:tc>
      </w:tr>
      <w:tr w14:paraId="19F7D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14:paraId="590892F3">
            <w:pPr>
              <w:spacing w:line="360" w:lineRule="auto"/>
              <w:jc w:val="center"/>
              <w:rPr>
                <w:rFonts w:ascii="宋体" w:hAnsi="宋体"/>
                <w:color w:val="auto"/>
                <w:szCs w:val="21"/>
                <w:highlight w:val="none"/>
              </w:rPr>
            </w:pPr>
            <w:r>
              <w:rPr>
                <w:rFonts w:hint="eastAsia" w:ascii="宋体" w:hAnsi="宋体"/>
                <w:color w:val="auto"/>
                <w:szCs w:val="21"/>
                <w:highlight w:val="none"/>
              </w:rPr>
              <w:t>12</w:t>
            </w:r>
          </w:p>
        </w:tc>
        <w:tc>
          <w:tcPr>
            <w:tcW w:w="855" w:type="dxa"/>
            <w:tcBorders>
              <w:top w:val="single" w:color="auto" w:sz="4" w:space="0"/>
              <w:left w:val="single" w:color="auto" w:sz="4" w:space="0"/>
              <w:bottom w:val="single" w:color="auto" w:sz="4" w:space="0"/>
              <w:right w:val="single" w:color="auto" w:sz="4" w:space="0"/>
            </w:tcBorders>
            <w:vAlign w:val="center"/>
          </w:tcPr>
          <w:p w14:paraId="7021FD0D">
            <w:pPr>
              <w:spacing w:line="360" w:lineRule="auto"/>
              <w:jc w:val="center"/>
              <w:rPr>
                <w:rFonts w:ascii="宋体" w:hAnsi="宋体"/>
                <w:color w:val="auto"/>
                <w:szCs w:val="21"/>
                <w:highlight w:val="none"/>
              </w:rPr>
            </w:pPr>
          </w:p>
        </w:tc>
        <w:tc>
          <w:tcPr>
            <w:tcW w:w="7327" w:type="dxa"/>
            <w:tcBorders>
              <w:top w:val="single" w:color="auto" w:sz="4" w:space="0"/>
              <w:left w:val="single" w:color="auto" w:sz="4" w:space="0"/>
              <w:bottom w:val="single" w:color="auto" w:sz="4" w:space="0"/>
              <w:right w:val="single" w:color="auto" w:sz="4" w:space="0"/>
            </w:tcBorders>
            <w:vAlign w:val="center"/>
          </w:tcPr>
          <w:p w14:paraId="450FE9DE">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□本项目不接受备份投标文件；</w:t>
            </w:r>
          </w:p>
          <w:p w14:paraId="4D90EE26">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☑本项目接受备份投标文件。</w:t>
            </w:r>
          </w:p>
          <w:p w14:paraId="71B0B556">
            <w:pPr>
              <w:spacing w:line="320" w:lineRule="exact"/>
              <w:textAlignment w:val="baseline"/>
              <w:rPr>
                <w:color w:val="auto"/>
                <w:highlight w:val="none"/>
              </w:rPr>
            </w:pPr>
            <w:r>
              <w:rPr>
                <w:rFonts w:hint="eastAsia"/>
                <w:color w:val="auto"/>
                <w:highlight w:val="none"/>
              </w:rPr>
              <w:t>备份投标文件提交方式</w:t>
            </w:r>
            <w:r>
              <w:rPr>
                <w:color w:val="auto"/>
                <w:highlight w:val="none"/>
              </w:rPr>
              <w:t>：</w:t>
            </w:r>
            <w:r>
              <w:rPr>
                <w:rFonts w:hint="eastAsia"/>
                <w:color w:val="auto"/>
                <w:highlight w:val="none"/>
              </w:rPr>
              <w:t>投标人可以在投标截止时间前采用以下方式</w:t>
            </w:r>
            <w:r>
              <w:rPr>
                <w:color w:val="auto"/>
                <w:highlight w:val="none"/>
              </w:rPr>
              <w:t>向采购代理机构提交电子备份投标文件</w:t>
            </w:r>
            <w:r>
              <w:rPr>
                <w:rFonts w:hint="eastAsia"/>
                <w:color w:val="auto"/>
                <w:highlight w:val="none"/>
              </w:rPr>
              <w:t>：</w:t>
            </w:r>
          </w:p>
          <w:p w14:paraId="062C9DC0">
            <w:pPr>
              <w:spacing w:line="320" w:lineRule="exact"/>
              <w:textAlignment w:val="baseline"/>
              <w:rPr>
                <w:color w:val="auto"/>
                <w:highlight w:val="none"/>
              </w:rPr>
            </w:pPr>
            <w:r>
              <w:rPr>
                <w:rFonts w:hint="eastAsia"/>
                <w:color w:val="auto"/>
                <w:highlight w:val="none"/>
              </w:rPr>
              <w:t>（1）</w:t>
            </w:r>
            <w:r>
              <w:rPr>
                <w:color w:val="auto"/>
                <w:highlight w:val="none"/>
              </w:rPr>
              <w:t>现场提交</w:t>
            </w:r>
            <w:r>
              <w:rPr>
                <w:rFonts w:hint="eastAsia"/>
                <w:color w:val="auto"/>
                <w:highlight w:val="none"/>
              </w:rPr>
              <w:t>方式，提交</w:t>
            </w:r>
            <w:r>
              <w:rPr>
                <w:color w:val="auto"/>
                <w:highlight w:val="none"/>
              </w:rPr>
              <w:t>地址：</w:t>
            </w:r>
            <w:r>
              <w:rPr>
                <w:rFonts w:hint="eastAsia"/>
                <w:color w:val="auto"/>
                <w:highlight w:val="none"/>
              </w:rPr>
              <w:t>崇左市公共资源交易中心（崇左市城南新区石景林路东段政务服务中心综合楼五楼）；</w:t>
            </w:r>
          </w:p>
          <w:p w14:paraId="117EAA17">
            <w:pPr>
              <w:spacing w:line="320" w:lineRule="exact"/>
              <w:textAlignment w:val="baseline"/>
              <w:rPr>
                <w:color w:val="auto"/>
                <w:highlight w:val="none"/>
              </w:rPr>
            </w:pPr>
            <w:r>
              <w:rPr>
                <w:rFonts w:hint="eastAsia"/>
                <w:color w:val="auto"/>
                <w:highlight w:val="none"/>
              </w:rPr>
              <w:t>（2）</w:t>
            </w:r>
            <w:r>
              <w:rPr>
                <w:color w:val="auto"/>
                <w:highlight w:val="none"/>
              </w:rPr>
              <w:t>电子邮件</w:t>
            </w:r>
            <w:r>
              <w:rPr>
                <w:rFonts w:hint="eastAsia"/>
                <w:color w:val="auto"/>
                <w:highlight w:val="none"/>
              </w:rPr>
              <w:t>方式，</w:t>
            </w:r>
            <w:r>
              <w:rPr>
                <w:color w:val="auto"/>
                <w:highlight w:val="none"/>
              </w:rPr>
              <w:t>接收电子备份投标文件的</w:t>
            </w:r>
            <w:r>
              <w:rPr>
                <w:rFonts w:hint="eastAsia"/>
                <w:color w:val="auto"/>
                <w:highlight w:val="none"/>
              </w:rPr>
              <w:t>，</w:t>
            </w:r>
            <w:r>
              <w:rPr>
                <w:color w:val="auto"/>
                <w:highlight w:val="none"/>
              </w:rPr>
              <w:t>电子邮箱为：</w:t>
            </w:r>
            <w:r>
              <w:rPr>
                <w:rFonts w:hint="eastAsia"/>
                <w:color w:val="auto"/>
                <w:highlight w:val="none"/>
              </w:rPr>
              <w:t>1810958943@qq.com ；</w:t>
            </w:r>
          </w:p>
          <w:p w14:paraId="3CE0B9E2">
            <w:pPr>
              <w:spacing w:line="320" w:lineRule="exact"/>
              <w:textAlignment w:val="baseline"/>
              <w:rPr>
                <w:color w:val="auto"/>
                <w:highlight w:val="none"/>
              </w:rPr>
            </w:pPr>
            <w:r>
              <w:rPr>
                <w:rFonts w:hint="eastAsia"/>
                <w:color w:val="auto"/>
                <w:highlight w:val="none"/>
              </w:rPr>
              <w:t>（3）邮寄方式，邮寄地址：</w:t>
            </w:r>
            <w:r>
              <w:rPr>
                <w:rFonts w:hint="eastAsia"/>
                <w:color w:val="auto"/>
                <w:highlight w:val="none"/>
                <w:lang w:eastAsia="zh-CN"/>
              </w:rPr>
              <w:t>广西真诚工程咨询管理有限公司</w:t>
            </w:r>
            <w:r>
              <w:rPr>
                <w:rFonts w:hint="eastAsia"/>
                <w:color w:val="auto"/>
                <w:highlight w:val="none"/>
              </w:rPr>
              <w:t>（崇左市江州区建设路原恒宇宾馆五楼(旧崇左市中医院旁） ），收件人：</w:t>
            </w:r>
            <w:r>
              <w:rPr>
                <w:rFonts w:hint="eastAsia"/>
                <w:color w:val="auto"/>
                <w:highlight w:val="none"/>
                <w:lang w:eastAsia="zh-CN"/>
              </w:rPr>
              <w:t>杨文斌</w:t>
            </w:r>
            <w:r>
              <w:rPr>
                <w:rFonts w:hint="eastAsia"/>
                <w:color w:val="auto"/>
                <w:highlight w:val="none"/>
              </w:rPr>
              <w:t>，联系方式：0771-7832861；</w:t>
            </w:r>
          </w:p>
          <w:p w14:paraId="48170F44">
            <w:pPr>
              <w:snapToGrid w:val="0"/>
              <w:spacing w:line="360" w:lineRule="auto"/>
              <w:rPr>
                <w:rFonts w:ascii="宋体" w:hAnsi="宋体" w:cs="宋体"/>
                <w:b/>
                <w:color w:val="auto"/>
                <w:szCs w:val="21"/>
                <w:highlight w:val="none"/>
              </w:rPr>
            </w:pPr>
            <w:r>
              <w:rPr>
                <w:color w:val="auto"/>
                <w:highlight w:val="none"/>
              </w:rPr>
              <w:t>投标人未</w:t>
            </w:r>
            <w:r>
              <w:rPr>
                <w:rFonts w:hint="eastAsia"/>
                <w:color w:val="auto"/>
                <w:highlight w:val="none"/>
              </w:rPr>
              <w:t>按</w:t>
            </w:r>
            <w:r>
              <w:rPr>
                <w:color w:val="auto"/>
                <w:highlight w:val="none"/>
              </w:rPr>
              <w:t>上述规定提交的电子备份投标文件，采购代理机构不予接收或承认。若投标人</w:t>
            </w:r>
            <w:r>
              <w:rPr>
                <w:rFonts w:hint="eastAsia"/>
                <w:color w:val="auto"/>
                <w:highlight w:val="none"/>
              </w:rPr>
              <w:t>无法在</w:t>
            </w:r>
            <w:r>
              <w:rPr>
                <w:color w:val="auto"/>
                <w:highlight w:val="none"/>
              </w:rPr>
              <w:t>规定的时间内解密</w:t>
            </w:r>
            <w:r>
              <w:rPr>
                <w:rFonts w:hint="eastAsia"/>
                <w:color w:val="auto"/>
                <w:highlight w:val="none"/>
              </w:rPr>
              <w:t>投标文件</w:t>
            </w:r>
            <w:r>
              <w:rPr>
                <w:color w:val="auto"/>
                <w:highlight w:val="none"/>
              </w:rPr>
              <w:t>或</w:t>
            </w:r>
            <w:r>
              <w:rPr>
                <w:rFonts w:hint="eastAsia"/>
                <w:color w:val="auto"/>
                <w:highlight w:val="none"/>
              </w:rPr>
              <w:t>者</w:t>
            </w:r>
            <w:r>
              <w:rPr>
                <w:color w:val="auto"/>
                <w:highlight w:val="none"/>
              </w:rPr>
              <w:t>解密失败的，采购代理机构</w:t>
            </w:r>
            <w:r>
              <w:rPr>
                <w:rFonts w:hint="eastAsia"/>
                <w:color w:val="auto"/>
                <w:highlight w:val="none"/>
              </w:rPr>
              <w:t>将</w:t>
            </w:r>
            <w:r>
              <w:rPr>
                <w:color w:val="auto"/>
                <w:highlight w:val="none"/>
              </w:rPr>
              <w:t>电子备份投标文件按“政府采购云平台”操作规范上传至“政府采购云平台”，电子备份投标文件上传成功后，投标人原上传的“电子加密投标文件”自动失效。若投标人在规定时间内无法解密或解密失败且未提供电子备份投标文件的（包含提供的电子备份投标文件无效或无法</w:t>
            </w:r>
            <w:r>
              <w:rPr>
                <w:rFonts w:hint="eastAsia"/>
                <w:color w:val="auto"/>
                <w:highlight w:val="none"/>
              </w:rPr>
              <w:t>解读</w:t>
            </w:r>
            <w:r>
              <w:rPr>
                <w:color w:val="auto"/>
                <w:highlight w:val="none"/>
              </w:rPr>
              <w:t>的情况），</w:t>
            </w:r>
            <w:r>
              <w:rPr>
                <w:rFonts w:hint="eastAsia"/>
                <w:color w:val="auto"/>
                <w:highlight w:val="none"/>
              </w:rPr>
              <w:t>投标人的投标文件作无效处理</w:t>
            </w:r>
            <w:r>
              <w:rPr>
                <w:color w:val="auto"/>
                <w:highlight w:val="none"/>
              </w:rPr>
              <w:t>。</w:t>
            </w:r>
          </w:p>
        </w:tc>
      </w:tr>
      <w:tr w14:paraId="625CA6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39E21F5E">
            <w:pPr>
              <w:spacing w:line="360" w:lineRule="auto"/>
              <w:jc w:val="center"/>
              <w:rPr>
                <w:rFonts w:ascii="宋体" w:hAnsi="宋体"/>
                <w:color w:val="auto"/>
                <w:szCs w:val="21"/>
                <w:highlight w:val="none"/>
              </w:rPr>
            </w:pPr>
            <w:bookmarkStart w:id="81" w:name="_19.2"/>
            <w:bookmarkEnd w:id="81"/>
            <w:bookmarkStart w:id="82" w:name="_21.1"/>
            <w:bookmarkEnd w:id="82"/>
            <w:r>
              <w:rPr>
                <w:rFonts w:hint="eastAsia" w:ascii="宋体" w:hAnsi="宋体"/>
                <w:color w:val="auto"/>
                <w:szCs w:val="21"/>
                <w:highlight w:val="none"/>
              </w:rPr>
              <w:t>13</w:t>
            </w:r>
          </w:p>
        </w:tc>
        <w:tc>
          <w:tcPr>
            <w:tcW w:w="855" w:type="dxa"/>
            <w:tcBorders>
              <w:top w:val="single" w:color="auto" w:sz="4" w:space="0"/>
              <w:left w:val="single" w:color="auto" w:sz="4" w:space="0"/>
              <w:bottom w:val="single" w:color="auto" w:sz="4" w:space="0"/>
              <w:right w:val="single" w:color="auto" w:sz="4" w:space="0"/>
            </w:tcBorders>
            <w:vAlign w:val="center"/>
          </w:tcPr>
          <w:p w14:paraId="281B0029">
            <w:pPr>
              <w:spacing w:line="360" w:lineRule="auto"/>
              <w:jc w:val="center"/>
              <w:rPr>
                <w:rFonts w:ascii="宋体" w:hAnsi="宋体"/>
                <w:color w:val="auto"/>
                <w:szCs w:val="21"/>
                <w:highlight w:val="none"/>
              </w:rPr>
            </w:pPr>
            <w:r>
              <w:rPr>
                <w:rFonts w:hint="eastAsia" w:ascii="宋体" w:hAnsi="宋体"/>
                <w:color w:val="auto"/>
                <w:szCs w:val="21"/>
                <w:highlight w:val="none"/>
              </w:rPr>
              <w:t>21.1</w:t>
            </w:r>
          </w:p>
        </w:tc>
        <w:tc>
          <w:tcPr>
            <w:tcW w:w="7327" w:type="dxa"/>
            <w:tcBorders>
              <w:top w:val="single" w:color="auto" w:sz="4" w:space="0"/>
              <w:left w:val="single" w:color="auto" w:sz="4" w:space="0"/>
              <w:bottom w:val="single" w:color="auto" w:sz="4" w:space="0"/>
              <w:right w:val="single" w:color="auto" w:sz="4" w:space="0"/>
            </w:tcBorders>
            <w:vAlign w:val="center"/>
          </w:tcPr>
          <w:p w14:paraId="501BAADB">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1.投标截止时间：详见招标公告</w:t>
            </w:r>
          </w:p>
          <w:p w14:paraId="025DC415">
            <w:pPr>
              <w:snapToGrid w:val="0"/>
              <w:spacing w:line="360" w:lineRule="auto"/>
              <w:rPr>
                <w:rFonts w:ascii="宋体" w:hAnsi="宋体"/>
                <w:color w:val="auto"/>
                <w:szCs w:val="21"/>
                <w:highlight w:val="none"/>
              </w:rPr>
            </w:pPr>
            <w:r>
              <w:rPr>
                <w:rFonts w:hint="eastAsia" w:ascii="宋体" w:hAnsi="宋体"/>
                <w:color w:val="auto"/>
                <w:szCs w:val="21"/>
                <w:highlight w:val="none"/>
              </w:rPr>
              <w:t>2.投标地点：详见招标公告</w:t>
            </w:r>
          </w:p>
        </w:tc>
      </w:tr>
      <w:tr w14:paraId="78F2F2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14:paraId="1CD8D84F">
            <w:pPr>
              <w:spacing w:line="360" w:lineRule="auto"/>
              <w:jc w:val="center"/>
              <w:rPr>
                <w:rFonts w:ascii="宋体" w:hAnsi="宋体"/>
                <w:color w:val="auto"/>
                <w:szCs w:val="21"/>
                <w:highlight w:val="none"/>
              </w:rPr>
            </w:pPr>
            <w:bookmarkStart w:id="83" w:name="_23"/>
            <w:bookmarkEnd w:id="83"/>
            <w:r>
              <w:rPr>
                <w:rFonts w:hint="eastAsia" w:ascii="宋体" w:hAnsi="宋体"/>
                <w:color w:val="auto"/>
                <w:szCs w:val="21"/>
                <w:highlight w:val="none"/>
              </w:rPr>
              <w:t>14</w:t>
            </w:r>
          </w:p>
        </w:tc>
        <w:tc>
          <w:tcPr>
            <w:tcW w:w="855" w:type="dxa"/>
            <w:tcBorders>
              <w:top w:val="single" w:color="auto" w:sz="4" w:space="0"/>
              <w:left w:val="single" w:color="auto" w:sz="4" w:space="0"/>
              <w:bottom w:val="single" w:color="auto" w:sz="4" w:space="0"/>
              <w:right w:val="single" w:color="auto" w:sz="4" w:space="0"/>
            </w:tcBorders>
            <w:vAlign w:val="center"/>
          </w:tcPr>
          <w:p w14:paraId="03D6DB40">
            <w:pPr>
              <w:spacing w:line="360" w:lineRule="auto"/>
              <w:jc w:val="center"/>
              <w:rPr>
                <w:rFonts w:ascii="宋体" w:hAnsi="宋体"/>
                <w:color w:val="auto"/>
                <w:szCs w:val="21"/>
                <w:highlight w:val="none"/>
              </w:rPr>
            </w:pPr>
            <w:r>
              <w:rPr>
                <w:rFonts w:hint="eastAsia" w:ascii="宋体" w:hAnsi="宋体"/>
                <w:color w:val="auto"/>
                <w:szCs w:val="21"/>
                <w:highlight w:val="none"/>
              </w:rPr>
              <w:t>23</w:t>
            </w:r>
          </w:p>
        </w:tc>
        <w:tc>
          <w:tcPr>
            <w:tcW w:w="7327" w:type="dxa"/>
            <w:tcBorders>
              <w:top w:val="single" w:color="auto" w:sz="4" w:space="0"/>
              <w:left w:val="single" w:color="auto" w:sz="4" w:space="0"/>
              <w:bottom w:val="single" w:color="auto" w:sz="4" w:space="0"/>
              <w:right w:val="single" w:color="auto" w:sz="4" w:space="0"/>
            </w:tcBorders>
            <w:vAlign w:val="center"/>
          </w:tcPr>
          <w:p w14:paraId="465F9929">
            <w:pPr>
              <w:snapToGrid w:val="0"/>
              <w:spacing w:line="360" w:lineRule="auto"/>
              <w:rPr>
                <w:rFonts w:ascii="宋体" w:hAnsi="宋体"/>
                <w:color w:val="auto"/>
                <w:szCs w:val="21"/>
                <w:highlight w:val="none"/>
              </w:rPr>
            </w:pPr>
            <w:r>
              <w:rPr>
                <w:rFonts w:hint="eastAsia" w:ascii="宋体" w:hAnsi="宋体"/>
                <w:color w:val="auto"/>
                <w:szCs w:val="21"/>
                <w:highlight w:val="none"/>
              </w:rPr>
              <w:t>1.开标时间：详见招标公告</w:t>
            </w:r>
          </w:p>
          <w:p w14:paraId="75D5D093">
            <w:pPr>
              <w:snapToGrid w:val="0"/>
              <w:spacing w:line="360" w:lineRule="auto"/>
              <w:rPr>
                <w:rFonts w:ascii="宋体" w:hAnsi="宋体"/>
                <w:color w:val="auto"/>
                <w:szCs w:val="21"/>
                <w:highlight w:val="none"/>
              </w:rPr>
            </w:pPr>
            <w:r>
              <w:rPr>
                <w:rFonts w:hint="eastAsia" w:ascii="宋体" w:hAnsi="宋体"/>
                <w:color w:val="auto"/>
                <w:szCs w:val="21"/>
                <w:highlight w:val="none"/>
              </w:rPr>
              <w:t>2.开标地点：详见招标公告</w:t>
            </w:r>
          </w:p>
        </w:tc>
      </w:tr>
      <w:tr w14:paraId="6F5223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14:paraId="2F1C616D">
            <w:pPr>
              <w:spacing w:line="360" w:lineRule="auto"/>
              <w:jc w:val="center"/>
              <w:rPr>
                <w:rFonts w:ascii="宋体" w:hAnsi="宋体"/>
                <w:color w:val="auto"/>
                <w:szCs w:val="21"/>
                <w:highlight w:val="none"/>
              </w:rPr>
            </w:pPr>
            <w:bookmarkStart w:id="84" w:name="_25.3"/>
            <w:bookmarkEnd w:id="84"/>
            <w:r>
              <w:rPr>
                <w:rFonts w:hint="eastAsia" w:ascii="宋体" w:hAnsi="宋体"/>
                <w:color w:val="auto"/>
                <w:szCs w:val="21"/>
                <w:highlight w:val="none"/>
              </w:rPr>
              <w:t>15</w:t>
            </w:r>
          </w:p>
        </w:tc>
        <w:tc>
          <w:tcPr>
            <w:tcW w:w="855" w:type="dxa"/>
            <w:tcBorders>
              <w:top w:val="single" w:color="auto" w:sz="4" w:space="0"/>
              <w:left w:val="single" w:color="auto" w:sz="4" w:space="0"/>
              <w:bottom w:val="single" w:color="auto" w:sz="4" w:space="0"/>
              <w:right w:val="single" w:color="auto" w:sz="4" w:space="0"/>
            </w:tcBorders>
            <w:vAlign w:val="center"/>
          </w:tcPr>
          <w:p w14:paraId="443778DD">
            <w:pPr>
              <w:spacing w:line="360" w:lineRule="auto"/>
              <w:jc w:val="center"/>
              <w:rPr>
                <w:rFonts w:ascii="宋体" w:hAnsi="宋体"/>
                <w:color w:val="auto"/>
                <w:szCs w:val="21"/>
                <w:highlight w:val="none"/>
              </w:rPr>
            </w:pPr>
            <w:r>
              <w:rPr>
                <w:rFonts w:hint="eastAsia" w:ascii="宋体" w:hAnsi="宋体"/>
                <w:color w:val="auto"/>
                <w:szCs w:val="21"/>
                <w:highlight w:val="none"/>
              </w:rPr>
              <w:t>25.3（3）</w:t>
            </w:r>
          </w:p>
        </w:tc>
        <w:tc>
          <w:tcPr>
            <w:tcW w:w="7327" w:type="dxa"/>
            <w:tcBorders>
              <w:top w:val="single" w:color="auto" w:sz="4" w:space="0"/>
              <w:left w:val="single" w:color="auto" w:sz="4" w:space="0"/>
              <w:bottom w:val="single" w:color="auto" w:sz="4" w:space="0"/>
              <w:right w:val="single" w:color="auto" w:sz="4" w:space="0"/>
            </w:tcBorders>
            <w:vAlign w:val="center"/>
          </w:tcPr>
          <w:p w14:paraId="0A2EC8B1">
            <w:pPr>
              <w:snapToGrid w:val="0"/>
              <w:spacing w:line="360" w:lineRule="auto"/>
              <w:rPr>
                <w:rFonts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43A6A6FD">
            <w:pPr>
              <w:snapToGrid w:val="0"/>
              <w:spacing w:line="360" w:lineRule="auto"/>
              <w:rPr>
                <w:rFonts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p w14:paraId="53A34BC5">
            <w:pPr>
              <w:snapToGrid w:val="0"/>
              <w:spacing w:line="360" w:lineRule="auto"/>
              <w:rPr>
                <w:rFonts w:ascii="宋体" w:hAnsi="宋体"/>
                <w:color w:val="auto"/>
                <w:szCs w:val="21"/>
                <w:highlight w:val="none"/>
              </w:rPr>
            </w:pPr>
            <w:r>
              <w:rPr>
                <w:rFonts w:hint="eastAsia" w:ascii="宋体" w:hAnsi="宋体"/>
                <w:color w:val="auto"/>
                <w:szCs w:val="21"/>
                <w:highlight w:val="none"/>
              </w:rPr>
              <w:t>信用查询截止时点：资格审查结束前</w:t>
            </w:r>
          </w:p>
          <w:p w14:paraId="3F13042A">
            <w:pPr>
              <w:snapToGrid w:val="0"/>
              <w:spacing w:line="360" w:lineRule="auto"/>
              <w:rPr>
                <w:rFonts w:ascii="宋体" w:hAnsi="宋体"/>
                <w:color w:val="auto"/>
                <w:szCs w:val="21"/>
                <w:highlight w:val="none"/>
              </w:rPr>
            </w:pPr>
            <w:r>
              <w:rPr>
                <w:rFonts w:hint="eastAsia" w:ascii="宋体" w:hAnsi="宋体"/>
                <w:color w:val="auto"/>
                <w:szCs w:val="21"/>
                <w:highlight w:val="none"/>
              </w:rPr>
              <w:t>查询记录和证据留存方式：在查询网站中直接打印查询记录，打印材料作为评审资料保存。</w:t>
            </w:r>
          </w:p>
          <w:p w14:paraId="0B65D481">
            <w:pPr>
              <w:snapToGrid w:val="0"/>
              <w:spacing w:line="360" w:lineRule="auto"/>
              <w:rPr>
                <w:rFonts w:ascii="宋体" w:hAnsi="宋体"/>
                <w:b/>
                <w:color w:val="auto"/>
                <w:szCs w:val="21"/>
                <w:highlight w:val="none"/>
              </w:rPr>
            </w:pPr>
            <w:r>
              <w:rPr>
                <w:rFonts w:hint="eastAsia" w:ascii="宋体" w:hAnsi="宋体"/>
                <w:color w:val="auto"/>
                <w:szCs w:val="21"/>
                <w:highlight w:val="none"/>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color w:val="auto"/>
                <w:sz w:val="22"/>
                <w:szCs w:val="22"/>
                <w:highlight w:val="none"/>
              </w:rPr>
              <w:t>应当拒绝其参与政府采购活动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11FD7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14:paraId="1D31AB72">
            <w:pPr>
              <w:spacing w:line="360" w:lineRule="auto"/>
              <w:jc w:val="center"/>
              <w:rPr>
                <w:rFonts w:ascii="宋体" w:hAnsi="宋体"/>
                <w:color w:val="auto"/>
                <w:szCs w:val="21"/>
                <w:highlight w:val="none"/>
              </w:rPr>
            </w:pPr>
            <w:bookmarkStart w:id="85" w:name="_26"/>
            <w:bookmarkEnd w:id="85"/>
            <w:r>
              <w:rPr>
                <w:rFonts w:hint="eastAsia" w:ascii="宋体" w:hAnsi="宋体"/>
                <w:color w:val="auto"/>
                <w:szCs w:val="21"/>
                <w:highlight w:val="none"/>
              </w:rPr>
              <w:t>16</w:t>
            </w:r>
          </w:p>
        </w:tc>
        <w:tc>
          <w:tcPr>
            <w:tcW w:w="855" w:type="dxa"/>
            <w:tcBorders>
              <w:top w:val="single" w:color="auto" w:sz="4" w:space="0"/>
              <w:left w:val="single" w:color="auto" w:sz="4" w:space="0"/>
              <w:bottom w:val="single" w:color="auto" w:sz="4" w:space="0"/>
              <w:right w:val="single" w:color="auto" w:sz="4" w:space="0"/>
            </w:tcBorders>
            <w:vAlign w:val="center"/>
          </w:tcPr>
          <w:p w14:paraId="65CDC78A">
            <w:pPr>
              <w:spacing w:line="360" w:lineRule="auto"/>
              <w:jc w:val="center"/>
              <w:rPr>
                <w:rFonts w:ascii="宋体" w:hAnsi="宋体"/>
                <w:color w:val="auto"/>
                <w:szCs w:val="21"/>
                <w:highlight w:val="none"/>
              </w:rPr>
            </w:pPr>
            <w:r>
              <w:rPr>
                <w:rFonts w:hint="eastAsia" w:ascii="宋体" w:hAnsi="宋体"/>
                <w:color w:val="auto"/>
                <w:szCs w:val="21"/>
                <w:highlight w:val="none"/>
              </w:rPr>
              <w:t>26</w:t>
            </w:r>
          </w:p>
        </w:tc>
        <w:tc>
          <w:tcPr>
            <w:tcW w:w="7327" w:type="dxa"/>
            <w:tcBorders>
              <w:top w:val="single" w:color="auto" w:sz="4" w:space="0"/>
              <w:left w:val="single" w:color="auto" w:sz="4" w:space="0"/>
              <w:bottom w:val="single" w:color="auto" w:sz="4" w:space="0"/>
              <w:right w:val="single" w:color="auto" w:sz="4" w:space="0"/>
            </w:tcBorders>
            <w:vAlign w:val="center"/>
          </w:tcPr>
          <w:p w14:paraId="0000672E">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rPr>
              <w:t xml:space="preserve">  5  </w:t>
            </w:r>
            <w:r>
              <w:rPr>
                <w:rFonts w:hint="eastAsia" w:ascii="宋体" w:hAnsi="宋体"/>
                <w:color w:val="auto"/>
                <w:szCs w:val="21"/>
                <w:highlight w:val="none"/>
              </w:rPr>
              <w:t>人</w:t>
            </w:r>
          </w:p>
        </w:tc>
      </w:tr>
      <w:tr w14:paraId="62AB01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14:paraId="0AC0E910">
            <w:pPr>
              <w:spacing w:line="360" w:lineRule="auto"/>
              <w:jc w:val="center"/>
              <w:rPr>
                <w:rFonts w:ascii="宋体" w:hAnsi="宋体"/>
                <w:color w:val="auto"/>
                <w:szCs w:val="21"/>
                <w:highlight w:val="none"/>
              </w:rPr>
            </w:pPr>
            <w:bookmarkStart w:id="86" w:name="_28.3"/>
            <w:bookmarkEnd w:id="86"/>
            <w:r>
              <w:rPr>
                <w:rFonts w:hint="eastAsia" w:ascii="宋体" w:hAnsi="宋体"/>
                <w:color w:val="auto"/>
                <w:szCs w:val="21"/>
                <w:highlight w:val="none"/>
              </w:rPr>
              <w:t>17</w:t>
            </w:r>
          </w:p>
        </w:tc>
        <w:tc>
          <w:tcPr>
            <w:tcW w:w="855" w:type="dxa"/>
            <w:tcBorders>
              <w:top w:val="single" w:color="auto" w:sz="4" w:space="0"/>
              <w:left w:val="single" w:color="auto" w:sz="4" w:space="0"/>
              <w:bottom w:val="single" w:color="auto" w:sz="4" w:space="0"/>
              <w:right w:val="single" w:color="auto" w:sz="4" w:space="0"/>
            </w:tcBorders>
            <w:vAlign w:val="center"/>
          </w:tcPr>
          <w:p w14:paraId="4D8F201F">
            <w:pPr>
              <w:spacing w:line="360" w:lineRule="auto"/>
              <w:jc w:val="center"/>
              <w:rPr>
                <w:rFonts w:ascii="宋体" w:hAnsi="宋体"/>
                <w:color w:val="auto"/>
                <w:szCs w:val="21"/>
                <w:highlight w:val="none"/>
              </w:rPr>
            </w:pPr>
            <w:r>
              <w:rPr>
                <w:rFonts w:ascii="宋体" w:hAnsi="宋体"/>
                <w:color w:val="auto"/>
                <w:szCs w:val="21"/>
                <w:highlight w:val="none"/>
              </w:rPr>
              <w:t>29.1</w:t>
            </w:r>
          </w:p>
        </w:tc>
        <w:tc>
          <w:tcPr>
            <w:tcW w:w="7327" w:type="dxa"/>
            <w:tcBorders>
              <w:top w:val="single" w:color="auto" w:sz="4" w:space="0"/>
              <w:left w:val="single" w:color="auto" w:sz="4" w:space="0"/>
              <w:bottom w:val="single" w:color="auto" w:sz="4" w:space="0"/>
              <w:right w:val="single" w:color="auto" w:sz="4" w:space="0"/>
            </w:tcBorders>
            <w:vAlign w:val="center"/>
          </w:tcPr>
          <w:p w14:paraId="5CD03189">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评标方法：</w:t>
            </w:r>
          </w:p>
          <w:p w14:paraId="00453EFA">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☑综合评分法</w:t>
            </w:r>
          </w:p>
          <w:p w14:paraId="655538CF">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□最低评标报价法</w:t>
            </w:r>
          </w:p>
        </w:tc>
      </w:tr>
      <w:tr w14:paraId="566C71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10" w:type="dxa"/>
            <w:tcBorders>
              <w:top w:val="single" w:color="auto" w:sz="4" w:space="0"/>
              <w:left w:val="single" w:color="auto" w:sz="4" w:space="0"/>
              <w:right w:val="single" w:color="auto" w:sz="4" w:space="0"/>
            </w:tcBorders>
            <w:vAlign w:val="center"/>
          </w:tcPr>
          <w:p w14:paraId="5423A0AC">
            <w:pPr>
              <w:spacing w:line="360" w:lineRule="auto"/>
              <w:jc w:val="center"/>
              <w:rPr>
                <w:rFonts w:ascii="宋体" w:hAnsi="宋体"/>
                <w:color w:val="auto"/>
                <w:szCs w:val="21"/>
                <w:highlight w:val="none"/>
              </w:rPr>
            </w:pPr>
            <w:bookmarkStart w:id="87" w:name="_29.2.2（2）"/>
            <w:bookmarkEnd w:id="87"/>
            <w:r>
              <w:rPr>
                <w:rFonts w:hint="eastAsia" w:ascii="宋体" w:hAnsi="宋体"/>
                <w:color w:val="auto"/>
                <w:szCs w:val="21"/>
                <w:highlight w:val="none"/>
              </w:rPr>
              <w:t>18</w:t>
            </w:r>
          </w:p>
        </w:tc>
        <w:tc>
          <w:tcPr>
            <w:tcW w:w="855" w:type="dxa"/>
            <w:tcBorders>
              <w:top w:val="single" w:color="auto" w:sz="4" w:space="0"/>
              <w:left w:val="single" w:color="auto" w:sz="4" w:space="0"/>
              <w:right w:val="single" w:color="auto" w:sz="4" w:space="0"/>
            </w:tcBorders>
            <w:vAlign w:val="center"/>
          </w:tcPr>
          <w:p w14:paraId="3EE5C8CE">
            <w:pPr>
              <w:spacing w:line="360" w:lineRule="auto"/>
              <w:jc w:val="center"/>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.2</w:t>
            </w:r>
          </w:p>
        </w:tc>
        <w:tc>
          <w:tcPr>
            <w:tcW w:w="7327" w:type="dxa"/>
            <w:tcBorders>
              <w:top w:val="single" w:color="auto" w:sz="4" w:space="0"/>
              <w:left w:val="single" w:color="auto" w:sz="4" w:space="0"/>
              <w:right w:val="single" w:color="auto" w:sz="4" w:space="0"/>
            </w:tcBorders>
            <w:vAlign w:val="center"/>
          </w:tcPr>
          <w:p w14:paraId="59EFFE05">
            <w:pPr>
              <w:snapToGrid w:val="0"/>
              <w:spacing w:line="360" w:lineRule="auto"/>
              <w:rPr>
                <w:color w:val="auto"/>
                <w:highlight w:val="none"/>
              </w:rPr>
            </w:pPr>
            <w:r>
              <w:rPr>
                <w:rFonts w:hint="eastAsia" w:hAnsi="宋体"/>
                <w:color w:val="auto"/>
                <w:highlight w:val="none"/>
              </w:rPr>
              <w:t>中标候选人推荐数量</w:t>
            </w:r>
            <w:r>
              <w:rPr>
                <w:rFonts w:hint="eastAsia"/>
                <w:color w:val="auto"/>
                <w:highlight w:val="none"/>
              </w:rPr>
              <w:t>：</w:t>
            </w:r>
            <w:r>
              <w:rPr>
                <w:rFonts w:hint="eastAsia"/>
                <w:color w:val="auto"/>
                <w:highlight w:val="none"/>
                <w:u w:val="single"/>
              </w:rPr>
              <w:t xml:space="preserve"> 3 </w:t>
            </w:r>
            <w:r>
              <w:rPr>
                <w:rFonts w:hint="eastAsia"/>
                <w:color w:val="auto"/>
                <w:highlight w:val="none"/>
              </w:rPr>
              <w:t>人</w:t>
            </w:r>
          </w:p>
        </w:tc>
      </w:tr>
      <w:tr w14:paraId="2BCF33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14:paraId="0E886747">
            <w:pPr>
              <w:spacing w:line="360" w:lineRule="auto"/>
              <w:jc w:val="center"/>
              <w:rPr>
                <w:rFonts w:ascii="宋体" w:hAnsi="宋体"/>
                <w:color w:val="auto"/>
                <w:szCs w:val="21"/>
                <w:highlight w:val="none"/>
              </w:rPr>
            </w:pPr>
            <w:r>
              <w:rPr>
                <w:rFonts w:hint="eastAsia" w:ascii="宋体" w:hAnsi="宋体"/>
                <w:color w:val="auto"/>
                <w:szCs w:val="21"/>
                <w:highlight w:val="none"/>
              </w:rPr>
              <w:t>19</w:t>
            </w:r>
          </w:p>
        </w:tc>
        <w:tc>
          <w:tcPr>
            <w:tcW w:w="855" w:type="dxa"/>
            <w:tcBorders>
              <w:top w:val="single" w:color="auto" w:sz="4" w:space="0"/>
              <w:left w:val="single" w:color="auto" w:sz="4" w:space="0"/>
              <w:bottom w:val="single" w:color="auto" w:sz="4" w:space="0"/>
              <w:right w:val="single" w:color="auto" w:sz="4" w:space="0"/>
            </w:tcBorders>
            <w:vAlign w:val="center"/>
          </w:tcPr>
          <w:p w14:paraId="0DFE624A">
            <w:pPr>
              <w:spacing w:line="360" w:lineRule="auto"/>
              <w:jc w:val="center"/>
              <w:rPr>
                <w:rFonts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7327" w:type="dxa"/>
            <w:tcBorders>
              <w:top w:val="single" w:color="auto" w:sz="4" w:space="0"/>
              <w:left w:val="single" w:color="auto" w:sz="4" w:space="0"/>
              <w:bottom w:val="single" w:color="auto" w:sz="4" w:space="0"/>
              <w:right w:val="single" w:color="auto" w:sz="4" w:space="0"/>
            </w:tcBorders>
            <w:vAlign w:val="center"/>
          </w:tcPr>
          <w:p w14:paraId="236FCE70">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采用综合评分法的采购项目，采购人确定中标人时，出现中标候选人并列的情形，采购人按以下的方式确定中标人：</w:t>
            </w:r>
          </w:p>
          <w:p w14:paraId="6450124A">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eastAsia="zh-CN"/>
              </w:rPr>
              <w:t>投标报价最低的</w:t>
            </w:r>
            <w:r>
              <w:rPr>
                <w:rFonts w:hint="eastAsia" w:ascii="宋体" w:hAnsi="宋体"/>
                <w:color w:val="auto"/>
                <w:szCs w:val="21"/>
                <w:highlight w:val="none"/>
              </w:rPr>
              <w:t>；</w:t>
            </w:r>
          </w:p>
        </w:tc>
      </w:tr>
      <w:tr w14:paraId="52FC00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6ACE197B">
            <w:pPr>
              <w:spacing w:line="360" w:lineRule="auto"/>
              <w:jc w:val="center"/>
              <w:rPr>
                <w:rFonts w:ascii="宋体" w:hAnsi="宋体"/>
                <w:color w:val="auto"/>
                <w:szCs w:val="21"/>
                <w:highlight w:val="none"/>
              </w:rPr>
            </w:pPr>
            <w:bookmarkStart w:id="88" w:name="_39.1"/>
            <w:bookmarkEnd w:id="88"/>
            <w:r>
              <w:rPr>
                <w:rFonts w:hint="eastAsia" w:ascii="宋体" w:hAnsi="宋体"/>
                <w:color w:val="auto"/>
                <w:szCs w:val="21"/>
                <w:highlight w:val="none"/>
              </w:rPr>
              <w:t>20</w:t>
            </w:r>
          </w:p>
        </w:tc>
        <w:tc>
          <w:tcPr>
            <w:tcW w:w="855" w:type="dxa"/>
            <w:tcBorders>
              <w:top w:val="single" w:color="auto" w:sz="4" w:space="0"/>
              <w:left w:val="single" w:color="auto" w:sz="4" w:space="0"/>
              <w:bottom w:val="single" w:color="auto" w:sz="4" w:space="0"/>
              <w:right w:val="single" w:color="auto" w:sz="4" w:space="0"/>
            </w:tcBorders>
            <w:vAlign w:val="center"/>
          </w:tcPr>
          <w:p w14:paraId="2C70EBA0">
            <w:pPr>
              <w:spacing w:line="360" w:lineRule="auto"/>
              <w:jc w:val="center"/>
              <w:rPr>
                <w:rFonts w:ascii="宋体" w:hAnsi="宋体"/>
                <w:color w:val="auto"/>
                <w:szCs w:val="21"/>
                <w:highlight w:val="none"/>
              </w:rPr>
            </w:pPr>
            <w:r>
              <w:rPr>
                <w:rFonts w:hint="eastAsia" w:ascii="宋体" w:hAnsi="宋体"/>
                <w:color w:val="auto"/>
                <w:szCs w:val="21"/>
                <w:highlight w:val="none"/>
              </w:rPr>
              <w:t>35</w:t>
            </w:r>
            <w:r>
              <w:rPr>
                <w:rFonts w:ascii="宋体" w:hAnsi="宋体"/>
                <w:color w:val="auto"/>
                <w:szCs w:val="21"/>
                <w:highlight w:val="none"/>
              </w:rPr>
              <w:t>.1</w:t>
            </w:r>
          </w:p>
        </w:tc>
        <w:tc>
          <w:tcPr>
            <w:tcW w:w="7327" w:type="dxa"/>
            <w:tcBorders>
              <w:top w:val="single" w:color="auto" w:sz="4" w:space="0"/>
              <w:left w:val="single" w:color="auto" w:sz="4" w:space="0"/>
              <w:bottom w:val="single" w:color="auto" w:sz="4" w:space="0"/>
              <w:right w:val="single" w:color="auto" w:sz="4" w:space="0"/>
            </w:tcBorders>
            <w:vAlign w:val="center"/>
          </w:tcPr>
          <w:p w14:paraId="4A56DE50">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履约保证金金额：每分标按中标金额的</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u w:val="single"/>
                <w:lang w:val="en-US" w:eastAsia="zh-CN"/>
              </w:rPr>
              <w:t>2</w:t>
            </w:r>
            <w:r>
              <w:rPr>
                <w:rFonts w:hint="eastAsia" w:ascii="宋体" w:hAnsi="宋体" w:cs="Arial"/>
                <w:color w:val="auto"/>
                <w:szCs w:val="21"/>
                <w:highlight w:val="none"/>
                <w:u w:val="single"/>
              </w:rPr>
              <w:t xml:space="preserve"> </w:t>
            </w:r>
            <w:r>
              <w:rPr>
                <w:rFonts w:hint="eastAsia" w:ascii="宋体" w:hAnsi="宋体"/>
                <w:color w:val="auto"/>
                <w:szCs w:val="21"/>
                <w:highlight w:val="none"/>
              </w:rPr>
              <w:t>%（注：履约保证金不超过</w:t>
            </w:r>
            <w:r>
              <w:rPr>
                <w:rFonts w:ascii="宋体" w:hAnsi="宋体"/>
                <w:color w:val="auto"/>
                <w:szCs w:val="21"/>
                <w:highlight w:val="none"/>
              </w:rPr>
              <w:t>5</w:t>
            </w:r>
            <w:r>
              <w:rPr>
                <w:rFonts w:hint="eastAsia" w:ascii="宋体" w:hAnsi="宋体"/>
                <w:color w:val="auto"/>
                <w:szCs w:val="21"/>
                <w:highlight w:val="none"/>
              </w:rPr>
              <w:t>%）。</w:t>
            </w:r>
          </w:p>
          <w:p w14:paraId="51A0CA68">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履约保证金递交方式：银行转账、支票、汇票、本票或者金融、担保机构出具的保函等非现金方式（参照投标保证金）</w:t>
            </w:r>
          </w:p>
          <w:p w14:paraId="0B611077">
            <w:pPr>
              <w:autoSpaceDE w:val="0"/>
              <w:autoSpaceDN w:val="0"/>
              <w:snapToGrid w:val="0"/>
              <w:spacing w:line="360" w:lineRule="auto"/>
              <w:textAlignment w:val="bottom"/>
              <w:rPr>
                <w:rFonts w:ascii="宋体" w:hAnsi="宋体"/>
                <w:color w:val="auto"/>
                <w:szCs w:val="21"/>
                <w:highlight w:val="none"/>
                <w:u w:val="single"/>
              </w:rPr>
            </w:pPr>
            <w:r>
              <w:rPr>
                <w:rFonts w:hint="eastAsia" w:ascii="宋体" w:hAnsi="宋体"/>
                <w:color w:val="auto"/>
                <w:szCs w:val="21"/>
                <w:highlight w:val="none"/>
              </w:rPr>
              <w:t>履约保证金退付方式、时间及条件：</w:t>
            </w:r>
            <w:r>
              <w:rPr>
                <w:rFonts w:hint="eastAsia" w:ascii="宋体" w:hAnsi="宋体"/>
                <w:color w:val="auto"/>
                <w:szCs w:val="21"/>
                <w:highlight w:val="none"/>
                <w:u w:val="single"/>
              </w:rPr>
              <w:t xml:space="preserve"> 中标供应商按承诺履约，产品安装、调试、培训且通过验收合格后（验收合格的标准包括但不限于：（1）站务公开栏、站牌、站徽交付验收;(2)电动摩托车、摩托车完成入户上牌并配送至甲方指定的乡镇），中标人向采购人提供《广西壮族自治区政府采购项目合同验收书》（详见桂财采〔2015〕22号），采购人在收到合格材料后5个工作日内办理退还手续（不计利息）（如有涉及违约行为的，扣除违约金后退还） 。</w:t>
            </w:r>
          </w:p>
          <w:p w14:paraId="70CA7FA2">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履约保证金指定账户：</w:t>
            </w:r>
          </w:p>
          <w:p w14:paraId="3FCB3CB8">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开户名称：</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u w:val="single"/>
                <w:lang w:eastAsia="zh-CN"/>
              </w:rPr>
              <w:t>崇左市乡镇林业工作站</w:t>
            </w:r>
            <w:r>
              <w:rPr>
                <w:rFonts w:hint="eastAsia" w:ascii="宋体" w:hAnsi="宋体" w:cs="Arial"/>
                <w:color w:val="auto"/>
                <w:szCs w:val="21"/>
                <w:highlight w:val="none"/>
                <w:u w:val="single"/>
              </w:rPr>
              <w:t xml:space="preserve"> </w:t>
            </w:r>
          </w:p>
          <w:p w14:paraId="58225F34">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s="Arial"/>
                <w:color w:val="auto"/>
                <w:szCs w:val="21"/>
                <w:highlight w:val="none"/>
                <w:u w:val="single"/>
              </w:rPr>
              <w:t xml:space="preserve"> 农行崇左分行营业室</w:t>
            </w:r>
            <w:r>
              <w:rPr>
                <w:rFonts w:hint="eastAsia" w:ascii="宋体" w:hAnsi="宋体" w:cs="Arial"/>
                <w:color w:val="auto"/>
                <w:szCs w:val="21"/>
                <w:highlight w:val="none"/>
                <w:u w:val="single"/>
                <w:lang w:val="en-US" w:eastAsia="zh-CN"/>
              </w:rPr>
              <w:t xml:space="preserve">  </w:t>
            </w:r>
            <w:r>
              <w:rPr>
                <w:rFonts w:hint="eastAsia" w:ascii="宋体" w:hAnsi="宋体" w:cs="Arial"/>
                <w:color w:val="auto"/>
                <w:szCs w:val="21"/>
                <w:highlight w:val="none"/>
                <w:u w:val="single"/>
              </w:rPr>
              <w:t xml:space="preserve"> </w:t>
            </w:r>
          </w:p>
          <w:p w14:paraId="2016E373">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银行账号：</w:t>
            </w:r>
            <w:r>
              <w:rPr>
                <w:rFonts w:hint="eastAsia" w:ascii="宋体" w:hAnsi="宋体" w:cs="Arial"/>
                <w:color w:val="auto"/>
                <w:szCs w:val="21"/>
                <w:highlight w:val="none"/>
                <w:u w:val="single"/>
              </w:rPr>
              <w:t xml:space="preserve"> 20073101040008482</w:t>
            </w:r>
            <w:r>
              <w:rPr>
                <w:rFonts w:hint="eastAsia" w:ascii="宋体" w:hAnsi="宋体" w:cs="Arial"/>
                <w:color w:val="auto"/>
                <w:szCs w:val="21"/>
                <w:highlight w:val="none"/>
                <w:u w:val="single"/>
                <w:lang w:val="en-US" w:eastAsia="zh-CN"/>
              </w:rPr>
              <w:t xml:space="preserve">   </w:t>
            </w:r>
            <w:r>
              <w:rPr>
                <w:rFonts w:hint="eastAsia" w:ascii="宋体" w:hAnsi="宋体" w:cs="Arial"/>
                <w:color w:val="auto"/>
                <w:szCs w:val="21"/>
                <w:highlight w:val="none"/>
                <w:u w:val="single"/>
              </w:rPr>
              <w:t xml:space="preserve"> </w:t>
            </w:r>
          </w:p>
          <w:p w14:paraId="7BEC343D">
            <w:pPr>
              <w:spacing w:line="360" w:lineRule="auto"/>
              <w:jc w:val="left"/>
              <w:rPr>
                <w:rFonts w:ascii="宋体" w:hAnsi="宋体" w:cs="Courier New"/>
                <w:color w:val="auto"/>
                <w:szCs w:val="21"/>
                <w:highlight w:val="none"/>
              </w:rPr>
            </w:pPr>
            <w:r>
              <w:rPr>
                <w:rFonts w:ascii="宋体" w:hAnsi="宋体" w:cs="Courier New"/>
                <w:color w:val="auto"/>
                <w:szCs w:val="21"/>
                <w:highlight w:val="none"/>
              </w:rPr>
              <w:t>备注：</w:t>
            </w:r>
          </w:p>
          <w:p w14:paraId="40921B3A">
            <w:pPr>
              <w:spacing w:line="360" w:lineRule="auto"/>
              <w:jc w:val="left"/>
              <w:rPr>
                <w:rFonts w:ascii="宋体" w:hAnsi="宋体"/>
                <w:b/>
                <w:color w:val="auto"/>
                <w:szCs w:val="21"/>
                <w:highlight w:val="none"/>
              </w:rPr>
            </w:pPr>
            <w:r>
              <w:rPr>
                <w:rFonts w:ascii="宋体" w:hAnsi="宋体"/>
                <w:b/>
                <w:color w:val="auto"/>
                <w:szCs w:val="21"/>
                <w:highlight w:val="none"/>
              </w:rPr>
              <w:t>1.</w:t>
            </w:r>
            <w:r>
              <w:rPr>
                <w:rFonts w:hint="eastAsia" w:ascii="宋体" w:hAnsi="宋体"/>
                <w:b/>
                <w:color w:val="auto"/>
                <w:szCs w:val="21"/>
                <w:highlight w:val="none"/>
              </w:rPr>
              <w:t xml:space="preserve"> </w:t>
            </w:r>
            <w:bookmarkStart w:id="89" w:name="_Hlk54170335"/>
            <w:r>
              <w:rPr>
                <w:rFonts w:hint="eastAsia" w:ascii="宋体" w:hAnsi="宋体"/>
                <w:b/>
                <w:color w:val="auto"/>
                <w:szCs w:val="21"/>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89"/>
            <w:r>
              <w:rPr>
                <w:rFonts w:ascii="宋体" w:hAnsi="宋体" w:cs="Courier New"/>
                <w:color w:val="auto"/>
                <w:szCs w:val="21"/>
                <w:highlight w:val="none"/>
              </w:rPr>
              <w:br w:type="textWrapping"/>
            </w:r>
            <w:r>
              <w:rPr>
                <w:rFonts w:ascii="宋体" w:hAnsi="宋体"/>
                <w:b/>
                <w:color w:val="auto"/>
                <w:szCs w:val="21"/>
                <w:highlight w:val="none"/>
              </w:rPr>
              <w:t>2.</w:t>
            </w:r>
            <w:r>
              <w:rPr>
                <w:rFonts w:hint="eastAsia" w:ascii="宋体" w:hAnsi="宋体"/>
                <w:color w:val="auto"/>
                <w:szCs w:val="21"/>
                <w:highlight w:val="none"/>
              </w:rPr>
              <w:t xml:space="preserve"> </w:t>
            </w:r>
            <w:r>
              <w:rPr>
                <w:rFonts w:hint="eastAsia" w:ascii="宋体" w:hAnsi="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ascii="宋体" w:hAnsi="宋体"/>
                <w:b/>
                <w:color w:val="auto"/>
                <w:szCs w:val="21"/>
                <w:highlight w:val="none"/>
              </w:rPr>
              <w:br w:type="textWrapping"/>
            </w:r>
            <w:r>
              <w:rPr>
                <w:rFonts w:ascii="宋体" w:hAnsi="宋体"/>
                <w:b/>
                <w:color w:val="auto"/>
                <w:szCs w:val="21"/>
                <w:highlight w:val="none"/>
              </w:rPr>
              <w:t>3.采用金融、担保机构出具的保函的，必须为无条件保函，否则不予签订合同。</w:t>
            </w:r>
          </w:p>
          <w:p w14:paraId="37B229F0">
            <w:pPr>
              <w:spacing w:line="360" w:lineRule="auto"/>
              <w:jc w:val="left"/>
              <w:rPr>
                <w:rFonts w:ascii="宋体" w:hAnsi="宋体" w:cs="宋体"/>
                <w:color w:val="auto"/>
                <w:kern w:val="0"/>
                <w:szCs w:val="21"/>
                <w:highlight w:val="none"/>
              </w:rPr>
            </w:pPr>
            <w:r>
              <w:rPr>
                <w:rFonts w:ascii="宋体" w:hAnsi="宋体"/>
                <w:b/>
                <w:color w:val="auto"/>
                <w:szCs w:val="21"/>
                <w:highlight w:val="none"/>
              </w:rPr>
              <w:t>4.</w:t>
            </w:r>
            <w:r>
              <w:rPr>
                <w:rFonts w:hint="eastAsia" w:ascii="宋体" w:hAnsi="宋体"/>
                <w:b/>
                <w:color w:val="auto"/>
                <w:szCs w:val="21"/>
                <w:highlight w:val="none"/>
              </w:rPr>
              <w:t>投标人为联合体的，由联合体其中一方按规定提交的履约保证金，视为有效履约保证金。</w:t>
            </w:r>
          </w:p>
        </w:tc>
      </w:tr>
      <w:tr w14:paraId="181233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14:paraId="20997C49">
            <w:pPr>
              <w:spacing w:line="360" w:lineRule="auto"/>
              <w:jc w:val="center"/>
              <w:rPr>
                <w:rFonts w:ascii="宋体" w:hAnsi="宋体"/>
                <w:color w:val="auto"/>
                <w:szCs w:val="21"/>
                <w:highlight w:val="none"/>
              </w:rPr>
            </w:pPr>
            <w:bookmarkStart w:id="90" w:name="_40.1"/>
            <w:bookmarkEnd w:id="90"/>
            <w:r>
              <w:rPr>
                <w:rFonts w:hint="eastAsia" w:ascii="宋体" w:hAnsi="宋体"/>
                <w:color w:val="auto"/>
                <w:szCs w:val="21"/>
                <w:highlight w:val="none"/>
              </w:rPr>
              <w:t>21</w:t>
            </w:r>
          </w:p>
        </w:tc>
        <w:tc>
          <w:tcPr>
            <w:tcW w:w="855" w:type="dxa"/>
            <w:tcBorders>
              <w:top w:val="single" w:color="auto" w:sz="4" w:space="0"/>
              <w:left w:val="single" w:color="auto" w:sz="4" w:space="0"/>
              <w:bottom w:val="single" w:color="auto" w:sz="4" w:space="0"/>
              <w:right w:val="single" w:color="auto" w:sz="4" w:space="0"/>
            </w:tcBorders>
            <w:vAlign w:val="center"/>
          </w:tcPr>
          <w:p w14:paraId="313C5233">
            <w:pPr>
              <w:spacing w:line="360" w:lineRule="auto"/>
              <w:jc w:val="center"/>
              <w:rPr>
                <w:rFonts w:ascii="宋体" w:hAnsi="宋体"/>
                <w:color w:val="auto"/>
                <w:szCs w:val="21"/>
                <w:highlight w:val="none"/>
              </w:rPr>
            </w:pPr>
            <w:r>
              <w:rPr>
                <w:rFonts w:hint="eastAsia" w:ascii="宋体" w:hAnsi="宋体"/>
                <w:color w:val="auto"/>
                <w:szCs w:val="21"/>
                <w:highlight w:val="none"/>
              </w:rPr>
              <w:t>36.1</w:t>
            </w:r>
          </w:p>
        </w:tc>
        <w:tc>
          <w:tcPr>
            <w:tcW w:w="7327" w:type="dxa"/>
            <w:tcBorders>
              <w:top w:val="single" w:color="auto" w:sz="4" w:space="0"/>
              <w:left w:val="single" w:color="auto" w:sz="4" w:space="0"/>
              <w:bottom w:val="single" w:color="auto" w:sz="4" w:space="0"/>
              <w:right w:val="single" w:color="auto" w:sz="4" w:space="0"/>
            </w:tcBorders>
            <w:vAlign w:val="center"/>
          </w:tcPr>
          <w:p w14:paraId="56A403DD">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367B0565">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4C4DBD95">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129C3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14:paraId="7EB2EBBF">
            <w:pPr>
              <w:spacing w:line="360" w:lineRule="auto"/>
              <w:jc w:val="center"/>
              <w:rPr>
                <w:rFonts w:ascii="宋体" w:hAnsi="宋体"/>
                <w:color w:val="auto"/>
                <w:szCs w:val="21"/>
                <w:highlight w:val="none"/>
              </w:rPr>
            </w:pPr>
            <w:r>
              <w:rPr>
                <w:rFonts w:hint="eastAsia" w:ascii="宋体" w:hAnsi="宋体"/>
                <w:color w:val="auto"/>
                <w:szCs w:val="21"/>
                <w:highlight w:val="none"/>
              </w:rPr>
              <w:t>22</w:t>
            </w:r>
          </w:p>
        </w:tc>
        <w:tc>
          <w:tcPr>
            <w:tcW w:w="855" w:type="dxa"/>
            <w:tcBorders>
              <w:top w:val="single" w:color="auto" w:sz="4" w:space="0"/>
              <w:left w:val="single" w:color="auto" w:sz="4" w:space="0"/>
              <w:bottom w:val="single" w:color="auto" w:sz="4" w:space="0"/>
              <w:right w:val="single" w:color="auto" w:sz="4" w:space="0"/>
            </w:tcBorders>
            <w:vAlign w:val="center"/>
          </w:tcPr>
          <w:p w14:paraId="146711C4">
            <w:pPr>
              <w:spacing w:line="360" w:lineRule="auto"/>
              <w:jc w:val="center"/>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7327" w:type="dxa"/>
            <w:tcBorders>
              <w:top w:val="single" w:color="auto" w:sz="4" w:space="0"/>
              <w:left w:val="single" w:color="auto" w:sz="4" w:space="0"/>
              <w:bottom w:val="single" w:color="auto" w:sz="4" w:space="0"/>
              <w:right w:val="single" w:color="auto" w:sz="4" w:space="0"/>
            </w:tcBorders>
            <w:vAlign w:val="center"/>
          </w:tcPr>
          <w:p w14:paraId="72514CAB">
            <w:pPr>
              <w:snapToGrid w:val="0"/>
              <w:spacing w:line="360" w:lineRule="auto"/>
              <w:rPr>
                <w:rFonts w:ascii="宋体" w:hAnsi="宋体"/>
                <w:color w:val="auto"/>
                <w:szCs w:val="21"/>
                <w:highlight w:val="none"/>
              </w:rPr>
            </w:pPr>
            <w:r>
              <w:rPr>
                <w:rFonts w:hint="eastAsia" w:ascii="宋体" w:hAnsi="宋体"/>
                <w:color w:val="auto"/>
                <w:szCs w:val="21"/>
                <w:highlight w:val="none"/>
              </w:rPr>
              <w:t>接收质疑函方式：以书面形式</w:t>
            </w:r>
          </w:p>
          <w:p w14:paraId="3C0AD469">
            <w:pPr>
              <w:snapToGrid w:val="0"/>
              <w:spacing w:line="360" w:lineRule="auto"/>
              <w:rPr>
                <w:rFonts w:ascii="宋体" w:hAnsi="宋体"/>
                <w:color w:val="auto"/>
                <w:szCs w:val="21"/>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u w:val="single"/>
                <w:lang w:eastAsia="zh-CN"/>
              </w:rPr>
              <w:t>广西真诚工程咨询管理有限公司</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联系电话</w:t>
            </w:r>
            <w:r>
              <w:rPr>
                <w:rFonts w:hint="eastAsia" w:ascii="宋体" w:hAnsi="宋体"/>
                <w:color w:val="auto"/>
                <w:szCs w:val="21"/>
                <w:highlight w:val="none"/>
              </w:rPr>
              <w:t>：0771-7832861，</w:t>
            </w: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color w:val="auto"/>
                <w:highlight w:val="none"/>
              </w:rPr>
              <w:t xml:space="preserve">崇左市江州区建设路原恒宇宾馆五楼(旧崇左市中医院旁） </w:t>
            </w:r>
            <w:r>
              <w:rPr>
                <w:rFonts w:hint="eastAsia" w:ascii="宋体" w:hAnsi="宋体" w:cs="仿宋"/>
                <w:color w:val="auto"/>
                <w:highlight w:val="none"/>
              </w:rPr>
              <w:t>。</w:t>
            </w:r>
          </w:p>
          <w:p w14:paraId="17A5009C">
            <w:pPr>
              <w:autoSpaceDE w:val="0"/>
              <w:autoSpaceDN w:val="0"/>
              <w:snapToGrid w:val="0"/>
              <w:spacing w:line="360" w:lineRule="auto"/>
              <w:textAlignment w:val="bottom"/>
              <w:rPr>
                <w:rFonts w:ascii="宋体" w:hAnsi="宋体"/>
                <w:color w:val="auto"/>
                <w:szCs w:val="21"/>
                <w:highlight w:val="none"/>
              </w:rPr>
            </w:pPr>
            <w:r>
              <w:rPr>
                <w:rFonts w:hint="eastAsia" w:hAnsi="宋体"/>
                <w:color w:val="auto"/>
                <w:highlight w:val="none"/>
              </w:rPr>
              <w:t>现场提交质疑办理业务时间：每天8时00分到12时00分，15时00分到18时00分，业务时间以外、双休日和法定节假日不办理业务。</w:t>
            </w:r>
          </w:p>
        </w:tc>
      </w:tr>
      <w:tr w14:paraId="3B253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14:paraId="38E8B789">
            <w:pPr>
              <w:spacing w:line="360" w:lineRule="auto"/>
              <w:jc w:val="center"/>
              <w:rPr>
                <w:rFonts w:ascii="宋体" w:hAnsi="宋体"/>
                <w:color w:val="auto"/>
                <w:szCs w:val="21"/>
                <w:highlight w:val="none"/>
              </w:rPr>
            </w:pPr>
            <w:bookmarkStart w:id="91" w:name="_41"/>
            <w:bookmarkEnd w:id="91"/>
            <w:bookmarkStart w:id="92" w:name="_42"/>
            <w:bookmarkEnd w:id="92"/>
            <w:bookmarkStart w:id="93" w:name="_Hlt17709148"/>
            <w:r>
              <w:rPr>
                <w:rFonts w:hint="eastAsia" w:ascii="宋体" w:hAnsi="宋体"/>
                <w:color w:val="auto"/>
                <w:szCs w:val="21"/>
                <w:highlight w:val="none"/>
              </w:rPr>
              <w:t>23</w:t>
            </w:r>
          </w:p>
        </w:tc>
        <w:tc>
          <w:tcPr>
            <w:tcW w:w="855" w:type="dxa"/>
            <w:tcBorders>
              <w:top w:val="single" w:color="auto" w:sz="4" w:space="0"/>
              <w:left w:val="single" w:color="auto" w:sz="4" w:space="0"/>
              <w:bottom w:val="single" w:color="auto" w:sz="4" w:space="0"/>
              <w:right w:val="single" w:color="auto" w:sz="4" w:space="0"/>
            </w:tcBorders>
            <w:vAlign w:val="center"/>
          </w:tcPr>
          <w:p w14:paraId="519198C5">
            <w:pPr>
              <w:spacing w:line="360" w:lineRule="auto"/>
              <w:jc w:val="center"/>
              <w:rPr>
                <w:rFonts w:ascii="宋体" w:hAnsi="宋体"/>
                <w:color w:val="auto"/>
                <w:szCs w:val="21"/>
                <w:highlight w:val="none"/>
              </w:rPr>
            </w:pPr>
            <w:r>
              <w:rPr>
                <w:rFonts w:hint="eastAsia" w:ascii="宋体" w:hAnsi="宋体"/>
                <w:color w:val="auto"/>
                <w:szCs w:val="21"/>
                <w:highlight w:val="none"/>
              </w:rPr>
              <w:t>3</w:t>
            </w:r>
            <w:bookmarkEnd w:id="93"/>
            <w:r>
              <w:rPr>
                <w:rFonts w:ascii="宋体" w:hAnsi="宋体"/>
                <w:color w:val="auto"/>
                <w:szCs w:val="21"/>
                <w:highlight w:val="none"/>
              </w:rPr>
              <w:t>9.1</w:t>
            </w:r>
          </w:p>
        </w:tc>
        <w:tc>
          <w:tcPr>
            <w:tcW w:w="7327" w:type="dxa"/>
            <w:tcBorders>
              <w:top w:val="single" w:color="auto" w:sz="4" w:space="0"/>
              <w:left w:val="single" w:color="auto" w:sz="4" w:space="0"/>
              <w:bottom w:val="single" w:color="auto" w:sz="4" w:space="0"/>
              <w:right w:val="single" w:color="auto" w:sz="4" w:space="0"/>
            </w:tcBorders>
            <w:vAlign w:val="center"/>
          </w:tcPr>
          <w:p w14:paraId="7A57F0F0">
            <w:pPr>
              <w:pStyle w:val="14"/>
              <w:snapToGrid w:val="0"/>
              <w:spacing w:line="400" w:lineRule="exact"/>
              <w:rPr>
                <w:rFonts w:hAnsi="宋体" w:cs="宋体"/>
                <w:color w:val="auto"/>
                <w:sz w:val="21"/>
                <w:highlight w:val="none"/>
              </w:rPr>
            </w:pPr>
            <w:r>
              <w:rPr>
                <w:rFonts w:hint="eastAsia" w:hAnsi="宋体" w:cs="宋体"/>
                <w:color w:val="auto"/>
                <w:sz w:val="21"/>
                <w:highlight w:val="none"/>
              </w:rPr>
              <w:t>1.采购代理服务费支付方式：</w:t>
            </w:r>
          </w:p>
          <w:p w14:paraId="3175AD52">
            <w:pPr>
              <w:pStyle w:val="14"/>
              <w:snapToGrid w:val="0"/>
              <w:spacing w:line="400" w:lineRule="exact"/>
              <w:rPr>
                <w:rFonts w:ascii="新宋体" w:hAnsi="新宋体" w:eastAsia="新宋体" w:cs="新宋体"/>
                <w:color w:val="auto"/>
                <w:sz w:val="21"/>
                <w:highlight w:val="none"/>
              </w:rPr>
            </w:pPr>
            <w:r>
              <w:rPr>
                <w:rFonts w:hint="eastAsia" w:ascii="新宋体" w:hAnsi="新宋体" w:eastAsia="新宋体" w:cs="新宋体"/>
                <w:color w:val="auto"/>
                <w:sz w:val="21"/>
                <w:highlight w:val="none"/>
              </w:rPr>
              <w:t>☑本项目每个分标代理服务费按如下规定由</w:t>
            </w:r>
            <w:r>
              <w:rPr>
                <w:rFonts w:hint="eastAsia" w:ascii="新宋体" w:hAnsi="新宋体" w:eastAsia="新宋体" w:cs="新宋体"/>
                <w:color w:val="auto"/>
                <w:sz w:val="21"/>
                <w:highlight w:val="none"/>
                <w:u w:val="single"/>
              </w:rPr>
              <w:t>中标供应商</w:t>
            </w:r>
            <w:r>
              <w:rPr>
                <w:rFonts w:hint="eastAsia" w:ascii="新宋体" w:hAnsi="新宋体" w:eastAsia="新宋体" w:cs="新宋体"/>
                <w:color w:val="auto"/>
                <w:sz w:val="21"/>
                <w:highlight w:val="none"/>
              </w:rPr>
              <w:t>一次性向采购代理机构支付。</w:t>
            </w:r>
          </w:p>
          <w:p w14:paraId="56722F66">
            <w:pPr>
              <w:pStyle w:val="14"/>
              <w:snapToGrid w:val="0"/>
              <w:spacing w:line="400" w:lineRule="exact"/>
              <w:rPr>
                <w:rFonts w:hAnsi="宋体" w:cs="宋体"/>
                <w:color w:val="auto"/>
                <w:sz w:val="21"/>
                <w:highlight w:val="none"/>
              </w:rPr>
            </w:pPr>
            <w:r>
              <w:rPr>
                <w:rFonts w:hint="eastAsia" w:ascii="新宋体" w:hAnsi="新宋体" w:eastAsia="新宋体" w:cs="新宋体"/>
                <w:color w:val="auto"/>
                <w:sz w:val="21"/>
                <w:highlight w:val="none"/>
              </w:rPr>
              <w:t>2.采购代理服务费根据计价格[2002]1980号文件及发改办价格[2003]857号文件规定收费标准在发出中标通知书前向中标供应商一次性收取。</w:t>
            </w:r>
          </w:p>
        </w:tc>
      </w:tr>
      <w:tr w14:paraId="18FA99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14:paraId="22C91861">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24</w:t>
            </w:r>
          </w:p>
        </w:tc>
        <w:tc>
          <w:tcPr>
            <w:tcW w:w="855" w:type="dxa"/>
            <w:tcBorders>
              <w:top w:val="single" w:color="auto" w:sz="4" w:space="0"/>
              <w:left w:val="single" w:color="auto" w:sz="4" w:space="0"/>
              <w:bottom w:val="single" w:color="auto" w:sz="4" w:space="0"/>
              <w:right w:val="single" w:color="auto" w:sz="4" w:space="0"/>
            </w:tcBorders>
            <w:vAlign w:val="center"/>
          </w:tcPr>
          <w:p w14:paraId="1E78AF39">
            <w:pPr>
              <w:snapToGrid w:val="0"/>
              <w:spacing w:line="360" w:lineRule="auto"/>
              <w:jc w:val="center"/>
              <w:rPr>
                <w:rFonts w:ascii="宋体" w:hAnsi="宋体"/>
                <w:color w:val="auto"/>
                <w:szCs w:val="21"/>
                <w:highlight w:val="none"/>
              </w:rPr>
            </w:pPr>
            <w:r>
              <w:rPr>
                <w:rFonts w:ascii="宋体" w:hAnsi="宋体"/>
                <w:color w:val="auto"/>
                <w:szCs w:val="21"/>
                <w:highlight w:val="none"/>
              </w:rPr>
              <w:t>40.1</w:t>
            </w:r>
          </w:p>
        </w:tc>
        <w:tc>
          <w:tcPr>
            <w:tcW w:w="7327" w:type="dxa"/>
            <w:tcBorders>
              <w:top w:val="single" w:color="auto" w:sz="4" w:space="0"/>
              <w:left w:val="single" w:color="auto" w:sz="4" w:space="0"/>
              <w:bottom w:val="single" w:color="auto" w:sz="4" w:space="0"/>
              <w:right w:val="single" w:color="auto" w:sz="4" w:space="0"/>
            </w:tcBorders>
            <w:vAlign w:val="center"/>
          </w:tcPr>
          <w:p w14:paraId="14B1F985">
            <w:pPr>
              <w:snapToGrid w:val="0"/>
              <w:spacing w:line="360" w:lineRule="auto"/>
              <w:rPr>
                <w:rFonts w:ascii="宋体" w:hAnsi="宋体"/>
                <w:color w:val="auto"/>
                <w:szCs w:val="21"/>
                <w:highlight w:val="none"/>
              </w:rPr>
            </w:pPr>
            <w:r>
              <w:rPr>
                <w:rFonts w:hint="eastAsia" w:ascii="宋体" w:hAnsi="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4C54A0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14:paraId="06DAA8A7">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25</w:t>
            </w:r>
          </w:p>
        </w:tc>
        <w:tc>
          <w:tcPr>
            <w:tcW w:w="855" w:type="dxa"/>
            <w:tcBorders>
              <w:top w:val="single" w:color="auto" w:sz="4" w:space="0"/>
              <w:left w:val="single" w:color="auto" w:sz="4" w:space="0"/>
              <w:bottom w:val="single" w:color="auto" w:sz="4" w:space="0"/>
              <w:right w:val="single" w:color="auto" w:sz="4" w:space="0"/>
            </w:tcBorders>
            <w:vAlign w:val="center"/>
          </w:tcPr>
          <w:p w14:paraId="20610BF2">
            <w:pPr>
              <w:snapToGrid w:val="0"/>
              <w:spacing w:line="360" w:lineRule="auto"/>
              <w:jc w:val="center"/>
              <w:rPr>
                <w:rFonts w:ascii="宋体" w:hAnsi="宋体"/>
                <w:color w:val="auto"/>
                <w:szCs w:val="21"/>
                <w:highlight w:val="none"/>
              </w:rPr>
            </w:pPr>
            <w:r>
              <w:rPr>
                <w:rFonts w:ascii="宋体" w:hAnsi="宋体"/>
                <w:color w:val="auto"/>
                <w:szCs w:val="21"/>
                <w:highlight w:val="none"/>
              </w:rPr>
              <w:t>40.2</w:t>
            </w:r>
          </w:p>
        </w:tc>
        <w:tc>
          <w:tcPr>
            <w:tcW w:w="7327" w:type="dxa"/>
            <w:tcBorders>
              <w:top w:val="single" w:color="auto" w:sz="4" w:space="0"/>
              <w:left w:val="single" w:color="auto" w:sz="4" w:space="0"/>
              <w:bottom w:val="single" w:color="auto" w:sz="4" w:space="0"/>
              <w:right w:val="single" w:color="auto" w:sz="4" w:space="0"/>
            </w:tcBorders>
            <w:vAlign w:val="center"/>
          </w:tcPr>
          <w:p w14:paraId="1D886D03">
            <w:pPr>
              <w:pStyle w:val="14"/>
              <w:snapToGrid w:val="0"/>
              <w:spacing w:line="360" w:lineRule="auto"/>
              <w:rPr>
                <w:rFonts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484EB017">
            <w:pPr>
              <w:pStyle w:val="14"/>
              <w:snapToGrid w:val="0"/>
              <w:spacing w:line="360" w:lineRule="auto"/>
              <w:rPr>
                <w:rFonts w:hAnsi="宋体" w:cs="宋体"/>
                <w:bCs/>
                <w:color w:val="auto"/>
                <w:sz w:val="21"/>
                <w:highlight w:val="none"/>
              </w:rPr>
            </w:pPr>
            <w:r>
              <w:rPr>
                <w:rFonts w:hint="eastAsia" w:hAnsi="宋体" w:cs="宋体"/>
                <w:bCs/>
                <w:color w:val="auto"/>
                <w:sz w:val="21"/>
                <w:highlight w:val="none"/>
              </w:rPr>
              <w:t>2.本招标文件所称的“电子签章”，是指经“政采云”平台认可的CA认证的电子签名数据为表现形式的印章，可用于签署电子投标文件，电子印章与实物印章具有同等法律效力，不因其采用电子化表现形式而否定其法律效力。</w:t>
            </w:r>
          </w:p>
          <w:p w14:paraId="7B7B57E5">
            <w:pPr>
              <w:pStyle w:val="14"/>
              <w:snapToGrid w:val="0"/>
              <w:spacing w:line="360" w:lineRule="auto"/>
              <w:rPr>
                <w:rFonts w:hAnsi="宋体" w:cs="宋体"/>
                <w:bCs/>
                <w:color w:val="auto"/>
                <w:sz w:val="21"/>
                <w:highlight w:val="none"/>
              </w:rPr>
            </w:pPr>
            <w:r>
              <w:rPr>
                <w:rFonts w:hint="eastAsia" w:hAnsi="宋体" w:cs="宋体"/>
                <w:bCs/>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201ABA44">
            <w:pPr>
              <w:pStyle w:val="14"/>
              <w:snapToGrid w:val="0"/>
              <w:spacing w:line="360" w:lineRule="auto"/>
              <w:rPr>
                <w:rFonts w:hAnsi="宋体" w:cs="宋体"/>
                <w:bCs/>
                <w:color w:val="auto"/>
                <w:sz w:val="21"/>
                <w:highlight w:val="none"/>
              </w:rPr>
            </w:pPr>
            <w:r>
              <w:rPr>
                <w:rFonts w:hint="eastAsia" w:hAnsi="宋体" w:cs="宋体"/>
                <w:bCs/>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1907BD7E">
            <w:pPr>
              <w:spacing w:line="360" w:lineRule="auto"/>
              <w:jc w:val="left"/>
              <w:rPr>
                <w:rFonts w:ascii="宋体" w:hAnsi="宋体"/>
                <w:color w:val="auto"/>
                <w:szCs w:val="21"/>
                <w:highlight w:val="none"/>
              </w:rPr>
            </w:pPr>
            <w:r>
              <w:rPr>
                <w:rFonts w:hint="eastAsia" w:ascii="宋体" w:hAnsi="宋体" w:cs="宋体"/>
                <w:bCs/>
                <w:color w:val="auto"/>
                <w:szCs w:val="21"/>
                <w:highlight w:val="none"/>
              </w:rPr>
              <w:t>5.本招标文件所称的“以上”“以下”“以内”“届满”，包括本数；所称的“不满”“超过”“以外”，不包括本数。</w:t>
            </w:r>
          </w:p>
        </w:tc>
      </w:tr>
    </w:tbl>
    <w:p w14:paraId="2F34F90C">
      <w:pPr>
        <w:pStyle w:val="6"/>
        <w:keepNext w:val="0"/>
        <w:keepLines w:val="0"/>
        <w:jc w:val="center"/>
        <w:rPr>
          <w:color w:val="auto"/>
          <w:highlight w:val="none"/>
        </w:rPr>
      </w:pPr>
    </w:p>
    <w:p w14:paraId="27FB1D0A">
      <w:pPr>
        <w:spacing w:line="400" w:lineRule="exact"/>
        <w:jc w:val="center"/>
        <w:textAlignment w:val="baseline"/>
        <w:rPr>
          <w:rFonts w:hint="eastAsia" w:ascii="宋体" w:hAnsi="宋体" w:cs="宋体"/>
          <w:b/>
          <w:color w:val="auto"/>
          <w:sz w:val="32"/>
          <w:szCs w:val="32"/>
          <w:highlight w:val="none"/>
        </w:rPr>
      </w:pPr>
    </w:p>
    <w:p w14:paraId="2CC859EC">
      <w:pPr>
        <w:spacing w:line="400" w:lineRule="exact"/>
        <w:jc w:val="center"/>
        <w:textAlignment w:val="baseline"/>
        <w:rPr>
          <w:rFonts w:hint="eastAsia" w:ascii="宋体" w:hAnsi="宋体" w:cs="宋体"/>
          <w:b/>
          <w:color w:val="auto"/>
          <w:sz w:val="32"/>
          <w:szCs w:val="32"/>
          <w:highlight w:val="none"/>
        </w:rPr>
      </w:pPr>
    </w:p>
    <w:p w14:paraId="32B315FA">
      <w:pPr>
        <w:spacing w:line="400" w:lineRule="exact"/>
        <w:jc w:val="center"/>
        <w:textAlignment w:val="baseline"/>
        <w:rPr>
          <w:rFonts w:hint="eastAsia" w:ascii="宋体" w:hAnsi="宋体" w:cs="宋体"/>
          <w:b/>
          <w:color w:val="auto"/>
          <w:sz w:val="32"/>
          <w:szCs w:val="32"/>
          <w:highlight w:val="none"/>
        </w:rPr>
      </w:pPr>
    </w:p>
    <w:p w14:paraId="6B728A31">
      <w:pPr>
        <w:spacing w:line="400" w:lineRule="exact"/>
        <w:jc w:val="center"/>
        <w:textAlignment w:val="baseline"/>
        <w:rPr>
          <w:rFonts w:ascii="宋体" w:cs="宋体"/>
          <w:b/>
          <w:color w:val="auto"/>
          <w:sz w:val="32"/>
          <w:highlight w:val="none"/>
        </w:rPr>
      </w:pPr>
      <w:r>
        <w:rPr>
          <w:rFonts w:hint="eastAsia" w:ascii="宋体" w:hAnsi="宋体" w:cs="宋体"/>
          <w:b/>
          <w:color w:val="auto"/>
          <w:sz w:val="32"/>
          <w:szCs w:val="32"/>
          <w:highlight w:val="none"/>
        </w:rPr>
        <w:t>投标人须知正文</w:t>
      </w:r>
    </w:p>
    <w:p w14:paraId="2664E990">
      <w:pPr>
        <w:spacing w:line="400" w:lineRule="exact"/>
        <w:jc w:val="center"/>
        <w:textAlignment w:val="baseline"/>
        <w:rPr>
          <w:rFonts w:ascii="宋体" w:cs="宋体"/>
          <w:b/>
          <w:color w:val="auto"/>
          <w:sz w:val="32"/>
          <w:szCs w:val="32"/>
          <w:highlight w:val="none"/>
        </w:rPr>
      </w:pPr>
    </w:p>
    <w:p w14:paraId="21682D00">
      <w:pPr>
        <w:pStyle w:val="6"/>
        <w:keepNext w:val="0"/>
        <w:keepLines w:val="0"/>
        <w:jc w:val="center"/>
        <w:rPr>
          <w:color w:val="auto"/>
          <w:highlight w:val="none"/>
        </w:rPr>
      </w:pPr>
      <w:r>
        <w:rPr>
          <w:rFonts w:hint="eastAsia"/>
          <w:color w:val="auto"/>
          <w:highlight w:val="none"/>
        </w:rPr>
        <w:t>一、总</w:t>
      </w:r>
      <w:r>
        <w:rPr>
          <w:color w:val="auto"/>
          <w:highlight w:val="none"/>
        </w:rPr>
        <w:t xml:space="preserve">  </w:t>
      </w:r>
      <w:r>
        <w:rPr>
          <w:rFonts w:hint="eastAsia"/>
          <w:color w:val="auto"/>
          <w:highlight w:val="none"/>
        </w:rPr>
        <w:t>则</w:t>
      </w:r>
    </w:p>
    <w:p w14:paraId="03E43064">
      <w:pPr>
        <w:pStyle w:val="8"/>
        <w:keepNext w:val="0"/>
        <w:keepLines w:val="0"/>
        <w:spacing w:before="0" w:after="0" w:line="360" w:lineRule="auto"/>
        <w:ind w:left="420" w:leftChars="200"/>
        <w:rPr>
          <w:rFonts w:ascii="黑体" w:hAnsi="黑体" w:eastAsia="黑体"/>
          <w:color w:val="auto"/>
          <w:sz w:val="24"/>
          <w:highlight w:val="none"/>
        </w:rPr>
      </w:pPr>
      <w:bookmarkStart w:id="94" w:name="_Toc254970668"/>
      <w:bookmarkStart w:id="95" w:name="_Toc254970527"/>
      <w:r>
        <w:rPr>
          <w:rFonts w:ascii="黑体" w:hAnsi="黑体" w:eastAsia="黑体"/>
          <w:color w:val="auto"/>
          <w:sz w:val="24"/>
          <w:highlight w:val="none"/>
        </w:rPr>
        <w:t>1.</w:t>
      </w:r>
      <w:r>
        <w:rPr>
          <w:rFonts w:hint="eastAsia" w:ascii="黑体" w:hAnsi="黑体" w:eastAsia="黑体"/>
          <w:color w:val="auto"/>
          <w:sz w:val="24"/>
          <w:highlight w:val="none"/>
        </w:rPr>
        <w:t>适用范围</w:t>
      </w:r>
      <w:bookmarkEnd w:id="94"/>
      <w:bookmarkEnd w:id="95"/>
    </w:p>
    <w:p w14:paraId="67C4FB0A">
      <w:pPr>
        <w:snapToGrid w:val="0"/>
        <w:spacing w:line="360" w:lineRule="auto"/>
        <w:ind w:firstLine="420" w:firstLineChars="200"/>
        <w:jc w:val="left"/>
        <w:rPr>
          <w:rFonts w:ascii="宋体"/>
          <w:color w:val="auto"/>
          <w:szCs w:val="21"/>
          <w:highlight w:val="none"/>
        </w:rPr>
      </w:pPr>
      <w:r>
        <w:rPr>
          <w:rFonts w:ascii="宋体" w:hAnsi="宋体"/>
          <w:color w:val="auto"/>
          <w:szCs w:val="21"/>
          <w:highlight w:val="none"/>
        </w:rPr>
        <w:t>1.1</w:t>
      </w:r>
      <w:r>
        <w:rPr>
          <w:rFonts w:hint="eastAsia" w:ascii="宋体" w:hAnsi="宋体"/>
          <w:color w:val="auto"/>
          <w:szCs w:val="21"/>
          <w:highlight w:val="none"/>
        </w:rPr>
        <w:t>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6420D3BE">
      <w:pPr>
        <w:snapToGrid w:val="0"/>
        <w:spacing w:line="360" w:lineRule="auto"/>
        <w:ind w:firstLine="420" w:firstLineChars="200"/>
        <w:jc w:val="left"/>
        <w:rPr>
          <w:rFonts w:ascii="宋体"/>
          <w:color w:val="auto"/>
          <w:szCs w:val="21"/>
          <w:highlight w:val="none"/>
        </w:rPr>
      </w:pPr>
      <w:r>
        <w:rPr>
          <w:rFonts w:ascii="宋体" w:hAnsi="宋体"/>
          <w:color w:val="auto"/>
          <w:szCs w:val="21"/>
          <w:highlight w:val="none"/>
        </w:rPr>
        <w:t>1.2</w:t>
      </w:r>
      <w:r>
        <w:rPr>
          <w:rFonts w:hint="eastAsia" w:ascii="宋体" w:hAnsi="宋体"/>
          <w:color w:val="auto"/>
          <w:szCs w:val="21"/>
          <w:highlight w:val="none"/>
        </w:rPr>
        <w:t>本招标文件</w:t>
      </w:r>
      <w:r>
        <w:rPr>
          <w:rFonts w:hint="eastAsia" w:ascii="宋体" w:hAnsi="宋体" w:cs="宋体"/>
          <w:color w:val="auto"/>
          <w:spacing w:val="-6"/>
          <w:szCs w:val="21"/>
          <w:highlight w:val="none"/>
        </w:rPr>
        <w:t>适用于本项目的所有采购程序和环节（法律、法规另有规定的，从其规定）。</w:t>
      </w:r>
    </w:p>
    <w:p w14:paraId="59990C96">
      <w:pPr>
        <w:pStyle w:val="8"/>
        <w:keepNext w:val="0"/>
        <w:keepLines w:val="0"/>
        <w:spacing w:before="0" w:after="0" w:line="360" w:lineRule="auto"/>
        <w:ind w:left="420" w:leftChars="200"/>
        <w:rPr>
          <w:rFonts w:ascii="黑体" w:hAnsi="黑体" w:eastAsia="黑体"/>
          <w:color w:val="auto"/>
          <w:sz w:val="24"/>
          <w:highlight w:val="none"/>
        </w:rPr>
      </w:pPr>
      <w:bookmarkStart w:id="96" w:name="_Toc254970669"/>
      <w:bookmarkStart w:id="97" w:name="_Toc254970528"/>
      <w:r>
        <w:rPr>
          <w:rFonts w:ascii="黑体" w:hAnsi="黑体" w:eastAsia="黑体"/>
          <w:color w:val="auto"/>
          <w:sz w:val="24"/>
          <w:highlight w:val="none"/>
        </w:rPr>
        <w:t>2.</w:t>
      </w:r>
      <w:r>
        <w:rPr>
          <w:rFonts w:hint="eastAsia" w:ascii="黑体" w:hAnsi="黑体" w:eastAsia="黑体"/>
          <w:color w:val="auto"/>
          <w:sz w:val="24"/>
          <w:highlight w:val="none"/>
        </w:rPr>
        <w:t>定义</w:t>
      </w:r>
      <w:bookmarkEnd w:id="96"/>
      <w:bookmarkEnd w:id="97"/>
    </w:p>
    <w:p w14:paraId="38FB5C8A">
      <w:pPr>
        <w:pStyle w:val="8"/>
        <w:keepNext w:val="0"/>
        <w:keepLines w:val="0"/>
        <w:spacing w:before="0" w:after="0" w:line="360" w:lineRule="auto"/>
        <w:ind w:left="420" w:leftChars="200"/>
        <w:rPr>
          <w:rFonts w:ascii="宋体"/>
          <w:b w:val="0"/>
          <w:color w:val="auto"/>
          <w:sz w:val="21"/>
          <w:szCs w:val="21"/>
          <w:highlight w:val="none"/>
        </w:rPr>
      </w:pPr>
      <w:r>
        <w:rPr>
          <w:rFonts w:ascii="宋体" w:hAnsi="宋体"/>
          <w:b w:val="0"/>
          <w:color w:val="auto"/>
          <w:sz w:val="21"/>
          <w:szCs w:val="21"/>
          <w:highlight w:val="none"/>
        </w:rPr>
        <w:t>2.1</w:t>
      </w:r>
      <w:r>
        <w:rPr>
          <w:rFonts w:hint="eastAsia" w:ascii="宋体" w:hAnsi="宋体"/>
          <w:b w:val="0"/>
          <w:color w:val="auto"/>
          <w:sz w:val="21"/>
          <w:szCs w:val="21"/>
          <w:highlight w:val="none"/>
        </w:rPr>
        <w:t>“采购人”是指依法进行政府采购的国家机关、事业单位、团体组织。</w:t>
      </w:r>
    </w:p>
    <w:p w14:paraId="15FF3CDF">
      <w:pPr>
        <w:pStyle w:val="8"/>
        <w:keepNext w:val="0"/>
        <w:keepLines w:val="0"/>
        <w:spacing w:before="0" w:after="0" w:line="360" w:lineRule="auto"/>
        <w:ind w:left="420" w:leftChars="200"/>
        <w:rPr>
          <w:rFonts w:ascii="宋体"/>
          <w:b w:val="0"/>
          <w:color w:val="auto"/>
          <w:sz w:val="21"/>
          <w:szCs w:val="21"/>
          <w:highlight w:val="none"/>
        </w:rPr>
      </w:pPr>
      <w:r>
        <w:rPr>
          <w:rFonts w:ascii="宋体" w:hAnsi="宋体"/>
          <w:b w:val="0"/>
          <w:color w:val="auto"/>
          <w:sz w:val="21"/>
          <w:szCs w:val="21"/>
          <w:highlight w:val="none"/>
        </w:rPr>
        <w:t>2.2</w:t>
      </w:r>
      <w:r>
        <w:rPr>
          <w:rFonts w:hint="eastAsia" w:ascii="宋体" w:hAnsi="宋体"/>
          <w:b w:val="0"/>
          <w:color w:val="auto"/>
          <w:sz w:val="21"/>
          <w:szCs w:val="21"/>
          <w:highlight w:val="none"/>
        </w:rPr>
        <w:t>“采购代理机构”是指政府采购集中采购机构和集中采购机构以外的采购代理机构。</w:t>
      </w:r>
    </w:p>
    <w:p w14:paraId="7CCEA1AC">
      <w:pPr>
        <w:pStyle w:val="8"/>
        <w:keepNext w:val="0"/>
        <w:keepLines w:val="0"/>
        <w:spacing w:before="0" w:after="0" w:line="360" w:lineRule="auto"/>
        <w:ind w:left="420" w:leftChars="200"/>
        <w:rPr>
          <w:rFonts w:ascii="宋体"/>
          <w:b w:val="0"/>
          <w:color w:val="auto"/>
          <w:sz w:val="21"/>
          <w:szCs w:val="21"/>
          <w:highlight w:val="none"/>
        </w:rPr>
      </w:pPr>
      <w:r>
        <w:rPr>
          <w:rFonts w:ascii="宋体" w:hAnsi="宋体"/>
          <w:b w:val="0"/>
          <w:color w:val="auto"/>
          <w:sz w:val="21"/>
          <w:szCs w:val="21"/>
          <w:highlight w:val="none"/>
        </w:rPr>
        <w:t>2.3</w:t>
      </w:r>
      <w:r>
        <w:rPr>
          <w:rFonts w:hint="eastAsia" w:ascii="宋体" w:hAnsi="宋体"/>
          <w:b w:val="0"/>
          <w:color w:val="auto"/>
          <w:sz w:val="21"/>
          <w:szCs w:val="21"/>
          <w:highlight w:val="none"/>
        </w:rPr>
        <w:t>“供应商”是指向采购人提供货物、工程或者服务的法人、其他组织或者自然人。</w:t>
      </w:r>
    </w:p>
    <w:p w14:paraId="2F75D577">
      <w:pPr>
        <w:pStyle w:val="9"/>
        <w:spacing w:line="360" w:lineRule="auto"/>
        <w:rPr>
          <w:rFonts w:ascii="宋体"/>
          <w:color w:val="auto"/>
          <w:szCs w:val="21"/>
          <w:highlight w:val="none"/>
        </w:rPr>
      </w:pPr>
      <w:r>
        <w:rPr>
          <w:rFonts w:ascii="宋体" w:hAnsi="宋体"/>
          <w:color w:val="auto"/>
          <w:szCs w:val="21"/>
          <w:highlight w:val="none"/>
        </w:rPr>
        <w:t>2.4</w:t>
      </w:r>
      <w:r>
        <w:rPr>
          <w:rFonts w:hint="eastAsia" w:ascii="宋体" w:hAnsi="宋体"/>
          <w:color w:val="auto"/>
          <w:szCs w:val="21"/>
          <w:highlight w:val="none"/>
        </w:rPr>
        <w:t>“投标人”是指响应招标、参加投标竞争的法人、其他组织或者自然人。</w:t>
      </w:r>
    </w:p>
    <w:p w14:paraId="6736C454">
      <w:pPr>
        <w:pStyle w:val="8"/>
        <w:keepNext w:val="0"/>
        <w:keepLines w:val="0"/>
        <w:spacing w:before="0" w:after="0" w:line="360" w:lineRule="auto"/>
        <w:ind w:firstLine="420" w:firstLineChars="200"/>
        <w:rPr>
          <w:rFonts w:ascii="宋体"/>
          <w:b w:val="0"/>
          <w:color w:val="auto"/>
          <w:sz w:val="21"/>
          <w:szCs w:val="21"/>
          <w:highlight w:val="none"/>
        </w:rPr>
      </w:pPr>
      <w:r>
        <w:rPr>
          <w:rFonts w:ascii="宋体" w:hAnsi="宋体"/>
          <w:b w:val="0"/>
          <w:color w:val="auto"/>
          <w:sz w:val="21"/>
          <w:szCs w:val="21"/>
          <w:highlight w:val="none"/>
        </w:rPr>
        <w:t>2.5</w:t>
      </w:r>
      <w:r>
        <w:rPr>
          <w:rFonts w:hint="eastAsia" w:ascii="宋体" w:hAnsi="宋体"/>
          <w:b w:val="0"/>
          <w:color w:val="auto"/>
          <w:sz w:val="21"/>
          <w:szCs w:val="21"/>
          <w:highlight w:val="none"/>
        </w:rPr>
        <w:t>“服务”是指除货物和工程以外的其他政府采购对象。</w:t>
      </w:r>
    </w:p>
    <w:p w14:paraId="1DF34F0A">
      <w:pPr>
        <w:pStyle w:val="8"/>
        <w:keepNext w:val="0"/>
        <w:keepLines w:val="0"/>
        <w:spacing w:before="0" w:after="0" w:line="360" w:lineRule="auto"/>
        <w:rPr>
          <w:rFonts w:ascii="宋体"/>
          <w:b w:val="0"/>
          <w:color w:val="auto"/>
          <w:sz w:val="21"/>
          <w:szCs w:val="21"/>
          <w:highlight w:val="none"/>
        </w:rPr>
      </w:pPr>
      <w:r>
        <w:rPr>
          <w:rFonts w:ascii="宋体" w:hAnsi="宋体"/>
          <w:b w:val="0"/>
          <w:color w:val="auto"/>
          <w:sz w:val="21"/>
          <w:szCs w:val="21"/>
          <w:highlight w:val="none"/>
        </w:rPr>
        <w:t xml:space="preserve">    2.6</w:t>
      </w:r>
      <w:r>
        <w:rPr>
          <w:rFonts w:hint="eastAsia" w:ascii="宋体" w:hAnsi="宋体"/>
          <w:b w:val="0"/>
          <w:color w:val="auto"/>
          <w:sz w:val="21"/>
          <w:szCs w:val="21"/>
          <w:highlight w:val="none"/>
        </w:rPr>
        <w:t>“书面形式”是指合同书、信件和数据电文（包括电报、电传、传真、电子数据交换和电子邮件）等可以有形地表现所载内容的形式。</w:t>
      </w:r>
    </w:p>
    <w:p w14:paraId="19F9C0B2">
      <w:pPr>
        <w:pStyle w:val="8"/>
        <w:keepNext w:val="0"/>
        <w:keepLines w:val="0"/>
        <w:spacing w:before="0" w:after="0" w:line="360" w:lineRule="auto"/>
        <w:ind w:firstLine="420" w:firstLineChars="200"/>
        <w:rPr>
          <w:rFonts w:ascii="宋体"/>
          <w:b w:val="0"/>
          <w:color w:val="auto"/>
          <w:sz w:val="21"/>
          <w:szCs w:val="21"/>
          <w:highlight w:val="none"/>
        </w:rPr>
      </w:pPr>
      <w:r>
        <w:rPr>
          <w:rFonts w:ascii="宋体" w:hAnsi="宋体"/>
          <w:b w:val="0"/>
          <w:color w:val="auto"/>
          <w:sz w:val="21"/>
          <w:szCs w:val="21"/>
          <w:highlight w:val="none"/>
        </w:rPr>
        <w:t>2.7</w:t>
      </w:r>
      <w:r>
        <w:rPr>
          <w:rFonts w:hint="eastAsia" w:ascii="宋体" w:hAnsi="宋体"/>
          <w:b w:val="0"/>
          <w:color w:val="auto"/>
          <w:sz w:val="21"/>
          <w:szCs w:val="21"/>
          <w:highlight w:val="none"/>
        </w:rPr>
        <w:t>“实质性要求”是指招标文件中已经指明不满足则投标无效的条款，或者不能负偏离的条款。</w:t>
      </w:r>
    </w:p>
    <w:p w14:paraId="4C1F5A67">
      <w:pPr>
        <w:snapToGrid w:val="0"/>
        <w:spacing w:line="360" w:lineRule="auto"/>
        <w:ind w:firstLine="420" w:firstLineChars="200"/>
        <w:jc w:val="left"/>
        <w:rPr>
          <w:rFonts w:ascii="宋体" w:cs="宋体"/>
          <w:color w:val="auto"/>
          <w:szCs w:val="21"/>
          <w:highlight w:val="none"/>
        </w:rPr>
      </w:pPr>
      <w:r>
        <w:rPr>
          <w:rFonts w:ascii="宋体" w:hAnsi="宋体"/>
          <w:color w:val="auto"/>
          <w:szCs w:val="21"/>
          <w:highlight w:val="none"/>
        </w:rPr>
        <w:t>2.8</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2B13DD25">
      <w:pPr>
        <w:snapToGrid w:val="0"/>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52D48AB7">
      <w:pPr>
        <w:snapToGrid w:val="0"/>
        <w:spacing w:line="360" w:lineRule="auto"/>
        <w:ind w:firstLine="420" w:firstLineChars="200"/>
        <w:jc w:val="left"/>
        <w:rPr>
          <w:rFonts w:ascii="宋体"/>
          <w:color w:val="auto"/>
          <w:szCs w:val="21"/>
          <w:highlight w:val="none"/>
        </w:rPr>
      </w:pPr>
      <w:r>
        <w:rPr>
          <w:rFonts w:ascii="宋体" w:hAnsi="宋体"/>
          <w:color w:val="auto"/>
          <w:szCs w:val="21"/>
          <w:highlight w:val="none"/>
        </w:rPr>
        <w:t>2.1</w:t>
      </w:r>
      <w:r>
        <w:rPr>
          <w:rFonts w:ascii="宋体"/>
          <w:color w:val="auto"/>
          <w:szCs w:val="21"/>
          <w:highlight w:val="none"/>
        </w:rPr>
        <w:t>0</w:t>
      </w:r>
      <w:r>
        <w:rPr>
          <w:rFonts w:hint="eastAsia" w:ascii="宋体" w:hAnsi="宋体" w:cs="宋体"/>
          <w:color w:val="auto"/>
          <w:szCs w:val="21"/>
          <w:highlight w:val="none"/>
        </w:rPr>
        <w:t>“允许负偏离的条款”是指采购需求中的不属于“实质性要求”的条款。</w:t>
      </w:r>
      <w:bookmarkStart w:id="98" w:name="_Toc254970529"/>
      <w:bookmarkStart w:id="99" w:name="_Toc254970670"/>
    </w:p>
    <w:p w14:paraId="5B8E5132">
      <w:pPr>
        <w:pStyle w:val="8"/>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3.</w:t>
      </w:r>
      <w:bookmarkEnd w:id="98"/>
      <w:bookmarkEnd w:id="99"/>
      <w:r>
        <w:rPr>
          <w:rFonts w:hint="eastAsia" w:ascii="黑体" w:hAnsi="黑体" w:eastAsia="黑体"/>
          <w:color w:val="auto"/>
          <w:sz w:val="24"/>
          <w:highlight w:val="none"/>
        </w:rPr>
        <w:t>投标人的资格要求</w:t>
      </w:r>
    </w:p>
    <w:p w14:paraId="7FA2C7CC">
      <w:pPr>
        <w:snapToGrid w:val="0"/>
        <w:spacing w:line="360" w:lineRule="auto"/>
        <w:ind w:firstLine="420" w:firstLineChars="200"/>
        <w:jc w:val="left"/>
        <w:rPr>
          <w:rFonts w:ascii="宋体"/>
          <w:color w:val="auto"/>
          <w:szCs w:val="21"/>
          <w:highlight w:val="none"/>
        </w:rPr>
      </w:pPr>
      <w:r>
        <w:rPr>
          <w:rFonts w:hint="eastAsia" w:ascii="宋体" w:hAnsi="宋体"/>
          <w:color w:val="auto"/>
          <w:szCs w:val="21"/>
          <w:highlight w:val="none"/>
        </w:rPr>
        <w:t>投标人的资格要求详见“投标人须知前附表”。</w:t>
      </w:r>
    </w:p>
    <w:p w14:paraId="14E07808">
      <w:pPr>
        <w:pStyle w:val="8"/>
        <w:keepNext w:val="0"/>
        <w:keepLines w:val="0"/>
        <w:spacing w:before="0" w:after="0" w:line="360" w:lineRule="auto"/>
        <w:ind w:left="420" w:leftChars="200"/>
        <w:rPr>
          <w:rFonts w:ascii="黑体" w:hAnsi="黑体" w:eastAsia="黑体"/>
          <w:color w:val="auto"/>
          <w:sz w:val="24"/>
          <w:highlight w:val="none"/>
        </w:rPr>
      </w:pPr>
      <w:bookmarkStart w:id="100" w:name="_Toc254970530"/>
      <w:bookmarkStart w:id="101" w:name="_Toc254970671"/>
      <w:r>
        <w:rPr>
          <w:rFonts w:ascii="黑体" w:hAnsi="黑体" w:eastAsia="黑体"/>
          <w:color w:val="auto"/>
          <w:sz w:val="24"/>
          <w:highlight w:val="none"/>
        </w:rPr>
        <w:t>4.</w:t>
      </w:r>
      <w:r>
        <w:rPr>
          <w:rFonts w:hint="eastAsia" w:ascii="黑体" w:hAnsi="黑体" w:eastAsia="黑体"/>
          <w:color w:val="auto"/>
          <w:sz w:val="24"/>
          <w:highlight w:val="none"/>
        </w:rPr>
        <w:t>投标委托</w:t>
      </w:r>
      <w:bookmarkEnd w:id="100"/>
      <w:bookmarkEnd w:id="101"/>
    </w:p>
    <w:p w14:paraId="17766F27">
      <w:pPr>
        <w:snapToGrid w:val="0"/>
        <w:spacing w:line="360" w:lineRule="auto"/>
        <w:ind w:firstLine="420" w:firstLineChars="200"/>
        <w:jc w:val="left"/>
        <w:rPr>
          <w:rFonts w:asci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投标人代表参加投标活动过程中必须携带个人有效身份证件。如投标人代表不是法定代表人，须持有授权委托书（正本用原件，副本用复印件，按第六章要求格式填写）。</w:t>
      </w:r>
    </w:p>
    <w:p w14:paraId="13C5620B">
      <w:pPr>
        <w:pStyle w:val="8"/>
        <w:keepNext w:val="0"/>
        <w:keepLines w:val="0"/>
        <w:spacing w:before="0" w:after="0" w:line="360" w:lineRule="auto"/>
        <w:ind w:left="420" w:leftChars="200"/>
        <w:rPr>
          <w:rFonts w:ascii="黑体" w:hAnsi="黑体" w:eastAsia="黑体"/>
          <w:color w:val="auto"/>
          <w:sz w:val="24"/>
          <w:highlight w:val="none"/>
        </w:rPr>
      </w:pPr>
      <w:bookmarkStart w:id="102" w:name="_5.投标费用"/>
      <w:bookmarkEnd w:id="102"/>
      <w:bookmarkStart w:id="103" w:name="_Toc254970672"/>
      <w:bookmarkStart w:id="104" w:name="_Toc254970531"/>
      <w:r>
        <w:rPr>
          <w:rFonts w:ascii="黑体" w:hAnsi="黑体" w:eastAsia="黑体"/>
          <w:color w:val="auto"/>
          <w:sz w:val="24"/>
          <w:highlight w:val="none"/>
        </w:rPr>
        <w:t>5.</w:t>
      </w:r>
      <w:r>
        <w:rPr>
          <w:rFonts w:hint="eastAsia" w:ascii="黑体" w:hAnsi="黑体" w:eastAsia="黑体"/>
          <w:color w:val="auto"/>
          <w:sz w:val="24"/>
          <w:highlight w:val="none"/>
        </w:rPr>
        <w:t>投标费用</w:t>
      </w:r>
      <w:bookmarkEnd w:id="103"/>
      <w:bookmarkEnd w:id="104"/>
    </w:p>
    <w:p w14:paraId="251064FC">
      <w:pPr>
        <w:snapToGrid w:val="0"/>
        <w:spacing w:line="360" w:lineRule="auto"/>
        <w:ind w:firstLine="420" w:firstLineChars="200"/>
        <w:jc w:val="left"/>
        <w:rPr>
          <w:rFonts w:asci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1E84535A">
      <w:pPr>
        <w:pStyle w:val="8"/>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6.</w:t>
      </w:r>
      <w:r>
        <w:rPr>
          <w:rFonts w:hint="eastAsia" w:ascii="黑体" w:hAnsi="黑体" w:eastAsia="黑体"/>
          <w:color w:val="auto"/>
          <w:sz w:val="24"/>
          <w:highlight w:val="none"/>
        </w:rPr>
        <w:t>联合体投标</w:t>
      </w:r>
    </w:p>
    <w:p w14:paraId="42AE2A62">
      <w:pPr>
        <w:snapToGrid w:val="0"/>
        <w:spacing w:line="360" w:lineRule="auto"/>
        <w:ind w:firstLine="420" w:firstLineChars="200"/>
        <w:jc w:val="left"/>
        <w:rPr>
          <w:rFonts w:ascii="宋体"/>
          <w:color w:val="auto"/>
          <w:szCs w:val="21"/>
          <w:highlight w:val="none"/>
        </w:rPr>
      </w:pPr>
      <w:r>
        <w:rPr>
          <w:rFonts w:ascii="宋体" w:hAnsi="宋体"/>
          <w:color w:val="auto"/>
          <w:szCs w:val="21"/>
          <w:highlight w:val="none"/>
        </w:rPr>
        <w:t>6.1</w:t>
      </w:r>
      <w:r>
        <w:rPr>
          <w:rFonts w:hint="eastAsia" w:ascii="宋体" w:hAnsi="宋体"/>
          <w:color w:val="auto"/>
          <w:szCs w:val="21"/>
          <w:highlight w:val="none"/>
        </w:rPr>
        <w:t>本项目是否接受联合体投标，详见“投标人须知前附表”。</w:t>
      </w:r>
    </w:p>
    <w:p w14:paraId="59DC5052">
      <w:pPr>
        <w:snapToGrid w:val="0"/>
        <w:spacing w:line="360" w:lineRule="auto"/>
        <w:ind w:firstLine="420" w:firstLineChars="200"/>
        <w:jc w:val="left"/>
        <w:rPr>
          <w:rFonts w:ascii="宋体"/>
          <w:bCs/>
          <w:color w:val="auto"/>
          <w:szCs w:val="21"/>
          <w:highlight w:val="none"/>
        </w:rPr>
      </w:pPr>
      <w:r>
        <w:rPr>
          <w:rFonts w:ascii="宋体" w:hAnsi="宋体"/>
          <w:bCs/>
          <w:color w:val="auto"/>
          <w:szCs w:val="21"/>
          <w:highlight w:val="none"/>
        </w:rPr>
        <w:t>6.2</w:t>
      </w:r>
      <w:r>
        <w:rPr>
          <w:rFonts w:hint="eastAsia" w:ascii="宋体" w:hAnsi="宋体"/>
          <w:bCs/>
          <w:color w:val="auto"/>
          <w:szCs w:val="21"/>
          <w:highlight w:val="none"/>
        </w:rPr>
        <w:t>如接受联合体投标，联合体投标要求详见“投标人须知前附表”。</w:t>
      </w:r>
    </w:p>
    <w:p w14:paraId="450ADA5C">
      <w:pPr>
        <w:snapToGrid w:val="0"/>
        <w:spacing w:line="360" w:lineRule="auto"/>
        <w:ind w:firstLine="420" w:firstLineChars="200"/>
        <w:jc w:val="left"/>
        <w:rPr>
          <w:rFonts w:ascii="宋体"/>
          <w:color w:val="auto"/>
          <w:szCs w:val="21"/>
          <w:highlight w:val="none"/>
        </w:rPr>
      </w:pPr>
      <w:r>
        <w:rPr>
          <w:rFonts w:ascii="宋体" w:hAnsi="宋体"/>
          <w:bCs/>
          <w:color w:val="auto"/>
          <w:szCs w:val="21"/>
          <w:highlight w:val="none"/>
        </w:rPr>
        <w:t>6.3</w:t>
      </w:r>
      <w:r>
        <w:rPr>
          <w:rFonts w:hint="eastAsia" w:ascii="宋体" w:hAnsi="宋体"/>
          <w:color w:val="auto"/>
          <w:szCs w:val="21"/>
          <w:highlight w:val="none"/>
        </w:rPr>
        <w:t>根据《政府采购促进中小企业发展管理办法》（财库〔</w:t>
      </w:r>
      <w:r>
        <w:rPr>
          <w:rFonts w:ascii="宋体" w:hAnsi="宋体"/>
          <w:color w:val="auto"/>
          <w:szCs w:val="21"/>
          <w:highlight w:val="none"/>
        </w:rPr>
        <w:t>2020</w:t>
      </w:r>
      <w:r>
        <w:rPr>
          <w:rFonts w:hint="eastAsia" w:ascii="宋体" w:hAnsi="宋体"/>
          <w:color w:val="auto"/>
          <w:szCs w:val="21"/>
          <w:highlight w:val="none"/>
        </w:rPr>
        <w:t>〕</w:t>
      </w:r>
      <w:r>
        <w:rPr>
          <w:rFonts w:ascii="宋体" w:hAnsi="宋体"/>
          <w:color w:val="auto"/>
          <w:szCs w:val="21"/>
          <w:highlight w:val="none"/>
        </w:rPr>
        <w:t>46</w:t>
      </w:r>
      <w:r>
        <w:rPr>
          <w:rFonts w:hint="eastAsia" w:ascii="宋体" w:hAnsi="宋体"/>
          <w:color w:val="auto"/>
          <w:szCs w:val="21"/>
          <w:highlight w:val="none"/>
        </w:rPr>
        <w:t>号）第九条第二款的规定，接受大中型企业与小微企业组成联合体或者允许大中型企业向一家或者多家小微企业分包的采购项目，对于联合协议或者分包意向协议约定小微企业的合同份额占到合同总金额</w:t>
      </w:r>
      <w:r>
        <w:rPr>
          <w:rFonts w:ascii="宋体" w:hAnsi="宋体"/>
          <w:color w:val="auto"/>
          <w:szCs w:val="21"/>
          <w:highlight w:val="none"/>
        </w:rPr>
        <w:t>30%</w:t>
      </w:r>
      <w:r>
        <w:rPr>
          <w:rFonts w:hint="eastAsia" w:ascii="宋体" w:hAnsi="宋体"/>
          <w:color w:val="auto"/>
          <w:szCs w:val="21"/>
          <w:highlight w:val="none"/>
        </w:rPr>
        <w:t>以上的，采购人、采购代理机构应当对联合体或者大中型企业的报价给予</w:t>
      </w:r>
      <w:r>
        <w:rPr>
          <w:rFonts w:ascii="宋体" w:hAnsi="宋体"/>
          <w:color w:val="auto"/>
          <w:szCs w:val="21"/>
          <w:highlight w:val="none"/>
        </w:rPr>
        <w:t>2%-3%</w:t>
      </w:r>
      <w:r>
        <w:rPr>
          <w:rFonts w:hint="eastAsia" w:ascii="宋体" w:hAnsi="宋体"/>
          <w:color w:val="auto"/>
          <w:szCs w:val="21"/>
          <w:highlight w:val="none"/>
        </w:rPr>
        <w:t>的扣除，用扣除后的价格参加评审。</w:t>
      </w:r>
    </w:p>
    <w:p w14:paraId="403719D0">
      <w:pPr>
        <w:pStyle w:val="8"/>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7.</w:t>
      </w:r>
      <w:r>
        <w:rPr>
          <w:rFonts w:hint="eastAsia" w:ascii="黑体" w:hAnsi="黑体" w:eastAsia="黑体"/>
          <w:color w:val="auto"/>
          <w:sz w:val="24"/>
          <w:highlight w:val="none"/>
        </w:rPr>
        <w:t>转包与分包</w:t>
      </w:r>
      <w:r>
        <w:rPr>
          <w:rFonts w:ascii="黑体" w:hAnsi="黑体" w:eastAsia="黑体"/>
          <w:color w:val="auto"/>
          <w:sz w:val="24"/>
          <w:highlight w:val="none"/>
        </w:rPr>
        <w:t xml:space="preserve">             </w:t>
      </w:r>
    </w:p>
    <w:p w14:paraId="04A4BD2F">
      <w:pPr>
        <w:pStyle w:val="8"/>
        <w:keepNext w:val="0"/>
        <w:keepLines w:val="0"/>
        <w:spacing w:before="0" w:after="0" w:line="360" w:lineRule="auto"/>
        <w:ind w:left="420" w:leftChars="200"/>
        <w:rPr>
          <w:rFonts w:ascii="宋体"/>
          <w:b w:val="0"/>
          <w:color w:val="auto"/>
          <w:sz w:val="21"/>
          <w:szCs w:val="21"/>
          <w:highlight w:val="none"/>
        </w:rPr>
      </w:pPr>
      <w:bookmarkStart w:id="105" w:name="_Toc254970532"/>
      <w:bookmarkStart w:id="106" w:name="_Toc254970673"/>
      <w:r>
        <w:rPr>
          <w:rFonts w:ascii="宋体" w:hAnsi="宋体"/>
          <w:b w:val="0"/>
          <w:color w:val="auto"/>
          <w:sz w:val="21"/>
          <w:szCs w:val="21"/>
          <w:highlight w:val="none"/>
        </w:rPr>
        <w:t>7.1</w:t>
      </w:r>
      <w:r>
        <w:rPr>
          <w:rFonts w:hint="eastAsia" w:ascii="宋体" w:hAnsi="宋体"/>
          <w:b w:val="0"/>
          <w:color w:val="auto"/>
          <w:sz w:val="21"/>
          <w:szCs w:val="21"/>
          <w:highlight w:val="none"/>
        </w:rPr>
        <w:t>本项目不允许转包。</w:t>
      </w:r>
    </w:p>
    <w:p w14:paraId="24C805C8">
      <w:pPr>
        <w:pStyle w:val="8"/>
        <w:keepNext w:val="0"/>
        <w:keepLines w:val="0"/>
        <w:spacing w:before="0" w:after="0" w:line="360" w:lineRule="auto"/>
        <w:ind w:firstLine="315" w:firstLineChars="150"/>
        <w:rPr>
          <w:rFonts w:ascii="宋体"/>
          <w:b w:val="0"/>
          <w:color w:val="auto"/>
          <w:sz w:val="21"/>
          <w:szCs w:val="21"/>
          <w:highlight w:val="none"/>
        </w:rPr>
      </w:pPr>
      <w:r>
        <w:rPr>
          <w:rFonts w:ascii="宋体" w:hAnsi="宋体"/>
          <w:b w:val="0"/>
          <w:color w:val="auto"/>
          <w:sz w:val="21"/>
          <w:szCs w:val="21"/>
          <w:highlight w:val="none"/>
        </w:rPr>
        <w:t xml:space="preserve"> 7.2</w:t>
      </w:r>
      <w:r>
        <w:rPr>
          <w:rFonts w:hint="eastAsia" w:ascii="宋体" w:hAnsi="宋体"/>
          <w:b w:val="0"/>
          <w:color w:val="auto"/>
          <w:sz w:val="21"/>
          <w:szCs w:val="21"/>
          <w:highlight w:val="none"/>
        </w:rPr>
        <w:t>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409A2650">
      <w:pPr>
        <w:pStyle w:val="8"/>
        <w:keepNext w:val="0"/>
        <w:keepLines w:val="0"/>
        <w:spacing w:before="0" w:after="0" w:line="360" w:lineRule="auto"/>
        <w:ind w:firstLine="315" w:firstLineChars="150"/>
        <w:rPr>
          <w:rFonts w:ascii="宋体"/>
          <w:b w:val="0"/>
          <w:color w:val="auto"/>
          <w:sz w:val="21"/>
          <w:szCs w:val="21"/>
          <w:highlight w:val="none"/>
        </w:rPr>
      </w:pPr>
      <w:r>
        <w:rPr>
          <w:rFonts w:ascii="宋体" w:hAnsi="宋体"/>
          <w:b w:val="0"/>
          <w:color w:val="auto"/>
          <w:sz w:val="21"/>
          <w:szCs w:val="21"/>
          <w:highlight w:val="none"/>
        </w:rPr>
        <w:t xml:space="preserve"> 7.3</w:t>
      </w:r>
      <w:r>
        <w:rPr>
          <w:rFonts w:hint="eastAsia" w:ascii="宋体" w:hAnsi="宋体"/>
          <w:b w:val="0"/>
          <w:color w:val="auto"/>
          <w:sz w:val="21"/>
          <w:szCs w:val="21"/>
          <w:highlight w:val="none"/>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207ACE23">
      <w:pPr>
        <w:pStyle w:val="8"/>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8.</w:t>
      </w:r>
      <w:r>
        <w:rPr>
          <w:rFonts w:hint="eastAsia" w:ascii="黑体" w:hAnsi="黑体" w:eastAsia="黑体"/>
          <w:color w:val="auto"/>
          <w:sz w:val="24"/>
          <w:highlight w:val="none"/>
        </w:rPr>
        <w:t>特别说明</w:t>
      </w:r>
      <w:bookmarkEnd w:id="105"/>
      <w:bookmarkEnd w:id="106"/>
    </w:p>
    <w:p w14:paraId="692935CE">
      <w:pPr>
        <w:pStyle w:val="8"/>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8.1采用最低评标价法的采购项目，提供相同品牌产品的不同投标人参加同一合同项下</w:t>
      </w:r>
    </w:p>
    <w:p w14:paraId="3222CA2A">
      <w:pPr>
        <w:pStyle w:val="8"/>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投标的，以其中通过资格审查、符合性审查且报价最低的参加评标；报价相同的，由采购人或者采购人委托评标委员会按照“投标人须知前附表 ”规定的方式确定一个参加评标的投标人，其他投标无效。</w:t>
      </w:r>
    </w:p>
    <w:p w14:paraId="36C21EB8">
      <w:pPr>
        <w:pStyle w:val="8"/>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采用综合评分法的采购项目，提供相同品牌产品且通过资格审查、符合性审查的不同投</w:t>
      </w:r>
    </w:p>
    <w:p w14:paraId="62E7A52D">
      <w:pPr>
        <w:pStyle w:val="8"/>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标人参加同一合同项下投标的，按一家投标人计算，评审后得分最高的同品牌投标人获得中标供应商推荐资格；评审得分相同的，由采购人或者采购人委托评标委员会按照“投标人须知前附表 ”规定的方式确定一个投标人获得中标供应商推荐资格，其他同品牌投标人不作为中标候选人。</w:t>
      </w:r>
    </w:p>
    <w:p w14:paraId="251E0338">
      <w:pPr>
        <w:pStyle w:val="8"/>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非单一产品采购项目，多家投标人提供的核心产品品牌相同的，按前两款规定处理。</w:t>
      </w:r>
    </w:p>
    <w:p w14:paraId="473848EE">
      <w:pPr>
        <w:pStyle w:val="8"/>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8.2 如果本招标文件要求提供投标人或制造商的资格、信誉、荣誉、业绩与企业认证等</w:t>
      </w:r>
    </w:p>
    <w:p w14:paraId="77B16CE6">
      <w:pPr>
        <w:pStyle w:val="8"/>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材料的，资格、信誉、荣誉、业绩与企业认证等必须为投标人或者制造商所拥有或自身获得 。</w:t>
      </w:r>
    </w:p>
    <w:p w14:paraId="3EEE3F07">
      <w:pPr>
        <w:pStyle w:val="8"/>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8.3 投标人应仔细阅读招标文件的所有内容，按照招标文件的要求提交投标文件，并对</w:t>
      </w:r>
    </w:p>
    <w:p w14:paraId="166E052D">
      <w:pPr>
        <w:pStyle w:val="8"/>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所提供的全部资料的真实性承担法律责任。</w:t>
      </w:r>
    </w:p>
    <w:p w14:paraId="06FB6A5E">
      <w:pPr>
        <w:pStyle w:val="8"/>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8.4 投标人在投标活动中提供任何虚假材料，将报监管部门查处；中标后发现的，中标</w:t>
      </w:r>
    </w:p>
    <w:p w14:paraId="2EADD5FF">
      <w:pPr>
        <w:pStyle w:val="8"/>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供应商须依照《中华人民共和国消费者权益保护法》规定赔偿采购人，且民事赔偿并不免除违法投标人的行政与刑事责任。</w:t>
      </w:r>
    </w:p>
    <w:p w14:paraId="23645BEE">
      <w:pPr>
        <w:pStyle w:val="8"/>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8.5 根据《国务院办公厅关于在政府采购中实施本国产品标准及相关政策的通知》（国</w:t>
      </w:r>
    </w:p>
    <w:p w14:paraId="2551DFF9">
      <w:pPr>
        <w:pStyle w:val="8"/>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办发〔2025〕34 号） 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33E7D4A">
      <w:pPr>
        <w:pStyle w:val="8"/>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产品在中国境内生产的组件成本占比应当达到规定比例，计算公式为：</w:t>
      </w:r>
    </w:p>
    <w:p w14:paraId="4BEDA350">
      <w:pPr>
        <w:pStyle w:val="8"/>
        <w:keepNext w:val="0"/>
        <w:keepLines w:val="0"/>
        <w:spacing w:before="0" w:after="0" w:line="360" w:lineRule="auto"/>
        <w:ind w:firstLine="492" w:firstLineChars="175"/>
        <w:rPr>
          <w:rFonts w:hint="eastAsia" w:ascii="宋体" w:hAnsi="宋体"/>
          <w:b w:val="0"/>
          <w:color w:val="auto"/>
          <w:sz w:val="21"/>
          <w:szCs w:val="21"/>
          <w:highlight w:val="none"/>
        </w:rPr>
      </w:pPr>
      <w:r>
        <w:rPr>
          <w:color w:val="auto"/>
          <w:position w:val="-24"/>
          <w:highlight w:val="none"/>
        </w:rPr>
        <w:drawing>
          <wp:inline distT="0" distB="0" distL="0" distR="0">
            <wp:extent cx="4827905" cy="762000"/>
            <wp:effectExtent l="0" t="0" r="10795"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2"/>
                    <a:stretch>
                      <a:fillRect/>
                    </a:stretch>
                  </pic:blipFill>
                  <pic:spPr>
                    <a:xfrm>
                      <a:off x="0" y="0"/>
                      <a:ext cx="4828032" cy="762000"/>
                    </a:xfrm>
                    <a:prstGeom prst="rect">
                      <a:avLst/>
                    </a:prstGeom>
                  </pic:spPr>
                </pic:pic>
              </a:graphicData>
            </a:graphic>
          </wp:inline>
        </w:drawing>
      </w:r>
    </w:p>
    <w:p w14:paraId="57EE0527">
      <w:pPr>
        <w:pStyle w:val="8"/>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财政部会同有关行业主管部门，分产品确定在中国境内生产的组件成本占比应当达到的</w:t>
      </w:r>
    </w:p>
    <w:p w14:paraId="1857B684">
      <w:pPr>
        <w:pStyle w:val="8"/>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规定比例。在分产品的中国境内生产的组件成本占比相关要求实施前，符合《国务院办公厅关于在政府采购中实施本国产品标准及相关政策的通知》第一条第（一）项条件的产品在政府采购活动中视同本国产品。</w:t>
      </w:r>
    </w:p>
    <w:p w14:paraId="570FE260">
      <w:pPr>
        <w:pStyle w:val="8"/>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政府采购活动中既有本国产品又有非本国产品参与竞争的，依法对本国产品给予价格评</w:t>
      </w:r>
    </w:p>
    <w:p w14:paraId="6B06B7EB">
      <w:pPr>
        <w:pStyle w:val="8"/>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审优惠，对本国产品的报价给予 20%的价格扣除，用扣除后的价格参与评审。</w:t>
      </w:r>
    </w:p>
    <w:p w14:paraId="44E9B143">
      <w:pPr>
        <w:pStyle w:val="8"/>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当采购项目或者采购包中含有多种产品，供应商为该采购项目或者采购包提供的符合本</w:t>
      </w:r>
    </w:p>
    <w:p w14:paraId="205F46F6">
      <w:pPr>
        <w:pStyle w:val="8"/>
        <w:keepNext w:val="0"/>
        <w:keepLines w:val="0"/>
        <w:spacing w:before="0" w:after="0" w:line="360" w:lineRule="auto"/>
        <w:ind w:firstLine="367" w:firstLineChars="175"/>
        <w:rPr>
          <w:rFonts w:ascii="宋体"/>
          <w:b w:val="0"/>
          <w:color w:val="auto"/>
          <w:sz w:val="21"/>
          <w:szCs w:val="21"/>
          <w:highlight w:val="none"/>
        </w:rPr>
      </w:pPr>
      <w:r>
        <w:rPr>
          <w:rFonts w:hint="eastAsia" w:ascii="宋体" w:hAnsi="宋体"/>
          <w:b w:val="0"/>
          <w:color w:val="auto"/>
          <w:sz w:val="21"/>
          <w:szCs w:val="21"/>
          <w:highlight w:val="none"/>
        </w:rPr>
        <w:t>国产品标准的产品成本之和占该供应商提供的全部产品成本之和的比例达到80%以上时，依法对该供应商提供的全部产品给予价格评审优惠，即对该供应商提供的全部产品的总报价给予 20%的价格扣除，用扣除后的价格参与评审。</w:t>
      </w:r>
    </w:p>
    <w:p w14:paraId="49763242">
      <w:pPr>
        <w:pStyle w:val="8"/>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5E29768A">
      <w:pPr>
        <w:pStyle w:val="8"/>
        <w:keepNext w:val="0"/>
        <w:keepLines w:val="0"/>
        <w:spacing w:before="0" w:after="0" w:line="360" w:lineRule="auto"/>
        <w:ind w:firstLine="367" w:firstLineChars="175"/>
        <w:rPr>
          <w:rFonts w:ascii="宋体"/>
          <w:b w:val="0"/>
          <w:color w:val="auto"/>
          <w:sz w:val="21"/>
          <w:szCs w:val="21"/>
          <w:highlight w:val="none"/>
        </w:rPr>
      </w:pPr>
      <w:r>
        <w:rPr>
          <w:rFonts w:ascii="宋体" w:hAnsi="宋体"/>
          <w:b w:val="0"/>
          <w:color w:val="auto"/>
          <w:sz w:val="21"/>
          <w:szCs w:val="21"/>
          <w:highlight w:val="none"/>
        </w:rPr>
        <w:t>9.1</w:t>
      </w:r>
      <w:r>
        <w:rPr>
          <w:rFonts w:hint="eastAsia" w:ascii="宋体" w:hAnsi="宋体"/>
          <w:b w:val="0"/>
          <w:color w:val="auto"/>
          <w:sz w:val="21"/>
          <w:szCs w:val="21"/>
          <w:highlight w:val="none"/>
        </w:rPr>
        <w:t>在政府采购活动中，采购人员及相关人员与供应商有下列利害关系之一的，应当回避：</w:t>
      </w:r>
    </w:p>
    <w:p w14:paraId="1AC5778A">
      <w:pPr>
        <w:pStyle w:val="14"/>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w:t>
      </w:r>
      <w:r>
        <w:rPr>
          <w:rFonts w:hAnsi="宋体"/>
          <w:color w:val="auto"/>
          <w:kern w:val="2"/>
          <w:sz w:val="21"/>
          <w:highlight w:val="none"/>
        </w:rPr>
        <w:t>1</w:t>
      </w:r>
      <w:r>
        <w:rPr>
          <w:rFonts w:hint="eastAsia" w:hAnsi="宋体"/>
          <w:color w:val="auto"/>
          <w:kern w:val="2"/>
          <w:sz w:val="21"/>
          <w:highlight w:val="none"/>
        </w:rPr>
        <w:t>）参加采购活动前</w:t>
      </w:r>
      <w:r>
        <w:rPr>
          <w:rFonts w:hAnsi="宋体"/>
          <w:color w:val="auto"/>
          <w:kern w:val="2"/>
          <w:sz w:val="21"/>
          <w:highlight w:val="none"/>
        </w:rPr>
        <w:t>3</w:t>
      </w:r>
      <w:r>
        <w:rPr>
          <w:rFonts w:hint="eastAsia" w:hAnsi="宋体"/>
          <w:color w:val="auto"/>
          <w:kern w:val="2"/>
          <w:sz w:val="21"/>
          <w:highlight w:val="none"/>
        </w:rPr>
        <w:t>年内与供应商存在劳动关系；</w:t>
      </w:r>
    </w:p>
    <w:p w14:paraId="4C30A913">
      <w:pPr>
        <w:pStyle w:val="14"/>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w:t>
      </w:r>
      <w:r>
        <w:rPr>
          <w:rFonts w:hAnsi="宋体"/>
          <w:color w:val="auto"/>
          <w:kern w:val="2"/>
          <w:sz w:val="21"/>
          <w:highlight w:val="none"/>
        </w:rPr>
        <w:t>2</w:t>
      </w:r>
      <w:r>
        <w:rPr>
          <w:rFonts w:hint="eastAsia" w:hAnsi="宋体"/>
          <w:color w:val="auto"/>
          <w:kern w:val="2"/>
          <w:sz w:val="21"/>
          <w:highlight w:val="none"/>
        </w:rPr>
        <w:t>）参加采购活动前</w:t>
      </w:r>
      <w:r>
        <w:rPr>
          <w:rFonts w:hAnsi="宋体"/>
          <w:color w:val="auto"/>
          <w:kern w:val="2"/>
          <w:sz w:val="21"/>
          <w:highlight w:val="none"/>
        </w:rPr>
        <w:t>3</w:t>
      </w:r>
      <w:r>
        <w:rPr>
          <w:rFonts w:hint="eastAsia" w:hAnsi="宋体"/>
          <w:color w:val="auto"/>
          <w:kern w:val="2"/>
          <w:sz w:val="21"/>
          <w:highlight w:val="none"/>
        </w:rPr>
        <w:t>年内担任供应商的董事、监事；</w:t>
      </w:r>
    </w:p>
    <w:p w14:paraId="0C7F432E">
      <w:pPr>
        <w:pStyle w:val="14"/>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w:t>
      </w:r>
      <w:r>
        <w:rPr>
          <w:rFonts w:hAnsi="宋体"/>
          <w:color w:val="auto"/>
          <w:kern w:val="2"/>
          <w:sz w:val="21"/>
          <w:highlight w:val="none"/>
        </w:rPr>
        <w:t>3</w:t>
      </w:r>
      <w:r>
        <w:rPr>
          <w:rFonts w:hint="eastAsia" w:hAnsi="宋体"/>
          <w:color w:val="auto"/>
          <w:kern w:val="2"/>
          <w:sz w:val="21"/>
          <w:highlight w:val="none"/>
        </w:rPr>
        <w:t>）参加采购活动前</w:t>
      </w:r>
      <w:r>
        <w:rPr>
          <w:rFonts w:hAnsi="宋体"/>
          <w:color w:val="auto"/>
          <w:kern w:val="2"/>
          <w:sz w:val="21"/>
          <w:highlight w:val="none"/>
        </w:rPr>
        <w:t>3</w:t>
      </w:r>
      <w:r>
        <w:rPr>
          <w:rFonts w:hint="eastAsia" w:hAnsi="宋体"/>
          <w:color w:val="auto"/>
          <w:kern w:val="2"/>
          <w:sz w:val="21"/>
          <w:highlight w:val="none"/>
        </w:rPr>
        <w:t>年内是供应商的控股股东或者实际控制人；</w:t>
      </w:r>
    </w:p>
    <w:p w14:paraId="79480E5D">
      <w:pPr>
        <w:pStyle w:val="14"/>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w:t>
      </w:r>
      <w:r>
        <w:rPr>
          <w:rFonts w:hAnsi="宋体"/>
          <w:color w:val="auto"/>
          <w:kern w:val="2"/>
          <w:sz w:val="21"/>
          <w:highlight w:val="none"/>
        </w:rPr>
        <w:t>4</w:t>
      </w:r>
      <w:r>
        <w:rPr>
          <w:rFonts w:hint="eastAsia" w:hAnsi="宋体"/>
          <w:color w:val="auto"/>
          <w:kern w:val="2"/>
          <w:sz w:val="21"/>
          <w:highlight w:val="none"/>
        </w:rPr>
        <w:t>）与供应商的法定代表人或者负责人有夫妻、直系血亲、三代以内旁系血亲或者近姻亲关系；</w:t>
      </w:r>
    </w:p>
    <w:p w14:paraId="242B11E6">
      <w:pPr>
        <w:pStyle w:val="14"/>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w:t>
      </w:r>
      <w:r>
        <w:rPr>
          <w:rFonts w:hAnsi="宋体"/>
          <w:color w:val="auto"/>
          <w:kern w:val="2"/>
          <w:sz w:val="21"/>
          <w:highlight w:val="none"/>
        </w:rPr>
        <w:t>5</w:t>
      </w:r>
      <w:r>
        <w:rPr>
          <w:rFonts w:hint="eastAsia" w:hAnsi="宋体"/>
          <w:color w:val="auto"/>
          <w:kern w:val="2"/>
          <w:sz w:val="21"/>
          <w:highlight w:val="none"/>
        </w:rPr>
        <w:t>）与供应商有其他可能影响政府采购活动公平、公正进行的关系。</w:t>
      </w:r>
    </w:p>
    <w:p w14:paraId="7E066DAD">
      <w:pPr>
        <w:pStyle w:val="14"/>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6A92035">
      <w:pPr>
        <w:pStyle w:val="8"/>
        <w:keepNext w:val="0"/>
        <w:keepLines w:val="0"/>
        <w:spacing w:before="0" w:after="0" w:line="360" w:lineRule="auto"/>
        <w:ind w:left="420" w:leftChars="200"/>
        <w:rPr>
          <w:rFonts w:asci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74B1C9C5">
      <w:pPr>
        <w:pStyle w:val="14"/>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w:t>
      </w:r>
      <w:r>
        <w:rPr>
          <w:rFonts w:hAnsi="宋体"/>
          <w:b/>
          <w:color w:val="auto"/>
          <w:kern w:val="2"/>
          <w:sz w:val="21"/>
          <w:highlight w:val="none"/>
        </w:rPr>
        <w:t>1</w:t>
      </w:r>
      <w:r>
        <w:rPr>
          <w:rFonts w:hint="eastAsia" w:hAnsi="宋体"/>
          <w:b/>
          <w:color w:val="auto"/>
          <w:kern w:val="2"/>
          <w:sz w:val="21"/>
          <w:highlight w:val="none"/>
        </w:rPr>
        <w:t>）不同投标人的投标文件由同一单位或者个人编制；</w:t>
      </w:r>
      <w:r>
        <w:rPr>
          <w:rFonts w:hAnsi="宋体"/>
          <w:b/>
          <w:color w:val="auto"/>
          <w:kern w:val="2"/>
          <w:sz w:val="21"/>
          <w:highlight w:val="none"/>
        </w:rPr>
        <w:t xml:space="preserve"> </w:t>
      </w:r>
    </w:p>
    <w:p w14:paraId="4065E1FF">
      <w:pPr>
        <w:pStyle w:val="14"/>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w:t>
      </w:r>
      <w:r>
        <w:rPr>
          <w:rFonts w:hAnsi="宋体"/>
          <w:b/>
          <w:color w:val="auto"/>
          <w:kern w:val="2"/>
          <w:sz w:val="21"/>
          <w:highlight w:val="none"/>
        </w:rPr>
        <w:t>2</w:t>
      </w:r>
      <w:r>
        <w:rPr>
          <w:rFonts w:hint="eastAsia" w:hAnsi="宋体"/>
          <w:b/>
          <w:color w:val="auto"/>
          <w:kern w:val="2"/>
          <w:sz w:val="21"/>
          <w:highlight w:val="none"/>
        </w:rPr>
        <w:t>）不同投标人委托同一单位或者个人办理投标事宜；</w:t>
      </w:r>
    </w:p>
    <w:p w14:paraId="43903E28">
      <w:pPr>
        <w:pStyle w:val="14"/>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w:t>
      </w:r>
      <w:r>
        <w:rPr>
          <w:rFonts w:hAnsi="宋体"/>
          <w:b/>
          <w:color w:val="auto"/>
          <w:kern w:val="2"/>
          <w:sz w:val="21"/>
          <w:highlight w:val="none"/>
        </w:rPr>
        <w:t>3</w:t>
      </w:r>
      <w:r>
        <w:rPr>
          <w:rFonts w:hint="eastAsia" w:hAnsi="宋体"/>
          <w:b/>
          <w:color w:val="auto"/>
          <w:kern w:val="2"/>
          <w:sz w:val="21"/>
          <w:highlight w:val="none"/>
        </w:rPr>
        <w:t>）不同的投标人的投标文件载明的项目管理员为同一个人；</w:t>
      </w:r>
    </w:p>
    <w:p w14:paraId="73C66188">
      <w:pPr>
        <w:pStyle w:val="14"/>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w:t>
      </w:r>
      <w:r>
        <w:rPr>
          <w:rFonts w:hAnsi="宋体"/>
          <w:b/>
          <w:color w:val="auto"/>
          <w:kern w:val="2"/>
          <w:sz w:val="21"/>
          <w:highlight w:val="none"/>
        </w:rPr>
        <w:t>4</w:t>
      </w:r>
      <w:r>
        <w:rPr>
          <w:rFonts w:hint="eastAsia" w:hAnsi="宋体"/>
          <w:b/>
          <w:color w:val="auto"/>
          <w:kern w:val="2"/>
          <w:sz w:val="21"/>
          <w:highlight w:val="none"/>
        </w:rPr>
        <w:t>）不同投标人的投标文件异常一致或者投标报价呈规律性差异；</w:t>
      </w:r>
    </w:p>
    <w:p w14:paraId="3503385D">
      <w:pPr>
        <w:pStyle w:val="14"/>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w:t>
      </w:r>
      <w:r>
        <w:rPr>
          <w:rFonts w:hAnsi="宋体"/>
          <w:b/>
          <w:color w:val="auto"/>
          <w:kern w:val="2"/>
          <w:sz w:val="21"/>
          <w:highlight w:val="none"/>
        </w:rPr>
        <w:t>5</w:t>
      </w:r>
      <w:r>
        <w:rPr>
          <w:rFonts w:hint="eastAsia" w:hAnsi="宋体"/>
          <w:b/>
          <w:color w:val="auto"/>
          <w:kern w:val="2"/>
          <w:sz w:val="21"/>
          <w:highlight w:val="none"/>
        </w:rPr>
        <w:t>）不同投标人的投标文件相互混装；</w:t>
      </w:r>
    </w:p>
    <w:p w14:paraId="19E42C26">
      <w:pPr>
        <w:pStyle w:val="14"/>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w:t>
      </w:r>
      <w:r>
        <w:rPr>
          <w:rFonts w:hAnsi="宋体"/>
          <w:b/>
          <w:color w:val="auto"/>
          <w:kern w:val="2"/>
          <w:sz w:val="21"/>
          <w:highlight w:val="none"/>
        </w:rPr>
        <w:t>6</w:t>
      </w:r>
      <w:r>
        <w:rPr>
          <w:rFonts w:hint="eastAsia" w:hAnsi="宋体"/>
          <w:b/>
          <w:color w:val="auto"/>
          <w:kern w:val="2"/>
          <w:sz w:val="21"/>
          <w:highlight w:val="none"/>
        </w:rPr>
        <w:t>）不同投标人的投标保证金从同一单位或者个人账户转出。</w:t>
      </w:r>
    </w:p>
    <w:p w14:paraId="694F00F0">
      <w:pPr>
        <w:pStyle w:val="8"/>
        <w:keepNext w:val="0"/>
        <w:keepLines w:val="0"/>
        <w:spacing w:before="0" w:after="0" w:line="360" w:lineRule="auto"/>
        <w:ind w:left="420" w:leftChars="200"/>
        <w:rPr>
          <w:rFonts w:asci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7AF48485">
      <w:pPr>
        <w:spacing w:line="380" w:lineRule="exact"/>
        <w:ind w:firstLine="420" w:firstLineChars="200"/>
        <w:textAlignment w:val="baseline"/>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）供应商直接或者间接从采购人或者采购代理机构处获得其他供应商的相关信息并修改其投标文件或者响应文件；</w:t>
      </w:r>
    </w:p>
    <w:p w14:paraId="2B68489F">
      <w:pPr>
        <w:spacing w:line="380" w:lineRule="exact"/>
        <w:ind w:firstLine="420" w:firstLineChars="200"/>
        <w:textAlignment w:val="baseline"/>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）供应商按照采购人或者采购代理机构的授意撤换、修改投标文件或者响应文件；</w:t>
      </w:r>
    </w:p>
    <w:p w14:paraId="158854B3">
      <w:pPr>
        <w:spacing w:line="380" w:lineRule="exact"/>
        <w:ind w:firstLine="420" w:firstLineChars="200"/>
        <w:textAlignment w:val="baseline"/>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）供应商之间协商报价、技术方案等投标文件或者响应文件的实质性内容；</w:t>
      </w:r>
    </w:p>
    <w:p w14:paraId="13D08823">
      <w:pPr>
        <w:spacing w:line="380" w:lineRule="exact"/>
        <w:ind w:firstLine="420" w:firstLineChars="200"/>
        <w:textAlignment w:val="baseline"/>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）属于同一集团、协会、商会等组织成员的供应商按照该组织要求协同参加政府采购活动；</w:t>
      </w:r>
    </w:p>
    <w:p w14:paraId="166E84F1">
      <w:pPr>
        <w:spacing w:line="380" w:lineRule="exact"/>
        <w:ind w:firstLine="420" w:firstLineChars="200"/>
        <w:textAlignment w:val="baseline"/>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）供应商之间事先约定一致抬高或者压低投标报价，或者在招标项目中事先约定轮流以高价位或者低价位中标，或者事先约定由某一特定供应商中标，然后再参加投标；</w:t>
      </w:r>
    </w:p>
    <w:p w14:paraId="2ADCB9EC">
      <w:pPr>
        <w:spacing w:line="380" w:lineRule="exact"/>
        <w:ind w:firstLine="420" w:firstLineChars="200"/>
        <w:textAlignment w:val="baseline"/>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）供应商之间商定部分供应商放弃参加政府采购活动或者放弃中标；</w:t>
      </w:r>
    </w:p>
    <w:p w14:paraId="45451FBE">
      <w:pPr>
        <w:spacing w:line="380" w:lineRule="exact"/>
        <w:ind w:firstLine="420" w:firstLineChars="200"/>
        <w:textAlignment w:val="baseline"/>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7</w:t>
      </w:r>
      <w:r>
        <w:rPr>
          <w:rFonts w:hint="eastAsia" w:ascii="宋体" w:hAnsi="宋体" w:cs="宋体"/>
          <w:color w:val="auto"/>
          <w:szCs w:val="21"/>
          <w:highlight w:val="none"/>
        </w:rPr>
        <w:t>）供应商与采购人或者采购代理机构之间、供应商相互之间，为谋求特定供应商中标或者排斥其他供应商的其他串通行为。</w:t>
      </w:r>
    </w:p>
    <w:p w14:paraId="4A3E82AE">
      <w:pPr>
        <w:spacing w:line="380" w:lineRule="exact"/>
        <w:ind w:left="1" w:firstLine="398" w:firstLineChars="199"/>
        <w:jc w:val="center"/>
        <w:textAlignment w:val="baseline"/>
        <w:rPr>
          <w:rFonts w:ascii="宋体" w:cs="宋体"/>
          <w:color w:val="auto"/>
          <w:sz w:val="20"/>
          <w:highlight w:val="none"/>
        </w:rPr>
      </w:pPr>
      <w:bookmarkStart w:id="107" w:name="_Toc254970675"/>
      <w:bookmarkStart w:id="108" w:name="_Toc254970534"/>
    </w:p>
    <w:p w14:paraId="3D020F24">
      <w:pPr>
        <w:spacing w:line="380" w:lineRule="exact"/>
        <w:jc w:val="center"/>
        <w:textAlignment w:val="baseline"/>
        <w:rPr>
          <w:rFonts w:ascii="宋体" w:cs="宋体"/>
          <w:b/>
          <w:bCs/>
          <w:color w:val="auto"/>
          <w:sz w:val="32"/>
          <w:szCs w:val="32"/>
          <w:highlight w:val="none"/>
        </w:rPr>
      </w:pPr>
    </w:p>
    <w:p w14:paraId="03F6BED5">
      <w:pPr>
        <w:spacing w:line="380" w:lineRule="exact"/>
        <w:jc w:val="center"/>
        <w:textAlignment w:val="baseline"/>
        <w:rPr>
          <w:rFonts w:ascii="宋体" w:cs="宋体"/>
          <w:b/>
          <w:bCs/>
          <w:color w:val="auto"/>
          <w:sz w:val="32"/>
          <w:szCs w:val="32"/>
          <w:highlight w:val="none"/>
        </w:rPr>
      </w:pPr>
      <w:r>
        <w:rPr>
          <w:rFonts w:hint="eastAsia" w:ascii="宋体" w:hAnsi="宋体" w:cs="宋体"/>
          <w:b/>
          <w:bCs/>
          <w:color w:val="auto"/>
          <w:sz w:val="32"/>
          <w:szCs w:val="32"/>
          <w:highlight w:val="none"/>
        </w:rPr>
        <w:t>二、招标文件</w:t>
      </w:r>
      <w:bookmarkEnd w:id="107"/>
      <w:bookmarkEnd w:id="108"/>
    </w:p>
    <w:p w14:paraId="3E26577E">
      <w:pPr>
        <w:spacing w:line="380" w:lineRule="exact"/>
        <w:jc w:val="center"/>
        <w:textAlignment w:val="baseline"/>
        <w:rPr>
          <w:rFonts w:ascii="宋体" w:cs="宋体"/>
          <w:color w:val="auto"/>
          <w:sz w:val="20"/>
          <w:szCs w:val="21"/>
          <w:highlight w:val="none"/>
        </w:rPr>
      </w:pPr>
    </w:p>
    <w:p w14:paraId="5E1DDCFE">
      <w:pPr>
        <w:pStyle w:val="8"/>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10.</w:t>
      </w:r>
      <w:r>
        <w:rPr>
          <w:rFonts w:hint="eastAsia" w:ascii="黑体" w:hAnsi="黑体" w:eastAsia="黑体"/>
          <w:color w:val="auto"/>
          <w:sz w:val="24"/>
          <w:highlight w:val="none"/>
        </w:rPr>
        <w:t>招标文件的组成</w:t>
      </w:r>
    </w:p>
    <w:p w14:paraId="69916F09">
      <w:pPr>
        <w:snapToGrid w:val="0"/>
        <w:spacing w:line="360" w:lineRule="auto"/>
        <w:ind w:firstLine="420"/>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）招标公告；</w:t>
      </w:r>
    </w:p>
    <w:p w14:paraId="020CEC92">
      <w:pPr>
        <w:snapToGrid w:val="0"/>
        <w:spacing w:line="360" w:lineRule="auto"/>
        <w:ind w:firstLine="420"/>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）采购需求；</w:t>
      </w:r>
      <w:r>
        <w:rPr>
          <w:rFonts w:ascii="宋体" w:hAnsi="宋体"/>
          <w:color w:val="auto"/>
          <w:szCs w:val="21"/>
          <w:highlight w:val="none"/>
        </w:rPr>
        <w:t xml:space="preserve"> </w:t>
      </w:r>
    </w:p>
    <w:p w14:paraId="39EE3FE2">
      <w:pPr>
        <w:snapToGrid w:val="0"/>
        <w:spacing w:line="360" w:lineRule="auto"/>
        <w:ind w:firstLine="420"/>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）投标人须知；</w:t>
      </w:r>
    </w:p>
    <w:p w14:paraId="679EC1F3">
      <w:pPr>
        <w:snapToGrid w:val="0"/>
        <w:spacing w:line="360" w:lineRule="auto"/>
        <w:ind w:firstLine="420"/>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）评标方法及评标标准；</w:t>
      </w:r>
    </w:p>
    <w:p w14:paraId="3975AAD0">
      <w:pPr>
        <w:snapToGrid w:val="0"/>
        <w:spacing w:line="360" w:lineRule="auto"/>
        <w:ind w:firstLine="420"/>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）拟签订的合同文本；</w:t>
      </w:r>
    </w:p>
    <w:p w14:paraId="049B3433">
      <w:pPr>
        <w:snapToGrid w:val="0"/>
        <w:spacing w:line="360" w:lineRule="auto"/>
        <w:ind w:firstLine="420"/>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）投标文件格式。</w:t>
      </w:r>
    </w:p>
    <w:p w14:paraId="16CEFFF6">
      <w:pPr>
        <w:pStyle w:val="8"/>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11.</w:t>
      </w:r>
      <w:r>
        <w:rPr>
          <w:rFonts w:hint="eastAsia" w:ascii="黑体" w:hAnsi="黑体" w:eastAsia="黑体"/>
          <w:color w:val="auto"/>
          <w:sz w:val="24"/>
          <w:highlight w:val="none"/>
        </w:rPr>
        <w:t>招标文件的澄清、修改</w:t>
      </w:r>
      <w:r>
        <w:rPr>
          <w:rFonts w:ascii="黑体" w:hAnsi="黑体" w:eastAsia="黑体"/>
          <w:color w:val="auto"/>
          <w:sz w:val="24"/>
          <w:highlight w:val="none"/>
        </w:rPr>
        <w:t xml:space="preserve"> </w:t>
      </w:r>
      <w:r>
        <w:rPr>
          <w:rFonts w:hint="eastAsia" w:ascii="黑体" w:hAnsi="黑体" w:eastAsia="黑体"/>
          <w:color w:val="auto"/>
          <w:sz w:val="24"/>
          <w:highlight w:val="none"/>
        </w:rPr>
        <w:t>、现场考察和答疑会</w:t>
      </w:r>
    </w:p>
    <w:p w14:paraId="5612AA71">
      <w:pPr>
        <w:pStyle w:val="8"/>
        <w:keepNext w:val="0"/>
        <w:keepLines w:val="0"/>
        <w:spacing w:before="0" w:after="0" w:line="360" w:lineRule="auto"/>
        <w:ind w:firstLine="315" w:firstLineChars="150"/>
        <w:rPr>
          <w:rFonts w:ascii="宋体"/>
          <w:b w:val="0"/>
          <w:color w:val="auto"/>
          <w:sz w:val="21"/>
          <w:szCs w:val="21"/>
          <w:highlight w:val="none"/>
        </w:rPr>
      </w:pPr>
      <w:r>
        <w:rPr>
          <w:rFonts w:ascii="宋体" w:hAnsi="宋体"/>
          <w:b w:val="0"/>
          <w:color w:val="auto"/>
          <w:sz w:val="21"/>
          <w:szCs w:val="21"/>
          <w:highlight w:val="none"/>
        </w:rPr>
        <w:t xml:space="preserve"> 11.1</w:t>
      </w:r>
      <w:r>
        <w:rPr>
          <w:rFonts w:hint="eastAsia" w:ascii="宋体" w:hAnsi="宋体"/>
          <w:b w:val="0"/>
          <w:color w:val="auto"/>
          <w:sz w:val="21"/>
          <w:szCs w:val="21"/>
          <w:highlight w:val="none"/>
        </w:rPr>
        <w:t>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487F441B">
      <w:pPr>
        <w:pStyle w:val="14"/>
        <w:snapToGrid w:val="0"/>
        <w:spacing w:line="360" w:lineRule="auto"/>
        <w:ind w:firstLine="420" w:firstLineChars="200"/>
        <w:rPr>
          <w:rFonts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w:t>
      </w:r>
      <w:r>
        <w:rPr>
          <w:rFonts w:hAnsi="宋体"/>
          <w:color w:val="auto"/>
          <w:sz w:val="21"/>
          <w:highlight w:val="none"/>
        </w:rPr>
        <w:t>15</w:t>
      </w:r>
      <w:r>
        <w:rPr>
          <w:rFonts w:hint="eastAsia" w:hAnsi="宋体"/>
          <w:color w:val="auto"/>
          <w:sz w:val="21"/>
          <w:highlight w:val="none"/>
        </w:rPr>
        <w:t>日前，以书面形式通知所有获取招标文件的潜在投标人；不足</w:t>
      </w:r>
      <w:r>
        <w:rPr>
          <w:rFonts w:hAnsi="宋体"/>
          <w:color w:val="auto"/>
          <w:sz w:val="21"/>
          <w:highlight w:val="none"/>
        </w:rPr>
        <w:t>15</w:t>
      </w:r>
      <w:r>
        <w:rPr>
          <w:rFonts w:hint="eastAsia" w:hAnsi="宋体"/>
          <w:color w:val="auto"/>
          <w:sz w:val="21"/>
          <w:highlight w:val="none"/>
        </w:rPr>
        <w:t>日的，采购人或者采购代理机构应当顺延提交投标文件的截止时间。投标人应当按照桂财采【</w:t>
      </w:r>
      <w:r>
        <w:rPr>
          <w:rFonts w:hAnsi="宋体"/>
          <w:color w:val="auto"/>
          <w:sz w:val="21"/>
          <w:highlight w:val="none"/>
        </w:rPr>
        <w:t>2007</w:t>
      </w:r>
      <w:r>
        <w:rPr>
          <w:rFonts w:hint="eastAsia" w:hAnsi="宋体"/>
          <w:color w:val="auto"/>
          <w:sz w:val="21"/>
          <w:highlight w:val="none"/>
        </w:rPr>
        <w:t>】</w:t>
      </w:r>
      <w:r>
        <w:rPr>
          <w:rFonts w:hAnsi="宋体"/>
          <w:color w:val="auto"/>
          <w:sz w:val="21"/>
          <w:highlight w:val="none"/>
        </w:rPr>
        <w:t>65</w:t>
      </w:r>
      <w:r>
        <w:rPr>
          <w:rFonts w:hint="eastAsia" w:hAnsi="宋体"/>
          <w:color w:val="auto"/>
          <w:sz w:val="21"/>
          <w:highlight w:val="none"/>
        </w:rPr>
        <w:t>号文件第二十九条规定，在澄清或者修改通知发出后</w:t>
      </w:r>
      <w:r>
        <w:rPr>
          <w:rFonts w:hAnsi="宋体"/>
          <w:color w:val="auto"/>
          <w:sz w:val="21"/>
          <w:highlight w:val="none"/>
        </w:rPr>
        <w:t>24</w:t>
      </w:r>
      <w:r>
        <w:rPr>
          <w:rFonts w:hint="eastAsia" w:hAnsi="宋体"/>
          <w:color w:val="auto"/>
          <w:sz w:val="21"/>
          <w:highlight w:val="none"/>
        </w:rPr>
        <w:t>小时内以书面形式进行确认（采用网上下载招标文件形式的除外），否则视为已经收到。</w:t>
      </w:r>
    </w:p>
    <w:p w14:paraId="08D84AE1">
      <w:pPr>
        <w:spacing w:line="380" w:lineRule="exact"/>
        <w:textAlignment w:val="baseline"/>
        <w:rPr>
          <w:rFonts w:hAnsi="宋体"/>
          <w:color w:val="auto"/>
          <w:highlight w:val="none"/>
        </w:rPr>
      </w:pPr>
      <w:r>
        <w:rPr>
          <w:rFonts w:hAnsi="宋体"/>
          <w:color w:val="auto"/>
          <w:highlight w:val="none"/>
        </w:rPr>
        <w:t>11.2</w:t>
      </w:r>
      <w:r>
        <w:rPr>
          <w:rFonts w:hint="eastAsia" w:hAnsi="宋体"/>
          <w:color w:val="auto"/>
          <w:highlight w:val="none"/>
        </w:rPr>
        <w:t>采购人或者采购代理机构可以在招标文件提供期限截止后，组织已获取招标文件的潜在投标人现场考察或者召开开标前答疑会，具体详见“投标人须知前附表”。</w:t>
      </w:r>
    </w:p>
    <w:p w14:paraId="702F5485">
      <w:pPr>
        <w:pStyle w:val="3"/>
        <w:rPr>
          <w:color w:val="auto"/>
          <w:highlight w:val="none"/>
        </w:rPr>
      </w:pPr>
    </w:p>
    <w:p w14:paraId="4B21B27F">
      <w:pPr>
        <w:pStyle w:val="6"/>
        <w:keepNext w:val="0"/>
        <w:keepLines w:val="0"/>
        <w:jc w:val="center"/>
        <w:rPr>
          <w:color w:val="auto"/>
          <w:highlight w:val="none"/>
        </w:rPr>
      </w:pPr>
      <w:bookmarkStart w:id="109" w:name="_Toc254970676"/>
      <w:bookmarkStart w:id="110" w:name="_Toc254970535"/>
      <w:r>
        <w:rPr>
          <w:rFonts w:hint="eastAsia"/>
          <w:color w:val="auto"/>
          <w:highlight w:val="none"/>
        </w:rPr>
        <w:t>三、投标文件的编制</w:t>
      </w:r>
      <w:bookmarkEnd w:id="109"/>
      <w:bookmarkEnd w:id="110"/>
    </w:p>
    <w:p w14:paraId="56D1FB21">
      <w:pPr>
        <w:pStyle w:val="8"/>
        <w:keepNext w:val="0"/>
        <w:keepLines w:val="0"/>
        <w:spacing w:before="0" w:after="0" w:line="360" w:lineRule="auto"/>
        <w:ind w:left="420" w:leftChars="200"/>
        <w:rPr>
          <w:rFonts w:ascii="黑体" w:hAnsi="黑体" w:eastAsia="黑体"/>
          <w:color w:val="auto"/>
          <w:sz w:val="24"/>
          <w:highlight w:val="none"/>
        </w:rPr>
      </w:pPr>
      <w:bookmarkStart w:id="111" w:name="_Toc254970536"/>
      <w:bookmarkStart w:id="112" w:name="_Toc254970677"/>
      <w:r>
        <w:rPr>
          <w:rFonts w:ascii="黑体" w:hAnsi="黑体" w:eastAsia="黑体"/>
          <w:color w:val="auto"/>
          <w:sz w:val="24"/>
          <w:highlight w:val="none"/>
        </w:rPr>
        <w:t>12.</w:t>
      </w:r>
      <w:r>
        <w:rPr>
          <w:rFonts w:hint="eastAsia" w:ascii="黑体" w:hAnsi="黑体" w:eastAsia="黑体"/>
          <w:color w:val="auto"/>
          <w:sz w:val="24"/>
          <w:highlight w:val="none"/>
        </w:rPr>
        <w:t>投标文件的编制原则</w:t>
      </w:r>
    </w:p>
    <w:p w14:paraId="1EAA8291">
      <w:pPr>
        <w:snapToGrid w:val="0"/>
        <w:spacing w:line="360" w:lineRule="auto"/>
        <w:ind w:firstLine="420"/>
        <w:jc w:val="left"/>
        <w:rPr>
          <w:rFonts w:ascii="宋体" w:cs="Courier New"/>
          <w:color w:val="auto"/>
          <w:szCs w:val="21"/>
          <w:highlight w:val="none"/>
        </w:rPr>
      </w:pPr>
      <w:r>
        <w:rPr>
          <w:rFonts w:hint="eastAsia" w:ascii="宋体" w:hAnsi="宋体"/>
          <w:color w:val="auto"/>
          <w:szCs w:val="21"/>
          <w:highlight w:val="none"/>
        </w:rPr>
        <w:t>投标人必须按照招标文件的要求编制投标文件。投标文件必须对招标文件提出的要求和条件作出明确响应。</w:t>
      </w:r>
    </w:p>
    <w:p w14:paraId="23A3E63F">
      <w:pPr>
        <w:pStyle w:val="8"/>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13.</w:t>
      </w:r>
      <w:r>
        <w:rPr>
          <w:rFonts w:hint="eastAsia" w:ascii="黑体" w:hAnsi="黑体" w:eastAsia="黑体"/>
          <w:color w:val="auto"/>
          <w:sz w:val="24"/>
          <w:highlight w:val="none"/>
        </w:rPr>
        <w:t>投标文件的组成</w:t>
      </w:r>
      <w:bookmarkEnd w:id="111"/>
      <w:bookmarkEnd w:id="112"/>
    </w:p>
    <w:p w14:paraId="612B7C0B">
      <w:pPr>
        <w:snapToGrid w:val="0"/>
        <w:spacing w:line="360" w:lineRule="auto"/>
        <w:ind w:firstLine="420" w:firstLineChars="200"/>
        <w:jc w:val="left"/>
        <w:rPr>
          <w:rFonts w:ascii="宋体"/>
          <w:color w:val="auto"/>
          <w:szCs w:val="21"/>
          <w:highlight w:val="none"/>
        </w:rPr>
      </w:pPr>
      <w:r>
        <w:rPr>
          <w:rFonts w:ascii="宋体" w:hAnsi="宋体"/>
          <w:color w:val="auto"/>
          <w:szCs w:val="21"/>
          <w:highlight w:val="none"/>
        </w:rPr>
        <w:t>13.1</w:t>
      </w:r>
      <w:r>
        <w:rPr>
          <w:rFonts w:hint="eastAsia" w:ascii="宋体" w:hAnsi="宋体"/>
          <w:color w:val="auto"/>
          <w:szCs w:val="21"/>
          <w:highlight w:val="none"/>
        </w:rPr>
        <w:t>投标文件由报价文件、资格证明文件、商务文件、技术文件四部分组成。</w:t>
      </w:r>
    </w:p>
    <w:p w14:paraId="552359ED">
      <w:pPr>
        <w:pStyle w:val="8"/>
        <w:keepNext w:val="0"/>
        <w:keepLines w:val="0"/>
        <w:spacing w:before="0" w:after="0" w:line="360" w:lineRule="auto"/>
        <w:ind w:left="420" w:leftChars="200"/>
        <w:rPr>
          <w:rFonts w:ascii="宋体"/>
          <w:b w:val="0"/>
          <w:color w:val="auto"/>
          <w:sz w:val="21"/>
          <w:szCs w:val="21"/>
          <w:highlight w:val="none"/>
        </w:rPr>
      </w:pPr>
      <w:bookmarkStart w:id="113" w:name="_13.1报价文件:_具体材料见“投标人须知前附表”。"/>
      <w:bookmarkEnd w:id="113"/>
      <w:r>
        <w:rPr>
          <w:rFonts w:hint="eastAsia" w:ascii="宋体" w:hAnsi="宋体"/>
          <w:b w:val="0"/>
          <w:color w:val="auto"/>
          <w:sz w:val="21"/>
          <w:szCs w:val="21"/>
          <w:highlight w:val="none"/>
        </w:rPr>
        <w:t>（</w:t>
      </w:r>
      <w:r>
        <w:rPr>
          <w:rFonts w:ascii="宋体" w:hAnsi="宋体"/>
          <w:b w:val="0"/>
          <w:color w:val="auto"/>
          <w:sz w:val="21"/>
          <w:szCs w:val="21"/>
          <w:highlight w:val="none"/>
        </w:rPr>
        <w:t>1</w:t>
      </w:r>
      <w:r>
        <w:rPr>
          <w:rFonts w:hint="eastAsia" w:ascii="宋体" w:hAnsi="宋体"/>
          <w:b w:val="0"/>
          <w:color w:val="auto"/>
          <w:sz w:val="21"/>
          <w:szCs w:val="21"/>
          <w:highlight w:val="none"/>
        </w:rPr>
        <w:t>）报价文件：</w:t>
      </w:r>
      <w:r>
        <w:rPr>
          <w:rFonts w:ascii="宋体" w:hAnsi="宋体"/>
          <w:b w:val="0"/>
          <w:color w:val="auto"/>
          <w:sz w:val="21"/>
          <w:szCs w:val="21"/>
          <w:highlight w:val="none"/>
        </w:rPr>
        <w:t xml:space="preserve"> </w:t>
      </w:r>
      <w:r>
        <w:rPr>
          <w:rFonts w:hint="eastAsia" w:ascii="宋体" w:hAnsi="宋体"/>
          <w:b w:val="0"/>
          <w:color w:val="auto"/>
          <w:sz w:val="21"/>
          <w:szCs w:val="21"/>
          <w:highlight w:val="none"/>
        </w:rPr>
        <w:t>具体材料见</w:t>
      </w:r>
      <w:r>
        <w:rPr>
          <w:rFonts w:hint="eastAsia" w:ascii="宋体"/>
          <w:b w:val="0"/>
          <w:color w:val="auto"/>
          <w:sz w:val="21"/>
          <w:szCs w:val="21"/>
          <w:highlight w:val="none"/>
        </w:rPr>
        <w:t>“</w:t>
      </w:r>
      <w:r>
        <w:rPr>
          <w:rFonts w:hint="eastAsia" w:ascii="宋体" w:hAnsi="宋体"/>
          <w:b w:val="0"/>
          <w:color w:val="auto"/>
          <w:sz w:val="21"/>
          <w:szCs w:val="21"/>
          <w:highlight w:val="none"/>
        </w:rPr>
        <w:t>投标人须知前附表</w:t>
      </w:r>
      <w:r>
        <w:rPr>
          <w:rFonts w:hint="eastAsia" w:ascii="宋体"/>
          <w:b w:val="0"/>
          <w:color w:val="auto"/>
          <w:sz w:val="21"/>
          <w:szCs w:val="21"/>
          <w:highlight w:val="none"/>
        </w:rPr>
        <w:t>”</w:t>
      </w:r>
      <w:r>
        <w:rPr>
          <w:rFonts w:hint="eastAsia" w:ascii="宋体" w:hAnsi="宋体"/>
          <w:b w:val="0"/>
          <w:color w:val="auto"/>
          <w:sz w:val="21"/>
          <w:szCs w:val="21"/>
          <w:highlight w:val="none"/>
        </w:rPr>
        <w:t>。</w:t>
      </w:r>
    </w:p>
    <w:p w14:paraId="3D4C26C8">
      <w:pPr>
        <w:pStyle w:val="8"/>
        <w:keepNext w:val="0"/>
        <w:keepLines w:val="0"/>
        <w:spacing w:before="0" w:after="0" w:line="360" w:lineRule="auto"/>
        <w:ind w:left="420" w:leftChars="200"/>
        <w:rPr>
          <w:rFonts w:ascii="宋体"/>
          <w:b w:val="0"/>
          <w:color w:val="auto"/>
          <w:sz w:val="21"/>
          <w:szCs w:val="21"/>
          <w:highlight w:val="none"/>
        </w:rPr>
      </w:pPr>
      <w:bookmarkStart w:id="114" w:name="_13.2资格证明文件：具体材料见“投标人须知前附表”。"/>
      <w:bookmarkEnd w:id="114"/>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）资格证明文件：具体材料见</w:t>
      </w:r>
      <w:r>
        <w:rPr>
          <w:rFonts w:hint="eastAsia" w:ascii="宋体"/>
          <w:b w:val="0"/>
          <w:color w:val="auto"/>
          <w:sz w:val="21"/>
          <w:szCs w:val="21"/>
          <w:highlight w:val="none"/>
        </w:rPr>
        <w:t>“</w:t>
      </w:r>
      <w:r>
        <w:rPr>
          <w:rFonts w:hint="eastAsia" w:ascii="宋体" w:hAnsi="宋体"/>
          <w:b w:val="0"/>
          <w:color w:val="auto"/>
          <w:sz w:val="21"/>
          <w:szCs w:val="21"/>
          <w:highlight w:val="none"/>
        </w:rPr>
        <w:t>投标人须知前附表</w:t>
      </w:r>
      <w:r>
        <w:rPr>
          <w:rFonts w:hint="eastAsia" w:ascii="宋体"/>
          <w:b w:val="0"/>
          <w:color w:val="auto"/>
          <w:sz w:val="21"/>
          <w:szCs w:val="21"/>
          <w:highlight w:val="none"/>
        </w:rPr>
        <w:t>”</w:t>
      </w:r>
      <w:r>
        <w:rPr>
          <w:rFonts w:hint="eastAsia" w:ascii="宋体" w:hAnsi="宋体"/>
          <w:b w:val="0"/>
          <w:color w:val="auto"/>
          <w:sz w:val="21"/>
          <w:szCs w:val="21"/>
          <w:highlight w:val="none"/>
        </w:rPr>
        <w:t>。</w:t>
      </w:r>
    </w:p>
    <w:p w14:paraId="42999810">
      <w:pPr>
        <w:pStyle w:val="8"/>
        <w:keepNext w:val="0"/>
        <w:keepLines w:val="0"/>
        <w:spacing w:before="0" w:after="0" w:line="360" w:lineRule="auto"/>
        <w:ind w:left="420" w:leftChars="200"/>
        <w:rPr>
          <w:rFonts w:ascii="宋体"/>
          <w:b w:val="0"/>
          <w:color w:val="auto"/>
          <w:sz w:val="21"/>
          <w:szCs w:val="21"/>
          <w:highlight w:val="none"/>
        </w:rPr>
      </w:pPr>
      <w:bookmarkStart w:id="115" w:name="_13.3商务文件:_具体材料见“投标人须知前附表”。"/>
      <w:bookmarkEnd w:id="115"/>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）商务文件：具体材料见</w:t>
      </w:r>
      <w:r>
        <w:rPr>
          <w:rFonts w:hint="eastAsia" w:ascii="宋体"/>
          <w:b w:val="0"/>
          <w:color w:val="auto"/>
          <w:sz w:val="21"/>
          <w:szCs w:val="21"/>
          <w:highlight w:val="none"/>
        </w:rPr>
        <w:t>“</w:t>
      </w:r>
      <w:r>
        <w:rPr>
          <w:rFonts w:hint="eastAsia" w:ascii="宋体" w:hAnsi="宋体"/>
          <w:b w:val="0"/>
          <w:color w:val="auto"/>
          <w:sz w:val="21"/>
          <w:szCs w:val="21"/>
          <w:highlight w:val="none"/>
        </w:rPr>
        <w:t>投标人须知前附表</w:t>
      </w:r>
      <w:r>
        <w:rPr>
          <w:rFonts w:hint="eastAsia" w:ascii="宋体"/>
          <w:b w:val="0"/>
          <w:color w:val="auto"/>
          <w:sz w:val="21"/>
          <w:szCs w:val="21"/>
          <w:highlight w:val="none"/>
        </w:rPr>
        <w:t>”</w:t>
      </w:r>
      <w:r>
        <w:rPr>
          <w:rFonts w:hint="eastAsia" w:ascii="宋体" w:hAnsi="宋体"/>
          <w:b w:val="0"/>
          <w:color w:val="auto"/>
          <w:sz w:val="21"/>
          <w:szCs w:val="21"/>
          <w:highlight w:val="none"/>
        </w:rPr>
        <w:t>。</w:t>
      </w:r>
    </w:p>
    <w:p w14:paraId="7B4A5AAE">
      <w:pPr>
        <w:pStyle w:val="8"/>
        <w:keepNext w:val="0"/>
        <w:keepLines w:val="0"/>
        <w:spacing w:before="0" w:after="0" w:line="360" w:lineRule="auto"/>
        <w:ind w:left="420" w:leftChars="200"/>
        <w:rPr>
          <w:rFonts w:ascii="宋体"/>
          <w:b w:val="0"/>
          <w:color w:val="auto"/>
          <w:sz w:val="21"/>
          <w:szCs w:val="21"/>
          <w:highlight w:val="none"/>
        </w:rPr>
      </w:pPr>
      <w:bookmarkStart w:id="116" w:name="_13.4技术文件：具体材料见“投标人须知前附表”。"/>
      <w:bookmarkEnd w:id="116"/>
      <w:r>
        <w:rPr>
          <w:rFonts w:hint="eastAsia" w:ascii="宋体" w:hAnsi="宋体"/>
          <w:b w:val="0"/>
          <w:color w:val="auto"/>
          <w:sz w:val="21"/>
          <w:szCs w:val="21"/>
          <w:highlight w:val="none"/>
        </w:rPr>
        <w:t>（</w:t>
      </w:r>
      <w:r>
        <w:rPr>
          <w:rFonts w:ascii="宋体" w:hAnsi="宋体"/>
          <w:b w:val="0"/>
          <w:color w:val="auto"/>
          <w:sz w:val="21"/>
          <w:szCs w:val="21"/>
          <w:highlight w:val="none"/>
        </w:rPr>
        <w:t>4</w:t>
      </w:r>
      <w:r>
        <w:rPr>
          <w:rFonts w:hint="eastAsia" w:ascii="宋体" w:hAnsi="宋体"/>
          <w:b w:val="0"/>
          <w:color w:val="auto"/>
          <w:sz w:val="21"/>
          <w:szCs w:val="21"/>
          <w:highlight w:val="none"/>
        </w:rPr>
        <w:t>）技术文件：具体材料见</w:t>
      </w:r>
      <w:r>
        <w:rPr>
          <w:rFonts w:hint="eastAsia" w:ascii="宋体"/>
          <w:b w:val="0"/>
          <w:color w:val="auto"/>
          <w:sz w:val="21"/>
          <w:szCs w:val="21"/>
          <w:highlight w:val="none"/>
        </w:rPr>
        <w:t>“</w:t>
      </w:r>
      <w:r>
        <w:rPr>
          <w:rFonts w:hint="eastAsia" w:ascii="宋体" w:hAnsi="宋体"/>
          <w:b w:val="0"/>
          <w:color w:val="auto"/>
          <w:sz w:val="21"/>
          <w:szCs w:val="21"/>
          <w:highlight w:val="none"/>
        </w:rPr>
        <w:t>投标人须知前附表</w:t>
      </w:r>
      <w:r>
        <w:rPr>
          <w:rFonts w:hint="eastAsia" w:ascii="宋体"/>
          <w:b w:val="0"/>
          <w:color w:val="auto"/>
          <w:sz w:val="21"/>
          <w:szCs w:val="21"/>
          <w:highlight w:val="none"/>
        </w:rPr>
        <w:t>”</w:t>
      </w:r>
      <w:r>
        <w:rPr>
          <w:rFonts w:hint="eastAsia" w:ascii="宋体" w:hAnsi="宋体"/>
          <w:b w:val="0"/>
          <w:color w:val="auto"/>
          <w:sz w:val="21"/>
          <w:szCs w:val="21"/>
          <w:highlight w:val="none"/>
        </w:rPr>
        <w:t>。</w:t>
      </w:r>
    </w:p>
    <w:p w14:paraId="2B08C180">
      <w:pPr>
        <w:pStyle w:val="8"/>
        <w:keepNext w:val="0"/>
        <w:keepLines w:val="0"/>
        <w:spacing w:before="0" w:after="0" w:line="360" w:lineRule="auto"/>
        <w:ind w:left="420" w:leftChars="200"/>
        <w:rPr>
          <w:rFonts w:ascii="宋体"/>
          <w:b w:val="0"/>
          <w:color w:val="auto"/>
          <w:sz w:val="21"/>
          <w:szCs w:val="21"/>
          <w:highlight w:val="none"/>
        </w:rPr>
      </w:pPr>
      <w:bookmarkStart w:id="117" w:name="_13.5投标文件电子版：具体材料见“投标人须知前附表”。"/>
      <w:bookmarkEnd w:id="117"/>
      <w:r>
        <w:rPr>
          <w:rFonts w:ascii="宋体" w:hAnsi="宋体"/>
          <w:b w:val="0"/>
          <w:color w:val="auto"/>
          <w:sz w:val="21"/>
          <w:szCs w:val="21"/>
          <w:highlight w:val="none"/>
        </w:rPr>
        <w:t>13.2</w:t>
      </w:r>
      <w:r>
        <w:rPr>
          <w:rFonts w:hint="eastAsia" w:ascii="宋体" w:hAnsi="宋体"/>
          <w:b w:val="0"/>
          <w:color w:val="auto"/>
          <w:sz w:val="21"/>
          <w:szCs w:val="21"/>
          <w:highlight w:val="none"/>
        </w:rPr>
        <w:t>投标文件电子版：具体要求见</w:t>
      </w:r>
      <w:r>
        <w:rPr>
          <w:rFonts w:hint="eastAsia" w:ascii="宋体"/>
          <w:b w:val="0"/>
          <w:color w:val="auto"/>
          <w:sz w:val="21"/>
          <w:szCs w:val="21"/>
          <w:highlight w:val="none"/>
        </w:rPr>
        <w:t>“</w:t>
      </w:r>
      <w:r>
        <w:rPr>
          <w:rFonts w:hint="eastAsia" w:ascii="宋体" w:hAnsi="宋体"/>
          <w:b w:val="0"/>
          <w:color w:val="auto"/>
          <w:sz w:val="21"/>
          <w:szCs w:val="21"/>
          <w:highlight w:val="none"/>
        </w:rPr>
        <w:t>投标人须知前附表</w:t>
      </w:r>
      <w:r>
        <w:rPr>
          <w:rFonts w:hint="eastAsia" w:ascii="宋体"/>
          <w:b w:val="0"/>
          <w:color w:val="auto"/>
          <w:sz w:val="21"/>
          <w:szCs w:val="21"/>
          <w:highlight w:val="none"/>
        </w:rPr>
        <w:t>”</w:t>
      </w:r>
      <w:r>
        <w:rPr>
          <w:rFonts w:hint="eastAsia" w:ascii="宋体" w:hAnsi="宋体"/>
          <w:b w:val="0"/>
          <w:color w:val="auto"/>
          <w:sz w:val="21"/>
          <w:szCs w:val="21"/>
          <w:highlight w:val="none"/>
        </w:rPr>
        <w:t>。</w:t>
      </w:r>
    </w:p>
    <w:p w14:paraId="33221808">
      <w:pPr>
        <w:pStyle w:val="8"/>
        <w:keepNext w:val="0"/>
        <w:keepLines w:val="0"/>
        <w:spacing w:before="0" w:after="0" w:line="360" w:lineRule="auto"/>
        <w:ind w:left="420" w:leftChars="200"/>
        <w:rPr>
          <w:rFonts w:ascii="黑体" w:hAnsi="黑体" w:eastAsia="黑体"/>
          <w:color w:val="auto"/>
          <w:sz w:val="24"/>
          <w:highlight w:val="none"/>
        </w:rPr>
      </w:pPr>
      <w:bookmarkStart w:id="118" w:name="_Toc254970537"/>
      <w:bookmarkStart w:id="119" w:name="_Toc254970678"/>
      <w:r>
        <w:rPr>
          <w:rFonts w:ascii="黑体" w:hAnsi="黑体" w:eastAsia="黑体"/>
          <w:color w:val="auto"/>
          <w:sz w:val="24"/>
          <w:highlight w:val="none"/>
        </w:rPr>
        <w:t>14.</w:t>
      </w:r>
      <w:r>
        <w:rPr>
          <w:rFonts w:hint="eastAsia" w:ascii="黑体" w:hAnsi="黑体" w:eastAsia="黑体"/>
          <w:color w:val="auto"/>
          <w:sz w:val="24"/>
          <w:highlight w:val="none"/>
        </w:rPr>
        <w:t>投标文件的语言及计量</w:t>
      </w:r>
      <w:bookmarkEnd w:id="118"/>
      <w:bookmarkEnd w:id="119"/>
    </w:p>
    <w:p w14:paraId="0DB738E6">
      <w:pPr>
        <w:pStyle w:val="8"/>
        <w:keepNext w:val="0"/>
        <w:keepLines w:val="0"/>
        <w:spacing w:before="0" w:after="0" w:line="360" w:lineRule="auto"/>
        <w:ind w:left="420" w:leftChars="200"/>
        <w:rPr>
          <w:rFonts w:ascii="宋体"/>
          <w:b w:val="0"/>
          <w:color w:val="auto"/>
          <w:sz w:val="21"/>
          <w:szCs w:val="21"/>
          <w:highlight w:val="none"/>
        </w:rPr>
      </w:pPr>
      <w:r>
        <w:rPr>
          <w:rFonts w:ascii="宋体" w:hAnsi="宋体"/>
          <w:b w:val="0"/>
          <w:color w:val="auto"/>
          <w:sz w:val="21"/>
          <w:szCs w:val="21"/>
          <w:highlight w:val="none"/>
        </w:rPr>
        <w:t>14.1</w:t>
      </w:r>
      <w:r>
        <w:rPr>
          <w:rFonts w:hint="eastAsia" w:ascii="宋体" w:hAnsi="宋体"/>
          <w:b w:val="0"/>
          <w:color w:val="auto"/>
          <w:sz w:val="21"/>
          <w:szCs w:val="21"/>
          <w:highlight w:val="none"/>
        </w:rPr>
        <w:t>语言文字</w:t>
      </w:r>
    </w:p>
    <w:p w14:paraId="7F1DAECC">
      <w:pPr>
        <w:pStyle w:val="8"/>
        <w:keepNext w:val="0"/>
        <w:keepLines w:val="0"/>
        <w:spacing w:before="0" w:after="0" w:line="360" w:lineRule="auto"/>
        <w:ind w:firstLine="420" w:firstLineChars="200"/>
        <w:rPr>
          <w:rFonts w:asci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01BE33A">
      <w:pPr>
        <w:pStyle w:val="8"/>
        <w:keepNext w:val="0"/>
        <w:keepLines w:val="0"/>
        <w:spacing w:before="0" w:after="0" w:line="360" w:lineRule="auto"/>
        <w:ind w:firstLine="420" w:firstLineChars="200"/>
        <w:rPr>
          <w:rFonts w:ascii="宋体"/>
          <w:b w:val="0"/>
          <w:color w:val="auto"/>
          <w:sz w:val="21"/>
          <w:szCs w:val="21"/>
          <w:highlight w:val="none"/>
        </w:rPr>
      </w:pPr>
      <w:r>
        <w:rPr>
          <w:rFonts w:ascii="宋体" w:hAnsi="宋体"/>
          <w:b w:val="0"/>
          <w:color w:val="auto"/>
          <w:sz w:val="21"/>
          <w:szCs w:val="21"/>
          <w:highlight w:val="none"/>
        </w:rPr>
        <w:t>14.2</w:t>
      </w:r>
      <w:r>
        <w:rPr>
          <w:rFonts w:hint="eastAsia" w:ascii="宋体" w:hAnsi="宋体"/>
          <w:b w:val="0"/>
          <w:color w:val="auto"/>
          <w:sz w:val="21"/>
          <w:szCs w:val="21"/>
          <w:highlight w:val="none"/>
        </w:rPr>
        <w:t>投标计量单位</w:t>
      </w:r>
    </w:p>
    <w:p w14:paraId="02BBB6AF">
      <w:pPr>
        <w:pStyle w:val="8"/>
        <w:keepNext w:val="0"/>
        <w:keepLines w:val="0"/>
        <w:spacing w:before="0" w:after="0" w:line="360" w:lineRule="auto"/>
        <w:ind w:firstLine="420" w:firstLineChars="200"/>
        <w:rPr>
          <w:rFonts w:asci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1B656B1A">
      <w:pPr>
        <w:pStyle w:val="8"/>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15.</w:t>
      </w:r>
      <w:r>
        <w:rPr>
          <w:rFonts w:hint="eastAsia" w:ascii="黑体" w:hAnsi="黑体" w:eastAsia="黑体"/>
          <w:color w:val="auto"/>
          <w:sz w:val="24"/>
          <w:highlight w:val="none"/>
        </w:rPr>
        <w:t>投标的风险</w:t>
      </w:r>
    </w:p>
    <w:p w14:paraId="730E32A1">
      <w:pPr>
        <w:pStyle w:val="14"/>
        <w:snapToGrid w:val="0"/>
        <w:spacing w:line="360" w:lineRule="auto"/>
        <w:ind w:firstLine="420" w:firstLineChars="200"/>
        <w:jc w:val="left"/>
        <w:rPr>
          <w:rFonts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4C57A601">
      <w:pPr>
        <w:pStyle w:val="8"/>
        <w:keepNext w:val="0"/>
        <w:keepLines w:val="0"/>
        <w:spacing w:before="0" w:after="0" w:line="360" w:lineRule="auto"/>
        <w:ind w:left="420" w:leftChars="200"/>
        <w:rPr>
          <w:rFonts w:ascii="黑体" w:hAnsi="黑体" w:eastAsia="黑体"/>
          <w:color w:val="auto"/>
          <w:sz w:val="24"/>
          <w:highlight w:val="none"/>
        </w:rPr>
      </w:pPr>
      <w:bookmarkStart w:id="120" w:name="_Toc254970538"/>
      <w:bookmarkStart w:id="121" w:name="_Toc254970679"/>
      <w:r>
        <w:rPr>
          <w:rFonts w:ascii="黑体" w:hAnsi="黑体" w:eastAsia="黑体"/>
          <w:color w:val="auto"/>
          <w:sz w:val="24"/>
          <w:highlight w:val="none"/>
        </w:rPr>
        <w:t>16.</w:t>
      </w:r>
      <w:r>
        <w:rPr>
          <w:rFonts w:hint="eastAsia" w:ascii="黑体" w:hAnsi="黑体" w:eastAsia="黑体"/>
          <w:color w:val="auto"/>
          <w:sz w:val="24"/>
          <w:highlight w:val="none"/>
        </w:rPr>
        <w:t>投标报价</w:t>
      </w:r>
      <w:bookmarkEnd w:id="120"/>
      <w:bookmarkEnd w:id="121"/>
    </w:p>
    <w:p w14:paraId="5204A282">
      <w:pPr>
        <w:pStyle w:val="8"/>
        <w:keepNext w:val="0"/>
        <w:keepLines w:val="0"/>
        <w:spacing w:before="0" w:after="0" w:line="360" w:lineRule="auto"/>
        <w:ind w:left="420" w:leftChars="200"/>
        <w:rPr>
          <w:rFonts w:ascii="宋体"/>
          <w:b w:val="0"/>
          <w:color w:val="auto"/>
          <w:sz w:val="21"/>
          <w:szCs w:val="21"/>
          <w:highlight w:val="none"/>
        </w:rPr>
      </w:pPr>
      <w:r>
        <w:rPr>
          <w:rFonts w:ascii="宋体" w:hAnsi="宋体"/>
          <w:b w:val="0"/>
          <w:color w:val="auto"/>
          <w:sz w:val="21"/>
          <w:szCs w:val="21"/>
          <w:highlight w:val="none"/>
        </w:rPr>
        <w:t>16.1</w:t>
      </w:r>
      <w:r>
        <w:rPr>
          <w:rFonts w:hint="eastAsia" w:ascii="宋体" w:hAnsi="宋体"/>
          <w:b w:val="0"/>
          <w:color w:val="auto"/>
          <w:sz w:val="21"/>
          <w:szCs w:val="21"/>
          <w:highlight w:val="none"/>
        </w:rPr>
        <w:t>投标报价应按“第六章　投标文件格式”中“开标一览表”格式填写。</w:t>
      </w:r>
    </w:p>
    <w:p w14:paraId="29D9B0B3">
      <w:pPr>
        <w:pStyle w:val="8"/>
        <w:keepNext w:val="0"/>
        <w:keepLines w:val="0"/>
        <w:spacing w:before="0" w:after="0" w:line="360" w:lineRule="auto"/>
        <w:ind w:left="420" w:leftChars="200"/>
        <w:rPr>
          <w:rFonts w:ascii="宋体"/>
          <w:b w:val="0"/>
          <w:color w:val="auto"/>
          <w:sz w:val="21"/>
          <w:szCs w:val="21"/>
          <w:highlight w:val="none"/>
        </w:rPr>
      </w:pPr>
      <w:bookmarkStart w:id="122" w:name="_16.2投标报价具体定义见投标人须知前附表。"/>
      <w:bookmarkEnd w:id="122"/>
      <w:r>
        <w:rPr>
          <w:rFonts w:ascii="宋体" w:hAnsi="宋体"/>
          <w:b w:val="0"/>
          <w:color w:val="auto"/>
          <w:sz w:val="21"/>
          <w:szCs w:val="21"/>
          <w:highlight w:val="none"/>
        </w:rPr>
        <w:t>16.2</w:t>
      </w:r>
      <w:r>
        <w:rPr>
          <w:rFonts w:hint="eastAsia" w:ascii="宋体" w:hAnsi="宋体"/>
          <w:b w:val="0"/>
          <w:color w:val="auto"/>
          <w:sz w:val="21"/>
          <w:szCs w:val="21"/>
          <w:highlight w:val="none"/>
        </w:rPr>
        <w:t>投标报价具体包括内容详见“投标人须知前附表”。</w:t>
      </w:r>
    </w:p>
    <w:p w14:paraId="5047A15E">
      <w:pPr>
        <w:pStyle w:val="8"/>
        <w:keepNext w:val="0"/>
        <w:keepLines w:val="0"/>
        <w:spacing w:before="0" w:after="0" w:line="360" w:lineRule="auto"/>
        <w:ind w:firstLine="420" w:firstLineChars="200"/>
        <w:rPr>
          <w:rFonts w:ascii="宋体"/>
          <w:b w:val="0"/>
          <w:color w:val="auto"/>
          <w:sz w:val="21"/>
          <w:szCs w:val="21"/>
          <w:highlight w:val="none"/>
        </w:rPr>
      </w:pPr>
      <w:r>
        <w:rPr>
          <w:rFonts w:ascii="宋体" w:hAnsi="宋体"/>
          <w:b w:val="0"/>
          <w:color w:val="auto"/>
          <w:sz w:val="21"/>
          <w:szCs w:val="21"/>
          <w:highlight w:val="none"/>
        </w:rPr>
        <w:t>16.3</w:t>
      </w:r>
      <w:r>
        <w:rPr>
          <w:rFonts w:hint="eastAsia" w:ascii="宋体" w:hAnsi="宋体"/>
          <w:b w:val="0"/>
          <w:color w:val="auto"/>
          <w:sz w:val="21"/>
          <w:szCs w:val="21"/>
          <w:highlight w:val="none"/>
        </w:rPr>
        <w:t>投标人必须就所投每个分标的全部内容分别作完整唯一总价报价，不得存在漏项报价；投标人必须就所投分标的单项内容作唯一报价。</w:t>
      </w:r>
    </w:p>
    <w:p w14:paraId="66A73C6E">
      <w:pPr>
        <w:pStyle w:val="8"/>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17.</w:t>
      </w:r>
      <w:r>
        <w:rPr>
          <w:rFonts w:hint="eastAsia" w:ascii="黑体" w:hAnsi="黑体" w:eastAsia="黑体"/>
          <w:color w:val="auto"/>
          <w:sz w:val="24"/>
          <w:highlight w:val="none"/>
        </w:rPr>
        <w:t>投标有效期</w:t>
      </w:r>
    </w:p>
    <w:p w14:paraId="395B1F2A">
      <w:pPr>
        <w:pStyle w:val="8"/>
        <w:keepNext w:val="0"/>
        <w:keepLines w:val="0"/>
        <w:spacing w:before="0" w:after="0" w:line="360" w:lineRule="auto"/>
        <w:ind w:firstLine="420" w:firstLineChars="200"/>
        <w:rPr>
          <w:rFonts w:ascii="宋体"/>
          <w:b w:val="0"/>
          <w:color w:val="auto"/>
          <w:sz w:val="21"/>
          <w:szCs w:val="21"/>
          <w:highlight w:val="none"/>
        </w:rPr>
      </w:pPr>
      <w:bookmarkStart w:id="123" w:name="_17.1投标有效期应按“投标人须知中的前附表”规定的期限。"/>
      <w:bookmarkEnd w:id="123"/>
      <w:r>
        <w:rPr>
          <w:rFonts w:ascii="宋体" w:hAnsi="宋体"/>
          <w:b w:val="0"/>
          <w:color w:val="auto"/>
          <w:sz w:val="21"/>
          <w:szCs w:val="21"/>
          <w:highlight w:val="none"/>
        </w:rPr>
        <w:t>17.1</w:t>
      </w:r>
      <w:r>
        <w:rPr>
          <w:rFonts w:hint="eastAsia" w:ascii="宋体" w:hAnsi="宋体"/>
          <w:b w:val="0"/>
          <w:color w:val="auto"/>
          <w:sz w:val="21"/>
          <w:szCs w:val="21"/>
          <w:highlight w:val="none"/>
        </w:rPr>
        <w:t>投标有效期是指为保证采购人有足够的时间在开标后完成评标、定标、合同签订等工作而要求投标人提交的投标文件在一定时间内保持有效的期限。</w:t>
      </w:r>
    </w:p>
    <w:p w14:paraId="297B29AD">
      <w:pPr>
        <w:pStyle w:val="8"/>
        <w:keepNext w:val="0"/>
        <w:keepLines w:val="0"/>
        <w:spacing w:before="0" w:after="0" w:line="360" w:lineRule="auto"/>
        <w:ind w:left="420" w:leftChars="200"/>
        <w:rPr>
          <w:rFonts w:ascii="宋体"/>
          <w:b w:val="0"/>
          <w:color w:val="auto"/>
          <w:sz w:val="21"/>
          <w:szCs w:val="21"/>
          <w:highlight w:val="none"/>
        </w:rPr>
      </w:pPr>
      <w:r>
        <w:rPr>
          <w:rFonts w:ascii="宋体" w:hAnsi="宋体"/>
          <w:b w:val="0"/>
          <w:color w:val="auto"/>
          <w:sz w:val="21"/>
          <w:szCs w:val="21"/>
          <w:highlight w:val="none"/>
        </w:rPr>
        <w:t>17.2</w:t>
      </w:r>
      <w:bookmarkStart w:id="124" w:name="_Toc254970681"/>
      <w:bookmarkStart w:id="125" w:name="_Toc254970540"/>
      <w:r>
        <w:rPr>
          <w:rFonts w:ascii="宋体" w:hAnsi="宋体"/>
          <w:b w:val="0"/>
          <w:color w:val="auto"/>
          <w:sz w:val="21"/>
          <w:szCs w:val="21"/>
          <w:highlight w:val="none"/>
        </w:rPr>
        <w:t xml:space="preserve"> </w:t>
      </w:r>
      <w:r>
        <w:rPr>
          <w:rFonts w:hint="eastAsia" w:ascii="宋体" w:hAnsi="宋体"/>
          <w:b w:val="0"/>
          <w:color w:val="auto"/>
          <w:sz w:val="21"/>
          <w:szCs w:val="21"/>
          <w:highlight w:val="none"/>
        </w:rPr>
        <w:t>投标有效期应按规定的期限作出承诺，具体详见“投标人须知前附表”。</w:t>
      </w:r>
    </w:p>
    <w:p w14:paraId="46165F26">
      <w:pPr>
        <w:pStyle w:val="8"/>
        <w:keepNext w:val="0"/>
        <w:keepLines w:val="0"/>
        <w:spacing w:before="0" w:after="0" w:line="360" w:lineRule="auto"/>
        <w:ind w:left="420" w:leftChars="200"/>
        <w:rPr>
          <w:rFonts w:ascii="宋体"/>
          <w:b w:val="0"/>
          <w:color w:val="auto"/>
          <w:sz w:val="21"/>
          <w:szCs w:val="21"/>
          <w:highlight w:val="none"/>
        </w:rPr>
      </w:pPr>
      <w:r>
        <w:rPr>
          <w:rFonts w:ascii="宋体" w:hAnsi="宋体"/>
          <w:b w:val="0"/>
          <w:color w:val="auto"/>
          <w:sz w:val="21"/>
          <w:szCs w:val="21"/>
          <w:highlight w:val="none"/>
        </w:rPr>
        <w:t>17.3</w:t>
      </w:r>
      <w:r>
        <w:rPr>
          <w:rFonts w:hint="eastAsia" w:ascii="宋体" w:hAnsi="宋体"/>
          <w:b w:val="0"/>
          <w:color w:val="auto"/>
          <w:sz w:val="21"/>
          <w:szCs w:val="21"/>
          <w:highlight w:val="none"/>
        </w:rPr>
        <w:t>投标人的投标文件在投标有效期内均保持有效。</w:t>
      </w:r>
      <w:bookmarkEnd w:id="124"/>
      <w:bookmarkEnd w:id="125"/>
    </w:p>
    <w:p w14:paraId="0246AF87">
      <w:pPr>
        <w:pStyle w:val="8"/>
        <w:keepNext w:val="0"/>
        <w:keepLines w:val="0"/>
        <w:spacing w:before="0" w:after="0" w:line="360" w:lineRule="auto"/>
        <w:ind w:left="420" w:leftChars="200"/>
        <w:rPr>
          <w:rFonts w:ascii="黑体" w:hAnsi="黑体" w:eastAsia="黑体"/>
          <w:color w:val="auto"/>
          <w:sz w:val="24"/>
          <w:highlight w:val="none"/>
        </w:rPr>
      </w:pPr>
      <w:bookmarkStart w:id="126" w:name="_18.投标保证金"/>
      <w:bookmarkEnd w:id="126"/>
      <w:bookmarkStart w:id="127" w:name="_Toc254970682"/>
      <w:bookmarkStart w:id="128" w:name="_Toc254970541"/>
      <w:r>
        <w:rPr>
          <w:rFonts w:ascii="黑体" w:hAnsi="黑体" w:eastAsia="黑体"/>
          <w:color w:val="auto"/>
          <w:sz w:val="24"/>
          <w:highlight w:val="none"/>
        </w:rPr>
        <w:t>18.</w:t>
      </w:r>
      <w:r>
        <w:rPr>
          <w:rFonts w:hint="eastAsia" w:ascii="黑体" w:hAnsi="黑体" w:eastAsia="黑体"/>
          <w:color w:val="auto"/>
          <w:sz w:val="24"/>
          <w:highlight w:val="none"/>
        </w:rPr>
        <w:t>投标保证金</w:t>
      </w:r>
      <w:bookmarkEnd w:id="127"/>
      <w:bookmarkEnd w:id="128"/>
    </w:p>
    <w:p w14:paraId="6C207FDC">
      <w:pPr>
        <w:pStyle w:val="8"/>
        <w:keepNext w:val="0"/>
        <w:keepLines w:val="0"/>
        <w:spacing w:before="0" w:after="0" w:line="360" w:lineRule="auto"/>
        <w:ind w:left="420" w:leftChars="200"/>
        <w:rPr>
          <w:rFonts w:ascii="宋体"/>
          <w:b w:val="0"/>
          <w:color w:val="auto"/>
          <w:sz w:val="21"/>
          <w:szCs w:val="21"/>
          <w:highlight w:val="none"/>
        </w:rPr>
      </w:pPr>
      <w:r>
        <w:rPr>
          <w:rFonts w:ascii="宋体" w:hAnsi="宋体"/>
          <w:b w:val="0"/>
          <w:color w:val="auto"/>
          <w:sz w:val="21"/>
          <w:szCs w:val="21"/>
          <w:highlight w:val="none"/>
        </w:rPr>
        <w:t>18.1</w:t>
      </w:r>
      <w:r>
        <w:rPr>
          <w:rFonts w:hint="eastAsia" w:ascii="宋体" w:hAnsi="宋体"/>
          <w:b w:val="0"/>
          <w:color w:val="auto"/>
          <w:sz w:val="21"/>
          <w:szCs w:val="21"/>
          <w:highlight w:val="none"/>
        </w:rPr>
        <w:t>投标人须按“投标人须知前附表”</w:t>
      </w:r>
      <w:r>
        <w:rPr>
          <w:rFonts w:ascii="宋体" w:hAnsi="宋体"/>
          <w:b w:val="0"/>
          <w:color w:val="auto"/>
          <w:sz w:val="21"/>
          <w:szCs w:val="21"/>
          <w:highlight w:val="none"/>
        </w:rPr>
        <w:t xml:space="preserve"> </w:t>
      </w:r>
      <w:r>
        <w:rPr>
          <w:rFonts w:hint="eastAsia" w:ascii="宋体" w:hAnsi="宋体"/>
          <w:b w:val="0"/>
          <w:color w:val="auto"/>
          <w:sz w:val="21"/>
          <w:szCs w:val="21"/>
          <w:highlight w:val="none"/>
        </w:rPr>
        <w:t>的规定提交投标保证金。</w:t>
      </w:r>
    </w:p>
    <w:p w14:paraId="57D39CAB">
      <w:pPr>
        <w:pStyle w:val="8"/>
        <w:keepNext w:val="0"/>
        <w:keepLines w:val="0"/>
        <w:spacing w:before="0" w:after="0" w:line="360" w:lineRule="auto"/>
        <w:ind w:firstLine="420" w:firstLineChars="200"/>
        <w:rPr>
          <w:rFonts w:ascii="宋体"/>
          <w:b w:val="0"/>
          <w:color w:val="auto"/>
          <w:sz w:val="21"/>
          <w:szCs w:val="21"/>
          <w:highlight w:val="none"/>
        </w:rPr>
      </w:pPr>
      <w:r>
        <w:rPr>
          <w:rFonts w:ascii="宋体" w:hAnsi="宋体"/>
          <w:b w:val="0"/>
          <w:color w:val="auto"/>
          <w:sz w:val="21"/>
          <w:szCs w:val="21"/>
          <w:highlight w:val="none"/>
        </w:rPr>
        <w:t>18.2</w:t>
      </w:r>
      <w:r>
        <w:rPr>
          <w:rFonts w:hint="eastAsia" w:ascii="宋体" w:hAnsi="宋体"/>
          <w:b w:val="0"/>
          <w:color w:val="auto"/>
          <w:sz w:val="21"/>
          <w:szCs w:val="21"/>
          <w:highlight w:val="none"/>
        </w:rPr>
        <w:t>投标保证金的退还</w:t>
      </w:r>
    </w:p>
    <w:p w14:paraId="6A5F6065">
      <w:pPr>
        <w:pStyle w:val="8"/>
        <w:keepNext w:val="0"/>
        <w:keepLines w:val="0"/>
        <w:spacing w:before="0" w:after="0" w:line="360" w:lineRule="auto"/>
        <w:ind w:firstLine="420" w:firstLineChars="200"/>
        <w:rPr>
          <w:rFonts w:ascii="宋体"/>
          <w:b w:val="0"/>
          <w:color w:val="auto"/>
          <w:sz w:val="21"/>
          <w:szCs w:val="21"/>
          <w:highlight w:val="none"/>
        </w:rPr>
      </w:pPr>
      <w:r>
        <w:rPr>
          <w:rFonts w:hint="eastAsia" w:ascii="宋体" w:hAnsi="宋体"/>
          <w:b w:val="0"/>
          <w:color w:val="auto"/>
          <w:sz w:val="21"/>
          <w:szCs w:val="21"/>
          <w:highlight w:val="none"/>
        </w:rPr>
        <w:t>未中标人的投标保证金自中标通知书发出之日起4个工作日内退还；中标人的投标保证金自政府采购合同签订之日起4个工作日内退还。</w:t>
      </w:r>
      <w:r>
        <w:rPr>
          <w:rFonts w:ascii="宋体" w:hAnsi="宋体"/>
          <w:b w:val="0"/>
          <w:color w:val="auto"/>
          <w:sz w:val="21"/>
          <w:szCs w:val="21"/>
          <w:highlight w:val="none"/>
        </w:rPr>
        <w:t xml:space="preserve"> </w:t>
      </w:r>
    </w:p>
    <w:p w14:paraId="37A265D0">
      <w:pPr>
        <w:pStyle w:val="8"/>
        <w:keepNext w:val="0"/>
        <w:keepLines w:val="0"/>
        <w:spacing w:before="0" w:after="0" w:line="360" w:lineRule="auto"/>
        <w:ind w:left="420" w:leftChars="200"/>
        <w:rPr>
          <w:rFonts w:ascii="宋体"/>
          <w:b w:val="0"/>
          <w:color w:val="auto"/>
          <w:sz w:val="21"/>
          <w:szCs w:val="21"/>
          <w:highlight w:val="none"/>
        </w:rPr>
      </w:pPr>
      <w:r>
        <w:rPr>
          <w:rFonts w:ascii="宋体" w:hAnsi="宋体"/>
          <w:b w:val="0"/>
          <w:color w:val="auto"/>
          <w:sz w:val="21"/>
          <w:szCs w:val="21"/>
          <w:highlight w:val="none"/>
        </w:rPr>
        <w:t>18.3</w:t>
      </w:r>
      <w:r>
        <w:rPr>
          <w:rFonts w:hint="eastAsia" w:ascii="宋体" w:hAnsi="宋体"/>
          <w:b w:val="0"/>
          <w:color w:val="auto"/>
          <w:sz w:val="21"/>
          <w:szCs w:val="21"/>
          <w:highlight w:val="none"/>
        </w:rPr>
        <w:t>除逾期退还投标保证金和终止招标的情形以外，投标保证金不计息。</w:t>
      </w:r>
    </w:p>
    <w:p w14:paraId="5D1FDA10">
      <w:pPr>
        <w:pStyle w:val="8"/>
        <w:keepNext w:val="0"/>
        <w:keepLines w:val="0"/>
        <w:spacing w:before="0" w:after="0" w:line="360" w:lineRule="auto"/>
        <w:ind w:left="420" w:leftChars="200"/>
        <w:rPr>
          <w:rFonts w:ascii="宋体"/>
          <w:b w:val="0"/>
          <w:color w:val="auto"/>
          <w:sz w:val="21"/>
          <w:szCs w:val="21"/>
          <w:highlight w:val="none"/>
        </w:rPr>
      </w:pPr>
      <w:r>
        <w:rPr>
          <w:rFonts w:ascii="宋体" w:hAnsi="宋体"/>
          <w:b w:val="0"/>
          <w:color w:val="auto"/>
          <w:sz w:val="21"/>
          <w:szCs w:val="21"/>
          <w:highlight w:val="none"/>
        </w:rPr>
        <w:t>18.4</w:t>
      </w:r>
      <w:r>
        <w:rPr>
          <w:rFonts w:hint="eastAsia" w:ascii="宋体" w:hAnsi="宋体"/>
          <w:b w:val="0"/>
          <w:color w:val="auto"/>
          <w:sz w:val="21"/>
          <w:szCs w:val="21"/>
          <w:highlight w:val="none"/>
        </w:rPr>
        <w:t>投标人有下列情形之一的，投标保证金将不予退还：</w:t>
      </w:r>
      <w:r>
        <w:rPr>
          <w:rFonts w:ascii="宋体" w:hAnsi="宋体"/>
          <w:b w:val="0"/>
          <w:color w:val="auto"/>
          <w:sz w:val="21"/>
          <w:szCs w:val="21"/>
          <w:highlight w:val="none"/>
        </w:rPr>
        <w:t xml:space="preserve"> </w:t>
      </w:r>
    </w:p>
    <w:p w14:paraId="22BCB83C">
      <w:pPr>
        <w:snapToGrid w:val="0"/>
        <w:spacing w:line="360" w:lineRule="auto"/>
        <w:ind w:firstLine="411" w:firstLineChars="196"/>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）投标人在投标有效期内撤销投标文件的；</w:t>
      </w:r>
    </w:p>
    <w:p w14:paraId="2FD016CD">
      <w:pPr>
        <w:snapToGrid w:val="0"/>
        <w:spacing w:line="360" w:lineRule="auto"/>
        <w:ind w:firstLine="411" w:firstLineChars="196"/>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）未按规定提交履约保证金的；</w:t>
      </w:r>
    </w:p>
    <w:p w14:paraId="50A933A8">
      <w:pPr>
        <w:snapToGrid w:val="0"/>
        <w:spacing w:line="360" w:lineRule="auto"/>
        <w:ind w:firstLine="411" w:firstLineChars="196"/>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）投标人在投标过程中弄虚作假，提供虚假材料的；</w:t>
      </w:r>
    </w:p>
    <w:p w14:paraId="30181B19">
      <w:pPr>
        <w:snapToGrid w:val="0"/>
        <w:spacing w:line="360" w:lineRule="auto"/>
        <w:ind w:firstLine="411" w:firstLineChars="196"/>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）中标人无正当理由不与采购人签订合同的；</w:t>
      </w:r>
    </w:p>
    <w:p w14:paraId="13F6544C">
      <w:pPr>
        <w:snapToGrid w:val="0"/>
        <w:spacing w:line="360" w:lineRule="auto"/>
        <w:ind w:firstLine="420" w:firstLineChars="200"/>
        <w:rPr>
          <w:rFonts w:ascii="宋体"/>
          <w:color w:val="auto"/>
          <w:szCs w:val="21"/>
          <w:highlight w:val="none"/>
        </w:rPr>
      </w:pPr>
      <w:bookmarkStart w:id="129" w:name="_Toc254970683"/>
      <w:bookmarkStart w:id="130" w:name="_Toc254970542"/>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）投标人出现本章第</w:t>
      </w:r>
      <w:r>
        <w:rPr>
          <w:rFonts w:ascii="宋体" w:hAnsi="宋体"/>
          <w:color w:val="auto"/>
          <w:szCs w:val="21"/>
          <w:highlight w:val="none"/>
        </w:rPr>
        <w:t>9.2</w:t>
      </w:r>
      <w:r>
        <w:rPr>
          <w:rFonts w:hint="eastAsia" w:ascii="宋体" w:hAnsi="宋体"/>
          <w:color w:val="auto"/>
          <w:szCs w:val="21"/>
          <w:highlight w:val="none"/>
        </w:rPr>
        <w:t>、</w:t>
      </w:r>
      <w:r>
        <w:rPr>
          <w:rFonts w:ascii="宋体" w:hAnsi="宋体"/>
          <w:color w:val="auto"/>
          <w:szCs w:val="21"/>
          <w:highlight w:val="none"/>
        </w:rPr>
        <w:t>9.3</w:t>
      </w:r>
      <w:r>
        <w:rPr>
          <w:rFonts w:hint="eastAsia" w:ascii="宋体" w:hAnsi="宋体"/>
          <w:color w:val="auto"/>
          <w:szCs w:val="21"/>
          <w:highlight w:val="none"/>
        </w:rPr>
        <w:t>情形的；</w:t>
      </w:r>
    </w:p>
    <w:p w14:paraId="311F50FD">
      <w:pPr>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p w14:paraId="66D199FC">
      <w:pPr>
        <w:pStyle w:val="8"/>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19.</w:t>
      </w:r>
      <w:r>
        <w:rPr>
          <w:rFonts w:hint="eastAsia" w:ascii="黑体" w:hAnsi="黑体" w:eastAsia="黑体"/>
          <w:color w:val="auto"/>
          <w:sz w:val="24"/>
          <w:highlight w:val="none"/>
        </w:rPr>
        <w:t>投标文件的</w:t>
      </w:r>
      <w:bookmarkEnd w:id="129"/>
      <w:bookmarkEnd w:id="130"/>
      <w:r>
        <w:rPr>
          <w:rFonts w:hint="eastAsia" w:ascii="黑体" w:hAnsi="黑体" w:eastAsia="黑体"/>
          <w:color w:val="auto"/>
          <w:sz w:val="24"/>
          <w:highlight w:val="none"/>
        </w:rPr>
        <w:t>编制</w:t>
      </w:r>
    </w:p>
    <w:p w14:paraId="609DB64B">
      <w:pPr>
        <w:pStyle w:val="8"/>
        <w:keepNext w:val="0"/>
        <w:keepLines w:val="0"/>
        <w:spacing w:before="0" w:after="0" w:line="360" w:lineRule="auto"/>
        <w:ind w:firstLine="315" w:firstLineChars="150"/>
        <w:rPr>
          <w:rFonts w:ascii="宋体" w:hAnsi="宋体"/>
          <w:b w:val="0"/>
          <w:color w:val="auto"/>
          <w:sz w:val="21"/>
          <w:szCs w:val="21"/>
          <w:highlight w:val="none"/>
        </w:rPr>
      </w:pPr>
      <w:r>
        <w:rPr>
          <w:rFonts w:ascii="宋体" w:hAnsi="宋体"/>
          <w:b w:val="0"/>
          <w:color w:val="auto"/>
          <w:sz w:val="21"/>
          <w:szCs w:val="21"/>
          <w:highlight w:val="none"/>
        </w:rPr>
        <w:t xml:space="preserve"> </w:t>
      </w:r>
      <w:r>
        <w:rPr>
          <w:rFonts w:hint="eastAsia" w:ascii="宋体" w:hAnsi="宋体"/>
          <w:b w:val="0"/>
          <w:color w:val="auto"/>
          <w:sz w:val="21"/>
          <w:szCs w:val="21"/>
          <w:highlight w:val="none"/>
        </w:rPr>
        <w:t>19.1投标人应先安装“政采云电子交易客户端”（请自行前往“政采云”平台进行下载），并按照本项目招标文件规定的格式和顺序和“政采云”平台的要求编制并加密。投标文件内容不完整、编排混乱导致投标文件被误读、漏读或者查找不到相关内容的，由此引发的后果由投标人承担。</w:t>
      </w:r>
    </w:p>
    <w:p w14:paraId="36BA6B5F">
      <w:pPr>
        <w:pStyle w:val="8"/>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19.2为确保网上操作合法、有效和安全，投标人应当在投标截止时间前完成在“政采云”平台的身份认证，确保在电子投标过程中能够对相关数据电文进行加密和使用电子签名。</w:t>
      </w:r>
    </w:p>
    <w:p w14:paraId="47919AA0">
      <w:pPr>
        <w:pStyle w:val="8"/>
        <w:keepNext w:val="0"/>
        <w:keepLines w:val="0"/>
        <w:spacing w:before="0" w:after="0" w:line="360" w:lineRule="auto"/>
        <w:ind w:firstLine="315" w:firstLineChars="150"/>
        <w:rPr>
          <w:rFonts w:ascii="宋体"/>
          <w:b w:val="0"/>
          <w:color w:val="auto"/>
          <w:sz w:val="21"/>
          <w:szCs w:val="21"/>
          <w:highlight w:val="none"/>
        </w:rPr>
      </w:pPr>
      <w:r>
        <w:rPr>
          <w:rFonts w:hint="eastAsia" w:ascii="宋体" w:hAnsi="宋体"/>
          <w:b w:val="0"/>
          <w:color w:val="auto"/>
          <w:sz w:val="21"/>
          <w:szCs w:val="21"/>
          <w:highlight w:val="none"/>
        </w:rPr>
        <w:t xml:space="preserve"> 19.3投标文件须由投标人在规定位置签字、盖章（具体以投标人须知前附表或投标文件格式规定为准），</w:t>
      </w:r>
      <w:r>
        <w:rPr>
          <w:rFonts w:hint="eastAsia" w:ascii="宋体" w:hAnsi="宋体"/>
          <w:bCs/>
          <w:color w:val="auto"/>
          <w:sz w:val="21"/>
          <w:szCs w:val="21"/>
          <w:highlight w:val="none"/>
        </w:rPr>
        <w:t>否则按无效投标处理</w:t>
      </w:r>
      <w:r>
        <w:rPr>
          <w:rFonts w:hint="eastAsia" w:hAnsi="宋体" w:cs="宋体"/>
          <w:b w:val="0"/>
          <w:bCs/>
          <w:color w:val="auto"/>
          <w:sz w:val="21"/>
          <w:highlight w:val="none"/>
        </w:rPr>
        <w:t>。</w:t>
      </w:r>
    </w:p>
    <w:p w14:paraId="35AC02E9">
      <w:pPr>
        <w:pStyle w:val="8"/>
        <w:keepNext w:val="0"/>
        <w:keepLines w:val="0"/>
        <w:spacing w:before="0" w:after="0" w:line="360" w:lineRule="auto"/>
        <w:ind w:firstLine="315" w:firstLineChars="150"/>
        <w:rPr>
          <w:rFonts w:ascii="宋体"/>
          <w:b w:val="0"/>
          <w:color w:val="auto"/>
          <w:sz w:val="21"/>
          <w:szCs w:val="21"/>
          <w:highlight w:val="none"/>
        </w:rPr>
      </w:pPr>
      <w:r>
        <w:rPr>
          <w:rFonts w:ascii="宋体" w:hAnsi="宋体"/>
          <w:b w:val="0"/>
          <w:color w:val="auto"/>
          <w:sz w:val="21"/>
          <w:szCs w:val="21"/>
          <w:highlight w:val="none"/>
        </w:rPr>
        <w:t xml:space="preserve"> 19.4</w:t>
      </w:r>
      <w:r>
        <w:rPr>
          <w:rFonts w:hint="eastAsia" w:ascii="宋体" w:hAnsi="宋体"/>
          <w:b w:val="0"/>
          <w:color w:val="auto"/>
          <w:sz w:val="21"/>
          <w:szCs w:val="21"/>
          <w:highlight w:val="none"/>
        </w:rPr>
        <w:t>投标文件中标注的投标人名称应与主体资格证明（如营业执照、事业单位法人证书、执业许可证、自然人身份证等）及公章一致，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7EDBB4E9">
      <w:pPr>
        <w:pStyle w:val="8"/>
        <w:keepNext w:val="0"/>
        <w:keepLines w:val="0"/>
        <w:spacing w:before="0" w:after="0" w:line="360" w:lineRule="auto"/>
        <w:ind w:firstLine="315" w:firstLineChars="150"/>
        <w:rPr>
          <w:rFonts w:ascii="宋体"/>
          <w:b w:val="0"/>
          <w:color w:val="auto"/>
          <w:sz w:val="21"/>
          <w:szCs w:val="21"/>
          <w:highlight w:val="none"/>
        </w:rPr>
      </w:pPr>
      <w:r>
        <w:rPr>
          <w:rFonts w:ascii="宋体" w:hAnsi="宋体"/>
          <w:b w:val="0"/>
          <w:color w:val="auto"/>
          <w:sz w:val="21"/>
          <w:szCs w:val="21"/>
          <w:highlight w:val="none"/>
        </w:rPr>
        <w:t xml:space="preserve"> 19.5</w:t>
      </w:r>
      <w:r>
        <w:rPr>
          <w:rFonts w:hint="eastAsia" w:ascii="宋体" w:hAnsi="宋体"/>
          <w:b w:val="0"/>
          <w:color w:val="auto"/>
          <w:sz w:val="21"/>
          <w:szCs w:val="21"/>
          <w:highlight w:val="none"/>
        </w:rPr>
        <w:t>投标文件应尽量避免涂改、行间插字或者删除。如果出现上述情况，改动之处应由投标人的法定代表人或者其委托代理人签字或者加盖公章。投标文件因字迹潦草或者表达不清所引起的后果由投标人承担。</w:t>
      </w:r>
    </w:p>
    <w:p w14:paraId="0E047DB0">
      <w:pPr>
        <w:spacing w:line="360" w:lineRule="auto"/>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20.备份投标文件</w:t>
      </w:r>
    </w:p>
    <w:p w14:paraId="2BD79246">
      <w:pPr>
        <w:spacing w:line="360" w:lineRule="auto"/>
        <w:ind w:firstLine="420" w:firstLineChars="200"/>
        <w:rPr>
          <w:rFonts w:ascii="宋体"/>
          <w:color w:val="auto"/>
          <w:szCs w:val="21"/>
          <w:highlight w:val="none"/>
        </w:rPr>
      </w:pPr>
      <w:r>
        <w:rPr>
          <w:rFonts w:hint="eastAsia"/>
          <w:color w:val="auto"/>
          <w:highlight w:val="none"/>
        </w:rPr>
        <w:t>电子备份投标文件是指通过“政采云电子投标客户端”在线编制生成且后缀名为“</w:t>
      </w:r>
      <w:r>
        <w:rPr>
          <w:color w:val="auto"/>
          <w:highlight w:val="none"/>
        </w:rPr>
        <w:t>bfbs</w:t>
      </w:r>
      <w:r>
        <w:rPr>
          <w:rFonts w:hint="eastAsia"/>
          <w:color w:val="auto"/>
          <w:highlight w:val="none"/>
        </w:rPr>
        <w:t>”的文件，提交要求</w:t>
      </w:r>
      <w:r>
        <w:rPr>
          <w:rFonts w:hint="eastAsia" w:hAnsi="宋体"/>
          <w:bCs/>
          <w:color w:val="auto"/>
          <w:szCs w:val="21"/>
          <w:highlight w:val="none"/>
        </w:rPr>
        <w:t>详见在“投标人须知前附表”</w:t>
      </w:r>
      <w:r>
        <w:rPr>
          <w:rFonts w:hint="eastAsia" w:ascii="宋体" w:hAnsi="宋体"/>
          <w:color w:val="auto"/>
          <w:szCs w:val="21"/>
          <w:highlight w:val="none"/>
        </w:rPr>
        <w:t>。</w:t>
      </w:r>
    </w:p>
    <w:p w14:paraId="7C32CC28">
      <w:pPr>
        <w:pStyle w:val="8"/>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21.</w:t>
      </w:r>
      <w:r>
        <w:rPr>
          <w:rFonts w:hint="eastAsia" w:ascii="黑体" w:hAnsi="黑体" w:eastAsia="黑体"/>
          <w:color w:val="auto"/>
          <w:sz w:val="24"/>
          <w:highlight w:val="none"/>
        </w:rPr>
        <w:t>投标文件的提交</w:t>
      </w:r>
    </w:p>
    <w:p w14:paraId="766E6886">
      <w:pPr>
        <w:spacing w:line="360" w:lineRule="auto"/>
        <w:ind w:firstLine="420" w:firstLineChars="200"/>
        <w:rPr>
          <w:rFonts w:hAnsi="宋体"/>
          <w:b/>
          <w:color w:val="auto"/>
          <w:highlight w:val="none"/>
        </w:rPr>
      </w:pPr>
      <w:bookmarkStart w:id="131" w:name="_21.1投标人必须在“投标人须知中的前附表”规定的投标文件接收时间和投"/>
      <w:bookmarkEnd w:id="131"/>
      <w:r>
        <w:rPr>
          <w:rFonts w:hint="eastAsia" w:hAnsi="宋体"/>
          <w:bCs/>
          <w:color w:val="auto"/>
          <w:szCs w:val="21"/>
          <w:highlight w:val="none"/>
        </w:rPr>
        <w:t>21.1投标人必须在“投标人须知前附表”规定的</w:t>
      </w:r>
      <w:r>
        <w:rPr>
          <w:rFonts w:hint="eastAsia" w:ascii="宋体" w:hAnsi="宋体"/>
          <w:color w:val="auto"/>
          <w:szCs w:val="21"/>
          <w:highlight w:val="none"/>
        </w:rPr>
        <w:t>投标文件提交截止时间前将</w:t>
      </w:r>
      <w:r>
        <w:rPr>
          <w:rFonts w:hint="eastAsia" w:hAnsi="宋体"/>
          <w:bCs/>
          <w:color w:val="auto"/>
          <w:szCs w:val="21"/>
          <w:highlight w:val="none"/>
        </w:rPr>
        <w:t>电子投标文件提交至投标地点。电子投标文件应在制作完成后，</w:t>
      </w:r>
      <w:r>
        <w:rPr>
          <w:rFonts w:hAnsi="宋体"/>
          <w:bCs/>
          <w:color w:val="auto"/>
          <w:szCs w:val="21"/>
          <w:highlight w:val="none"/>
        </w:rPr>
        <w:t>在投标截止时间前</w:t>
      </w:r>
      <w:r>
        <w:rPr>
          <w:rFonts w:hint="eastAsia" w:hAnsi="宋体"/>
          <w:bCs/>
          <w:color w:val="auto"/>
          <w:szCs w:val="21"/>
          <w:highlight w:val="none"/>
        </w:rPr>
        <w:t>通过有效数字证书（CA认证锁）进行电子签章、加密，然后通过网络将加密的电子投标文件递交至</w:t>
      </w:r>
      <w:r>
        <w:rPr>
          <w:rFonts w:hint="eastAsia" w:ascii="宋体" w:hAnsi="宋体"/>
          <w:b/>
          <w:color w:val="auto"/>
          <w:szCs w:val="21"/>
          <w:highlight w:val="none"/>
        </w:rPr>
        <w:t>“政采云”平台</w:t>
      </w:r>
      <w:r>
        <w:rPr>
          <w:rFonts w:hint="eastAsia" w:hAnsi="宋体"/>
          <w:bCs/>
          <w:color w:val="auto"/>
          <w:szCs w:val="21"/>
          <w:highlight w:val="none"/>
        </w:rPr>
        <w:t xml:space="preserve">。 </w:t>
      </w:r>
      <w:r>
        <w:rPr>
          <w:rFonts w:hint="eastAsia" w:hAnsi="宋体"/>
          <w:b/>
          <w:color w:val="auto"/>
          <w:highlight w:val="none"/>
        </w:rPr>
        <w:t xml:space="preserve"> </w:t>
      </w:r>
    </w:p>
    <w:p w14:paraId="0FB616C1">
      <w:pPr>
        <w:pStyle w:val="8"/>
        <w:keepNext w:val="0"/>
        <w:keepLines w:val="0"/>
        <w:spacing w:before="0" w:after="0" w:line="360" w:lineRule="auto"/>
        <w:ind w:firstLine="422" w:firstLineChars="200"/>
        <w:rPr>
          <w:rFonts w:ascii="宋体"/>
          <w:b w:val="0"/>
          <w:color w:val="auto"/>
          <w:sz w:val="21"/>
          <w:szCs w:val="21"/>
          <w:highlight w:val="none"/>
        </w:rPr>
      </w:pPr>
      <w:r>
        <w:rPr>
          <w:rFonts w:hint="eastAsia" w:ascii="宋体" w:hAnsi="宋体"/>
          <w:color w:val="auto"/>
          <w:sz w:val="21"/>
          <w:szCs w:val="21"/>
          <w:highlight w:val="none"/>
        </w:rPr>
        <w:t>21.</w:t>
      </w:r>
      <w:r>
        <w:rPr>
          <w:rFonts w:ascii="宋体" w:hAnsi="宋体"/>
          <w:color w:val="auto"/>
          <w:sz w:val="21"/>
          <w:szCs w:val="21"/>
          <w:highlight w:val="none"/>
        </w:rPr>
        <w:t>2</w:t>
      </w:r>
      <w:r>
        <w:rPr>
          <w:rFonts w:hint="eastAsia" w:ascii="宋体" w:hAnsi="宋体"/>
          <w:color w:val="auto"/>
          <w:sz w:val="21"/>
          <w:szCs w:val="21"/>
          <w:highlight w:val="none"/>
        </w:rPr>
        <w:t>未在规定时间内提交或者未按照招标文件要求加密的电子投标文件，“政采云”平台将拒收</w:t>
      </w:r>
      <w:r>
        <w:rPr>
          <w:rFonts w:hint="eastAsia" w:ascii="宋体" w:hAnsi="宋体"/>
          <w:b w:val="0"/>
          <w:color w:val="auto"/>
          <w:sz w:val="21"/>
          <w:szCs w:val="21"/>
          <w:highlight w:val="none"/>
        </w:rPr>
        <w:t>。</w:t>
      </w:r>
    </w:p>
    <w:p w14:paraId="1CA2BBFA">
      <w:pPr>
        <w:pStyle w:val="8"/>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 xml:space="preserve">22. </w:t>
      </w:r>
      <w:r>
        <w:rPr>
          <w:rFonts w:hint="eastAsia" w:ascii="黑体" w:hAnsi="黑体" w:eastAsia="黑体"/>
          <w:color w:val="auto"/>
          <w:sz w:val="24"/>
          <w:highlight w:val="none"/>
        </w:rPr>
        <w:t>投标文件的补充、修改、撤回与退回</w:t>
      </w:r>
    </w:p>
    <w:p w14:paraId="675444BD">
      <w:pPr>
        <w:snapToGrid w:val="0"/>
        <w:spacing w:line="360" w:lineRule="auto"/>
        <w:ind w:firstLine="420"/>
        <w:jc w:val="left"/>
        <w:rPr>
          <w:rFonts w:ascii="宋体" w:hAnsi="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政采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登陆</w:t>
      </w:r>
      <w:r>
        <w:rPr>
          <w:rFonts w:hint="eastAsia" w:ascii="宋体" w:hAnsi="宋体" w:cs="宋体"/>
          <w:color w:val="auto"/>
          <w:kern w:val="0"/>
          <w:szCs w:val="21"/>
          <w:highlight w:val="none"/>
        </w:rPr>
        <w:t>“政采云”平台，</w:t>
      </w:r>
      <w:r>
        <w:rPr>
          <w:rFonts w:hint="eastAsia" w:ascii="宋体" w:hAnsi="宋体"/>
          <w:color w:val="auto"/>
          <w:szCs w:val="21"/>
          <w:highlight w:val="none"/>
        </w:rPr>
        <w:t>依次进入“服务中心”中查看</w:t>
      </w:r>
      <w:r>
        <w:rPr>
          <w:rFonts w:hint="eastAsia" w:ascii="宋体" w:hAnsi="宋体" w:cs="宋体"/>
          <w:color w:val="auto"/>
          <w:szCs w:val="21"/>
          <w:highlight w:val="none"/>
        </w:rPr>
        <w:t xml:space="preserve"> “电子投标文件制作与投送教程”）</w:t>
      </w:r>
    </w:p>
    <w:p w14:paraId="519DFC03">
      <w:pPr>
        <w:pStyle w:val="33"/>
        <w:spacing w:before="0"/>
        <w:ind w:firstLine="420"/>
        <w:rPr>
          <w:rFonts w:ascii="宋体" w:hAnsi="宋体" w:cs="宋体"/>
          <w:color w:val="auto"/>
          <w:sz w:val="21"/>
          <w:szCs w:val="21"/>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2“政采云”平台收到投标文件，将妥善保存并即时向供应商发出确认回执通知。在投标截止时间前，除供应商补充、修改或者撤回投标文件外，任何单位和个人不得解密或提取投标文件。</w:t>
      </w:r>
    </w:p>
    <w:p w14:paraId="5B7C75BE">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22.</w:t>
      </w:r>
      <w:r>
        <w:rPr>
          <w:rFonts w:ascii="宋体" w:hAnsi="宋体" w:cs="宋体"/>
          <w:color w:val="auto"/>
          <w:szCs w:val="21"/>
          <w:highlight w:val="none"/>
        </w:rPr>
        <w:t>3</w:t>
      </w:r>
      <w:r>
        <w:rPr>
          <w:rFonts w:hint="eastAsia" w:ascii="宋体" w:hAnsi="宋体" w:cs="宋体"/>
          <w:color w:val="auto"/>
          <w:szCs w:val="21"/>
          <w:highlight w:val="none"/>
        </w:rPr>
        <w:t>在投标截止时间后，采购人和采购代理机构对已提交的投标文件概不退回。</w:t>
      </w:r>
    </w:p>
    <w:p w14:paraId="18020B43">
      <w:pPr>
        <w:pStyle w:val="13"/>
        <w:snapToGrid w:val="0"/>
        <w:spacing w:line="360" w:lineRule="auto"/>
        <w:ind w:firstLine="739"/>
        <w:rPr>
          <w:rFonts w:ascii="宋体" w:hAnsi="宋体" w:eastAsia="宋体"/>
          <w:snapToGrid w:val="0"/>
          <w:color w:val="auto"/>
          <w:sz w:val="21"/>
          <w:szCs w:val="21"/>
          <w:highlight w:val="none"/>
        </w:rPr>
      </w:pPr>
    </w:p>
    <w:p w14:paraId="71EC85FD">
      <w:pPr>
        <w:pStyle w:val="6"/>
        <w:keepNext w:val="0"/>
        <w:keepLines w:val="0"/>
        <w:jc w:val="center"/>
        <w:rPr>
          <w:color w:val="auto"/>
          <w:highlight w:val="none"/>
        </w:rPr>
      </w:pPr>
      <w:bookmarkStart w:id="132" w:name="_Toc254970685"/>
      <w:bookmarkStart w:id="133" w:name="_Toc254970544"/>
      <w:r>
        <w:rPr>
          <w:rFonts w:hint="eastAsia"/>
          <w:color w:val="auto"/>
          <w:highlight w:val="none"/>
        </w:rPr>
        <w:t>四、开</w:t>
      </w:r>
      <w:r>
        <w:rPr>
          <w:color w:val="auto"/>
          <w:highlight w:val="none"/>
        </w:rPr>
        <w:t xml:space="preserve">    </w:t>
      </w:r>
      <w:r>
        <w:rPr>
          <w:rFonts w:hint="eastAsia"/>
          <w:color w:val="auto"/>
          <w:highlight w:val="none"/>
        </w:rPr>
        <w:t>标</w:t>
      </w:r>
      <w:bookmarkEnd w:id="132"/>
      <w:bookmarkEnd w:id="133"/>
    </w:p>
    <w:p w14:paraId="4EFD643D">
      <w:pPr>
        <w:pStyle w:val="8"/>
        <w:keepNext w:val="0"/>
        <w:keepLines w:val="0"/>
        <w:spacing w:before="0" w:after="0" w:line="360" w:lineRule="auto"/>
        <w:ind w:left="420" w:leftChars="200"/>
        <w:rPr>
          <w:rFonts w:ascii="黑体" w:hAnsi="黑体" w:eastAsia="黑体"/>
          <w:color w:val="auto"/>
          <w:sz w:val="24"/>
          <w:highlight w:val="none"/>
        </w:rPr>
      </w:pPr>
      <w:bookmarkStart w:id="134" w:name="_23.开标时间和地点"/>
      <w:bookmarkEnd w:id="134"/>
      <w:r>
        <w:rPr>
          <w:rFonts w:ascii="黑体" w:hAnsi="黑体" w:eastAsia="黑体"/>
          <w:color w:val="auto"/>
          <w:sz w:val="24"/>
          <w:highlight w:val="none"/>
        </w:rPr>
        <w:t>23.</w:t>
      </w:r>
      <w:r>
        <w:rPr>
          <w:rFonts w:hint="eastAsia" w:ascii="黑体" w:hAnsi="黑体" w:eastAsia="黑体"/>
          <w:color w:val="auto"/>
          <w:sz w:val="24"/>
          <w:highlight w:val="none"/>
        </w:rPr>
        <w:t>开标时间和地点</w:t>
      </w:r>
    </w:p>
    <w:p w14:paraId="5CF99B4F">
      <w:pPr>
        <w:pStyle w:val="14"/>
        <w:snapToGrid w:val="0"/>
        <w:spacing w:line="360" w:lineRule="auto"/>
        <w:ind w:firstLine="420" w:firstLineChars="200"/>
        <w:rPr>
          <w:rFonts w:hAnsi="宋体"/>
          <w:bCs/>
          <w:color w:val="auto"/>
          <w:sz w:val="21"/>
          <w:highlight w:val="none"/>
        </w:rPr>
      </w:pPr>
      <w:r>
        <w:rPr>
          <w:rFonts w:hint="eastAsia" w:hAnsi="宋体"/>
          <w:bCs/>
          <w:color w:val="auto"/>
          <w:sz w:val="21"/>
          <w:highlight w:val="none"/>
        </w:rPr>
        <w:t>开标时间及地点详见“投标人须知前附表”。</w:t>
      </w:r>
    </w:p>
    <w:p w14:paraId="10566327">
      <w:pPr>
        <w:pStyle w:val="8"/>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24.</w:t>
      </w:r>
      <w:r>
        <w:rPr>
          <w:rFonts w:hint="eastAsia" w:ascii="黑体" w:hAnsi="黑体" w:eastAsia="黑体"/>
          <w:color w:val="auto"/>
          <w:sz w:val="24"/>
          <w:highlight w:val="none"/>
        </w:rPr>
        <w:t>开标程序</w:t>
      </w:r>
    </w:p>
    <w:p w14:paraId="477A507E">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24.1提交投标文件截止时间止，投标人不足3家的，不得开标。</w:t>
      </w:r>
    </w:p>
    <w:p w14:paraId="0C9BFE8E">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24.2采购代理机构将按照招标文件规定的时间通过“政采云”平台组织线上开标活动，所有供应商均应当准时在线参加，投标人因未在线参加开标而导致投标文件无法按时解密等一切后果由投标人自己承担。</w:t>
      </w:r>
    </w:p>
    <w:p w14:paraId="39415644">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24.3开标程序</w:t>
      </w:r>
    </w:p>
    <w:p w14:paraId="63E37A50">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1）解密电子投标文件。“政采云”平台按开标时间自动提取所有投标文件。采购代理机构依托“政采云”平台向各投标人发出电子加密投标文件【开始解密】通知，由投标人按招标文件规定的时间内自行进行投标文件解密。投标人的法定代表人或其委托代理人须凭加密时所用的CA锁准时登录到“政采云”平台电子开标大厅签到并对电子投标文件解密。开标后5分钟投标人还未能完成解密的要主动联系代理机构或者拨打政采云客服电话咨询排查异常，如投标文件仍未按时解密，或者投标人没预留联系方式或预留联系方式无效，导致代理机构无法联系到投标人进行解密的，均视为无效投标。</w:t>
      </w:r>
    </w:p>
    <w:p w14:paraId="280ABEAC">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（解密异常情况处理：详见本章29.3 电子交易活动的中止。）</w:t>
      </w:r>
    </w:p>
    <w:p w14:paraId="03C62F2D">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（2）电子唱标。投标文件解密结束，各投标供应商报价均在“政采云”平台远程不见面开标大厅展示；</w:t>
      </w:r>
    </w:p>
    <w:p w14:paraId="3E0F2EFF">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1F1BAEA7">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7DAC68DF">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（5）开标结束。</w:t>
      </w:r>
    </w:p>
    <w:p w14:paraId="08443DB2">
      <w:pPr>
        <w:pStyle w:val="14"/>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特别说明：如遇“政采云”平台电子化开标或评审程序调整的，按调整后执行。</w:t>
      </w:r>
    </w:p>
    <w:p w14:paraId="356C9AFD">
      <w:pPr>
        <w:pStyle w:val="14"/>
        <w:snapToGrid w:val="0"/>
        <w:spacing w:line="360" w:lineRule="auto"/>
        <w:ind w:left="689" w:leftChars="228" w:hanging="210" w:hangingChars="100"/>
        <w:rPr>
          <w:rFonts w:hAnsi="宋体"/>
          <w:color w:val="auto"/>
          <w:sz w:val="21"/>
          <w:highlight w:val="none"/>
        </w:rPr>
      </w:pPr>
    </w:p>
    <w:p w14:paraId="4C455F7B">
      <w:pPr>
        <w:pStyle w:val="6"/>
        <w:keepNext w:val="0"/>
        <w:keepLines w:val="0"/>
        <w:jc w:val="center"/>
        <w:rPr>
          <w:color w:val="auto"/>
          <w:highlight w:val="none"/>
        </w:rPr>
      </w:pPr>
      <w:r>
        <w:rPr>
          <w:rFonts w:hint="eastAsia"/>
          <w:color w:val="auto"/>
          <w:highlight w:val="none"/>
        </w:rPr>
        <w:t>五、资格审查</w:t>
      </w:r>
    </w:p>
    <w:p w14:paraId="689087E6">
      <w:pPr>
        <w:pStyle w:val="8"/>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25.</w:t>
      </w:r>
      <w:r>
        <w:rPr>
          <w:rFonts w:hint="eastAsia" w:ascii="黑体" w:hAnsi="黑体" w:eastAsia="黑体"/>
          <w:color w:val="auto"/>
          <w:sz w:val="24"/>
          <w:highlight w:val="none"/>
        </w:rPr>
        <w:t>资格审查</w:t>
      </w:r>
    </w:p>
    <w:p w14:paraId="05520057">
      <w:pPr>
        <w:pStyle w:val="8"/>
        <w:keepNext w:val="0"/>
        <w:keepLines w:val="0"/>
        <w:spacing w:before="0" w:after="0" w:line="360" w:lineRule="auto"/>
        <w:ind w:firstLine="315" w:firstLineChars="150"/>
        <w:rPr>
          <w:rFonts w:ascii="宋体"/>
          <w:b w:val="0"/>
          <w:color w:val="auto"/>
          <w:sz w:val="21"/>
          <w:szCs w:val="21"/>
          <w:highlight w:val="none"/>
        </w:rPr>
      </w:pPr>
      <w:r>
        <w:rPr>
          <w:rFonts w:ascii="宋体" w:hAnsi="宋体"/>
          <w:b w:val="0"/>
          <w:color w:val="auto"/>
          <w:sz w:val="21"/>
          <w:szCs w:val="21"/>
          <w:highlight w:val="none"/>
        </w:rPr>
        <w:t xml:space="preserve"> 25.1</w:t>
      </w:r>
      <w:r>
        <w:rPr>
          <w:rFonts w:ascii="宋体" w:hAnsi="宋体"/>
          <w:color w:val="auto"/>
          <w:sz w:val="21"/>
          <w:szCs w:val="21"/>
          <w:highlight w:val="none"/>
        </w:rPr>
        <w:t>开标结束后，</w:t>
      </w:r>
      <w:r>
        <w:rPr>
          <w:rFonts w:hint="eastAsia" w:ascii="宋体" w:hAnsi="宋体"/>
          <w:color w:val="auto"/>
          <w:sz w:val="21"/>
          <w:szCs w:val="21"/>
          <w:highlight w:val="none"/>
        </w:rPr>
        <w:t>采购人或者采购代理机构通过电子开评标系统依据招标文件对电子投标文件进行线上资格审查</w:t>
      </w:r>
      <w:r>
        <w:rPr>
          <w:rFonts w:hint="eastAsia" w:ascii="宋体" w:hAnsi="宋体"/>
          <w:b w:val="0"/>
          <w:color w:val="auto"/>
          <w:sz w:val="21"/>
          <w:szCs w:val="21"/>
          <w:highlight w:val="none"/>
        </w:rPr>
        <w:t>。</w:t>
      </w:r>
    </w:p>
    <w:p w14:paraId="6C74B75B">
      <w:pPr>
        <w:pStyle w:val="8"/>
        <w:keepNext w:val="0"/>
        <w:keepLines w:val="0"/>
        <w:spacing w:before="0" w:after="0" w:line="360" w:lineRule="auto"/>
        <w:ind w:firstLine="315" w:firstLineChars="150"/>
        <w:rPr>
          <w:rFonts w:ascii="宋体"/>
          <w:b w:val="0"/>
          <w:color w:val="auto"/>
          <w:sz w:val="21"/>
          <w:szCs w:val="21"/>
          <w:highlight w:val="none"/>
        </w:rPr>
      </w:pPr>
      <w:r>
        <w:rPr>
          <w:rFonts w:ascii="宋体" w:hAnsi="宋体"/>
          <w:b w:val="0"/>
          <w:color w:val="auto"/>
          <w:sz w:val="21"/>
          <w:szCs w:val="21"/>
          <w:highlight w:val="none"/>
        </w:rPr>
        <w:t xml:space="preserve"> 25.2</w:t>
      </w:r>
      <w:r>
        <w:rPr>
          <w:rFonts w:hint="eastAsia" w:ascii="宋体" w:hAnsi="宋体"/>
          <w:b w:val="0"/>
          <w:color w:val="auto"/>
          <w:sz w:val="21"/>
          <w:szCs w:val="21"/>
          <w:highlight w:val="none"/>
        </w:rPr>
        <w:t>资格审查标准为本招标文件中载明对投标人资格要求的条件。本项目资格审查采用合格制，凡符合招标文件规定的投标人资格要求的投标人均通过资格审查。</w:t>
      </w:r>
    </w:p>
    <w:p w14:paraId="74FDEDEE">
      <w:pPr>
        <w:pStyle w:val="8"/>
        <w:keepNext w:val="0"/>
        <w:keepLines w:val="0"/>
        <w:spacing w:before="0" w:after="0" w:line="360" w:lineRule="auto"/>
        <w:ind w:firstLine="422" w:firstLineChars="200"/>
        <w:rPr>
          <w:rFonts w:ascii="宋体"/>
          <w:color w:val="auto"/>
          <w:sz w:val="21"/>
          <w:szCs w:val="21"/>
          <w:highlight w:val="none"/>
        </w:rPr>
      </w:pPr>
      <w:bookmarkStart w:id="135" w:name="_25.3_投标人有下列情形之一的，资格审查不通过而导致其投标无效："/>
      <w:bookmarkEnd w:id="135"/>
      <w:r>
        <w:rPr>
          <w:rFonts w:ascii="宋体" w:hAnsi="宋体"/>
          <w:color w:val="auto"/>
          <w:sz w:val="21"/>
          <w:szCs w:val="21"/>
          <w:highlight w:val="none"/>
        </w:rPr>
        <w:t xml:space="preserve">25.3 </w:t>
      </w:r>
      <w:r>
        <w:rPr>
          <w:rFonts w:hint="eastAsia" w:ascii="宋体" w:hAnsi="宋体"/>
          <w:color w:val="auto"/>
          <w:sz w:val="21"/>
          <w:szCs w:val="21"/>
          <w:highlight w:val="none"/>
        </w:rPr>
        <w:t>投标人有下列情形之一的，资格审查不通过，作无效投标处理：</w:t>
      </w:r>
    </w:p>
    <w:p w14:paraId="46229A2A">
      <w:pPr>
        <w:pStyle w:val="14"/>
        <w:snapToGrid w:val="0"/>
        <w:spacing w:line="360" w:lineRule="auto"/>
        <w:ind w:firstLine="422" w:firstLineChars="200"/>
        <w:rPr>
          <w:rFonts w:hAnsi="宋体"/>
          <w:b/>
          <w:color w:val="auto"/>
          <w:sz w:val="21"/>
          <w:highlight w:val="none"/>
        </w:rPr>
      </w:pPr>
      <w:r>
        <w:rPr>
          <w:rFonts w:hint="eastAsia" w:hAnsi="宋体"/>
          <w:b/>
          <w:color w:val="auto"/>
          <w:sz w:val="21"/>
          <w:highlight w:val="none"/>
        </w:rPr>
        <w:t>（</w:t>
      </w:r>
      <w:r>
        <w:rPr>
          <w:rFonts w:hAnsi="宋体"/>
          <w:b/>
          <w:color w:val="auto"/>
          <w:sz w:val="21"/>
          <w:highlight w:val="none"/>
        </w:rPr>
        <w:t>1</w:t>
      </w:r>
      <w:r>
        <w:rPr>
          <w:rFonts w:hint="eastAsia" w:hAnsi="宋体"/>
          <w:b/>
          <w:color w:val="auto"/>
          <w:sz w:val="21"/>
          <w:highlight w:val="none"/>
        </w:rPr>
        <w:t>）未按招标文件规定的方式获取本招标文件的投标人；</w:t>
      </w:r>
    </w:p>
    <w:p w14:paraId="271C1117">
      <w:pPr>
        <w:pStyle w:val="14"/>
        <w:snapToGrid w:val="0"/>
        <w:spacing w:line="360" w:lineRule="auto"/>
        <w:ind w:firstLine="422" w:firstLineChars="200"/>
        <w:rPr>
          <w:rFonts w:hAnsi="宋体"/>
          <w:b/>
          <w:color w:val="auto"/>
          <w:sz w:val="21"/>
          <w:highlight w:val="none"/>
        </w:rPr>
      </w:pPr>
      <w:r>
        <w:rPr>
          <w:rFonts w:hint="eastAsia" w:hAnsi="宋体"/>
          <w:b/>
          <w:color w:val="auto"/>
          <w:sz w:val="21"/>
          <w:highlight w:val="none"/>
        </w:rPr>
        <w:t>（</w:t>
      </w:r>
      <w:r>
        <w:rPr>
          <w:rFonts w:hAnsi="宋体"/>
          <w:b/>
          <w:color w:val="auto"/>
          <w:sz w:val="21"/>
          <w:highlight w:val="none"/>
        </w:rPr>
        <w:t>2</w:t>
      </w:r>
      <w:r>
        <w:rPr>
          <w:rFonts w:hint="eastAsia" w:hAnsi="宋体"/>
          <w:b/>
          <w:color w:val="auto"/>
          <w:sz w:val="21"/>
          <w:highlight w:val="none"/>
        </w:rPr>
        <w:t>）不具备招标文件中规定的资格要求的；</w:t>
      </w:r>
    </w:p>
    <w:p w14:paraId="4C8B5CE1">
      <w:pPr>
        <w:pStyle w:val="14"/>
        <w:snapToGrid w:val="0"/>
        <w:spacing w:line="360" w:lineRule="auto"/>
        <w:ind w:firstLine="422" w:firstLineChars="200"/>
        <w:rPr>
          <w:rFonts w:hAnsi="宋体"/>
          <w:b/>
          <w:color w:val="auto"/>
          <w:sz w:val="21"/>
          <w:highlight w:val="none"/>
        </w:rPr>
      </w:pPr>
      <w:r>
        <w:rPr>
          <w:rFonts w:hint="eastAsia" w:hAnsi="宋体"/>
          <w:b/>
          <w:color w:val="auto"/>
          <w:sz w:val="21"/>
          <w:highlight w:val="none"/>
        </w:rPr>
        <w:t>（</w:t>
      </w:r>
      <w:r>
        <w:rPr>
          <w:rFonts w:hAnsi="宋体"/>
          <w:b/>
          <w:color w:val="auto"/>
          <w:sz w:val="21"/>
          <w:highlight w:val="none"/>
        </w:rPr>
        <w:t>3</w:t>
      </w:r>
      <w:r>
        <w:rPr>
          <w:rFonts w:hint="eastAsia" w:hAnsi="宋体"/>
          <w:b/>
          <w:color w:val="auto"/>
          <w:sz w:val="21"/>
          <w:highlight w:val="none"/>
        </w:rPr>
        <w:t>）在“信用中国”网站（www.creditchina.gov.cn）、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政采云”平台已与“信用中国”网站、中国政府采购网实现数据对接，可直接在线查询）</w:t>
      </w:r>
    </w:p>
    <w:p w14:paraId="11AFE3DA">
      <w:pPr>
        <w:pStyle w:val="14"/>
        <w:snapToGrid w:val="0"/>
        <w:spacing w:line="360" w:lineRule="auto"/>
        <w:ind w:firstLine="422" w:firstLineChars="200"/>
        <w:rPr>
          <w:rFonts w:hAnsi="宋体"/>
          <w:b/>
          <w:color w:val="auto"/>
          <w:sz w:val="21"/>
          <w:highlight w:val="none"/>
        </w:rPr>
      </w:pPr>
      <w:r>
        <w:rPr>
          <w:rFonts w:hint="eastAsia" w:hAnsi="宋体"/>
          <w:b/>
          <w:color w:val="auto"/>
          <w:sz w:val="21"/>
          <w:highlight w:val="none"/>
        </w:rPr>
        <w:t>（</w:t>
      </w:r>
      <w:r>
        <w:rPr>
          <w:rFonts w:hAnsi="宋体"/>
          <w:b/>
          <w:color w:val="auto"/>
          <w:sz w:val="21"/>
          <w:highlight w:val="none"/>
        </w:rPr>
        <w:t>4</w:t>
      </w:r>
      <w:r>
        <w:rPr>
          <w:rFonts w:hint="eastAsia" w:hAnsi="宋体"/>
          <w:b/>
          <w:color w:val="auto"/>
          <w:sz w:val="21"/>
          <w:highlight w:val="none"/>
        </w:rPr>
        <w:t>）同一合同项下的不同投标人，单位负责人为同一人或者存在直接控股、管理关系的；为本项目提供过整体设计、规范编制或者项目管理、监理、检测等服务的供应商，再参加该采购项目的其他采购活动的；</w:t>
      </w:r>
    </w:p>
    <w:p w14:paraId="708B834F">
      <w:pPr>
        <w:pStyle w:val="14"/>
        <w:snapToGrid w:val="0"/>
        <w:spacing w:line="360" w:lineRule="auto"/>
        <w:ind w:firstLine="422" w:firstLineChars="200"/>
        <w:rPr>
          <w:rFonts w:hAnsi="宋体"/>
          <w:b/>
          <w:color w:val="auto"/>
          <w:sz w:val="21"/>
          <w:highlight w:val="none"/>
        </w:rPr>
      </w:pPr>
      <w:r>
        <w:rPr>
          <w:rFonts w:hint="eastAsia" w:hAnsi="宋体"/>
          <w:b/>
          <w:color w:val="auto"/>
          <w:sz w:val="21"/>
          <w:highlight w:val="none"/>
        </w:rPr>
        <w:t>（</w:t>
      </w:r>
      <w:r>
        <w:rPr>
          <w:rFonts w:hAnsi="宋体"/>
          <w:b/>
          <w:color w:val="auto"/>
          <w:sz w:val="21"/>
          <w:highlight w:val="none"/>
        </w:rPr>
        <w:t>5</w:t>
      </w:r>
      <w:r>
        <w:rPr>
          <w:rFonts w:hint="eastAsia" w:hAnsi="宋体"/>
          <w:b/>
          <w:color w:val="auto"/>
          <w:sz w:val="21"/>
          <w:highlight w:val="none"/>
        </w:rPr>
        <w:t>）投标文件中的资格证明文件缺少任一项“投标人须知前附表”资格证明文件规定“必须提供”的文件资料的；</w:t>
      </w:r>
    </w:p>
    <w:p w14:paraId="495491F4">
      <w:pPr>
        <w:pStyle w:val="14"/>
        <w:snapToGrid w:val="0"/>
        <w:spacing w:line="360" w:lineRule="auto"/>
        <w:ind w:firstLine="422" w:firstLineChars="200"/>
        <w:rPr>
          <w:rFonts w:hAnsi="宋体"/>
          <w:b/>
          <w:color w:val="auto"/>
          <w:sz w:val="21"/>
          <w:highlight w:val="none"/>
        </w:rPr>
      </w:pPr>
      <w:r>
        <w:rPr>
          <w:rFonts w:hint="eastAsia" w:hAnsi="宋体"/>
          <w:b/>
          <w:color w:val="auto"/>
          <w:sz w:val="21"/>
          <w:highlight w:val="none"/>
        </w:rPr>
        <w:t>（</w:t>
      </w:r>
      <w:r>
        <w:rPr>
          <w:rFonts w:hAnsi="宋体"/>
          <w:b/>
          <w:color w:val="auto"/>
          <w:sz w:val="21"/>
          <w:highlight w:val="none"/>
        </w:rPr>
        <w:t>6</w:t>
      </w:r>
      <w:r>
        <w:rPr>
          <w:rFonts w:hint="eastAsia" w:hAnsi="宋体"/>
          <w:b/>
          <w:color w:val="auto"/>
          <w:sz w:val="21"/>
          <w:highlight w:val="none"/>
        </w:rPr>
        <w:t>）投标文件中的资格证明文件出现任一项不符合“投标人须知前附表”资格证明文件规定“必须提供”的文件资料要求或者无效的。</w:t>
      </w:r>
    </w:p>
    <w:p w14:paraId="19A62998">
      <w:pPr>
        <w:pStyle w:val="8"/>
        <w:keepNext w:val="0"/>
        <w:keepLines w:val="0"/>
        <w:spacing w:before="0" w:after="0" w:line="360" w:lineRule="auto"/>
        <w:ind w:left="420" w:leftChars="200"/>
        <w:rPr>
          <w:rFonts w:ascii="宋体"/>
          <w:b w:val="0"/>
          <w:color w:val="auto"/>
          <w:sz w:val="21"/>
          <w:szCs w:val="21"/>
          <w:highlight w:val="none"/>
        </w:rPr>
      </w:pPr>
      <w:r>
        <w:rPr>
          <w:rFonts w:ascii="宋体" w:hAnsi="宋体"/>
          <w:color w:val="auto"/>
          <w:sz w:val="21"/>
          <w:szCs w:val="21"/>
          <w:highlight w:val="none"/>
        </w:rPr>
        <w:t>25.4</w:t>
      </w:r>
      <w:r>
        <w:rPr>
          <w:rFonts w:hint="eastAsia" w:ascii="宋体" w:hAnsi="宋体"/>
          <w:color w:val="auto"/>
          <w:sz w:val="21"/>
          <w:szCs w:val="21"/>
          <w:highlight w:val="none"/>
        </w:rPr>
        <w:t>合格投标人不足</w:t>
      </w:r>
      <w:r>
        <w:rPr>
          <w:rFonts w:ascii="宋体" w:hAnsi="宋体"/>
          <w:color w:val="auto"/>
          <w:sz w:val="21"/>
          <w:szCs w:val="21"/>
          <w:highlight w:val="none"/>
        </w:rPr>
        <w:t>3</w:t>
      </w:r>
      <w:r>
        <w:rPr>
          <w:rFonts w:hint="eastAsia" w:ascii="宋体" w:hAnsi="宋体"/>
          <w:color w:val="auto"/>
          <w:sz w:val="21"/>
          <w:szCs w:val="21"/>
          <w:highlight w:val="none"/>
        </w:rPr>
        <w:t>家的，不得评标。</w:t>
      </w:r>
    </w:p>
    <w:p w14:paraId="5F162DF1">
      <w:pPr>
        <w:pStyle w:val="14"/>
        <w:snapToGrid w:val="0"/>
        <w:spacing w:line="360" w:lineRule="auto"/>
        <w:ind w:left="689" w:leftChars="228" w:hanging="210" w:hangingChars="100"/>
        <w:rPr>
          <w:rFonts w:hAnsi="宋体"/>
          <w:color w:val="auto"/>
          <w:sz w:val="21"/>
          <w:highlight w:val="none"/>
        </w:rPr>
      </w:pPr>
    </w:p>
    <w:p w14:paraId="4952BEF3">
      <w:pPr>
        <w:pStyle w:val="6"/>
        <w:keepNext w:val="0"/>
        <w:keepLines w:val="0"/>
        <w:jc w:val="center"/>
        <w:rPr>
          <w:color w:val="auto"/>
          <w:highlight w:val="none"/>
        </w:rPr>
      </w:pPr>
      <w:r>
        <w:rPr>
          <w:rFonts w:hint="eastAsia"/>
          <w:color w:val="auto"/>
          <w:highlight w:val="none"/>
        </w:rPr>
        <w:t>六、评</w:t>
      </w:r>
      <w:r>
        <w:rPr>
          <w:color w:val="auto"/>
          <w:highlight w:val="none"/>
        </w:rPr>
        <w:t xml:space="preserve">   </w:t>
      </w:r>
      <w:r>
        <w:rPr>
          <w:rFonts w:hint="eastAsia"/>
          <w:color w:val="auto"/>
          <w:highlight w:val="none"/>
        </w:rPr>
        <w:t>标</w:t>
      </w:r>
    </w:p>
    <w:p w14:paraId="29DCEBD4">
      <w:pPr>
        <w:pStyle w:val="8"/>
        <w:keepNext w:val="0"/>
        <w:keepLines w:val="0"/>
        <w:spacing w:before="0" w:after="0" w:line="360" w:lineRule="auto"/>
        <w:ind w:left="420" w:leftChars="200"/>
        <w:rPr>
          <w:rFonts w:ascii="黑体" w:hAnsi="黑体" w:eastAsia="黑体"/>
          <w:color w:val="auto"/>
          <w:sz w:val="24"/>
          <w:highlight w:val="none"/>
        </w:rPr>
      </w:pPr>
      <w:bookmarkStart w:id="136" w:name="_26.组建评标委员会"/>
      <w:bookmarkEnd w:id="136"/>
      <w:r>
        <w:rPr>
          <w:rFonts w:ascii="黑体" w:hAnsi="黑体" w:eastAsia="黑体"/>
          <w:color w:val="auto"/>
          <w:sz w:val="24"/>
          <w:highlight w:val="none"/>
        </w:rPr>
        <w:t>26.</w:t>
      </w:r>
      <w:r>
        <w:rPr>
          <w:rFonts w:hint="eastAsia" w:ascii="黑体" w:hAnsi="黑体" w:eastAsia="黑体"/>
          <w:color w:val="auto"/>
          <w:sz w:val="24"/>
          <w:highlight w:val="none"/>
        </w:rPr>
        <w:t>组建评标委员会</w:t>
      </w:r>
    </w:p>
    <w:p w14:paraId="12E353CD">
      <w:pPr>
        <w:pStyle w:val="14"/>
        <w:snapToGrid w:val="0"/>
        <w:spacing w:line="360" w:lineRule="auto"/>
        <w:ind w:firstLine="420" w:firstLineChars="200"/>
        <w:rPr>
          <w:rFonts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6FFFD9EC">
      <w:pPr>
        <w:pStyle w:val="14"/>
        <w:snapToGrid w:val="0"/>
        <w:spacing w:line="360" w:lineRule="auto"/>
        <w:ind w:left="2" w:leftChars="1" w:firstLine="420" w:firstLineChars="200"/>
        <w:rPr>
          <w:rFonts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2B94BDAC">
      <w:pPr>
        <w:pStyle w:val="14"/>
        <w:snapToGrid w:val="0"/>
        <w:spacing w:line="360" w:lineRule="auto"/>
        <w:ind w:left="2" w:leftChars="1" w:firstLine="420" w:firstLineChars="200"/>
        <w:rPr>
          <w:rFonts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采购代理机构必须基于“政采云”平台选取评审专家，如采购代理机构未按规定选取专家的，视为本次开评标无效，应当重新采购</w:t>
      </w:r>
      <w:r>
        <w:rPr>
          <w:rFonts w:hint="eastAsia" w:hAnsi="宋体"/>
          <w:color w:val="auto"/>
          <w:sz w:val="21"/>
          <w:highlight w:val="none"/>
        </w:rPr>
        <w:t>。</w:t>
      </w:r>
    </w:p>
    <w:p w14:paraId="17D06A0D">
      <w:pPr>
        <w:pStyle w:val="8"/>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27.</w:t>
      </w:r>
      <w:r>
        <w:rPr>
          <w:rFonts w:hint="eastAsia" w:ascii="黑体" w:hAnsi="黑体" w:eastAsia="黑体"/>
          <w:color w:val="auto"/>
          <w:sz w:val="24"/>
          <w:highlight w:val="none"/>
        </w:rPr>
        <w:t>评标的依据</w:t>
      </w:r>
    </w:p>
    <w:p w14:paraId="3F2481A4">
      <w:pPr>
        <w:pStyle w:val="14"/>
        <w:snapToGrid w:val="0"/>
        <w:spacing w:line="360" w:lineRule="auto"/>
        <w:ind w:firstLine="420" w:firstLineChars="200"/>
        <w:rPr>
          <w:rFonts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w:t>
      </w:r>
      <w:r>
        <w:rPr>
          <w:rFonts w:hAnsi="宋体" w:cs="宋体"/>
          <w:color w:val="auto"/>
          <w:sz w:val="21"/>
          <w:highlight w:val="none"/>
        </w:rPr>
        <w:t xml:space="preserve"> </w:t>
      </w:r>
      <w:r>
        <w:rPr>
          <w:rFonts w:hint="eastAsia" w:hAnsi="宋体" w:cs="宋体"/>
          <w:color w:val="auto"/>
          <w:sz w:val="21"/>
          <w:highlight w:val="none"/>
        </w:rPr>
        <w:t>评标方法和评标标准”</w:t>
      </w:r>
      <w:r>
        <w:rPr>
          <w:rFonts w:hint="eastAsia" w:hAnsi="宋体"/>
          <w:color w:val="auto"/>
          <w:sz w:val="21"/>
          <w:highlight w:val="none"/>
        </w:rPr>
        <w:t>为依据对投标文件进行评审，没有规定的方法、评审因素和标准，不作为评标依据。</w:t>
      </w:r>
    </w:p>
    <w:p w14:paraId="248B13E2">
      <w:pPr>
        <w:pStyle w:val="8"/>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28.</w:t>
      </w:r>
      <w:r>
        <w:rPr>
          <w:rFonts w:hint="eastAsia" w:ascii="黑体" w:hAnsi="黑体" w:eastAsia="黑体"/>
          <w:color w:val="auto"/>
          <w:sz w:val="24"/>
          <w:highlight w:val="none"/>
        </w:rPr>
        <w:t>评标原则</w:t>
      </w:r>
    </w:p>
    <w:p w14:paraId="68D3FBCF">
      <w:pPr>
        <w:pStyle w:val="14"/>
        <w:snapToGrid w:val="0"/>
        <w:spacing w:line="360" w:lineRule="auto"/>
        <w:ind w:firstLine="420" w:firstLineChars="200"/>
        <w:rPr>
          <w:rFonts w:hAnsi="宋体"/>
          <w:color w:val="auto"/>
          <w:sz w:val="21"/>
          <w:highlight w:val="none"/>
        </w:rPr>
      </w:pPr>
      <w:r>
        <w:rPr>
          <w:rFonts w:hAnsi="宋体"/>
          <w:color w:val="auto"/>
          <w:sz w:val="21"/>
          <w:highlight w:val="none"/>
        </w:rPr>
        <w:t>28.1</w:t>
      </w:r>
      <w:r>
        <w:rPr>
          <w:rFonts w:hint="eastAsia" w:hAnsi="宋体"/>
          <w:color w:val="auto"/>
          <w:sz w:val="21"/>
          <w:highlight w:val="none"/>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7A24AC2">
      <w:pPr>
        <w:pStyle w:val="14"/>
        <w:snapToGrid w:val="0"/>
        <w:spacing w:line="360" w:lineRule="auto"/>
        <w:ind w:firstLine="420" w:firstLineChars="200"/>
        <w:rPr>
          <w:rFonts w:hAnsi="宋体"/>
          <w:color w:val="auto"/>
          <w:sz w:val="21"/>
          <w:highlight w:val="none"/>
        </w:rPr>
      </w:pPr>
      <w:r>
        <w:rPr>
          <w:rFonts w:hAnsi="宋体"/>
          <w:color w:val="auto"/>
          <w:sz w:val="21"/>
          <w:highlight w:val="none"/>
        </w:rPr>
        <w:t>28.2</w:t>
      </w:r>
      <w:r>
        <w:rPr>
          <w:rFonts w:hint="eastAsia" w:hAnsi="宋体"/>
          <w:color w:val="auto"/>
          <w:sz w:val="21"/>
          <w:highlight w:val="none"/>
        </w:rPr>
        <w:t>评委表决。评标委员会成员对需要共同认定的事项存在争议的，应当按照少数服从多数的原则作出结论。</w:t>
      </w:r>
    </w:p>
    <w:p w14:paraId="309DA2F3">
      <w:pPr>
        <w:pStyle w:val="14"/>
        <w:snapToGrid w:val="0"/>
        <w:spacing w:line="360" w:lineRule="auto"/>
        <w:ind w:firstLine="420" w:firstLineChars="200"/>
        <w:rPr>
          <w:rFonts w:hAnsi="宋体"/>
          <w:color w:val="auto"/>
          <w:sz w:val="21"/>
          <w:highlight w:val="none"/>
        </w:rPr>
      </w:pPr>
      <w:r>
        <w:rPr>
          <w:rFonts w:hAnsi="宋体"/>
          <w:color w:val="auto"/>
          <w:sz w:val="21"/>
          <w:highlight w:val="none"/>
        </w:rPr>
        <w:t>28.3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86C5094">
      <w:pPr>
        <w:pStyle w:val="14"/>
        <w:snapToGrid w:val="0"/>
        <w:spacing w:line="360" w:lineRule="auto"/>
        <w:ind w:firstLine="420" w:firstLineChars="200"/>
        <w:rPr>
          <w:rFonts w:hAnsi="宋体"/>
          <w:color w:val="auto"/>
          <w:sz w:val="21"/>
          <w:highlight w:val="none"/>
        </w:rPr>
      </w:pPr>
      <w:r>
        <w:rPr>
          <w:rFonts w:hAnsi="宋体"/>
          <w:color w:val="auto"/>
          <w:sz w:val="21"/>
          <w:highlight w:val="none"/>
        </w:rPr>
        <w:t>28.4</w:t>
      </w:r>
      <w:r>
        <w:rPr>
          <w:rFonts w:hint="eastAsia" w:hAnsi="宋体"/>
          <w:color w:val="auto"/>
          <w:sz w:val="21"/>
          <w:highlight w:val="none"/>
        </w:rPr>
        <w:t>评标过程的监控。本项目电子评标过程实行网上留痕、全程录音、录像监控，投标人在评标过程中所进行的试图影响评标结果的不公正活动，可能导致其投标按无效处理</w:t>
      </w:r>
      <w:r>
        <w:rPr>
          <w:rFonts w:hint="eastAsia" w:hAnsi="宋体"/>
          <w:b/>
          <w:color w:val="auto"/>
          <w:sz w:val="21"/>
          <w:highlight w:val="none"/>
        </w:rPr>
        <w:t>。</w:t>
      </w:r>
    </w:p>
    <w:p w14:paraId="5EE23360">
      <w:pPr>
        <w:pStyle w:val="8"/>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29.</w:t>
      </w:r>
      <w:r>
        <w:rPr>
          <w:rFonts w:hint="eastAsia" w:ascii="黑体" w:hAnsi="黑体" w:eastAsia="黑体"/>
          <w:color w:val="auto"/>
          <w:sz w:val="24"/>
          <w:highlight w:val="none"/>
        </w:rPr>
        <w:t>评标方法及中标候选人推荐</w:t>
      </w:r>
    </w:p>
    <w:p w14:paraId="07EE948C">
      <w:pPr>
        <w:pStyle w:val="14"/>
        <w:snapToGrid w:val="0"/>
        <w:spacing w:line="360" w:lineRule="auto"/>
        <w:ind w:firstLine="420" w:firstLineChars="200"/>
        <w:rPr>
          <w:rFonts w:hAnsi="宋体"/>
          <w:color w:val="auto"/>
          <w:sz w:val="21"/>
          <w:highlight w:val="none"/>
        </w:rPr>
      </w:pPr>
      <w:r>
        <w:rPr>
          <w:rFonts w:hAnsi="宋体"/>
          <w:color w:val="auto"/>
          <w:sz w:val="21"/>
          <w:highlight w:val="none"/>
        </w:rPr>
        <w:t>29.1</w:t>
      </w:r>
      <w:r>
        <w:rPr>
          <w:rFonts w:hint="eastAsia" w:hAnsi="宋体"/>
          <w:color w:val="auto"/>
          <w:sz w:val="21"/>
          <w:highlight w:val="none"/>
        </w:rPr>
        <w:t>本项目的评标方法详见“投标人须知前附表”。</w:t>
      </w:r>
    </w:p>
    <w:p w14:paraId="0090F802">
      <w:pPr>
        <w:pStyle w:val="14"/>
        <w:snapToGrid w:val="0"/>
        <w:spacing w:line="360" w:lineRule="auto"/>
        <w:ind w:firstLine="420" w:firstLineChars="200"/>
        <w:rPr>
          <w:rFonts w:hAnsi="宋体"/>
          <w:color w:val="auto"/>
          <w:sz w:val="21"/>
          <w:highlight w:val="none"/>
        </w:rPr>
      </w:pPr>
      <w:r>
        <w:rPr>
          <w:rFonts w:hAnsi="宋体"/>
          <w:color w:val="auto"/>
          <w:sz w:val="21"/>
          <w:highlight w:val="none"/>
        </w:rPr>
        <w:t>29.2</w:t>
      </w:r>
      <w:r>
        <w:rPr>
          <w:rFonts w:hAnsi="宋体" w:cs="宋体"/>
          <w:color w:val="auto"/>
          <w:sz w:val="21"/>
          <w:highlight w:val="none"/>
        </w:rPr>
        <w:t xml:space="preserve"> </w:t>
      </w:r>
      <w:r>
        <w:rPr>
          <w:rFonts w:hint="eastAsia" w:hAnsi="宋体"/>
          <w:color w:val="auto"/>
          <w:sz w:val="21"/>
          <w:highlight w:val="none"/>
        </w:rPr>
        <w:t>中标候选人推荐数量详见“投标人须知前附表”。</w:t>
      </w:r>
    </w:p>
    <w:p w14:paraId="355DA63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29.3 电子交易活动的中止。采购过程中出现以下情形，导致电子交易平台无法正常运行，或者无法保证电子交易的公平、公正和安全时，采购代理机构可以中止电子交易活动：</w:t>
      </w:r>
    </w:p>
    <w:p w14:paraId="129CAEB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689FC13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58E63AE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62B1AC0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73F8BACB">
      <w:pPr>
        <w:snapToGrid w:val="0"/>
        <w:spacing w:line="360" w:lineRule="auto"/>
        <w:ind w:firstLine="420" w:firstLineChars="200"/>
        <w:rPr>
          <w:rFonts w:ascii="宋体" w:hAnsi="宋体"/>
          <w:color w:val="auto"/>
          <w:szCs w:val="21"/>
          <w:highlight w:val="none"/>
        </w:rPr>
      </w:pPr>
      <w:r>
        <w:rPr>
          <w:rFonts w:hint="eastAsia" w:ascii="宋体" w:hAnsi="宋体" w:cs="宋体"/>
          <w:color w:val="auto"/>
          <w:highlight w:val="none"/>
        </w:rPr>
        <w:t>（5）其他无法保证电子交易的公平、公正和安全的情况。</w:t>
      </w:r>
    </w:p>
    <w:p w14:paraId="4F23C44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76F3B449">
      <w:pPr>
        <w:pStyle w:val="14"/>
        <w:snapToGrid w:val="0"/>
        <w:spacing w:line="360" w:lineRule="auto"/>
        <w:rPr>
          <w:rFonts w:hAnsi="宋体"/>
          <w:color w:val="auto"/>
          <w:sz w:val="21"/>
          <w:highlight w:val="none"/>
        </w:rPr>
      </w:pPr>
    </w:p>
    <w:p w14:paraId="20E82EE2">
      <w:pPr>
        <w:pStyle w:val="6"/>
        <w:keepNext w:val="0"/>
        <w:keepLines w:val="0"/>
        <w:jc w:val="center"/>
        <w:rPr>
          <w:color w:val="auto"/>
          <w:highlight w:val="none"/>
        </w:rPr>
      </w:pPr>
      <w:bookmarkStart w:id="137" w:name="_Toc254970687"/>
      <w:bookmarkStart w:id="138" w:name="_Toc254970546"/>
      <w:r>
        <w:rPr>
          <w:rFonts w:hint="eastAsia"/>
          <w:color w:val="auto"/>
          <w:highlight w:val="none"/>
        </w:rPr>
        <w:t>七、</w:t>
      </w:r>
      <w:bookmarkEnd w:id="137"/>
      <w:bookmarkEnd w:id="138"/>
      <w:r>
        <w:rPr>
          <w:rFonts w:hint="eastAsia"/>
          <w:color w:val="auto"/>
          <w:highlight w:val="none"/>
        </w:rPr>
        <w:t>中标和合同</w:t>
      </w:r>
    </w:p>
    <w:p w14:paraId="521D5642">
      <w:pPr>
        <w:pStyle w:val="8"/>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 xml:space="preserve">30 </w:t>
      </w:r>
      <w:r>
        <w:rPr>
          <w:rFonts w:hint="eastAsia" w:ascii="黑体" w:hAnsi="黑体" w:eastAsia="黑体"/>
          <w:color w:val="auto"/>
          <w:sz w:val="24"/>
          <w:highlight w:val="none"/>
        </w:rPr>
        <w:t>确定中标人</w:t>
      </w:r>
    </w:p>
    <w:p w14:paraId="1F8073AB">
      <w:pPr>
        <w:snapToGrid w:val="0"/>
        <w:spacing w:line="360" w:lineRule="auto"/>
        <w:ind w:firstLine="420" w:firstLineChars="200"/>
        <w:rPr>
          <w:rFonts w:ascii="宋体"/>
          <w:color w:val="auto"/>
          <w:szCs w:val="21"/>
          <w:highlight w:val="none"/>
        </w:rPr>
      </w:pPr>
      <w:r>
        <w:rPr>
          <w:rFonts w:ascii="宋体" w:hAnsi="宋体"/>
          <w:color w:val="auto"/>
          <w:szCs w:val="21"/>
          <w:highlight w:val="none"/>
        </w:rPr>
        <w:t>30.1</w:t>
      </w:r>
      <w:r>
        <w:rPr>
          <w:rFonts w:hint="eastAsia" w:ascii="宋体" w:hAnsi="宋体"/>
          <w:color w:val="auto"/>
          <w:szCs w:val="21"/>
          <w:highlight w:val="none"/>
        </w:rPr>
        <w:t>采购代理机构在评标结束之日起</w:t>
      </w:r>
      <w:r>
        <w:rPr>
          <w:rFonts w:ascii="宋体" w:hAnsi="宋体"/>
          <w:color w:val="auto"/>
          <w:szCs w:val="21"/>
          <w:highlight w:val="none"/>
        </w:rPr>
        <w:t>2</w:t>
      </w:r>
      <w:r>
        <w:rPr>
          <w:rFonts w:hint="eastAsia" w:ascii="宋体" w:hAnsi="宋体"/>
          <w:color w:val="auto"/>
          <w:szCs w:val="21"/>
          <w:highlight w:val="none"/>
        </w:rPr>
        <w:t>个工作日内将评标报告送采购人，采购人在收到评标报告之日起</w:t>
      </w:r>
      <w:r>
        <w:rPr>
          <w:rFonts w:ascii="宋体" w:hAnsi="宋体"/>
          <w:color w:val="auto"/>
          <w:szCs w:val="21"/>
          <w:highlight w:val="none"/>
        </w:rPr>
        <w:t>5</w:t>
      </w:r>
      <w:r>
        <w:rPr>
          <w:rFonts w:hint="eastAsia" w:ascii="宋体" w:hAnsi="宋体"/>
          <w:color w:val="auto"/>
          <w:szCs w:val="21"/>
          <w:highlight w:val="none"/>
        </w:rPr>
        <w:t>个工作日内，在评标报告确定的中标候选人名单中按顺序确定中标人。中标候选人并列的，按照“投标人须知前附表”规定的方式确定中标人。采购人也可以事先授权评标委员会直接确定中标人。</w:t>
      </w:r>
    </w:p>
    <w:p w14:paraId="7F4B1C34">
      <w:pPr>
        <w:snapToGrid w:val="0"/>
        <w:spacing w:line="360" w:lineRule="auto"/>
        <w:ind w:firstLine="420" w:firstLineChars="200"/>
        <w:rPr>
          <w:rFonts w:ascii="宋体"/>
          <w:color w:val="auto"/>
          <w:szCs w:val="21"/>
          <w:highlight w:val="none"/>
        </w:rPr>
      </w:pPr>
      <w:r>
        <w:rPr>
          <w:rFonts w:ascii="宋体" w:hAnsi="宋体"/>
          <w:color w:val="auto"/>
          <w:szCs w:val="21"/>
          <w:highlight w:val="none"/>
        </w:rPr>
        <w:t>30.2</w:t>
      </w:r>
      <w:r>
        <w:rPr>
          <w:rFonts w:hint="eastAsia" w:ascii="宋体" w:hAnsi="宋体"/>
          <w:color w:val="auto"/>
          <w:szCs w:val="21"/>
          <w:highlight w:val="none"/>
        </w:rPr>
        <w:t>采购人在收到评标报告</w:t>
      </w:r>
      <w:r>
        <w:rPr>
          <w:rFonts w:ascii="宋体" w:hAnsi="宋体"/>
          <w:color w:val="auto"/>
          <w:szCs w:val="21"/>
          <w:highlight w:val="none"/>
        </w:rPr>
        <w:t>5</w:t>
      </w:r>
      <w:r>
        <w:rPr>
          <w:rFonts w:hint="eastAsia" w:ascii="宋体" w:hAnsi="宋体"/>
          <w:color w:val="auto"/>
          <w:szCs w:val="21"/>
          <w:highlight w:val="none"/>
        </w:rPr>
        <w:t>个工作日内未按评标报告推荐的中标候选人顺序确定中标人，又不能说明合法理由的，视同按评标报告推荐的顺序确定排名第一的中标候选人为中标人。</w:t>
      </w:r>
    </w:p>
    <w:p w14:paraId="7561EA38">
      <w:pPr>
        <w:snapToGrid w:val="0"/>
        <w:spacing w:line="360" w:lineRule="auto"/>
        <w:ind w:firstLine="420" w:firstLineChars="200"/>
        <w:rPr>
          <w:rFonts w:ascii="宋体"/>
          <w:color w:val="auto"/>
          <w:szCs w:val="21"/>
          <w:highlight w:val="none"/>
        </w:rPr>
      </w:pPr>
      <w:r>
        <w:rPr>
          <w:rFonts w:ascii="宋体" w:hAnsi="宋体"/>
          <w:color w:val="auto"/>
          <w:szCs w:val="21"/>
          <w:highlight w:val="none"/>
        </w:rPr>
        <w:t>30.3</w:t>
      </w:r>
      <w:r>
        <w:rPr>
          <w:rFonts w:hint="eastAsia" w:ascii="宋体" w:hAnsi="宋体"/>
          <w:color w:val="auto"/>
          <w:szCs w:val="21"/>
          <w:highlight w:val="none"/>
        </w:rPr>
        <w:t>出现下列情形之一的，应予废标：</w:t>
      </w:r>
    </w:p>
    <w:p w14:paraId="3FF1C5D8">
      <w:pPr>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）符合专业条件的供应商或者对招标文件作实质响应的供应商不足三家的；</w:t>
      </w:r>
    </w:p>
    <w:p w14:paraId="3B61A64F">
      <w:pPr>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）出现影响采购公正的违法、违规行为的；</w:t>
      </w:r>
    </w:p>
    <w:p w14:paraId="68498B33">
      <w:pPr>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）投标人的报价均超过了采购预算，采购人不能支付的；</w:t>
      </w:r>
    </w:p>
    <w:p w14:paraId="051D1539">
      <w:pPr>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）因重大变故，采购任务取消的。</w:t>
      </w:r>
    </w:p>
    <w:p w14:paraId="2E174583">
      <w:pPr>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废标后，采购人应当将废标理由通知所有投标人。</w:t>
      </w:r>
    </w:p>
    <w:p w14:paraId="3F258B74">
      <w:pPr>
        <w:pStyle w:val="8"/>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 xml:space="preserve">31. </w:t>
      </w:r>
      <w:r>
        <w:rPr>
          <w:rFonts w:hint="eastAsia" w:ascii="黑体" w:hAnsi="黑体" w:eastAsia="黑体"/>
          <w:color w:val="auto"/>
          <w:sz w:val="24"/>
          <w:highlight w:val="none"/>
        </w:rPr>
        <w:t>结果公告</w:t>
      </w:r>
    </w:p>
    <w:p w14:paraId="4D6E3740">
      <w:pPr>
        <w:pStyle w:val="8"/>
        <w:keepNext w:val="0"/>
        <w:keepLines w:val="0"/>
        <w:spacing w:before="0" w:after="0" w:line="360" w:lineRule="auto"/>
        <w:ind w:firstLine="420" w:firstLineChars="200"/>
        <w:rPr>
          <w:rFonts w:ascii="宋体"/>
          <w:b w:val="0"/>
          <w:color w:val="auto"/>
          <w:sz w:val="21"/>
          <w:szCs w:val="21"/>
          <w:highlight w:val="none"/>
        </w:rPr>
      </w:pPr>
      <w:r>
        <w:rPr>
          <w:rFonts w:ascii="宋体" w:hAnsi="宋体"/>
          <w:b w:val="0"/>
          <w:color w:val="auto"/>
          <w:sz w:val="21"/>
          <w:szCs w:val="21"/>
          <w:highlight w:val="none"/>
        </w:rPr>
        <w:t>31.1</w:t>
      </w:r>
      <w:r>
        <w:rPr>
          <w:rFonts w:hint="eastAsia" w:ascii="宋体" w:hAnsi="宋体"/>
          <w:b w:val="0"/>
          <w:color w:val="auto"/>
          <w:sz w:val="21"/>
          <w:szCs w:val="21"/>
          <w:highlight w:val="none"/>
        </w:rPr>
        <w:t>采购人或者采购代理机构应当自中标人确定之日起</w:t>
      </w:r>
      <w:r>
        <w:rPr>
          <w:rFonts w:ascii="宋体" w:hAnsi="宋体"/>
          <w:b w:val="0"/>
          <w:color w:val="auto"/>
          <w:sz w:val="21"/>
          <w:szCs w:val="21"/>
          <w:highlight w:val="none"/>
        </w:rPr>
        <w:t>2</w:t>
      </w:r>
      <w:r>
        <w:rPr>
          <w:rFonts w:hint="eastAsia" w:ascii="宋体" w:hAnsi="宋体"/>
          <w:b w:val="0"/>
          <w:color w:val="auto"/>
          <w:sz w:val="21"/>
          <w:szCs w:val="21"/>
          <w:highlight w:val="none"/>
        </w:rPr>
        <w:t>个工作日内，在省级以上财政部门指定的媒体上公告中标结果，招标文件应当随中标结果同时公告。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12671A98">
      <w:pPr>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以上信息查询记录及相关证据与采购文件一并保存。</w:t>
      </w:r>
    </w:p>
    <w:p w14:paraId="5C3FDD91">
      <w:pPr>
        <w:pStyle w:val="8"/>
        <w:keepNext w:val="0"/>
        <w:keepLines w:val="0"/>
        <w:spacing w:before="0" w:after="0" w:line="360" w:lineRule="auto"/>
        <w:ind w:firstLine="420" w:firstLineChars="200"/>
        <w:rPr>
          <w:rFonts w:ascii="宋体"/>
          <w:b w:val="0"/>
          <w:color w:val="auto"/>
          <w:sz w:val="21"/>
          <w:szCs w:val="21"/>
          <w:highlight w:val="none"/>
        </w:rPr>
      </w:pPr>
      <w:r>
        <w:rPr>
          <w:rFonts w:ascii="宋体" w:hAnsi="宋体"/>
          <w:b w:val="0"/>
          <w:color w:val="auto"/>
          <w:sz w:val="21"/>
          <w:szCs w:val="21"/>
          <w:highlight w:val="none"/>
        </w:rPr>
        <w:t>31.2</w:t>
      </w:r>
      <w:r>
        <w:rPr>
          <w:rFonts w:hint="eastAsia" w:ascii="宋体" w:hAnsi="宋体"/>
          <w:b w:val="0"/>
          <w:color w:val="auto"/>
          <w:sz w:val="21"/>
          <w:szCs w:val="21"/>
          <w:highlight w:val="none"/>
        </w:rPr>
        <w:t>中标供应商享受《政府采购促进中小企业发展管理办法》（财库〔</w:t>
      </w:r>
      <w:r>
        <w:rPr>
          <w:rFonts w:ascii="宋体" w:hAnsi="宋体"/>
          <w:b w:val="0"/>
          <w:color w:val="auto"/>
          <w:sz w:val="21"/>
          <w:szCs w:val="21"/>
          <w:highlight w:val="none"/>
        </w:rPr>
        <w:t>2020</w:t>
      </w:r>
      <w:r>
        <w:rPr>
          <w:rFonts w:hint="eastAsia" w:ascii="宋体" w:hAnsi="宋体"/>
          <w:b w:val="0"/>
          <w:color w:val="auto"/>
          <w:sz w:val="21"/>
          <w:szCs w:val="21"/>
          <w:highlight w:val="none"/>
        </w:rPr>
        <w:t>〕</w:t>
      </w:r>
      <w:r>
        <w:rPr>
          <w:rFonts w:ascii="宋体" w:hAnsi="宋体"/>
          <w:b w:val="0"/>
          <w:color w:val="auto"/>
          <w:sz w:val="21"/>
          <w:szCs w:val="21"/>
          <w:highlight w:val="none"/>
        </w:rPr>
        <w:t>46</w:t>
      </w:r>
      <w:r>
        <w:rPr>
          <w:rFonts w:hint="eastAsia" w:ascii="宋体" w:hAnsi="宋体"/>
          <w:b w:val="0"/>
          <w:color w:val="auto"/>
          <w:sz w:val="21"/>
          <w:szCs w:val="21"/>
          <w:highlight w:val="none"/>
        </w:rPr>
        <w:t>号）规定的中小企业扶持政策的，采购人、采购代理机构应当随中标结果公开中标供应商的《中小企业声明函》。</w:t>
      </w:r>
    </w:p>
    <w:p w14:paraId="4966D162">
      <w:pPr>
        <w:pStyle w:val="8"/>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32.</w:t>
      </w:r>
      <w:r>
        <w:rPr>
          <w:rFonts w:hint="eastAsia" w:ascii="黑体" w:hAnsi="黑体" w:eastAsia="黑体"/>
          <w:color w:val="auto"/>
          <w:sz w:val="24"/>
          <w:highlight w:val="none"/>
        </w:rPr>
        <w:t>发出中标通知书</w:t>
      </w:r>
    </w:p>
    <w:p w14:paraId="2FDE42A1">
      <w:pPr>
        <w:pStyle w:val="8"/>
        <w:keepNext w:val="0"/>
        <w:keepLines w:val="0"/>
        <w:spacing w:before="0" w:after="0" w:line="360" w:lineRule="auto"/>
        <w:ind w:firstLine="420" w:firstLineChars="200"/>
        <w:rPr>
          <w:rFonts w:ascii="宋体"/>
          <w:b w:val="0"/>
          <w:bCs/>
          <w:color w:val="auto"/>
          <w:sz w:val="21"/>
          <w:szCs w:val="21"/>
          <w:highlight w:val="none"/>
        </w:rPr>
      </w:pPr>
      <w:r>
        <w:rPr>
          <w:rFonts w:hint="eastAsia" w:ascii="宋体" w:hAnsi="宋体"/>
          <w:b w:val="0"/>
          <w:bCs/>
          <w:color w:val="auto"/>
          <w:sz w:val="21"/>
          <w:szCs w:val="21"/>
          <w:highlight w:val="none"/>
        </w:rPr>
        <w:t>在发布中标公告的同时，采购代理机构向中标人通过“政采云”平台发出电子中标通知书。对未通过资格审查的投标人，应当告知其未通过的原因；采用综合评分办法评审的，还应当告知未中标人本人的评审得分与排序。</w:t>
      </w:r>
    </w:p>
    <w:p w14:paraId="66894E15">
      <w:pPr>
        <w:pStyle w:val="8"/>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 xml:space="preserve">33. </w:t>
      </w:r>
      <w:r>
        <w:rPr>
          <w:rFonts w:hint="eastAsia" w:ascii="黑体" w:hAnsi="黑体" w:eastAsia="黑体"/>
          <w:color w:val="auto"/>
          <w:sz w:val="24"/>
          <w:highlight w:val="none"/>
        </w:rPr>
        <w:t>无义务解释未中标原因</w:t>
      </w:r>
    </w:p>
    <w:p w14:paraId="02F7D98D">
      <w:pPr>
        <w:pStyle w:val="8"/>
        <w:keepNext w:val="0"/>
        <w:keepLines w:val="0"/>
        <w:spacing w:before="0" w:after="0" w:line="360" w:lineRule="auto"/>
        <w:ind w:left="420" w:leftChars="200"/>
        <w:rPr>
          <w:rFonts w:asci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采购代理机构无义务向未中标的投标人解释未中标原因和退还投标文件。</w:t>
      </w:r>
    </w:p>
    <w:p w14:paraId="5F284351">
      <w:pPr>
        <w:pStyle w:val="8"/>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34.</w:t>
      </w:r>
      <w:r>
        <w:rPr>
          <w:rFonts w:hint="eastAsia" w:ascii="黑体" w:hAnsi="黑体" w:eastAsia="黑体"/>
          <w:color w:val="auto"/>
          <w:sz w:val="24"/>
          <w:highlight w:val="none"/>
        </w:rPr>
        <w:t>合同授予标准</w:t>
      </w:r>
    </w:p>
    <w:p w14:paraId="6A177B7F">
      <w:pPr>
        <w:snapToGrid w:val="0"/>
        <w:spacing w:line="360" w:lineRule="auto"/>
        <w:ind w:firstLine="420" w:firstLineChars="200"/>
        <w:rPr>
          <w:rFonts w:asci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w:t>
      </w:r>
    </w:p>
    <w:p w14:paraId="0D3DDFEB">
      <w:pPr>
        <w:pStyle w:val="8"/>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35.</w:t>
      </w:r>
      <w:r>
        <w:rPr>
          <w:rFonts w:hint="eastAsia" w:ascii="黑体" w:hAnsi="黑体" w:eastAsia="黑体"/>
          <w:color w:val="auto"/>
          <w:sz w:val="24"/>
          <w:highlight w:val="none"/>
        </w:rPr>
        <w:t>履约保证金</w:t>
      </w:r>
    </w:p>
    <w:p w14:paraId="6B33B3DA">
      <w:pPr>
        <w:pStyle w:val="8"/>
        <w:keepNext w:val="0"/>
        <w:keepLines w:val="0"/>
        <w:spacing w:before="0" w:after="0" w:line="360" w:lineRule="auto"/>
        <w:ind w:firstLine="315" w:firstLineChars="150"/>
        <w:rPr>
          <w:rFonts w:ascii="宋体"/>
          <w:b w:val="0"/>
          <w:color w:val="auto"/>
          <w:sz w:val="21"/>
          <w:szCs w:val="21"/>
          <w:highlight w:val="none"/>
        </w:rPr>
      </w:pPr>
      <w:bookmarkStart w:id="139" w:name="_39.1中标人须于签订合同前按本须知前附表规定的金额转账或电汇到指定账"/>
      <w:bookmarkEnd w:id="139"/>
      <w:r>
        <w:rPr>
          <w:rFonts w:ascii="宋体" w:hAnsi="宋体"/>
          <w:b w:val="0"/>
          <w:color w:val="auto"/>
          <w:sz w:val="21"/>
          <w:szCs w:val="21"/>
          <w:highlight w:val="none"/>
        </w:rPr>
        <w:t xml:space="preserve"> 35.1 </w:t>
      </w:r>
      <w:r>
        <w:rPr>
          <w:rFonts w:hint="eastAsia" w:ascii="宋体" w:hAnsi="宋体"/>
          <w:b w:val="0"/>
          <w:color w:val="auto"/>
          <w:sz w:val="21"/>
          <w:szCs w:val="21"/>
          <w:highlight w:val="none"/>
        </w:rPr>
        <w:t>履约保证金的金额、提交方式、退付的时间和条件详见</w:t>
      </w:r>
      <w:r>
        <w:rPr>
          <w:rFonts w:ascii="宋体" w:hAnsi="宋体"/>
          <w:b w:val="0"/>
          <w:color w:val="auto"/>
          <w:sz w:val="21"/>
          <w:szCs w:val="21"/>
          <w:highlight w:val="none"/>
        </w:rPr>
        <w:t xml:space="preserve"> </w:t>
      </w:r>
      <w:r>
        <w:rPr>
          <w:rFonts w:hint="eastAsia" w:ascii="宋体" w:hAnsi="宋体"/>
          <w:b w:val="0"/>
          <w:color w:val="auto"/>
          <w:sz w:val="21"/>
          <w:szCs w:val="21"/>
          <w:highlight w:val="none"/>
        </w:rPr>
        <w:t>“投标人须知前附表”。中标人未按规定提交履约保证金的，视为拒绝与采购人签订合同。</w:t>
      </w:r>
    </w:p>
    <w:p w14:paraId="4BBACD93">
      <w:pPr>
        <w:pStyle w:val="8"/>
        <w:keepNext w:val="0"/>
        <w:keepLines w:val="0"/>
        <w:spacing w:before="0" w:after="0" w:line="360" w:lineRule="auto"/>
        <w:ind w:firstLine="420" w:firstLineChars="200"/>
        <w:rPr>
          <w:rFonts w:ascii="宋体"/>
          <w:b w:val="0"/>
          <w:color w:val="auto"/>
          <w:sz w:val="21"/>
          <w:szCs w:val="21"/>
          <w:highlight w:val="none"/>
        </w:rPr>
      </w:pPr>
      <w:r>
        <w:rPr>
          <w:rFonts w:ascii="宋体" w:hAnsi="宋体"/>
          <w:b w:val="0"/>
          <w:color w:val="auto"/>
          <w:sz w:val="21"/>
          <w:szCs w:val="21"/>
          <w:highlight w:val="none"/>
        </w:rPr>
        <w:t xml:space="preserve">35.2 </w:t>
      </w:r>
      <w:r>
        <w:rPr>
          <w:rFonts w:hint="eastAsia" w:ascii="宋体" w:hAnsi="宋体"/>
          <w:b w:val="0"/>
          <w:color w:val="auto"/>
          <w:sz w:val="21"/>
          <w:szCs w:val="21"/>
          <w:highlight w:val="none"/>
        </w:rPr>
        <w:t>在履约保证金退还日期前，若中标人的开户名称、开户银行、帐号有变动的，请以书面形式通知履约保证金收取单位，否则由此产生的后果由中标人自行承担。</w:t>
      </w:r>
    </w:p>
    <w:p w14:paraId="12DB83F2">
      <w:pPr>
        <w:pStyle w:val="8"/>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36.</w:t>
      </w:r>
      <w:r>
        <w:rPr>
          <w:rFonts w:hint="eastAsia" w:ascii="黑体" w:hAnsi="黑体" w:eastAsia="黑体"/>
          <w:color w:val="auto"/>
          <w:sz w:val="24"/>
          <w:highlight w:val="none"/>
        </w:rPr>
        <w:t>签订合同</w:t>
      </w:r>
    </w:p>
    <w:p w14:paraId="12AA0055">
      <w:pPr>
        <w:pStyle w:val="8"/>
        <w:keepNext w:val="0"/>
        <w:keepLines w:val="0"/>
        <w:spacing w:before="0" w:after="0" w:line="360" w:lineRule="auto"/>
        <w:ind w:firstLine="315" w:firstLineChars="150"/>
        <w:rPr>
          <w:rFonts w:ascii="宋体" w:hAnsi="宋体"/>
          <w:b w:val="0"/>
          <w:color w:val="auto"/>
          <w:sz w:val="21"/>
          <w:szCs w:val="21"/>
          <w:highlight w:val="none"/>
        </w:rPr>
      </w:pPr>
      <w:bookmarkStart w:id="140" w:name="_40.1投标人接到中标通知书后，按须知前附表规定向采购人出示相关资格证"/>
      <w:bookmarkEnd w:id="140"/>
      <w:r>
        <w:rPr>
          <w:rFonts w:ascii="宋体" w:hAnsi="宋体"/>
          <w:b w:val="0"/>
          <w:color w:val="auto"/>
          <w:sz w:val="21"/>
          <w:szCs w:val="21"/>
          <w:highlight w:val="none"/>
        </w:rPr>
        <w:t xml:space="preserve"> </w:t>
      </w:r>
      <w:r>
        <w:rPr>
          <w:rFonts w:hint="eastAsia" w:ascii="宋体" w:hAnsi="宋体"/>
          <w:b w:val="0"/>
          <w:bCs/>
          <w:color w:val="auto"/>
          <w:sz w:val="21"/>
          <w:szCs w:val="21"/>
          <w:highlight w:val="none"/>
        </w:rPr>
        <w:t>36.1签订电子采购合同：中标人领取电子中标通知书后，</w:t>
      </w:r>
      <w:r>
        <w:rPr>
          <w:rFonts w:hint="eastAsia" w:ascii="宋体" w:hAnsi="宋体"/>
          <w:b w:val="0"/>
          <w:bCs/>
          <w:color w:val="auto"/>
          <w:kern w:val="0"/>
          <w:sz w:val="21"/>
          <w:szCs w:val="21"/>
          <w:highlight w:val="none"/>
        </w:rPr>
        <w:t>在</w:t>
      </w:r>
      <w:r>
        <w:rPr>
          <w:rFonts w:hint="eastAsia" w:ascii="宋体" w:hAnsi="宋体"/>
          <w:b w:val="0"/>
          <w:bCs/>
          <w:color w:val="auto"/>
          <w:kern w:val="0"/>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197B8BA2">
      <w:pPr>
        <w:numPr>
          <w:ilvl w:val="4"/>
          <w:numId w:val="1"/>
        </w:numPr>
        <w:spacing w:line="360" w:lineRule="auto"/>
        <w:ind w:firstLine="315" w:firstLineChars="150"/>
        <w:outlineLvl w:val="4"/>
        <w:rPr>
          <w:rFonts w:ascii="宋体" w:hAnsi="宋体"/>
          <w:color w:val="auto"/>
          <w:szCs w:val="21"/>
          <w:highlight w:val="none"/>
        </w:rPr>
      </w:pPr>
      <w:r>
        <w:rPr>
          <w:rFonts w:hint="eastAsia" w:ascii="宋体" w:hAnsi="宋体"/>
          <w:color w:val="auto"/>
          <w:szCs w:val="21"/>
          <w:highlight w:val="none"/>
        </w:rPr>
        <w:t xml:space="preserve"> 线下签订纸质合同：投标人领取中标通知书后，按“投标人须知前附表”规定向采购人出示相关证明材料，经采购人核验合格后方可签订合同。</w:t>
      </w:r>
    </w:p>
    <w:p w14:paraId="0EECAC50">
      <w:pPr>
        <w:spacing w:line="360" w:lineRule="auto"/>
        <w:ind w:firstLine="420" w:firstLineChars="200"/>
        <w:outlineLvl w:val="4"/>
        <w:rPr>
          <w:rFonts w:ascii="宋体" w:hAnsi="宋体"/>
          <w:color w:val="auto"/>
          <w:szCs w:val="21"/>
          <w:highlight w:val="none"/>
        </w:rPr>
      </w:pPr>
      <w:r>
        <w:rPr>
          <w:rFonts w:hint="eastAsia" w:ascii="宋体" w:hAnsi="宋体"/>
          <w:color w:val="auto"/>
          <w:szCs w:val="21"/>
          <w:highlight w:val="none"/>
        </w:rPr>
        <w:t>36.2签订合同时间：按中标通知书规定的时间与采购人签订合同。</w:t>
      </w:r>
    </w:p>
    <w:p w14:paraId="741FE901">
      <w:pPr>
        <w:numPr>
          <w:ilvl w:val="4"/>
          <w:numId w:val="1"/>
        </w:numPr>
        <w:spacing w:line="360" w:lineRule="auto"/>
        <w:outlineLvl w:val="4"/>
        <w:rPr>
          <w:rFonts w:ascii="宋体" w:hAnsi="宋体"/>
          <w:color w:val="auto"/>
          <w:szCs w:val="21"/>
          <w:highlight w:val="none"/>
        </w:rPr>
      </w:pPr>
      <w:r>
        <w:rPr>
          <w:rFonts w:hint="eastAsia" w:ascii="宋体" w:hAnsi="宋体"/>
          <w:color w:val="auto"/>
          <w:szCs w:val="21"/>
          <w:highlight w:val="none"/>
        </w:rPr>
        <w:t xml:space="preserve">    36.</w:t>
      </w:r>
      <w:r>
        <w:rPr>
          <w:rFonts w:ascii="宋体" w:hAnsi="宋体"/>
          <w:color w:val="auto"/>
          <w:szCs w:val="21"/>
          <w:highlight w:val="none"/>
        </w:rPr>
        <w:t>3</w:t>
      </w:r>
      <w:r>
        <w:rPr>
          <w:rFonts w:hint="eastAsia" w:ascii="宋体" w:hAnsi="宋体"/>
          <w:color w:val="auto"/>
          <w:szCs w:val="21"/>
          <w:highlight w:val="none"/>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241CC5D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AB7D39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505BF4F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31C70862">
      <w:pPr>
        <w:pStyle w:val="8"/>
        <w:keepNext w:val="0"/>
        <w:keepLines w:val="0"/>
        <w:spacing w:before="0" w:after="0" w:line="360" w:lineRule="auto"/>
        <w:ind w:firstLine="316" w:firstLineChars="150"/>
        <w:rPr>
          <w:rFonts w:ascii="宋体" w:hAnsi="宋体" w:cs="宋体"/>
          <w:b w:val="0"/>
          <w:color w:val="auto"/>
          <w:sz w:val="21"/>
          <w:szCs w:val="21"/>
          <w:highlight w:val="none"/>
        </w:rPr>
      </w:pPr>
      <w:r>
        <w:rPr>
          <w:rFonts w:hint="eastAsia" w:ascii="宋体" w:hAnsi="宋体" w:cs="宋体"/>
          <w:color w:val="auto"/>
          <w:sz w:val="21"/>
          <w:szCs w:val="21"/>
          <w:highlight w:val="none"/>
        </w:rPr>
        <w:t>36.7采购人需追加与合同标的相同的货物或者货物的，在不改变原合同条款且已报财政部门批准落实资金的前提下，可从原中标供应商处添购，所签订的补充添置合同的采购资金总额不超过原采购合同金额的10%</w:t>
      </w:r>
      <w:r>
        <w:rPr>
          <w:rFonts w:hint="eastAsia" w:ascii="宋体" w:hAnsi="宋体" w:cs="宋体"/>
          <w:b w:val="0"/>
          <w:color w:val="auto"/>
          <w:sz w:val="21"/>
          <w:szCs w:val="21"/>
          <w:highlight w:val="none"/>
        </w:rPr>
        <w:t>。</w:t>
      </w:r>
    </w:p>
    <w:p w14:paraId="77E66E76">
      <w:pPr>
        <w:pStyle w:val="8"/>
        <w:keepNext w:val="0"/>
        <w:keepLines w:val="0"/>
        <w:spacing w:before="0" w:after="0" w:line="360" w:lineRule="auto"/>
        <w:ind w:left="420" w:leftChars="200"/>
        <w:rPr>
          <w:rFonts w:ascii="黑体" w:hAnsi="黑体" w:eastAsia="黑体"/>
          <w:color w:val="auto"/>
          <w:sz w:val="24"/>
          <w:highlight w:val="none"/>
        </w:rPr>
      </w:pPr>
      <w:bookmarkStart w:id="141" w:name="_41.政府采购合同公告"/>
      <w:bookmarkEnd w:id="141"/>
      <w:r>
        <w:rPr>
          <w:rFonts w:ascii="黑体" w:hAnsi="黑体" w:eastAsia="黑体"/>
          <w:color w:val="auto"/>
          <w:sz w:val="24"/>
          <w:highlight w:val="none"/>
        </w:rPr>
        <w:t>37.</w:t>
      </w:r>
      <w:r>
        <w:rPr>
          <w:rFonts w:hint="eastAsia" w:ascii="黑体" w:hAnsi="黑体" w:eastAsia="黑体"/>
          <w:color w:val="auto"/>
          <w:sz w:val="24"/>
          <w:highlight w:val="none"/>
        </w:rPr>
        <w:t>政府采购合同公告</w:t>
      </w:r>
    </w:p>
    <w:p w14:paraId="5600B2FF">
      <w:pPr>
        <w:pStyle w:val="14"/>
        <w:snapToGrid w:val="0"/>
        <w:spacing w:line="360" w:lineRule="auto"/>
        <w:ind w:firstLine="420" w:firstLineChars="200"/>
        <w:rPr>
          <w:rFonts w:hAnsi="宋体"/>
          <w:color w:val="auto"/>
          <w:sz w:val="21"/>
          <w:highlight w:val="none"/>
        </w:rPr>
      </w:pPr>
      <w:r>
        <w:rPr>
          <w:rFonts w:hint="eastAsia" w:hAnsi="宋体"/>
          <w:color w:val="auto"/>
          <w:sz w:val="21"/>
          <w:highlight w:val="none"/>
        </w:rPr>
        <w:t>采购人或者受托采购代理机构应当自政府采购合同签订之日起</w:t>
      </w:r>
      <w:r>
        <w:rPr>
          <w:rFonts w:hAnsi="宋体"/>
          <w:color w:val="auto"/>
          <w:sz w:val="21"/>
          <w:highlight w:val="none"/>
        </w:rPr>
        <w:t>2</w:t>
      </w:r>
      <w:r>
        <w:rPr>
          <w:rFonts w:hint="eastAsia" w:hAnsi="宋体"/>
          <w:color w:val="auto"/>
          <w:sz w:val="21"/>
          <w:highlight w:val="none"/>
        </w:rPr>
        <w:t>个工作日内，将政府采购合同在省级以上人民政府财政部门指定的媒体上公告，但政府采购合同中涉及国家秘密、商业秘密的内容除外。</w:t>
      </w:r>
    </w:p>
    <w:p w14:paraId="26DE2735">
      <w:pPr>
        <w:pStyle w:val="8"/>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 xml:space="preserve">38. </w:t>
      </w:r>
      <w:r>
        <w:rPr>
          <w:rFonts w:hint="eastAsia" w:ascii="黑体" w:hAnsi="黑体" w:eastAsia="黑体"/>
          <w:color w:val="auto"/>
          <w:sz w:val="24"/>
          <w:highlight w:val="none"/>
        </w:rPr>
        <w:t>询问、质疑和投诉</w:t>
      </w:r>
    </w:p>
    <w:p w14:paraId="18AEF180">
      <w:pPr>
        <w:pStyle w:val="8"/>
        <w:keepNext w:val="0"/>
        <w:keepLines w:val="0"/>
        <w:spacing w:before="0" w:after="0" w:line="360" w:lineRule="auto"/>
        <w:ind w:firstLine="315" w:firstLineChars="150"/>
        <w:rPr>
          <w:rFonts w:ascii="宋体"/>
          <w:b w:val="0"/>
          <w:color w:val="auto"/>
          <w:sz w:val="21"/>
          <w:szCs w:val="21"/>
          <w:highlight w:val="none"/>
        </w:rPr>
      </w:pPr>
      <w:r>
        <w:rPr>
          <w:rFonts w:ascii="宋体" w:hAnsi="宋体"/>
          <w:b w:val="0"/>
          <w:color w:val="auto"/>
          <w:sz w:val="21"/>
          <w:szCs w:val="21"/>
          <w:highlight w:val="none"/>
        </w:rPr>
        <w:t>38.1</w:t>
      </w:r>
      <w:r>
        <w:rPr>
          <w:rFonts w:hint="eastAsia" w:ascii="宋体" w:hAnsi="宋体"/>
          <w:b w:val="0"/>
          <w:color w:val="auto"/>
          <w:sz w:val="21"/>
          <w:szCs w:val="21"/>
          <w:highlight w:val="none"/>
        </w:rPr>
        <w:t>供应商对政府采购活动事项有疑问的，可以向采购人提出询问，采购人或者采购代理机构应当在</w:t>
      </w:r>
      <w:r>
        <w:rPr>
          <w:rFonts w:ascii="宋体" w:hAnsi="宋体"/>
          <w:b w:val="0"/>
          <w:color w:val="auto"/>
          <w:sz w:val="21"/>
          <w:szCs w:val="21"/>
          <w:highlight w:val="none"/>
        </w:rPr>
        <w:t>3</w:t>
      </w:r>
      <w:r>
        <w:rPr>
          <w:rFonts w:hint="eastAsia" w:ascii="宋体" w:hAnsi="宋体"/>
          <w:b w:val="0"/>
          <w:color w:val="auto"/>
          <w:sz w:val="21"/>
          <w:szCs w:val="21"/>
          <w:highlight w:val="none"/>
        </w:rPr>
        <w:t>个工作日内对供应商依法提出的询问作出答复，但答复的内容不得涉及商业秘密。</w:t>
      </w:r>
    </w:p>
    <w:p w14:paraId="7C400D05">
      <w:pPr>
        <w:pStyle w:val="8"/>
        <w:keepNext w:val="0"/>
        <w:keepLines w:val="0"/>
        <w:spacing w:before="0" w:after="0" w:line="360" w:lineRule="auto"/>
        <w:ind w:firstLine="315" w:firstLineChars="150"/>
        <w:rPr>
          <w:rFonts w:ascii="宋体"/>
          <w:b w:val="0"/>
          <w:color w:val="auto"/>
          <w:sz w:val="21"/>
          <w:szCs w:val="21"/>
          <w:highlight w:val="none"/>
        </w:rPr>
      </w:pPr>
      <w:r>
        <w:rPr>
          <w:rFonts w:ascii="宋体" w:hAnsi="宋体"/>
          <w:b w:val="0"/>
          <w:color w:val="auto"/>
          <w:sz w:val="21"/>
          <w:szCs w:val="21"/>
          <w:highlight w:val="none"/>
        </w:rPr>
        <w:t xml:space="preserve"> 38.2</w:t>
      </w:r>
      <w:r>
        <w:rPr>
          <w:rFonts w:hint="eastAsia" w:ascii="宋体" w:hAnsi="宋体"/>
          <w:b w:val="0"/>
          <w:color w:val="auto"/>
          <w:sz w:val="21"/>
          <w:szCs w:val="21"/>
          <w:highlight w:val="none"/>
        </w:rPr>
        <w:t>供应商认为招标文件、采购过程或者中标结果使自己的合法权益受到损害的，必须在知道或者应知其权益受到损害之日起</w:t>
      </w:r>
      <w:r>
        <w:rPr>
          <w:rFonts w:ascii="宋体" w:hAnsi="宋体"/>
          <w:b w:val="0"/>
          <w:color w:val="auto"/>
          <w:sz w:val="21"/>
          <w:szCs w:val="21"/>
          <w:highlight w:val="none"/>
        </w:rPr>
        <w:t>7</w:t>
      </w:r>
      <w:r>
        <w:rPr>
          <w:rFonts w:hint="eastAsia" w:ascii="宋体" w:hAnsi="宋体"/>
          <w:b w:val="0"/>
          <w:color w:val="auto"/>
          <w:sz w:val="21"/>
          <w:szCs w:val="21"/>
          <w:highlight w:val="none"/>
        </w:rPr>
        <w:t>个工作日内，以书面形式向采购人、采购代理机构提出质疑。采购人、采购代理机构接收质疑函的方式、联系部门、联系电话和通讯地址等信息详见“投标人须知前附表”。具体质疑起算时间如下：</w:t>
      </w:r>
      <w:r>
        <w:rPr>
          <w:rFonts w:ascii="宋体" w:hAnsi="宋体"/>
          <w:b w:val="0"/>
          <w:color w:val="auto"/>
          <w:sz w:val="21"/>
          <w:szCs w:val="21"/>
          <w:highlight w:val="none"/>
        </w:rPr>
        <w:t xml:space="preserve"> </w:t>
      </w:r>
    </w:p>
    <w:p w14:paraId="3FBD3269">
      <w:pPr>
        <w:pStyle w:val="14"/>
        <w:snapToGrid w:val="0"/>
        <w:spacing w:line="360" w:lineRule="auto"/>
        <w:ind w:firstLine="420" w:firstLineChars="200"/>
        <w:rPr>
          <w:rFonts w:hAnsi="宋体"/>
          <w:color w:val="auto"/>
          <w:sz w:val="21"/>
          <w:highlight w:val="none"/>
        </w:rPr>
      </w:pPr>
      <w:r>
        <w:rPr>
          <w:rFonts w:hint="eastAsia" w:hAnsi="宋体"/>
          <w:color w:val="auto"/>
          <w:sz w:val="21"/>
          <w:highlight w:val="none"/>
        </w:rPr>
        <w:t>（</w:t>
      </w:r>
      <w:r>
        <w:rPr>
          <w:rFonts w:hAnsi="宋体"/>
          <w:color w:val="auto"/>
          <w:sz w:val="21"/>
          <w:highlight w:val="none"/>
        </w:rPr>
        <w:t>1</w:t>
      </w:r>
      <w:r>
        <w:rPr>
          <w:rFonts w:hint="eastAsia" w:hAnsi="宋体"/>
          <w:color w:val="auto"/>
          <w:sz w:val="21"/>
          <w:highlight w:val="none"/>
        </w:rPr>
        <w:t>）对可以质疑的招标文件提出质疑的，为收到招标文件之日或者招标文件公告期限届满之日；</w:t>
      </w:r>
    </w:p>
    <w:p w14:paraId="20CD80CB">
      <w:pPr>
        <w:pStyle w:val="14"/>
        <w:snapToGrid w:val="0"/>
        <w:spacing w:line="360" w:lineRule="auto"/>
        <w:ind w:firstLine="420" w:firstLineChars="200"/>
        <w:rPr>
          <w:rFonts w:hAnsi="宋体"/>
          <w:color w:val="auto"/>
          <w:sz w:val="21"/>
          <w:highlight w:val="none"/>
        </w:rPr>
      </w:pPr>
      <w:r>
        <w:rPr>
          <w:rFonts w:hint="eastAsia" w:hAnsi="宋体"/>
          <w:color w:val="auto"/>
          <w:sz w:val="21"/>
          <w:highlight w:val="none"/>
        </w:rPr>
        <w:t>（</w:t>
      </w:r>
      <w:r>
        <w:rPr>
          <w:rFonts w:hAnsi="宋体"/>
          <w:color w:val="auto"/>
          <w:sz w:val="21"/>
          <w:highlight w:val="none"/>
        </w:rPr>
        <w:t>2</w:t>
      </w:r>
      <w:r>
        <w:rPr>
          <w:rFonts w:hint="eastAsia" w:hAnsi="宋体"/>
          <w:color w:val="auto"/>
          <w:sz w:val="21"/>
          <w:highlight w:val="none"/>
        </w:rPr>
        <w:t>）对采购过程提出质疑的，为各采购程序环节结束之日；</w:t>
      </w:r>
    </w:p>
    <w:p w14:paraId="586FD141">
      <w:pPr>
        <w:pStyle w:val="14"/>
        <w:snapToGrid w:val="0"/>
        <w:spacing w:line="360" w:lineRule="auto"/>
        <w:ind w:firstLine="420" w:firstLineChars="200"/>
        <w:rPr>
          <w:rFonts w:hAnsi="宋体"/>
          <w:bCs/>
          <w:color w:val="auto"/>
          <w:sz w:val="21"/>
          <w:highlight w:val="none"/>
        </w:rPr>
      </w:pPr>
      <w:r>
        <w:rPr>
          <w:rFonts w:hint="eastAsia" w:hAnsi="宋体"/>
          <w:color w:val="auto"/>
          <w:sz w:val="21"/>
          <w:highlight w:val="none"/>
        </w:rPr>
        <w:t>（</w:t>
      </w:r>
      <w:r>
        <w:rPr>
          <w:rFonts w:hAnsi="宋体"/>
          <w:color w:val="auto"/>
          <w:sz w:val="21"/>
          <w:highlight w:val="none"/>
        </w:rPr>
        <w:t>3</w:t>
      </w:r>
      <w:r>
        <w:rPr>
          <w:rFonts w:hint="eastAsia" w:hAnsi="宋体"/>
          <w:color w:val="auto"/>
          <w:sz w:val="21"/>
          <w:highlight w:val="none"/>
        </w:rPr>
        <w:t>）对中标结果提出质疑的，为中标结果公告期限届满之日。</w:t>
      </w:r>
    </w:p>
    <w:p w14:paraId="2EEA0D8B">
      <w:pPr>
        <w:pStyle w:val="8"/>
        <w:keepNext w:val="0"/>
        <w:keepLines w:val="0"/>
        <w:spacing w:before="0" w:after="0" w:line="360" w:lineRule="auto"/>
        <w:ind w:firstLine="315" w:firstLineChars="150"/>
        <w:rPr>
          <w:rFonts w:ascii="宋体"/>
          <w:b w:val="0"/>
          <w:color w:val="auto"/>
          <w:sz w:val="21"/>
          <w:szCs w:val="21"/>
          <w:highlight w:val="none"/>
        </w:rPr>
      </w:pPr>
      <w:bookmarkStart w:id="142" w:name="_9.2质疑、投诉应当采用书面形式，质疑函、投诉书均应明确阐述招标文件、"/>
      <w:bookmarkEnd w:id="142"/>
      <w:r>
        <w:rPr>
          <w:rFonts w:ascii="宋体" w:hAnsi="宋体"/>
          <w:b w:val="0"/>
          <w:color w:val="auto"/>
          <w:sz w:val="21"/>
          <w:szCs w:val="21"/>
          <w:highlight w:val="none"/>
        </w:rPr>
        <w:t xml:space="preserve"> 38</w:t>
      </w:r>
      <w:r>
        <w:rPr>
          <w:rFonts w:ascii="宋体"/>
          <w:b w:val="0"/>
          <w:color w:val="auto"/>
          <w:sz w:val="21"/>
          <w:szCs w:val="21"/>
          <w:highlight w:val="none"/>
        </w:rPr>
        <w:t>.</w:t>
      </w:r>
      <w:r>
        <w:rPr>
          <w:rFonts w:ascii="宋体" w:hAnsi="宋体"/>
          <w:b w:val="0"/>
          <w:color w:val="auto"/>
          <w:sz w:val="21"/>
          <w:szCs w:val="21"/>
          <w:highlight w:val="none"/>
        </w:rPr>
        <w:t xml:space="preserve">3 </w:t>
      </w:r>
      <w:r>
        <w:rPr>
          <w:rFonts w:hint="eastAsia" w:hAnsi="宋体"/>
          <w:b w:val="0"/>
          <w:bCs/>
          <w:color w:val="auto"/>
          <w:sz w:val="21"/>
          <w:highlight w:val="none"/>
        </w:rPr>
        <w:t>供应商提出质疑应当提交质疑函和必要的证明材料，针对同一采购程序环节的质疑必须在法定质疑期内一次性提出。质疑函应当包括下列内容（质疑函格式后附）：</w:t>
      </w:r>
    </w:p>
    <w:p w14:paraId="0BD4D5F0">
      <w:pPr>
        <w:pStyle w:val="14"/>
        <w:snapToGrid w:val="0"/>
        <w:spacing w:line="360" w:lineRule="auto"/>
        <w:ind w:firstLine="420" w:firstLineChars="200"/>
        <w:rPr>
          <w:rFonts w:hAnsi="宋体"/>
          <w:bCs/>
          <w:color w:val="auto"/>
          <w:sz w:val="21"/>
          <w:highlight w:val="none"/>
        </w:rPr>
      </w:pPr>
      <w:r>
        <w:rPr>
          <w:rFonts w:hint="eastAsia" w:hAnsi="宋体"/>
          <w:bCs/>
          <w:color w:val="auto"/>
          <w:sz w:val="21"/>
          <w:highlight w:val="none"/>
        </w:rPr>
        <w:t>（</w:t>
      </w:r>
      <w:r>
        <w:rPr>
          <w:rFonts w:hAnsi="宋体"/>
          <w:bCs/>
          <w:color w:val="auto"/>
          <w:sz w:val="21"/>
          <w:highlight w:val="none"/>
        </w:rPr>
        <w:t>1</w:t>
      </w:r>
      <w:r>
        <w:rPr>
          <w:rFonts w:hint="eastAsia" w:hAnsi="宋体"/>
          <w:bCs/>
          <w:color w:val="auto"/>
          <w:sz w:val="21"/>
          <w:highlight w:val="none"/>
        </w:rPr>
        <w:t>）供应商的姓名或者名称、地址、邮编、联系人及联系电话；</w:t>
      </w:r>
    </w:p>
    <w:p w14:paraId="07477C30">
      <w:pPr>
        <w:pStyle w:val="14"/>
        <w:snapToGrid w:val="0"/>
        <w:spacing w:line="360" w:lineRule="auto"/>
        <w:ind w:firstLine="420" w:firstLineChars="200"/>
        <w:rPr>
          <w:rFonts w:hAnsi="宋体"/>
          <w:bCs/>
          <w:color w:val="auto"/>
          <w:sz w:val="21"/>
          <w:highlight w:val="none"/>
        </w:rPr>
      </w:pPr>
      <w:r>
        <w:rPr>
          <w:rFonts w:hint="eastAsia" w:hAnsi="宋体"/>
          <w:bCs/>
          <w:color w:val="auto"/>
          <w:sz w:val="21"/>
          <w:highlight w:val="none"/>
        </w:rPr>
        <w:t>（</w:t>
      </w:r>
      <w:r>
        <w:rPr>
          <w:rFonts w:hAnsi="宋体"/>
          <w:bCs/>
          <w:color w:val="auto"/>
          <w:sz w:val="21"/>
          <w:highlight w:val="none"/>
        </w:rPr>
        <w:t>2</w:t>
      </w:r>
      <w:r>
        <w:rPr>
          <w:rFonts w:hint="eastAsia" w:hAnsi="宋体"/>
          <w:bCs/>
          <w:color w:val="auto"/>
          <w:sz w:val="21"/>
          <w:highlight w:val="none"/>
        </w:rPr>
        <w:t>）质疑项目的名称、编号；</w:t>
      </w:r>
    </w:p>
    <w:p w14:paraId="18B0548D">
      <w:pPr>
        <w:pStyle w:val="14"/>
        <w:snapToGrid w:val="0"/>
        <w:spacing w:line="360" w:lineRule="auto"/>
        <w:ind w:firstLine="420" w:firstLineChars="200"/>
        <w:rPr>
          <w:rFonts w:hAnsi="宋体"/>
          <w:bCs/>
          <w:color w:val="auto"/>
          <w:sz w:val="21"/>
          <w:highlight w:val="none"/>
        </w:rPr>
      </w:pPr>
      <w:r>
        <w:rPr>
          <w:rFonts w:hint="eastAsia" w:hAnsi="宋体"/>
          <w:bCs/>
          <w:color w:val="auto"/>
          <w:sz w:val="21"/>
          <w:highlight w:val="none"/>
        </w:rPr>
        <w:t>（</w:t>
      </w:r>
      <w:r>
        <w:rPr>
          <w:rFonts w:hAnsi="宋体"/>
          <w:bCs/>
          <w:color w:val="auto"/>
          <w:sz w:val="21"/>
          <w:highlight w:val="none"/>
        </w:rPr>
        <w:t>3</w:t>
      </w:r>
      <w:r>
        <w:rPr>
          <w:rFonts w:hint="eastAsia" w:hAnsi="宋体"/>
          <w:bCs/>
          <w:color w:val="auto"/>
          <w:sz w:val="21"/>
          <w:highlight w:val="none"/>
        </w:rPr>
        <w:t>）具体、明确的质疑事项和与质疑事项相关的请求；</w:t>
      </w:r>
    </w:p>
    <w:p w14:paraId="1C77AC17">
      <w:pPr>
        <w:pStyle w:val="14"/>
        <w:snapToGrid w:val="0"/>
        <w:spacing w:line="360" w:lineRule="auto"/>
        <w:ind w:firstLine="420" w:firstLineChars="200"/>
        <w:rPr>
          <w:rFonts w:hAnsi="宋体"/>
          <w:bCs/>
          <w:color w:val="auto"/>
          <w:sz w:val="21"/>
          <w:highlight w:val="none"/>
        </w:rPr>
      </w:pPr>
      <w:r>
        <w:rPr>
          <w:rFonts w:hint="eastAsia" w:hAnsi="宋体"/>
          <w:bCs/>
          <w:color w:val="auto"/>
          <w:sz w:val="21"/>
          <w:highlight w:val="none"/>
        </w:rPr>
        <w:t>（</w:t>
      </w:r>
      <w:r>
        <w:rPr>
          <w:rFonts w:hAnsi="宋体"/>
          <w:bCs/>
          <w:color w:val="auto"/>
          <w:sz w:val="21"/>
          <w:highlight w:val="none"/>
        </w:rPr>
        <w:t>4</w:t>
      </w:r>
      <w:r>
        <w:rPr>
          <w:rFonts w:hint="eastAsia" w:hAnsi="宋体"/>
          <w:bCs/>
          <w:color w:val="auto"/>
          <w:sz w:val="21"/>
          <w:highlight w:val="none"/>
        </w:rPr>
        <w:t>）事实依据；</w:t>
      </w:r>
    </w:p>
    <w:p w14:paraId="44E143BF">
      <w:pPr>
        <w:pStyle w:val="14"/>
        <w:snapToGrid w:val="0"/>
        <w:spacing w:line="360" w:lineRule="auto"/>
        <w:ind w:firstLine="420" w:firstLineChars="200"/>
        <w:rPr>
          <w:rFonts w:hAnsi="宋体"/>
          <w:bCs/>
          <w:color w:val="auto"/>
          <w:sz w:val="21"/>
          <w:highlight w:val="none"/>
        </w:rPr>
      </w:pPr>
      <w:r>
        <w:rPr>
          <w:rFonts w:hint="eastAsia" w:hAnsi="宋体"/>
          <w:bCs/>
          <w:color w:val="auto"/>
          <w:sz w:val="21"/>
          <w:highlight w:val="none"/>
        </w:rPr>
        <w:t>（</w:t>
      </w:r>
      <w:r>
        <w:rPr>
          <w:rFonts w:hAnsi="宋体"/>
          <w:bCs/>
          <w:color w:val="auto"/>
          <w:sz w:val="21"/>
          <w:highlight w:val="none"/>
        </w:rPr>
        <w:t>5</w:t>
      </w:r>
      <w:r>
        <w:rPr>
          <w:rFonts w:hint="eastAsia" w:hAnsi="宋体"/>
          <w:bCs/>
          <w:color w:val="auto"/>
          <w:sz w:val="21"/>
          <w:highlight w:val="none"/>
        </w:rPr>
        <w:t>）必要的法律依据；</w:t>
      </w:r>
    </w:p>
    <w:p w14:paraId="72A75F05">
      <w:pPr>
        <w:pStyle w:val="14"/>
        <w:snapToGrid w:val="0"/>
        <w:spacing w:line="360" w:lineRule="auto"/>
        <w:ind w:firstLine="420" w:firstLineChars="200"/>
        <w:rPr>
          <w:rFonts w:hAnsi="宋体"/>
          <w:bCs/>
          <w:color w:val="auto"/>
          <w:sz w:val="21"/>
          <w:highlight w:val="none"/>
        </w:rPr>
      </w:pPr>
      <w:r>
        <w:rPr>
          <w:rFonts w:hint="eastAsia" w:hAnsi="宋体"/>
          <w:bCs/>
          <w:color w:val="auto"/>
          <w:sz w:val="21"/>
          <w:highlight w:val="none"/>
        </w:rPr>
        <w:t>（</w:t>
      </w:r>
      <w:r>
        <w:rPr>
          <w:rFonts w:hAnsi="宋体"/>
          <w:bCs/>
          <w:color w:val="auto"/>
          <w:sz w:val="21"/>
          <w:highlight w:val="none"/>
        </w:rPr>
        <w:t>6</w:t>
      </w:r>
      <w:r>
        <w:rPr>
          <w:rFonts w:hint="eastAsia" w:hAnsi="宋体"/>
          <w:bCs/>
          <w:color w:val="auto"/>
          <w:sz w:val="21"/>
          <w:highlight w:val="none"/>
        </w:rPr>
        <w:t>）提出质疑的日期。</w:t>
      </w:r>
    </w:p>
    <w:p w14:paraId="4722D81A">
      <w:pPr>
        <w:pStyle w:val="14"/>
        <w:snapToGrid w:val="0"/>
        <w:spacing w:line="360" w:lineRule="auto"/>
        <w:ind w:firstLine="420" w:firstLineChars="200"/>
        <w:rPr>
          <w:rFonts w:hAnsi="宋体"/>
          <w:bCs/>
          <w:color w:val="auto"/>
          <w:sz w:val="21"/>
          <w:highlight w:val="none"/>
        </w:rPr>
      </w:pPr>
      <w:r>
        <w:rPr>
          <w:rFonts w:hint="eastAsia" w:hAnsi="宋体"/>
          <w:bCs/>
          <w:color w:val="auto"/>
          <w:sz w:val="21"/>
          <w:highlight w:val="none"/>
        </w:rPr>
        <w:t>供应商为自然人的，应当由本人签字；供应商为法人或者其他组织的，应当由法定代表人、主要负责人，或者其委托代理人签字或者盖章，并加盖公章。</w:t>
      </w:r>
    </w:p>
    <w:p w14:paraId="5044D66F">
      <w:pPr>
        <w:pStyle w:val="8"/>
        <w:keepNext w:val="0"/>
        <w:keepLines w:val="0"/>
        <w:snapToGrid w:val="0"/>
        <w:spacing w:before="0" w:after="0" w:line="360" w:lineRule="auto"/>
        <w:ind w:firstLine="420" w:firstLineChars="200"/>
        <w:rPr>
          <w:rFonts w:asci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3AADCE67">
      <w:pPr>
        <w:pStyle w:val="14"/>
        <w:snapToGrid w:val="0"/>
        <w:spacing w:line="360" w:lineRule="auto"/>
        <w:rPr>
          <w:rFonts w:hAnsi="宋体"/>
          <w:bCs/>
          <w:color w:val="auto"/>
          <w:sz w:val="21"/>
          <w:highlight w:val="none"/>
        </w:rPr>
      </w:pPr>
      <w:r>
        <w:rPr>
          <w:rFonts w:hint="eastAsia" w:hAnsi="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40115ABB">
      <w:pPr>
        <w:pStyle w:val="14"/>
        <w:snapToGrid w:val="0"/>
        <w:spacing w:line="360" w:lineRule="auto"/>
        <w:rPr>
          <w:rFonts w:hAnsi="宋体"/>
          <w:bCs/>
          <w:color w:val="auto"/>
          <w:sz w:val="21"/>
          <w:highlight w:val="none"/>
        </w:rPr>
      </w:pPr>
      <w:r>
        <w:rPr>
          <w:rFonts w:hint="eastAsia" w:hAnsi="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37B82476">
      <w:pPr>
        <w:pStyle w:val="14"/>
        <w:snapToGrid w:val="0"/>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3B78D76B">
      <w:pPr>
        <w:pStyle w:val="14"/>
        <w:snapToGrid w:val="0"/>
        <w:spacing w:line="360" w:lineRule="auto"/>
        <w:ind w:firstLine="420" w:firstLineChars="200"/>
        <w:rPr>
          <w:rFonts w:hAnsi="宋体"/>
          <w:color w:val="auto"/>
          <w:sz w:val="21"/>
          <w:highlight w:val="none"/>
        </w:rPr>
      </w:pPr>
      <w:r>
        <w:rPr>
          <w:rFonts w:hAnsi="宋体"/>
          <w:color w:val="auto"/>
          <w:sz w:val="21"/>
          <w:highlight w:val="none"/>
        </w:rPr>
        <w:t>38.5</w:t>
      </w:r>
      <w:r>
        <w:rPr>
          <w:rFonts w:hint="eastAsia" w:hAnsi="宋体"/>
          <w:color w:val="auto"/>
          <w:sz w:val="21"/>
          <w:highlight w:val="none"/>
        </w:rPr>
        <w:t>质疑供应商对采购人、采购代理机构的答复不满意，或者采购人、采购代理机构未在规定时间内作出答复的，可以在答复期满后</w:t>
      </w:r>
      <w:r>
        <w:rPr>
          <w:rFonts w:hAnsi="宋体"/>
          <w:color w:val="auto"/>
          <w:sz w:val="21"/>
          <w:highlight w:val="none"/>
        </w:rPr>
        <w:t>15</w:t>
      </w:r>
      <w:r>
        <w:rPr>
          <w:rFonts w:hint="eastAsia" w:hAnsi="宋体"/>
          <w:color w:val="auto"/>
          <w:sz w:val="21"/>
          <w:highlight w:val="none"/>
        </w:rPr>
        <w:t>个工作日内向《政府采购质疑和投诉办法》（财政部令第</w:t>
      </w:r>
      <w:r>
        <w:rPr>
          <w:rFonts w:hAnsi="宋体"/>
          <w:color w:val="auto"/>
          <w:sz w:val="21"/>
          <w:highlight w:val="none"/>
        </w:rPr>
        <w:t>94</w:t>
      </w:r>
      <w:r>
        <w:rPr>
          <w:rFonts w:hint="eastAsia" w:hAnsi="宋体"/>
          <w:color w:val="auto"/>
          <w:sz w:val="21"/>
          <w:highlight w:val="none"/>
        </w:rPr>
        <w:t>号）第六条规定的财政部门提起投诉（投诉书格式后附）。</w:t>
      </w:r>
    </w:p>
    <w:p w14:paraId="0D6BE131">
      <w:pPr>
        <w:pStyle w:val="6"/>
        <w:keepNext w:val="0"/>
        <w:keepLines w:val="0"/>
        <w:spacing w:before="240" w:after="240" w:line="415" w:lineRule="auto"/>
        <w:jc w:val="center"/>
        <w:rPr>
          <w:color w:val="auto"/>
          <w:highlight w:val="none"/>
        </w:rPr>
      </w:pPr>
      <w:bookmarkStart w:id="143" w:name="_八、其他事项"/>
      <w:bookmarkEnd w:id="143"/>
      <w:r>
        <w:rPr>
          <w:rFonts w:hint="eastAsia"/>
          <w:color w:val="auto"/>
          <w:highlight w:val="none"/>
        </w:rPr>
        <w:t>八、其他事项</w:t>
      </w:r>
    </w:p>
    <w:p w14:paraId="6D893EA2">
      <w:pPr>
        <w:pStyle w:val="8"/>
        <w:keepNext w:val="0"/>
        <w:keepLines w:val="0"/>
        <w:spacing w:before="0" w:after="0" w:line="360" w:lineRule="auto"/>
        <w:ind w:left="420" w:leftChars="200"/>
        <w:rPr>
          <w:rFonts w:ascii="黑体" w:hAnsi="黑体" w:eastAsia="黑体"/>
          <w:color w:val="auto"/>
          <w:sz w:val="24"/>
          <w:highlight w:val="none"/>
        </w:rPr>
      </w:pPr>
      <w:bookmarkStart w:id="144" w:name="_42.代理服务费"/>
      <w:bookmarkEnd w:id="144"/>
      <w:r>
        <w:rPr>
          <w:rFonts w:ascii="黑体" w:hAnsi="黑体" w:eastAsia="黑体"/>
          <w:color w:val="auto"/>
          <w:sz w:val="24"/>
          <w:highlight w:val="none"/>
        </w:rPr>
        <w:t>39.</w:t>
      </w:r>
      <w:r>
        <w:rPr>
          <w:rFonts w:hint="eastAsia" w:ascii="黑体" w:hAnsi="黑体" w:eastAsia="黑体"/>
          <w:color w:val="auto"/>
          <w:sz w:val="24"/>
          <w:highlight w:val="none"/>
        </w:rPr>
        <w:t>代理服务费</w:t>
      </w:r>
    </w:p>
    <w:p w14:paraId="36553AA9">
      <w:pPr>
        <w:pStyle w:val="8"/>
        <w:keepNext w:val="0"/>
        <w:keepLines w:val="0"/>
        <w:spacing w:before="0" w:after="0" w:line="360" w:lineRule="auto"/>
        <w:ind w:left="420" w:leftChars="200"/>
        <w:rPr>
          <w:rFonts w:ascii="宋体"/>
          <w:b w:val="0"/>
          <w:color w:val="auto"/>
          <w:sz w:val="21"/>
          <w:szCs w:val="21"/>
          <w:highlight w:val="none"/>
        </w:rPr>
      </w:pPr>
      <w:r>
        <w:rPr>
          <w:rFonts w:ascii="宋体" w:hAnsi="宋体"/>
          <w:b w:val="0"/>
          <w:color w:val="auto"/>
          <w:sz w:val="21"/>
          <w:szCs w:val="21"/>
          <w:highlight w:val="none"/>
        </w:rPr>
        <w:t>39.1</w:t>
      </w:r>
      <w:r>
        <w:rPr>
          <w:rFonts w:hint="eastAsia" w:ascii="宋体" w:hAnsi="宋体"/>
          <w:b w:val="0"/>
          <w:color w:val="auto"/>
          <w:sz w:val="21"/>
          <w:szCs w:val="21"/>
          <w:highlight w:val="none"/>
        </w:rPr>
        <w:t>代理服务收取标准及缴费账户详见“投标人须知前附表”。</w:t>
      </w:r>
    </w:p>
    <w:p w14:paraId="00F3A930">
      <w:pPr>
        <w:pStyle w:val="8"/>
        <w:keepNext w:val="0"/>
        <w:keepLines w:val="0"/>
        <w:spacing w:before="0" w:after="0" w:line="360" w:lineRule="auto"/>
        <w:ind w:left="420" w:leftChars="200"/>
        <w:rPr>
          <w:rFonts w:ascii="宋体"/>
          <w:b w:val="0"/>
          <w:color w:val="auto"/>
          <w:sz w:val="21"/>
          <w:szCs w:val="21"/>
          <w:highlight w:val="none"/>
        </w:rPr>
      </w:pPr>
      <w:r>
        <w:rPr>
          <w:rFonts w:ascii="宋体" w:hAnsi="宋体"/>
          <w:b w:val="0"/>
          <w:color w:val="auto"/>
          <w:sz w:val="21"/>
          <w:szCs w:val="21"/>
          <w:highlight w:val="none"/>
        </w:rPr>
        <w:t>39.2</w:t>
      </w:r>
      <w:r>
        <w:rPr>
          <w:rFonts w:hint="eastAsia" w:ascii="宋体" w:hAnsi="宋体"/>
          <w:b w:val="0"/>
          <w:color w:val="auto"/>
          <w:sz w:val="21"/>
          <w:szCs w:val="21"/>
          <w:highlight w:val="none"/>
        </w:rPr>
        <w:t>代理服务收费标准：</w:t>
      </w:r>
    </w:p>
    <w:p w14:paraId="58B3F907">
      <w:pPr>
        <w:spacing w:line="360" w:lineRule="auto"/>
        <w:rPr>
          <w:rFonts w:ascii="宋体"/>
          <w:color w:val="auto"/>
          <w:szCs w:val="21"/>
          <w:highlight w:val="none"/>
        </w:rPr>
      </w:pPr>
    </w:p>
    <w:tbl>
      <w:tblPr>
        <w:tblStyle w:val="23"/>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3C04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1AF27329">
            <w:pPr>
              <w:spacing w:line="360" w:lineRule="auto"/>
              <w:rPr>
                <w:rFonts w:asci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费率</w:t>
            </w:r>
          </w:p>
          <w:p w14:paraId="52AA8D7C">
            <w:pPr>
              <w:spacing w:line="360" w:lineRule="auto"/>
              <w:rPr>
                <w:rFonts w:ascii="宋体"/>
                <w:color w:val="auto"/>
                <w:szCs w:val="21"/>
                <w:highlight w:val="none"/>
              </w:rPr>
            </w:pPr>
            <w:r>
              <w:rPr>
                <w:rFonts w:hint="eastAsia" w:ascii="宋体" w:hAnsi="宋体"/>
                <w:color w:val="auto"/>
                <w:szCs w:val="21"/>
                <w:highlight w:val="none"/>
              </w:rPr>
              <w:t>中标金额</w:t>
            </w:r>
          </w:p>
        </w:tc>
        <w:tc>
          <w:tcPr>
            <w:tcW w:w="1659" w:type="dxa"/>
            <w:vAlign w:val="center"/>
          </w:tcPr>
          <w:p w14:paraId="45B6C62E">
            <w:pPr>
              <w:spacing w:line="360" w:lineRule="auto"/>
              <w:ind w:firstLine="105" w:firstLineChars="50"/>
              <w:jc w:val="center"/>
              <w:rPr>
                <w:rFonts w:ascii="宋体"/>
                <w:color w:val="auto"/>
                <w:szCs w:val="21"/>
                <w:highlight w:val="none"/>
              </w:rPr>
            </w:pPr>
            <w:r>
              <w:rPr>
                <w:rFonts w:hint="eastAsia" w:ascii="宋体" w:hAnsi="宋体"/>
                <w:color w:val="auto"/>
                <w:szCs w:val="21"/>
                <w:highlight w:val="none"/>
              </w:rPr>
              <w:t>货物招标</w:t>
            </w:r>
          </w:p>
        </w:tc>
        <w:tc>
          <w:tcPr>
            <w:tcW w:w="1687" w:type="dxa"/>
            <w:vAlign w:val="center"/>
          </w:tcPr>
          <w:p w14:paraId="3F950C63">
            <w:pPr>
              <w:spacing w:line="360" w:lineRule="auto"/>
              <w:jc w:val="center"/>
              <w:rPr>
                <w:rFonts w:ascii="宋体"/>
                <w:color w:val="auto"/>
                <w:szCs w:val="21"/>
                <w:highlight w:val="none"/>
              </w:rPr>
            </w:pPr>
            <w:r>
              <w:rPr>
                <w:rFonts w:hint="eastAsia" w:ascii="宋体" w:hAnsi="宋体"/>
                <w:color w:val="auto"/>
                <w:szCs w:val="21"/>
                <w:highlight w:val="none"/>
              </w:rPr>
              <w:t>服务招标</w:t>
            </w:r>
          </w:p>
        </w:tc>
        <w:tc>
          <w:tcPr>
            <w:tcW w:w="1659" w:type="dxa"/>
            <w:vAlign w:val="center"/>
          </w:tcPr>
          <w:p w14:paraId="26850E7A">
            <w:pPr>
              <w:spacing w:line="360" w:lineRule="auto"/>
              <w:jc w:val="center"/>
              <w:rPr>
                <w:rFonts w:ascii="宋体"/>
                <w:color w:val="auto"/>
                <w:szCs w:val="21"/>
                <w:highlight w:val="none"/>
              </w:rPr>
            </w:pPr>
            <w:r>
              <w:rPr>
                <w:rFonts w:hint="eastAsia" w:ascii="宋体" w:hAnsi="宋体"/>
                <w:color w:val="auto"/>
                <w:szCs w:val="21"/>
                <w:highlight w:val="none"/>
              </w:rPr>
              <w:t>工程招标</w:t>
            </w:r>
          </w:p>
        </w:tc>
      </w:tr>
      <w:tr w14:paraId="481D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22A8DB4">
            <w:pPr>
              <w:spacing w:line="360" w:lineRule="auto"/>
              <w:rPr>
                <w:rFonts w:ascii="宋体"/>
                <w:color w:val="auto"/>
                <w:szCs w:val="21"/>
                <w:highlight w:val="none"/>
              </w:rPr>
            </w:pPr>
            <w:r>
              <w:rPr>
                <w:rFonts w:ascii="宋体" w:hAnsi="宋体"/>
                <w:color w:val="auto"/>
                <w:szCs w:val="21"/>
                <w:highlight w:val="none"/>
              </w:rPr>
              <w:t>100</w:t>
            </w:r>
            <w:r>
              <w:rPr>
                <w:rFonts w:hint="eastAsia" w:ascii="宋体" w:hAnsi="宋体"/>
                <w:color w:val="auto"/>
                <w:szCs w:val="21"/>
                <w:highlight w:val="none"/>
              </w:rPr>
              <w:t>万元以下</w:t>
            </w:r>
          </w:p>
        </w:tc>
        <w:tc>
          <w:tcPr>
            <w:tcW w:w="1659" w:type="dxa"/>
          </w:tcPr>
          <w:p w14:paraId="4202CAC5">
            <w:pPr>
              <w:spacing w:line="360" w:lineRule="auto"/>
              <w:rPr>
                <w:rFonts w:ascii="宋体"/>
                <w:color w:val="auto"/>
                <w:szCs w:val="21"/>
                <w:highlight w:val="none"/>
              </w:rPr>
            </w:pPr>
            <w:r>
              <w:rPr>
                <w:rFonts w:ascii="宋体" w:hAnsi="宋体" w:cs="宋体"/>
                <w:color w:val="auto"/>
                <w:kern w:val="0"/>
                <w:szCs w:val="21"/>
                <w:highlight w:val="none"/>
              </w:rPr>
              <w:t xml:space="preserve">  1.5%                </w:t>
            </w:r>
          </w:p>
        </w:tc>
        <w:tc>
          <w:tcPr>
            <w:tcW w:w="1687" w:type="dxa"/>
          </w:tcPr>
          <w:p w14:paraId="5644E489">
            <w:pPr>
              <w:spacing w:line="360" w:lineRule="auto"/>
              <w:ind w:firstLine="210" w:firstLineChars="100"/>
              <w:rPr>
                <w:rFonts w:ascii="宋体"/>
                <w:color w:val="auto"/>
                <w:szCs w:val="21"/>
                <w:highlight w:val="none"/>
              </w:rPr>
            </w:pPr>
            <w:r>
              <w:rPr>
                <w:rFonts w:ascii="宋体" w:hAnsi="宋体" w:cs="宋体"/>
                <w:color w:val="auto"/>
                <w:kern w:val="0"/>
                <w:szCs w:val="21"/>
                <w:highlight w:val="none"/>
              </w:rPr>
              <w:t>1.5%</w:t>
            </w:r>
          </w:p>
        </w:tc>
        <w:tc>
          <w:tcPr>
            <w:tcW w:w="1659" w:type="dxa"/>
          </w:tcPr>
          <w:p w14:paraId="39EEEE65">
            <w:pPr>
              <w:spacing w:line="360" w:lineRule="auto"/>
              <w:ind w:firstLine="210" w:firstLineChars="100"/>
              <w:rPr>
                <w:rFonts w:ascii="宋体"/>
                <w:color w:val="auto"/>
                <w:szCs w:val="21"/>
                <w:highlight w:val="none"/>
              </w:rPr>
            </w:pPr>
            <w:r>
              <w:rPr>
                <w:rFonts w:ascii="宋体" w:hAnsi="宋体" w:cs="宋体"/>
                <w:color w:val="auto"/>
                <w:kern w:val="0"/>
                <w:szCs w:val="21"/>
                <w:highlight w:val="none"/>
              </w:rPr>
              <w:t xml:space="preserve">1.0% </w:t>
            </w:r>
          </w:p>
        </w:tc>
      </w:tr>
      <w:tr w14:paraId="3E13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2EE99CC">
            <w:pPr>
              <w:spacing w:line="360" w:lineRule="auto"/>
              <w:rPr>
                <w:rFonts w:ascii="宋体"/>
                <w:color w:val="auto"/>
                <w:szCs w:val="21"/>
                <w:highlight w:val="none"/>
              </w:rPr>
            </w:pPr>
            <w:r>
              <w:rPr>
                <w:rFonts w:ascii="宋体" w:hAnsi="宋体"/>
                <w:color w:val="auto"/>
                <w:szCs w:val="21"/>
                <w:highlight w:val="none"/>
              </w:rPr>
              <w:t>100</w:t>
            </w:r>
            <w:r>
              <w:rPr>
                <w:rFonts w:hint="eastAsia" w:ascii="宋体" w:hAnsi="宋体"/>
                <w:color w:val="auto"/>
                <w:szCs w:val="21"/>
                <w:highlight w:val="none"/>
              </w:rPr>
              <w:t>～</w:t>
            </w:r>
            <w:r>
              <w:rPr>
                <w:rFonts w:ascii="宋体" w:hAnsi="宋体"/>
                <w:color w:val="auto"/>
                <w:szCs w:val="21"/>
                <w:highlight w:val="none"/>
              </w:rPr>
              <w:t>500</w:t>
            </w:r>
            <w:r>
              <w:rPr>
                <w:rFonts w:hint="eastAsia" w:ascii="宋体" w:hAnsi="宋体"/>
                <w:color w:val="auto"/>
                <w:szCs w:val="21"/>
                <w:highlight w:val="none"/>
              </w:rPr>
              <w:t>万元</w:t>
            </w:r>
          </w:p>
        </w:tc>
        <w:tc>
          <w:tcPr>
            <w:tcW w:w="1659" w:type="dxa"/>
          </w:tcPr>
          <w:p w14:paraId="018A0914">
            <w:pPr>
              <w:spacing w:line="360" w:lineRule="auto"/>
              <w:ind w:firstLine="210" w:firstLineChars="100"/>
              <w:rPr>
                <w:rFonts w:ascii="宋体"/>
                <w:color w:val="auto"/>
                <w:szCs w:val="21"/>
                <w:highlight w:val="none"/>
              </w:rPr>
            </w:pPr>
            <w:r>
              <w:rPr>
                <w:rFonts w:ascii="宋体" w:hAnsi="宋体" w:cs="宋体"/>
                <w:color w:val="auto"/>
                <w:kern w:val="0"/>
                <w:szCs w:val="21"/>
                <w:highlight w:val="none"/>
              </w:rPr>
              <w:t xml:space="preserve">1.1%                 </w:t>
            </w:r>
          </w:p>
        </w:tc>
        <w:tc>
          <w:tcPr>
            <w:tcW w:w="1687" w:type="dxa"/>
          </w:tcPr>
          <w:p w14:paraId="28585287">
            <w:pPr>
              <w:spacing w:line="360" w:lineRule="auto"/>
              <w:ind w:firstLine="210" w:firstLineChars="100"/>
              <w:rPr>
                <w:rFonts w:ascii="宋体"/>
                <w:color w:val="auto"/>
                <w:szCs w:val="21"/>
                <w:highlight w:val="none"/>
              </w:rPr>
            </w:pPr>
            <w:r>
              <w:rPr>
                <w:rFonts w:ascii="宋体" w:hAnsi="宋体" w:cs="宋体"/>
                <w:color w:val="auto"/>
                <w:kern w:val="0"/>
                <w:szCs w:val="21"/>
                <w:highlight w:val="none"/>
              </w:rPr>
              <w:t>0.8%</w:t>
            </w:r>
          </w:p>
        </w:tc>
        <w:tc>
          <w:tcPr>
            <w:tcW w:w="1659" w:type="dxa"/>
          </w:tcPr>
          <w:p w14:paraId="21E3943C">
            <w:pPr>
              <w:spacing w:line="360" w:lineRule="auto"/>
              <w:ind w:firstLine="210" w:firstLineChars="100"/>
              <w:rPr>
                <w:rFonts w:ascii="宋体"/>
                <w:color w:val="auto"/>
                <w:szCs w:val="21"/>
                <w:highlight w:val="none"/>
              </w:rPr>
            </w:pPr>
            <w:r>
              <w:rPr>
                <w:rFonts w:ascii="宋体" w:hAnsi="宋体" w:cs="宋体"/>
                <w:color w:val="auto"/>
                <w:kern w:val="0"/>
                <w:szCs w:val="21"/>
                <w:highlight w:val="none"/>
              </w:rPr>
              <w:t xml:space="preserve">0.7% </w:t>
            </w:r>
          </w:p>
        </w:tc>
      </w:tr>
      <w:tr w14:paraId="22EE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D9E582F">
            <w:pPr>
              <w:spacing w:line="360" w:lineRule="auto"/>
              <w:rPr>
                <w:rFonts w:ascii="宋体"/>
                <w:color w:val="auto"/>
                <w:szCs w:val="21"/>
                <w:highlight w:val="none"/>
              </w:rPr>
            </w:pPr>
            <w:r>
              <w:rPr>
                <w:rFonts w:ascii="宋体" w:hAnsi="宋体"/>
                <w:color w:val="auto"/>
                <w:szCs w:val="21"/>
                <w:highlight w:val="none"/>
              </w:rPr>
              <w:t>500</w:t>
            </w:r>
            <w:r>
              <w:rPr>
                <w:rFonts w:hint="eastAsia" w:ascii="宋体" w:hAnsi="宋体"/>
                <w:color w:val="auto"/>
                <w:szCs w:val="21"/>
                <w:highlight w:val="none"/>
              </w:rPr>
              <w:t>～</w:t>
            </w:r>
            <w:r>
              <w:rPr>
                <w:rFonts w:ascii="宋体" w:hAnsi="宋体"/>
                <w:color w:val="auto"/>
                <w:szCs w:val="21"/>
                <w:highlight w:val="none"/>
              </w:rPr>
              <w:t>1000</w:t>
            </w:r>
            <w:r>
              <w:rPr>
                <w:rFonts w:hint="eastAsia" w:ascii="宋体" w:hAnsi="宋体"/>
                <w:color w:val="auto"/>
                <w:szCs w:val="21"/>
                <w:highlight w:val="none"/>
              </w:rPr>
              <w:t>万元</w:t>
            </w:r>
          </w:p>
        </w:tc>
        <w:tc>
          <w:tcPr>
            <w:tcW w:w="1659" w:type="dxa"/>
          </w:tcPr>
          <w:p w14:paraId="5CBFD057">
            <w:pPr>
              <w:spacing w:line="360" w:lineRule="auto"/>
              <w:rPr>
                <w:rFonts w:ascii="宋体"/>
                <w:color w:val="auto"/>
                <w:szCs w:val="21"/>
                <w:highlight w:val="none"/>
              </w:rPr>
            </w:pPr>
            <w:r>
              <w:rPr>
                <w:rFonts w:ascii="宋体" w:hAnsi="宋体" w:cs="宋体"/>
                <w:color w:val="auto"/>
                <w:kern w:val="0"/>
                <w:szCs w:val="21"/>
                <w:highlight w:val="none"/>
              </w:rPr>
              <w:t xml:space="preserve">  0.8%                </w:t>
            </w:r>
          </w:p>
        </w:tc>
        <w:tc>
          <w:tcPr>
            <w:tcW w:w="1687" w:type="dxa"/>
          </w:tcPr>
          <w:p w14:paraId="0B6441D6">
            <w:pPr>
              <w:spacing w:line="360" w:lineRule="auto"/>
              <w:ind w:firstLine="210" w:firstLineChars="100"/>
              <w:rPr>
                <w:rFonts w:ascii="宋体"/>
                <w:color w:val="auto"/>
                <w:szCs w:val="21"/>
                <w:highlight w:val="none"/>
              </w:rPr>
            </w:pPr>
            <w:r>
              <w:rPr>
                <w:rFonts w:ascii="宋体" w:hAnsi="宋体" w:cs="宋体"/>
                <w:color w:val="auto"/>
                <w:kern w:val="0"/>
                <w:szCs w:val="21"/>
                <w:highlight w:val="none"/>
              </w:rPr>
              <w:t>0.45%</w:t>
            </w:r>
          </w:p>
        </w:tc>
        <w:tc>
          <w:tcPr>
            <w:tcW w:w="1659" w:type="dxa"/>
          </w:tcPr>
          <w:p w14:paraId="3A1D63B0">
            <w:pPr>
              <w:spacing w:line="360" w:lineRule="auto"/>
              <w:ind w:firstLine="210" w:firstLineChars="100"/>
              <w:rPr>
                <w:rFonts w:ascii="宋体"/>
                <w:color w:val="auto"/>
                <w:szCs w:val="21"/>
                <w:highlight w:val="none"/>
              </w:rPr>
            </w:pPr>
            <w:r>
              <w:rPr>
                <w:rFonts w:ascii="宋体" w:hAnsi="宋体" w:cs="宋体"/>
                <w:color w:val="auto"/>
                <w:kern w:val="0"/>
                <w:szCs w:val="21"/>
                <w:highlight w:val="none"/>
              </w:rPr>
              <w:t>0.55%</w:t>
            </w:r>
          </w:p>
        </w:tc>
      </w:tr>
      <w:tr w14:paraId="4D84F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576ECF1">
            <w:pPr>
              <w:spacing w:line="360" w:lineRule="auto"/>
              <w:rPr>
                <w:rFonts w:ascii="宋体"/>
                <w:color w:val="auto"/>
                <w:szCs w:val="21"/>
                <w:highlight w:val="none"/>
              </w:rPr>
            </w:pPr>
            <w:r>
              <w:rPr>
                <w:rFonts w:ascii="宋体" w:hAnsi="宋体"/>
                <w:color w:val="auto"/>
                <w:szCs w:val="21"/>
                <w:highlight w:val="none"/>
              </w:rPr>
              <w:t>1000</w:t>
            </w:r>
            <w:r>
              <w:rPr>
                <w:rFonts w:hint="eastAsia" w:ascii="宋体" w:hAnsi="宋体"/>
                <w:color w:val="auto"/>
                <w:szCs w:val="21"/>
                <w:highlight w:val="none"/>
              </w:rPr>
              <w:t>～</w:t>
            </w:r>
            <w:r>
              <w:rPr>
                <w:rFonts w:ascii="宋体" w:hAnsi="宋体"/>
                <w:color w:val="auto"/>
                <w:szCs w:val="21"/>
                <w:highlight w:val="none"/>
              </w:rPr>
              <w:t>5000</w:t>
            </w:r>
            <w:r>
              <w:rPr>
                <w:rFonts w:hint="eastAsia" w:ascii="宋体" w:hAnsi="宋体"/>
                <w:color w:val="auto"/>
                <w:szCs w:val="21"/>
                <w:highlight w:val="none"/>
              </w:rPr>
              <w:t>万元</w:t>
            </w:r>
          </w:p>
        </w:tc>
        <w:tc>
          <w:tcPr>
            <w:tcW w:w="1659" w:type="dxa"/>
          </w:tcPr>
          <w:p w14:paraId="739A81CF">
            <w:pPr>
              <w:spacing w:line="360" w:lineRule="auto"/>
              <w:ind w:firstLine="210" w:firstLineChars="100"/>
              <w:rPr>
                <w:rFonts w:ascii="宋体"/>
                <w:color w:val="auto"/>
                <w:szCs w:val="21"/>
                <w:highlight w:val="none"/>
              </w:rPr>
            </w:pPr>
            <w:r>
              <w:rPr>
                <w:rFonts w:ascii="宋体" w:hAnsi="宋体" w:cs="宋体"/>
                <w:color w:val="auto"/>
                <w:kern w:val="0"/>
                <w:szCs w:val="21"/>
                <w:highlight w:val="none"/>
              </w:rPr>
              <w:t xml:space="preserve">0.5%                </w:t>
            </w:r>
          </w:p>
        </w:tc>
        <w:tc>
          <w:tcPr>
            <w:tcW w:w="1687" w:type="dxa"/>
          </w:tcPr>
          <w:p w14:paraId="00D2157A">
            <w:pPr>
              <w:spacing w:line="360" w:lineRule="auto"/>
              <w:ind w:firstLine="210" w:firstLineChars="100"/>
              <w:rPr>
                <w:rFonts w:ascii="宋体"/>
                <w:color w:val="auto"/>
                <w:szCs w:val="21"/>
                <w:highlight w:val="none"/>
              </w:rPr>
            </w:pPr>
            <w:r>
              <w:rPr>
                <w:rFonts w:ascii="宋体" w:hAnsi="宋体" w:cs="宋体"/>
                <w:color w:val="auto"/>
                <w:kern w:val="0"/>
                <w:szCs w:val="21"/>
                <w:highlight w:val="none"/>
              </w:rPr>
              <w:t>0.25%</w:t>
            </w:r>
          </w:p>
        </w:tc>
        <w:tc>
          <w:tcPr>
            <w:tcW w:w="1659" w:type="dxa"/>
          </w:tcPr>
          <w:p w14:paraId="2AD0276A">
            <w:pPr>
              <w:spacing w:line="360" w:lineRule="auto"/>
              <w:ind w:firstLine="210" w:firstLineChars="100"/>
              <w:rPr>
                <w:rFonts w:ascii="宋体"/>
                <w:color w:val="auto"/>
                <w:szCs w:val="21"/>
                <w:highlight w:val="none"/>
              </w:rPr>
            </w:pPr>
            <w:r>
              <w:rPr>
                <w:rFonts w:ascii="宋体" w:hAnsi="宋体" w:cs="宋体"/>
                <w:color w:val="auto"/>
                <w:kern w:val="0"/>
                <w:szCs w:val="21"/>
                <w:highlight w:val="none"/>
              </w:rPr>
              <w:t xml:space="preserve">0.35% </w:t>
            </w:r>
          </w:p>
        </w:tc>
      </w:tr>
      <w:tr w14:paraId="3ADF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F1F1D39">
            <w:pPr>
              <w:spacing w:line="360" w:lineRule="auto"/>
              <w:rPr>
                <w:rFonts w:ascii="宋体"/>
                <w:color w:val="auto"/>
                <w:szCs w:val="21"/>
                <w:highlight w:val="none"/>
              </w:rPr>
            </w:pPr>
            <w:r>
              <w:rPr>
                <w:rFonts w:ascii="宋体" w:hAnsi="宋体"/>
                <w:color w:val="auto"/>
                <w:szCs w:val="21"/>
                <w:highlight w:val="none"/>
              </w:rPr>
              <w:t>5000</w:t>
            </w:r>
            <w:r>
              <w:rPr>
                <w:rFonts w:hint="eastAsia" w:ascii="宋体" w:hAnsi="宋体"/>
                <w:color w:val="auto"/>
                <w:szCs w:val="21"/>
                <w:highlight w:val="none"/>
              </w:rPr>
              <w:t>万元～</w:t>
            </w:r>
            <w:r>
              <w:rPr>
                <w:rFonts w:ascii="宋体" w:hAnsi="宋体"/>
                <w:color w:val="auto"/>
                <w:szCs w:val="21"/>
                <w:highlight w:val="none"/>
              </w:rPr>
              <w:t>1</w:t>
            </w:r>
            <w:r>
              <w:rPr>
                <w:rFonts w:hint="eastAsia" w:ascii="宋体" w:hAnsi="宋体"/>
                <w:color w:val="auto"/>
                <w:szCs w:val="21"/>
                <w:highlight w:val="none"/>
              </w:rPr>
              <w:t>亿元</w:t>
            </w:r>
          </w:p>
        </w:tc>
        <w:tc>
          <w:tcPr>
            <w:tcW w:w="1659" w:type="dxa"/>
          </w:tcPr>
          <w:p w14:paraId="394D511B">
            <w:pPr>
              <w:spacing w:line="360" w:lineRule="auto"/>
              <w:ind w:firstLine="210" w:firstLineChars="100"/>
              <w:rPr>
                <w:rFonts w:ascii="宋体"/>
                <w:color w:val="auto"/>
                <w:szCs w:val="21"/>
                <w:highlight w:val="none"/>
              </w:rPr>
            </w:pPr>
            <w:r>
              <w:rPr>
                <w:rFonts w:ascii="宋体" w:hAnsi="宋体" w:cs="宋体"/>
                <w:color w:val="auto"/>
                <w:kern w:val="0"/>
                <w:szCs w:val="21"/>
                <w:highlight w:val="none"/>
              </w:rPr>
              <w:t xml:space="preserve">0.25%                 </w:t>
            </w:r>
          </w:p>
        </w:tc>
        <w:tc>
          <w:tcPr>
            <w:tcW w:w="1687" w:type="dxa"/>
          </w:tcPr>
          <w:p w14:paraId="71131040">
            <w:pPr>
              <w:spacing w:line="360" w:lineRule="auto"/>
              <w:ind w:firstLine="210" w:firstLineChars="100"/>
              <w:rPr>
                <w:rFonts w:ascii="宋体"/>
                <w:color w:val="auto"/>
                <w:szCs w:val="21"/>
                <w:highlight w:val="none"/>
              </w:rPr>
            </w:pPr>
            <w:r>
              <w:rPr>
                <w:rFonts w:ascii="宋体" w:hAnsi="宋体" w:cs="宋体"/>
                <w:color w:val="auto"/>
                <w:kern w:val="0"/>
                <w:szCs w:val="21"/>
                <w:highlight w:val="none"/>
              </w:rPr>
              <w:t>0.1%</w:t>
            </w:r>
          </w:p>
        </w:tc>
        <w:tc>
          <w:tcPr>
            <w:tcW w:w="1659" w:type="dxa"/>
          </w:tcPr>
          <w:p w14:paraId="5BB2EA4B">
            <w:pPr>
              <w:spacing w:line="360" w:lineRule="auto"/>
              <w:ind w:firstLine="210" w:firstLineChars="100"/>
              <w:rPr>
                <w:rFonts w:ascii="宋体"/>
                <w:color w:val="auto"/>
                <w:szCs w:val="21"/>
                <w:highlight w:val="none"/>
              </w:rPr>
            </w:pPr>
            <w:r>
              <w:rPr>
                <w:rFonts w:ascii="宋体" w:hAnsi="宋体" w:cs="宋体"/>
                <w:color w:val="auto"/>
                <w:kern w:val="0"/>
                <w:szCs w:val="21"/>
                <w:highlight w:val="none"/>
              </w:rPr>
              <w:t>0.2%</w:t>
            </w:r>
          </w:p>
        </w:tc>
      </w:tr>
      <w:tr w14:paraId="30FA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77E9DD9">
            <w:pPr>
              <w:spacing w:line="360" w:lineRule="auto"/>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亿元</w:t>
            </w:r>
          </w:p>
        </w:tc>
        <w:tc>
          <w:tcPr>
            <w:tcW w:w="1659" w:type="dxa"/>
          </w:tcPr>
          <w:p w14:paraId="0066AC62">
            <w:pPr>
              <w:spacing w:line="360" w:lineRule="auto"/>
              <w:ind w:firstLine="210" w:firstLineChars="100"/>
              <w:rPr>
                <w:rFonts w:ascii="宋体"/>
                <w:color w:val="auto"/>
                <w:szCs w:val="21"/>
                <w:highlight w:val="none"/>
              </w:rPr>
            </w:pPr>
            <w:r>
              <w:rPr>
                <w:rFonts w:ascii="宋体" w:hAnsi="宋体"/>
                <w:color w:val="auto"/>
                <w:szCs w:val="21"/>
                <w:highlight w:val="none"/>
              </w:rPr>
              <w:t>0.05%</w:t>
            </w:r>
          </w:p>
        </w:tc>
        <w:tc>
          <w:tcPr>
            <w:tcW w:w="1687" w:type="dxa"/>
          </w:tcPr>
          <w:p w14:paraId="65CEA16F">
            <w:pPr>
              <w:spacing w:line="360" w:lineRule="auto"/>
              <w:rPr>
                <w:rFonts w:ascii="宋体"/>
                <w:color w:val="auto"/>
                <w:szCs w:val="21"/>
                <w:highlight w:val="none"/>
              </w:rPr>
            </w:pPr>
            <w:r>
              <w:rPr>
                <w:rFonts w:ascii="宋体" w:hAnsi="宋体"/>
                <w:color w:val="auto"/>
                <w:szCs w:val="21"/>
                <w:highlight w:val="none"/>
              </w:rPr>
              <w:t xml:space="preserve">  0.05%</w:t>
            </w:r>
          </w:p>
        </w:tc>
        <w:tc>
          <w:tcPr>
            <w:tcW w:w="1659" w:type="dxa"/>
          </w:tcPr>
          <w:p w14:paraId="4FA1EFF8">
            <w:pPr>
              <w:spacing w:line="360" w:lineRule="auto"/>
              <w:rPr>
                <w:rFonts w:ascii="宋体"/>
                <w:color w:val="auto"/>
                <w:szCs w:val="21"/>
                <w:highlight w:val="none"/>
              </w:rPr>
            </w:pPr>
            <w:r>
              <w:rPr>
                <w:rFonts w:ascii="宋体" w:hAnsi="宋体"/>
                <w:color w:val="auto"/>
                <w:szCs w:val="21"/>
                <w:highlight w:val="none"/>
              </w:rPr>
              <w:t xml:space="preserve">  0.05%</w:t>
            </w:r>
          </w:p>
        </w:tc>
      </w:tr>
      <w:tr w14:paraId="7453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91B4486">
            <w:pPr>
              <w:spacing w:line="360" w:lineRule="auto"/>
              <w:rPr>
                <w:rFonts w:asci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w:t>
            </w:r>
            <w:r>
              <w:rPr>
                <w:rFonts w:ascii="宋体" w:hAnsi="宋体"/>
                <w:color w:val="auto"/>
                <w:szCs w:val="21"/>
                <w:highlight w:val="none"/>
              </w:rPr>
              <w:t>10</w:t>
            </w:r>
            <w:r>
              <w:rPr>
                <w:rFonts w:hint="eastAsia" w:ascii="宋体" w:hAnsi="宋体"/>
                <w:color w:val="auto"/>
                <w:szCs w:val="21"/>
                <w:highlight w:val="none"/>
              </w:rPr>
              <w:t>亿元</w:t>
            </w:r>
          </w:p>
        </w:tc>
        <w:tc>
          <w:tcPr>
            <w:tcW w:w="1659" w:type="dxa"/>
          </w:tcPr>
          <w:p w14:paraId="45DE1603">
            <w:pPr>
              <w:spacing w:line="360" w:lineRule="auto"/>
              <w:ind w:firstLine="105" w:firstLineChars="50"/>
              <w:rPr>
                <w:rFonts w:ascii="宋体"/>
                <w:color w:val="auto"/>
                <w:szCs w:val="21"/>
                <w:highlight w:val="none"/>
              </w:rPr>
            </w:pPr>
            <w:r>
              <w:rPr>
                <w:rFonts w:ascii="宋体" w:hAnsi="宋体"/>
                <w:color w:val="auto"/>
                <w:szCs w:val="21"/>
                <w:highlight w:val="none"/>
              </w:rPr>
              <w:t>0.035%</w:t>
            </w:r>
          </w:p>
        </w:tc>
        <w:tc>
          <w:tcPr>
            <w:tcW w:w="1687" w:type="dxa"/>
          </w:tcPr>
          <w:p w14:paraId="16DD01DA">
            <w:pPr>
              <w:spacing w:line="360" w:lineRule="auto"/>
              <w:rPr>
                <w:rFonts w:ascii="宋体"/>
                <w:color w:val="auto"/>
                <w:szCs w:val="21"/>
                <w:highlight w:val="none"/>
              </w:rPr>
            </w:pPr>
            <w:r>
              <w:rPr>
                <w:rFonts w:ascii="宋体" w:hAnsi="宋体"/>
                <w:color w:val="auto"/>
                <w:szCs w:val="21"/>
                <w:highlight w:val="none"/>
              </w:rPr>
              <w:t xml:space="preserve">  0.035%</w:t>
            </w:r>
          </w:p>
        </w:tc>
        <w:tc>
          <w:tcPr>
            <w:tcW w:w="1659" w:type="dxa"/>
          </w:tcPr>
          <w:p w14:paraId="7668DC3D">
            <w:pPr>
              <w:spacing w:line="360" w:lineRule="auto"/>
              <w:ind w:firstLine="105" w:firstLineChars="50"/>
              <w:rPr>
                <w:rFonts w:ascii="宋体"/>
                <w:color w:val="auto"/>
                <w:szCs w:val="21"/>
                <w:highlight w:val="none"/>
              </w:rPr>
            </w:pPr>
            <w:r>
              <w:rPr>
                <w:rFonts w:ascii="宋体" w:hAnsi="宋体"/>
                <w:color w:val="auto"/>
                <w:szCs w:val="21"/>
                <w:highlight w:val="none"/>
              </w:rPr>
              <w:t>0.035%</w:t>
            </w:r>
          </w:p>
        </w:tc>
      </w:tr>
      <w:tr w14:paraId="31D6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769AB50">
            <w:pPr>
              <w:spacing w:line="360" w:lineRule="auto"/>
              <w:rPr>
                <w:rFonts w:asci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w:t>
            </w:r>
            <w:r>
              <w:rPr>
                <w:rFonts w:ascii="宋体" w:hAnsi="宋体"/>
                <w:color w:val="auto"/>
                <w:szCs w:val="21"/>
                <w:highlight w:val="none"/>
              </w:rPr>
              <w:t>50</w:t>
            </w:r>
            <w:r>
              <w:rPr>
                <w:rFonts w:hint="eastAsia" w:ascii="宋体" w:hAnsi="宋体"/>
                <w:color w:val="auto"/>
                <w:szCs w:val="21"/>
                <w:highlight w:val="none"/>
              </w:rPr>
              <w:t>亿元</w:t>
            </w:r>
          </w:p>
        </w:tc>
        <w:tc>
          <w:tcPr>
            <w:tcW w:w="1659" w:type="dxa"/>
          </w:tcPr>
          <w:p w14:paraId="338C3942">
            <w:pPr>
              <w:spacing w:line="360" w:lineRule="auto"/>
              <w:ind w:firstLine="105" w:firstLineChars="50"/>
              <w:rPr>
                <w:rFonts w:ascii="宋体"/>
                <w:color w:val="auto"/>
                <w:szCs w:val="21"/>
                <w:highlight w:val="none"/>
              </w:rPr>
            </w:pPr>
            <w:r>
              <w:rPr>
                <w:rFonts w:ascii="宋体" w:hAnsi="宋体"/>
                <w:color w:val="auto"/>
                <w:szCs w:val="21"/>
                <w:highlight w:val="none"/>
              </w:rPr>
              <w:t>0.008%</w:t>
            </w:r>
          </w:p>
        </w:tc>
        <w:tc>
          <w:tcPr>
            <w:tcW w:w="1687" w:type="dxa"/>
          </w:tcPr>
          <w:p w14:paraId="7A2A604D">
            <w:pPr>
              <w:spacing w:line="360" w:lineRule="auto"/>
              <w:ind w:firstLine="210" w:firstLineChars="100"/>
              <w:rPr>
                <w:rFonts w:ascii="宋体"/>
                <w:color w:val="auto"/>
                <w:szCs w:val="21"/>
                <w:highlight w:val="none"/>
              </w:rPr>
            </w:pPr>
            <w:r>
              <w:rPr>
                <w:rFonts w:ascii="宋体" w:hAnsi="宋体"/>
                <w:color w:val="auto"/>
                <w:szCs w:val="21"/>
                <w:highlight w:val="none"/>
              </w:rPr>
              <w:t>0.008%</w:t>
            </w:r>
          </w:p>
        </w:tc>
        <w:tc>
          <w:tcPr>
            <w:tcW w:w="1659" w:type="dxa"/>
          </w:tcPr>
          <w:p w14:paraId="09B5390B">
            <w:pPr>
              <w:spacing w:line="360" w:lineRule="auto"/>
              <w:ind w:firstLine="105" w:firstLineChars="50"/>
              <w:rPr>
                <w:rFonts w:ascii="宋体"/>
                <w:color w:val="auto"/>
                <w:szCs w:val="21"/>
                <w:highlight w:val="none"/>
              </w:rPr>
            </w:pPr>
            <w:r>
              <w:rPr>
                <w:rFonts w:ascii="宋体" w:hAnsi="宋体"/>
                <w:color w:val="auto"/>
                <w:szCs w:val="21"/>
                <w:highlight w:val="none"/>
              </w:rPr>
              <w:t>0.008%</w:t>
            </w:r>
          </w:p>
        </w:tc>
      </w:tr>
      <w:tr w14:paraId="3373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ADFA753">
            <w:pPr>
              <w:spacing w:line="360" w:lineRule="auto"/>
              <w:rPr>
                <w:rFonts w:ascii="宋体"/>
                <w:color w:val="auto"/>
                <w:szCs w:val="21"/>
                <w:highlight w:val="none"/>
              </w:rPr>
            </w:pPr>
            <w:r>
              <w:rPr>
                <w:rFonts w:ascii="宋体" w:hAnsi="宋体"/>
                <w:color w:val="auto"/>
                <w:szCs w:val="21"/>
                <w:highlight w:val="none"/>
              </w:rPr>
              <w:t>50</w:t>
            </w:r>
            <w:r>
              <w:rPr>
                <w:rFonts w:hint="eastAsia" w:ascii="宋体" w:hAnsi="宋体"/>
                <w:color w:val="auto"/>
                <w:szCs w:val="21"/>
                <w:highlight w:val="none"/>
              </w:rPr>
              <w:t>～</w:t>
            </w:r>
            <w:r>
              <w:rPr>
                <w:rFonts w:ascii="宋体" w:hAnsi="宋体"/>
                <w:color w:val="auto"/>
                <w:szCs w:val="21"/>
                <w:highlight w:val="none"/>
              </w:rPr>
              <w:t>100</w:t>
            </w:r>
            <w:r>
              <w:rPr>
                <w:rFonts w:hint="eastAsia" w:ascii="宋体" w:hAnsi="宋体"/>
                <w:color w:val="auto"/>
                <w:szCs w:val="21"/>
                <w:highlight w:val="none"/>
              </w:rPr>
              <w:t>亿元</w:t>
            </w:r>
          </w:p>
        </w:tc>
        <w:tc>
          <w:tcPr>
            <w:tcW w:w="1659" w:type="dxa"/>
          </w:tcPr>
          <w:p w14:paraId="5782346E">
            <w:pPr>
              <w:spacing w:line="360" w:lineRule="auto"/>
              <w:rPr>
                <w:rFonts w:ascii="宋体"/>
                <w:color w:val="auto"/>
                <w:szCs w:val="21"/>
                <w:highlight w:val="none"/>
              </w:rPr>
            </w:pPr>
            <w:r>
              <w:rPr>
                <w:rFonts w:ascii="宋体" w:hAnsi="宋体"/>
                <w:color w:val="auto"/>
                <w:szCs w:val="21"/>
                <w:highlight w:val="none"/>
              </w:rPr>
              <w:t xml:space="preserve"> 0.006%</w:t>
            </w:r>
          </w:p>
        </w:tc>
        <w:tc>
          <w:tcPr>
            <w:tcW w:w="1687" w:type="dxa"/>
          </w:tcPr>
          <w:p w14:paraId="6703EF6E">
            <w:pPr>
              <w:spacing w:line="360" w:lineRule="auto"/>
              <w:ind w:firstLine="210" w:firstLineChars="100"/>
              <w:rPr>
                <w:rFonts w:ascii="宋体"/>
                <w:color w:val="auto"/>
                <w:szCs w:val="21"/>
                <w:highlight w:val="none"/>
              </w:rPr>
            </w:pPr>
            <w:r>
              <w:rPr>
                <w:rFonts w:ascii="宋体" w:hAnsi="宋体"/>
                <w:color w:val="auto"/>
                <w:szCs w:val="21"/>
                <w:highlight w:val="none"/>
              </w:rPr>
              <w:t>0.006%</w:t>
            </w:r>
          </w:p>
        </w:tc>
        <w:tc>
          <w:tcPr>
            <w:tcW w:w="1659" w:type="dxa"/>
          </w:tcPr>
          <w:p w14:paraId="5349EA9E">
            <w:pPr>
              <w:spacing w:line="360" w:lineRule="auto"/>
              <w:ind w:firstLine="105" w:firstLineChars="50"/>
              <w:rPr>
                <w:rFonts w:ascii="宋体"/>
                <w:color w:val="auto"/>
                <w:szCs w:val="21"/>
                <w:highlight w:val="none"/>
              </w:rPr>
            </w:pPr>
            <w:r>
              <w:rPr>
                <w:rFonts w:ascii="宋体" w:hAnsi="宋体"/>
                <w:color w:val="auto"/>
                <w:szCs w:val="21"/>
                <w:highlight w:val="none"/>
              </w:rPr>
              <w:t>0.006%</w:t>
            </w:r>
          </w:p>
        </w:tc>
      </w:tr>
      <w:tr w14:paraId="7CAB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2EE7E06">
            <w:pPr>
              <w:spacing w:line="360" w:lineRule="auto"/>
              <w:rPr>
                <w:rFonts w:ascii="宋体"/>
                <w:color w:val="auto"/>
                <w:szCs w:val="21"/>
                <w:highlight w:val="none"/>
              </w:rPr>
            </w:pPr>
            <w:r>
              <w:rPr>
                <w:rFonts w:ascii="宋体" w:hAnsi="宋体"/>
                <w:color w:val="auto"/>
                <w:szCs w:val="21"/>
                <w:highlight w:val="none"/>
              </w:rPr>
              <w:t>100</w:t>
            </w:r>
            <w:r>
              <w:rPr>
                <w:rFonts w:hint="eastAsia" w:ascii="宋体" w:hAnsi="宋体"/>
                <w:color w:val="auto"/>
                <w:szCs w:val="21"/>
                <w:highlight w:val="none"/>
              </w:rPr>
              <w:t>亿以上</w:t>
            </w:r>
          </w:p>
        </w:tc>
        <w:tc>
          <w:tcPr>
            <w:tcW w:w="1659" w:type="dxa"/>
          </w:tcPr>
          <w:p w14:paraId="04604D11">
            <w:pPr>
              <w:spacing w:line="360" w:lineRule="auto"/>
              <w:rPr>
                <w:rFonts w:ascii="宋体"/>
                <w:color w:val="auto"/>
                <w:szCs w:val="21"/>
                <w:highlight w:val="none"/>
              </w:rPr>
            </w:pPr>
            <w:r>
              <w:rPr>
                <w:rFonts w:ascii="宋体" w:hAnsi="宋体"/>
                <w:color w:val="auto"/>
                <w:szCs w:val="21"/>
                <w:highlight w:val="none"/>
              </w:rPr>
              <w:t xml:space="preserve"> 0.004%</w:t>
            </w:r>
          </w:p>
        </w:tc>
        <w:tc>
          <w:tcPr>
            <w:tcW w:w="1687" w:type="dxa"/>
          </w:tcPr>
          <w:p w14:paraId="1F41A9F0">
            <w:pPr>
              <w:spacing w:line="360" w:lineRule="auto"/>
              <w:ind w:firstLine="210" w:firstLineChars="100"/>
              <w:rPr>
                <w:rFonts w:ascii="宋体"/>
                <w:color w:val="auto"/>
                <w:szCs w:val="21"/>
                <w:highlight w:val="none"/>
              </w:rPr>
            </w:pPr>
            <w:r>
              <w:rPr>
                <w:rFonts w:ascii="宋体" w:hAnsi="宋体"/>
                <w:color w:val="auto"/>
                <w:szCs w:val="21"/>
                <w:highlight w:val="none"/>
              </w:rPr>
              <w:t>0.004%</w:t>
            </w:r>
          </w:p>
        </w:tc>
        <w:tc>
          <w:tcPr>
            <w:tcW w:w="1659" w:type="dxa"/>
          </w:tcPr>
          <w:p w14:paraId="055299C2">
            <w:pPr>
              <w:spacing w:line="360" w:lineRule="auto"/>
              <w:ind w:firstLine="105" w:firstLineChars="50"/>
              <w:rPr>
                <w:rFonts w:ascii="宋体"/>
                <w:color w:val="auto"/>
                <w:szCs w:val="21"/>
                <w:highlight w:val="none"/>
              </w:rPr>
            </w:pPr>
            <w:r>
              <w:rPr>
                <w:rFonts w:ascii="宋体" w:hAnsi="宋体"/>
                <w:color w:val="auto"/>
                <w:szCs w:val="21"/>
                <w:highlight w:val="none"/>
              </w:rPr>
              <w:t>0.004%</w:t>
            </w:r>
          </w:p>
        </w:tc>
      </w:tr>
    </w:tbl>
    <w:p w14:paraId="243E8AED">
      <w:pPr>
        <w:spacing w:line="360" w:lineRule="auto"/>
        <w:ind w:firstLine="420" w:firstLineChars="200"/>
        <w:rPr>
          <w:rFonts w:ascii="宋体" w:cs="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w:t>
      </w:r>
      <w:r>
        <w:rPr>
          <w:rFonts w:ascii="宋体" w:hAnsi="宋体" w:cs="宋体"/>
          <w:color w:val="auto"/>
          <w:szCs w:val="21"/>
          <w:highlight w:val="none"/>
        </w:rPr>
        <w:t xml:space="preserve"> </w:t>
      </w:r>
    </w:p>
    <w:p w14:paraId="446FAD2B">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）按本表费率计算的收费为采购代理的收费基准价格；</w:t>
      </w:r>
    </w:p>
    <w:p w14:paraId="1F67A34D">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）采购代理收费按差额定率累进法计算。</w:t>
      </w:r>
    </w:p>
    <w:p w14:paraId="1DFED578">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例如：某货物采购代理业务中标金额或者暂定价为</w:t>
      </w:r>
      <w:r>
        <w:rPr>
          <w:rFonts w:ascii="宋体" w:hAnsi="宋体" w:cs="宋体"/>
          <w:color w:val="auto"/>
          <w:szCs w:val="21"/>
          <w:highlight w:val="none"/>
        </w:rPr>
        <w:t>200</w:t>
      </w:r>
      <w:r>
        <w:rPr>
          <w:rFonts w:hint="eastAsia" w:ascii="宋体" w:hAnsi="宋体" w:cs="宋体"/>
          <w:color w:val="auto"/>
          <w:szCs w:val="21"/>
          <w:highlight w:val="none"/>
        </w:rPr>
        <w:t>万元，计算采购代理收费额如下：</w:t>
      </w:r>
    </w:p>
    <w:p w14:paraId="1A777EE9">
      <w:pPr>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100 </w:t>
      </w:r>
      <w:r>
        <w:rPr>
          <w:rFonts w:hint="eastAsia" w:ascii="宋体" w:hAnsi="宋体" w:cs="宋体"/>
          <w:color w:val="auto"/>
          <w:szCs w:val="21"/>
          <w:highlight w:val="none"/>
        </w:rPr>
        <w:t>万元</w:t>
      </w:r>
      <w:r>
        <w:rPr>
          <w:rFonts w:hint="eastAsia" w:ascii="宋体" w:cs="宋体"/>
          <w:color w:val="auto"/>
          <w:szCs w:val="21"/>
          <w:highlight w:val="none"/>
        </w:rPr>
        <w:t>×</w:t>
      </w:r>
      <w:r>
        <w:rPr>
          <w:rFonts w:ascii="宋体" w:hAnsi="宋体" w:cs="宋体"/>
          <w:color w:val="auto"/>
          <w:szCs w:val="21"/>
          <w:highlight w:val="none"/>
        </w:rPr>
        <w:t>l.5 %</w:t>
      </w:r>
      <w:r>
        <w:rPr>
          <w:rFonts w:hint="eastAsia" w:ascii="宋体" w:hAnsi="宋体" w:cs="宋体"/>
          <w:color w:val="auto"/>
          <w:szCs w:val="21"/>
          <w:highlight w:val="none"/>
        </w:rPr>
        <w:t>＝</w:t>
      </w:r>
      <w:r>
        <w:rPr>
          <w:rFonts w:ascii="宋体" w:hAnsi="宋体" w:cs="宋体"/>
          <w:color w:val="auto"/>
          <w:szCs w:val="21"/>
          <w:highlight w:val="none"/>
        </w:rPr>
        <w:t xml:space="preserve"> 1.5 </w:t>
      </w:r>
      <w:r>
        <w:rPr>
          <w:rFonts w:hint="eastAsia" w:ascii="宋体" w:hAnsi="宋体" w:cs="宋体"/>
          <w:color w:val="auto"/>
          <w:szCs w:val="21"/>
          <w:highlight w:val="none"/>
        </w:rPr>
        <w:t>万元</w:t>
      </w:r>
    </w:p>
    <w:p w14:paraId="40197B08">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 xml:space="preserve"> 200 </w:t>
      </w:r>
      <w:r>
        <w:rPr>
          <w:rFonts w:hint="eastAsia" w:ascii="宋体" w:hAnsi="宋体" w:cs="宋体"/>
          <w:color w:val="auto"/>
          <w:szCs w:val="21"/>
          <w:highlight w:val="none"/>
        </w:rPr>
        <w:t>－</w:t>
      </w:r>
      <w:r>
        <w:rPr>
          <w:rFonts w:ascii="宋体" w:hAnsi="宋体" w:cs="宋体"/>
          <w:color w:val="auto"/>
          <w:szCs w:val="21"/>
          <w:highlight w:val="none"/>
        </w:rPr>
        <w:t xml:space="preserve"> 100 </w:t>
      </w:r>
      <w:r>
        <w:rPr>
          <w:rFonts w:hint="eastAsia" w:ascii="宋体" w:hAnsi="宋体" w:cs="宋体"/>
          <w:color w:val="auto"/>
          <w:szCs w:val="21"/>
          <w:highlight w:val="none"/>
        </w:rPr>
        <w:t>）万元</w:t>
      </w:r>
      <w:r>
        <w:rPr>
          <w:rFonts w:ascii="宋体" w:hAnsi="宋体" w:cs="宋体"/>
          <w:color w:val="auto"/>
          <w:szCs w:val="21"/>
          <w:highlight w:val="none"/>
        </w:rPr>
        <w:t xml:space="preserve"> </w:t>
      </w:r>
      <w:r>
        <w:rPr>
          <w:rFonts w:hint="eastAsia" w:ascii="宋体" w:hAnsi="宋体" w:cs="宋体"/>
          <w:color w:val="auto"/>
          <w:szCs w:val="21"/>
          <w:highlight w:val="none"/>
        </w:rPr>
        <w:t>×1.1</w:t>
      </w:r>
      <w:r>
        <w:rPr>
          <w:rFonts w:ascii="宋体" w:hAnsi="宋体" w:cs="宋体"/>
          <w:color w:val="auto"/>
          <w:szCs w:val="21"/>
          <w:highlight w:val="none"/>
        </w:rPr>
        <w:t>%</w:t>
      </w:r>
      <w:r>
        <w:rPr>
          <w:rFonts w:hint="eastAsia" w:ascii="宋体" w:hAnsi="宋体" w:cs="宋体"/>
          <w:color w:val="auto"/>
          <w:szCs w:val="21"/>
          <w:highlight w:val="none"/>
        </w:rPr>
        <w:t>＝1.1万元</w:t>
      </w:r>
    </w:p>
    <w:p w14:paraId="6D6D3C89">
      <w:pPr>
        <w:pStyle w:val="14"/>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合计收费＝</w:t>
      </w:r>
      <w:r>
        <w:rPr>
          <w:rFonts w:hAnsi="宋体" w:cs="宋体"/>
          <w:color w:val="auto"/>
          <w:sz w:val="21"/>
          <w:highlight w:val="none"/>
        </w:rPr>
        <w:t xml:space="preserve"> 1.5+</w:t>
      </w:r>
      <w:r>
        <w:rPr>
          <w:rFonts w:hint="eastAsia" w:hAnsi="宋体" w:cs="宋体"/>
          <w:color w:val="auto"/>
          <w:sz w:val="21"/>
          <w:highlight w:val="none"/>
        </w:rPr>
        <w:t>1.1＝</w:t>
      </w:r>
      <w:r>
        <w:rPr>
          <w:rFonts w:hAnsi="宋体" w:cs="宋体"/>
          <w:color w:val="auto"/>
          <w:sz w:val="21"/>
          <w:highlight w:val="none"/>
        </w:rPr>
        <w:t xml:space="preserve"> 2.</w:t>
      </w:r>
      <w:r>
        <w:rPr>
          <w:rFonts w:hint="eastAsia" w:hAnsi="宋体" w:cs="宋体"/>
          <w:color w:val="auto"/>
          <w:sz w:val="21"/>
          <w:highlight w:val="none"/>
        </w:rPr>
        <w:t>6（万元）</w:t>
      </w:r>
    </w:p>
    <w:p w14:paraId="7B2F8238">
      <w:pPr>
        <w:pStyle w:val="8"/>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 xml:space="preserve">40. </w:t>
      </w:r>
      <w:r>
        <w:rPr>
          <w:rFonts w:hint="eastAsia" w:ascii="黑体" w:hAnsi="黑体" w:eastAsia="黑体"/>
          <w:color w:val="auto"/>
          <w:sz w:val="24"/>
          <w:highlight w:val="none"/>
        </w:rPr>
        <w:t>需要补充的其他内容</w:t>
      </w:r>
    </w:p>
    <w:p w14:paraId="08ED4293">
      <w:pPr>
        <w:pStyle w:val="14"/>
        <w:spacing w:line="360" w:lineRule="auto"/>
        <w:ind w:firstLine="420" w:firstLineChars="200"/>
        <w:rPr>
          <w:rFonts w:hAnsi="宋体" w:cs="宋体"/>
          <w:color w:val="auto"/>
          <w:sz w:val="21"/>
          <w:highlight w:val="none"/>
        </w:rPr>
      </w:pPr>
      <w:r>
        <w:rPr>
          <w:rFonts w:hAnsi="宋体" w:cs="宋体"/>
          <w:color w:val="auto"/>
          <w:sz w:val="21"/>
          <w:highlight w:val="none"/>
        </w:rPr>
        <w:t>40.1</w:t>
      </w:r>
      <w:r>
        <w:rPr>
          <w:rFonts w:hint="eastAsia" w:hAnsi="宋体" w:cs="宋体"/>
          <w:color w:val="auto"/>
          <w:sz w:val="21"/>
          <w:highlight w:val="none"/>
        </w:rPr>
        <w:t>本招标文件解释规则详见“投标人须知前附表”。</w:t>
      </w:r>
    </w:p>
    <w:p w14:paraId="7BE4923E">
      <w:pPr>
        <w:pStyle w:val="14"/>
        <w:spacing w:line="360" w:lineRule="auto"/>
        <w:ind w:firstLine="420" w:firstLineChars="200"/>
        <w:rPr>
          <w:rFonts w:hAnsi="宋体" w:cs="宋体"/>
          <w:color w:val="auto"/>
          <w:sz w:val="21"/>
          <w:highlight w:val="none"/>
        </w:rPr>
      </w:pPr>
      <w:r>
        <w:rPr>
          <w:rFonts w:hAnsi="宋体" w:cs="宋体"/>
          <w:color w:val="auto"/>
          <w:sz w:val="21"/>
          <w:highlight w:val="none"/>
        </w:rPr>
        <w:t xml:space="preserve">40.2 </w:t>
      </w:r>
      <w:r>
        <w:rPr>
          <w:rFonts w:hint="eastAsia" w:hAnsi="宋体" w:cs="宋体"/>
          <w:color w:val="auto"/>
          <w:sz w:val="21"/>
          <w:highlight w:val="none"/>
        </w:rPr>
        <w:t>其他事项详见“投标人须知前附表”。</w:t>
      </w:r>
    </w:p>
    <w:p w14:paraId="2963035D">
      <w:pPr>
        <w:pStyle w:val="14"/>
        <w:spacing w:line="360" w:lineRule="auto"/>
        <w:ind w:firstLine="420" w:firstLineChars="200"/>
        <w:rPr>
          <w:rFonts w:hAnsi="宋体" w:cs="宋体"/>
          <w:color w:val="auto"/>
          <w:sz w:val="21"/>
          <w:highlight w:val="none"/>
        </w:rPr>
      </w:pPr>
      <w:r>
        <w:rPr>
          <w:rFonts w:hAnsi="宋体" w:cs="宋体"/>
          <w:color w:val="auto"/>
          <w:sz w:val="21"/>
          <w:highlight w:val="none"/>
        </w:rPr>
        <w:t>40.3</w:t>
      </w:r>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79E7B355">
      <w:pPr>
        <w:pStyle w:val="14"/>
        <w:spacing w:line="360" w:lineRule="auto"/>
        <w:ind w:firstLine="420" w:firstLineChars="200"/>
        <w:rPr>
          <w:rFonts w:hAnsi="宋体" w:cs="宋体"/>
          <w:color w:val="auto"/>
          <w:sz w:val="21"/>
          <w:highlight w:val="none"/>
        </w:rPr>
      </w:pPr>
      <w:r>
        <w:rPr>
          <w:rFonts w:hint="eastAsia" w:hAnsi="宋体" w:cs="宋体"/>
          <w:color w:val="auto"/>
          <w:sz w:val="21"/>
          <w:highlight w:val="none"/>
        </w:rPr>
        <w:t>（</w:t>
      </w:r>
      <w:r>
        <w:rPr>
          <w:rFonts w:hAnsi="宋体" w:cs="宋体"/>
          <w:color w:val="auto"/>
          <w:sz w:val="21"/>
          <w:highlight w:val="none"/>
        </w:rPr>
        <w:t>1</w:t>
      </w:r>
      <w:r>
        <w:rPr>
          <w:rFonts w:hint="eastAsia" w:hAnsi="宋体" w:cs="宋体"/>
          <w:color w:val="auto"/>
          <w:sz w:val="21"/>
          <w:highlight w:val="none"/>
        </w:rPr>
        <w:t>）在货物采购项目中，货物由中小企业制造，即货物由中小企业生产且使用该中小企业商号或者注册商标，不对其中涉及的工程承建商和服务的承接商作出要求；</w:t>
      </w:r>
    </w:p>
    <w:p w14:paraId="6ACC0D3B">
      <w:pPr>
        <w:pStyle w:val="14"/>
        <w:spacing w:line="360" w:lineRule="auto"/>
        <w:ind w:firstLine="420" w:firstLineChars="200"/>
        <w:rPr>
          <w:rFonts w:hAnsi="宋体" w:cs="宋体"/>
          <w:color w:val="auto"/>
          <w:sz w:val="21"/>
          <w:highlight w:val="none"/>
        </w:rPr>
      </w:pPr>
      <w:r>
        <w:rPr>
          <w:rFonts w:hint="eastAsia" w:hAnsi="宋体" w:cs="宋体"/>
          <w:color w:val="auto"/>
          <w:sz w:val="21"/>
          <w:highlight w:val="none"/>
        </w:rPr>
        <w:t>（</w:t>
      </w:r>
      <w:r>
        <w:rPr>
          <w:rFonts w:hAnsi="宋体" w:cs="宋体"/>
          <w:color w:val="auto"/>
          <w:sz w:val="21"/>
          <w:highlight w:val="none"/>
        </w:rPr>
        <w:t>2</w:t>
      </w:r>
      <w:r>
        <w:rPr>
          <w:rFonts w:hint="eastAsia" w:hAnsi="宋体" w:cs="宋体"/>
          <w:color w:val="auto"/>
          <w:sz w:val="21"/>
          <w:highlight w:val="none"/>
        </w:rPr>
        <w:t>）在工程采购项目中，工程由中小企业承建，即工程施工单位为中小企业，不对其中涉及的货物的制造商和服务的承接商作出要求；</w:t>
      </w:r>
    </w:p>
    <w:p w14:paraId="3FEDF5CF">
      <w:pPr>
        <w:pStyle w:val="14"/>
        <w:spacing w:line="360" w:lineRule="auto"/>
        <w:ind w:firstLine="420" w:firstLineChars="200"/>
        <w:rPr>
          <w:rFonts w:hAnsi="宋体" w:cs="宋体"/>
          <w:color w:val="auto"/>
          <w:sz w:val="21"/>
          <w:highlight w:val="none"/>
        </w:rPr>
      </w:pPr>
      <w:r>
        <w:rPr>
          <w:rFonts w:hint="eastAsia" w:hAnsi="宋体" w:cs="宋体"/>
          <w:color w:val="auto"/>
          <w:sz w:val="21"/>
          <w:highlight w:val="none"/>
        </w:rPr>
        <w:t>（</w:t>
      </w:r>
      <w:r>
        <w:rPr>
          <w:rFonts w:hAnsi="宋体" w:cs="宋体"/>
          <w:color w:val="auto"/>
          <w:sz w:val="21"/>
          <w:highlight w:val="none"/>
        </w:rPr>
        <w:t>3</w:t>
      </w:r>
      <w:r>
        <w:rPr>
          <w:rFonts w:hint="eastAsia" w:hAnsi="宋体" w:cs="宋体"/>
          <w:color w:val="auto"/>
          <w:sz w:val="21"/>
          <w:highlight w:val="none"/>
        </w:rPr>
        <w:t>）在服务采购项目中，服务由中小企业承接，即提供服务的人员为中小企业依照《中华人民共和国劳动合同法》订立劳动合同的从业人员，不对其中涉及的货物的制造商和工程承建商作出要求。</w:t>
      </w:r>
    </w:p>
    <w:p w14:paraId="3C1A8514">
      <w:pPr>
        <w:pStyle w:val="14"/>
        <w:spacing w:line="360" w:lineRule="auto"/>
        <w:ind w:firstLine="420" w:firstLineChars="200"/>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49E6F017">
      <w:pPr>
        <w:pStyle w:val="14"/>
        <w:spacing w:before="120" w:after="120" w:line="360" w:lineRule="auto"/>
        <w:ind w:firstLine="420" w:firstLineChars="200"/>
        <w:contextualSpacing/>
        <w:rPr>
          <w:rFonts w:hAnsi="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r>
        <w:rPr>
          <w:rFonts w:hAnsi="宋体"/>
          <w:color w:val="auto"/>
          <w:highlight w:val="none"/>
        </w:rPr>
        <w:br w:type="page"/>
      </w:r>
    </w:p>
    <w:p w14:paraId="3F4E5E9C">
      <w:pPr>
        <w:pStyle w:val="14"/>
        <w:snapToGrid w:val="0"/>
        <w:spacing w:before="120" w:after="120"/>
        <w:ind w:firstLine="400" w:firstLineChars="200"/>
        <w:rPr>
          <w:rFonts w:hAnsi="宋体"/>
          <w:color w:val="auto"/>
          <w:highlight w:val="none"/>
        </w:rPr>
      </w:pPr>
      <w:r>
        <w:rPr>
          <w:rFonts w:hint="eastAsia" w:hAnsi="宋体"/>
          <w:color w:val="auto"/>
          <w:highlight w:val="none"/>
        </w:rPr>
        <w:t>附件1：</w:t>
      </w:r>
    </w:p>
    <w:p w14:paraId="4448CCB8">
      <w:pPr>
        <w:shd w:val="clear" w:color="auto" w:fill="FFFFFF"/>
        <w:spacing w:line="480" w:lineRule="atLeast"/>
        <w:jc w:val="center"/>
        <w:rPr>
          <w:rFonts w:ascii="仿宋" w:hAnsi="仿宋" w:eastAsia="仿宋" w:cs="宋体"/>
          <w:color w:val="auto"/>
          <w:kern w:val="0"/>
          <w:sz w:val="32"/>
          <w:szCs w:val="32"/>
          <w:highlight w:val="none"/>
        </w:rPr>
      </w:pPr>
      <w:r>
        <w:rPr>
          <w:rFonts w:hint="eastAsia" w:ascii="黑体" w:hAnsi="黑体" w:eastAsia="黑体" w:cs="黑体"/>
          <w:color w:val="auto"/>
          <w:kern w:val="0"/>
          <w:sz w:val="32"/>
          <w:szCs w:val="32"/>
          <w:highlight w:val="none"/>
        </w:rPr>
        <w:t>广西壮族自治区政府采购项目合同验收书</w:t>
      </w:r>
      <w:r>
        <w:rPr>
          <w:rFonts w:hint="eastAsia" w:ascii="仿宋" w:hAnsi="仿宋" w:eastAsia="仿宋" w:cs="宋体"/>
          <w:color w:val="auto"/>
          <w:kern w:val="0"/>
          <w:sz w:val="32"/>
          <w:szCs w:val="32"/>
          <w:highlight w:val="none"/>
        </w:rPr>
        <w:t>（格式）</w:t>
      </w:r>
    </w:p>
    <w:p w14:paraId="4022C264">
      <w:pPr>
        <w:shd w:val="clear" w:color="auto" w:fill="FFFFFF"/>
        <w:spacing w:line="480" w:lineRule="atLeast"/>
        <w:jc w:val="center"/>
        <w:rPr>
          <w:rFonts w:ascii="仿宋" w:hAnsi="仿宋" w:eastAsia="仿宋" w:cs="宋体"/>
          <w:color w:val="auto"/>
          <w:kern w:val="0"/>
          <w:sz w:val="32"/>
          <w:szCs w:val="32"/>
          <w:highlight w:val="none"/>
        </w:rPr>
      </w:pPr>
    </w:p>
    <w:p w14:paraId="27E69E9E">
      <w:pPr>
        <w:shd w:val="clear" w:color="auto" w:fill="FFFFFF"/>
        <w:snapToGrid w:val="0"/>
        <w:spacing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政府采购项目中标（或者成交）投标人（</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23"/>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2EEB678E">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1F8ED5AE">
            <w:pPr>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vAlign w:val="center"/>
          </w:tcPr>
          <w:p w14:paraId="50D3B54E">
            <w:pPr>
              <w:snapToGrid w:val="0"/>
              <w:spacing w:before="100" w:beforeAutospacing="1" w:after="100" w:afterAutospacing="1" w:line="320" w:lineRule="atLeast"/>
              <w:ind w:firstLine="480"/>
              <w:jc w:val="center"/>
              <w:rPr>
                <w:rFonts w:ascii="Verdana" w:hAnsi="Verdana" w:cs="宋体"/>
                <w:color w:val="auto"/>
                <w:kern w:val="0"/>
                <w:szCs w:val="21"/>
                <w:highlight w:val="none"/>
              </w:rPr>
            </w:pPr>
            <w:r>
              <w:rPr>
                <w:rFonts w:ascii="Verdana" w:hAnsi="Verdana" w:cs="宋体"/>
                <w:color w:val="auto"/>
                <w:kern w:val="0"/>
                <w:szCs w:val="21"/>
                <w:highlight w:val="none"/>
              </w:rPr>
              <w:t>□自行验收 □委托验收</w:t>
            </w:r>
          </w:p>
        </w:tc>
      </w:tr>
      <w:tr w14:paraId="3219A8B0">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1A3A61ED">
            <w:pPr>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1921" w:type="dxa"/>
            <w:tcBorders>
              <w:top w:val="nil"/>
              <w:left w:val="nil"/>
              <w:bottom w:val="single" w:color="auto" w:sz="8" w:space="0"/>
              <w:right w:val="single" w:color="auto" w:sz="8" w:space="0"/>
            </w:tcBorders>
            <w:vAlign w:val="center"/>
          </w:tcPr>
          <w:p w14:paraId="34601ABE">
            <w:pPr>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vAlign w:val="center"/>
          </w:tcPr>
          <w:p w14:paraId="4E6F9D79">
            <w:pPr>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58D929FF">
            <w:pPr>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2354" w:type="dxa"/>
            <w:tcBorders>
              <w:top w:val="nil"/>
              <w:left w:val="nil"/>
              <w:bottom w:val="single" w:color="auto" w:sz="8" w:space="0"/>
              <w:right w:val="single" w:color="auto" w:sz="8" w:space="0"/>
            </w:tcBorders>
            <w:vAlign w:val="center"/>
          </w:tcPr>
          <w:p w14:paraId="3AB5901F">
            <w:pPr>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 额</w:t>
            </w:r>
          </w:p>
        </w:tc>
      </w:tr>
      <w:tr w14:paraId="3B84F412">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07BF6D1E">
            <w:pPr>
              <w:spacing w:before="100" w:beforeAutospacing="1" w:after="100" w:afterAutospacing="1" w:line="240" w:lineRule="atLeast"/>
              <w:jc w:val="center"/>
              <w:rPr>
                <w:rFonts w:ascii="Verdana" w:hAnsi="Verdana"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7C7C77FB">
            <w:pPr>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1733D28A">
            <w:pPr>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2499BB02">
            <w:pPr>
              <w:spacing w:before="100" w:beforeAutospacing="1" w:after="100" w:afterAutospacing="1" w:line="240" w:lineRule="atLeast"/>
              <w:jc w:val="center"/>
              <w:rPr>
                <w:rFonts w:ascii="Verdana" w:hAnsi="Verdana"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4A77351F">
            <w:pPr>
              <w:spacing w:before="100" w:beforeAutospacing="1" w:after="100" w:afterAutospacing="1" w:line="240" w:lineRule="atLeast"/>
              <w:jc w:val="center"/>
              <w:rPr>
                <w:rFonts w:ascii="Verdana" w:hAnsi="Verdana" w:cs="宋体"/>
                <w:color w:val="auto"/>
                <w:kern w:val="0"/>
                <w:szCs w:val="21"/>
                <w:highlight w:val="none"/>
              </w:rPr>
            </w:pPr>
          </w:p>
        </w:tc>
      </w:tr>
      <w:tr w14:paraId="77439CB0">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07E005DC">
            <w:pPr>
              <w:spacing w:before="100" w:beforeAutospacing="1" w:after="100" w:afterAutospacing="1" w:line="240" w:lineRule="atLeast"/>
              <w:jc w:val="center"/>
              <w:rPr>
                <w:rFonts w:ascii="Verdana" w:hAnsi="Verdana"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3B5F2C46">
            <w:pPr>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51ACA53D">
            <w:pPr>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22F7355D">
            <w:pPr>
              <w:spacing w:before="100" w:beforeAutospacing="1" w:after="100" w:afterAutospacing="1" w:line="240" w:lineRule="atLeast"/>
              <w:jc w:val="center"/>
              <w:rPr>
                <w:rFonts w:ascii="Verdana" w:hAnsi="Verdana"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72745C9A">
            <w:pPr>
              <w:spacing w:before="100" w:beforeAutospacing="1" w:after="100" w:afterAutospacing="1" w:line="240" w:lineRule="atLeast"/>
              <w:jc w:val="center"/>
              <w:rPr>
                <w:rFonts w:ascii="Verdana" w:hAnsi="Verdana" w:cs="宋体"/>
                <w:color w:val="auto"/>
                <w:kern w:val="0"/>
                <w:szCs w:val="21"/>
                <w:highlight w:val="none"/>
              </w:rPr>
            </w:pPr>
          </w:p>
        </w:tc>
      </w:tr>
      <w:tr w14:paraId="156AA6A9">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06AAC456">
            <w:pPr>
              <w:spacing w:before="100" w:beforeAutospacing="1" w:after="100" w:afterAutospacing="1" w:line="240" w:lineRule="atLeast"/>
              <w:jc w:val="center"/>
              <w:rPr>
                <w:rFonts w:ascii="Verdana" w:hAnsi="Verdana"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3412884D">
            <w:pPr>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1BDF4CF4">
            <w:pPr>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270868C1">
            <w:pPr>
              <w:spacing w:before="100" w:beforeAutospacing="1" w:after="100" w:afterAutospacing="1" w:line="240" w:lineRule="atLeast"/>
              <w:jc w:val="center"/>
              <w:rPr>
                <w:rFonts w:ascii="Verdana" w:hAnsi="Verdana"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754B4403">
            <w:pPr>
              <w:spacing w:before="100" w:beforeAutospacing="1" w:after="100" w:afterAutospacing="1" w:line="240" w:lineRule="atLeast"/>
              <w:jc w:val="center"/>
              <w:rPr>
                <w:rFonts w:ascii="Verdana" w:hAnsi="Verdana" w:cs="宋体"/>
                <w:color w:val="auto"/>
                <w:kern w:val="0"/>
                <w:szCs w:val="21"/>
                <w:highlight w:val="none"/>
              </w:rPr>
            </w:pPr>
          </w:p>
        </w:tc>
      </w:tr>
      <w:tr w14:paraId="25D055DC">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4D104684">
            <w:pPr>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16282628">
            <w:pPr>
              <w:spacing w:before="100" w:beforeAutospacing="1" w:after="100" w:afterAutospacing="1" w:line="240" w:lineRule="atLeast"/>
              <w:jc w:val="center"/>
              <w:rPr>
                <w:rFonts w:ascii="Verdana" w:hAnsi="Verdana"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1C345403">
            <w:pPr>
              <w:spacing w:before="100" w:beforeAutospacing="1" w:after="100" w:afterAutospacing="1" w:line="240" w:lineRule="atLeast"/>
              <w:jc w:val="center"/>
              <w:rPr>
                <w:rFonts w:ascii="Verdana" w:hAnsi="Verdana" w:cs="宋体"/>
                <w:color w:val="auto"/>
                <w:kern w:val="0"/>
                <w:szCs w:val="21"/>
                <w:highlight w:val="none"/>
              </w:rPr>
            </w:pPr>
          </w:p>
        </w:tc>
      </w:tr>
      <w:tr w14:paraId="49C12E4F">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56CE1DF1">
            <w:pPr>
              <w:snapToGrid w:val="0"/>
              <w:spacing w:before="100" w:beforeAutospacing="1" w:after="100" w:afterAutospacing="1" w:line="320" w:lineRule="atLeast"/>
              <w:ind w:firstLine="2"/>
              <w:jc w:val="left"/>
              <w:rPr>
                <w:rFonts w:ascii="Verdana" w:hAnsi="Verdana" w:cs="宋体"/>
                <w:color w:val="auto"/>
                <w:kern w:val="0"/>
                <w:szCs w:val="21"/>
                <w:highlight w:val="none"/>
              </w:rPr>
            </w:pPr>
            <w:r>
              <w:rPr>
                <w:rFonts w:ascii="Verdana" w:hAnsi="Verdana" w:cs="宋体"/>
                <w:color w:val="auto"/>
                <w:kern w:val="0"/>
                <w:szCs w:val="21"/>
                <w:highlight w:val="none"/>
              </w:rPr>
              <w:t xml:space="preserve">合计大写金额： </w:t>
            </w:r>
            <w:r>
              <w:rPr>
                <w:rFonts w:hint="eastAsia" w:ascii="Verdana" w:hAnsi="Verdana" w:cs="宋体"/>
                <w:color w:val="auto"/>
                <w:kern w:val="0"/>
                <w:szCs w:val="21"/>
                <w:highlight w:val="none"/>
              </w:rPr>
              <w:t xml:space="preserve">亿 </w:t>
            </w:r>
            <w:r>
              <w:rPr>
                <w:rFonts w:ascii="Verdana" w:hAnsi="Verdana" w:cs="宋体"/>
                <w:color w:val="auto"/>
                <w:kern w:val="0"/>
                <w:szCs w:val="21"/>
                <w:highlight w:val="none"/>
              </w:rPr>
              <w:t>仟 佰 拾 万 仟 佰 拾 元</w:t>
            </w:r>
          </w:p>
        </w:tc>
      </w:tr>
      <w:tr w14:paraId="03E27345">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7B15945C">
            <w:pPr>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vAlign w:val="center"/>
          </w:tcPr>
          <w:p w14:paraId="113E0E62">
            <w:pPr>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3C7F6565">
            <w:pPr>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vAlign w:val="center"/>
          </w:tcPr>
          <w:p w14:paraId="66741968">
            <w:pPr>
              <w:spacing w:before="100" w:beforeAutospacing="1" w:after="100" w:afterAutospacing="1" w:line="240" w:lineRule="atLeast"/>
              <w:jc w:val="center"/>
              <w:rPr>
                <w:rFonts w:ascii="Verdana" w:hAnsi="Verdana" w:cs="宋体"/>
                <w:color w:val="auto"/>
                <w:kern w:val="0"/>
                <w:szCs w:val="21"/>
                <w:highlight w:val="none"/>
              </w:rPr>
            </w:pPr>
          </w:p>
        </w:tc>
      </w:tr>
      <w:tr w14:paraId="49654036">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05606E24">
            <w:pPr>
              <w:spacing w:before="100" w:beforeAutospacing="1" w:after="100" w:afterAutospacing="1" w:line="240" w:lineRule="atLeast"/>
              <w:jc w:val="center"/>
              <w:rPr>
                <w:rFonts w:ascii="Verdana" w:hAnsi="Verdana" w:cs="宋体"/>
                <w:color w:val="auto"/>
                <w:kern w:val="0"/>
                <w:szCs w:val="21"/>
                <w:highlight w:val="none"/>
              </w:rPr>
            </w:pPr>
          </w:p>
        </w:tc>
        <w:tc>
          <w:tcPr>
            <w:tcW w:w="2719" w:type="dxa"/>
            <w:gridSpan w:val="2"/>
            <w:tcBorders>
              <w:top w:val="nil"/>
              <w:left w:val="nil"/>
              <w:bottom w:val="single" w:color="auto" w:sz="8" w:space="0"/>
              <w:right w:val="single" w:color="auto" w:sz="8" w:space="0"/>
            </w:tcBorders>
            <w:vAlign w:val="center"/>
          </w:tcPr>
          <w:p w14:paraId="0E632487">
            <w:pPr>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46953E89">
            <w:pPr>
              <w:spacing w:before="100" w:beforeAutospacing="1" w:after="100" w:afterAutospacing="1" w:line="240" w:lineRule="atLeast"/>
              <w:jc w:val="center"/>
              <w:rPr>
                <w:rFonts w:ascii="Verdana" w:hAnsi="Verdana" w:cs="宋体"/>
                <w:color w:val="auto"/>
                <w:kern w:val="0"/>
                <w:szCs w:val="21"/>
                <w:highlight w:val="none"/>
              </w:rPr>
            </w:pPr>
          </w:p>
        </w:tc>
        <w:tc>
          <w:tcPr>
            <w:tcW w:w="3039" w:type="dxa"/>
            <w:gridSpan w:val="2"/>
            <w:tcBorders>
              <w:top w:val="nil"/>
              <w:left w:val="nil"/>
              <w:bottom w:val="single" w:color="auto" w:sz="8" w:space="0"/>
              <w:right w:val="single" w:color="auto" w:sz="8" w:space="0"/>
            </w:tcBorders>
            <w:vAlign w:val="center"/>
          </w:tcPr>
          <w:p w14:paraId="40F3AAA9">
            <w:pPr>
              <w:spacing w:before="100" w:beforeAutospacing="1" w:after="100" w:afterAutospacing="1" w:line="240" w:lineRule="atLeast"/>
              <w:jc w:val="center"/>
              <w:rPr>
                <w:rFonts w:ascii="Verdana" w:hAnsi="Verdana" w:cs="宋体"/>
                <w:color w:val="auto"/>
                <w:kern w:val="0"/>
                <w:szCs w:val="21"/>
                <w:highlight w:val="none"/>
              </w:rPr>
            </w:pPr>
          </w:p>
        </w:tc>
      </w:tr>
      <w:tr w14:paraId="4AB6FAA2">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2F94222">
            <w:pPr>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493EEAE6">
            <w:pPr>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15698C23">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6A6F5AB">
            <w:pPr>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vAlign w:val="center"/>
          </w:tcPr>
          <w:p w14:paraId="6C37D9C9">
            <w:pPr>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14:paraId="6A110DB6">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708B3BD7">
            <w:pPr>
              <w:jc w:val="left"/>
              <w:rPr>
                <w:rFonts w:ascii="Verdana" w:hAnsi="Verdana" w:cs="宋体"/>
                <w:color w:val="auto"/>
                <w:kern w:val="0"/>
                <w:szCs w:val="21"/>
                <w:highlight w:val="none"/>
              </w:rPr>
            </w:pPr>
          </w:p>
        </w:tc>
        <w:tc>
          <w:tcPr>
            <w:tcW w:w="8040" w:type="dxa"/>
            <w:gridSpan w:val="7"/>
            <w:tcBorders>
              <w:top w:val="nil"/>
              <w:left w:val="nil"/>
              <w:bottom w:val="single" w:color="auto" w:sz="8" w:space="0"/>
              <w:right w:val="single" w:color="auto" w:sz="8" w:space="0"/>
            </w:tcBorders>
            <w:vAlign w:val="center"/>
          </w:tcPr>
          <w:p w14:paraId="760E833C">
            <w:pPr>
              <w:spacing w:before="100" w:beforeAutospacing="1" w:after="100" w:afterAutospacing="1" w:line="320" w:lineRule="atLeast"/>
              <w:ind w:firstLine="96"/>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14:paraId="4630DA7C">
            <w:pPr>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14:paraId="420138A3">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11FDD64">
            <w:pPr>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14:paraId="535C81DB">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ADD29E">
            <w:pPr>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监督人员或者其他相关人员签字：</w:t>
            </w:r>
          </w:p>
          <w:p w14:paraId="41ED2CFB">
            <w:pPr>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或者受邀机构的意见（盖章）：</w:t>
            </w:r>
          </w:p>
        </w:tc>
      </w:tr>
      <w:tr w14:paraId="71772E78">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6CABE8B6">
            <w:pPr>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中标或者成交人负责人签字或者盖章：</w:t>
            </w:r>
          </w:p>
          <w:p w14:paraId="301A2D61">
            <w:pPr>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 年 月 日</w:t>
            </w:r>
          </w:p>
        </w:tc>
        <w:tc>
          <w:tcPr>
            <w:tcW w:w="5219" w:type="dxa"/>
            <w:gridSpan w:val="4"/>
            <w:tcBorders>
              <w:top w:val="nil"/>
              <w:left w:val="nil"/>
              <w:bottom w:val="single" w:color="auto" w:sz="8" w:space="0"/>
              <w:right w:val="single" w:color="auto" w:sz="8" w:space="0"/>
            </w:tcBorders>
            <w:vAlign w:val="center"/>
          </w:tcPr>
          <w:p w14:paraId="06D134E0">
            <w:pPr>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采购人或者受托机构的意见（盖章）：</w:t>
            </w:r>
          </w:p>
          <w:p w14:paraId="1EF47DCA">
            <w:pPr>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 年 月 日</w:t>
            </w:r>
          </w:p>
        </w:tc>
      </w:tr>
    </w:tbl>
    <w:p w14:paraId="4E561FCC">
      <w:pPr>
        <w:jc w:val="left"/>
        <w:rPr>
          <w:rFonts w:hAnsi="宋体"/>
          <w:color w:val="auto"/>
          <w:highlight w:val="none"/>
        </w:rPr>
      </w:pPr>
      <w:r>
        <w:rPr>
          <w:rFonts w:hAnsi="宋体"/>
          <w:color w:val="auto"/>
          <w:highlight w:val="none"/>
        </w:rPr>
        <w:br w:type="page"/>
      </w:r>
      <w:r>
        <w:rPr>
          <w:rFonts w:hint="eastAsia" w:hAnsi="宋体"/>
          <w:color w:val="auto"/>
          <w:highlight w:val="none"/>
        </w:rPr>
        <w:t>附件2：</w:t>
      </w:r>
    </w:p>
    <w:p w14:paraId="7E4993B0">
      <w:pPr>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政府采购项目履约保证金退付意见书（参考）</w:t>
      </w:r>
    </w:p>
    <w:p w14:paraId="2A86E078">
      <w:pPr>
        <w:jc w:val="center"/>
        <w:rPr>
          <w:rFonts w:ascii="黑体" w:hAnsi="黑体" w:eastAsia="黑体"/>
          <w:color w:val="auto"/>
          <w:sz w:val="36"/>
          <w:szCs w:val="36"/>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581B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008" w:type="dxa"/>
            <w:vMerge w:val="restart"/>
            <w:vAlign w:val="center"/>
          </w:tcPr>
          <w:p w14:paraId="4F810CC5">
            <w:pPr>
              <w:jc w:val="center"/>
              <w:rPr>
                <w:color w:val="auto"/>
                <w:sz w:val="24"/>
                <w:highlight w:val="none"/>
              </w:rPr>
            </w:pPr>
            <w:r>
              <w:rPr>
                <w:rFonts w:hint="eastAsia"/>
                <w:color w:val="auto"/>
                <w:sz w:val="24"/>
                <w:highlight w:val="none"/>
              </w:rPr>
              <w:t>供</w:t>
            </w:r>
          </w:p>
          <w:p w14:paraId="0CC186F7">
            <w:pPr>
              <w:jc w:val="center"/>
              <w:rPr>
                <w:color w:val="auto"/>
                <w:sz w:val="24"/>
                <w:highlight w:val="none"/>
              </w:rPr>
            </w:pPr>
            <w:r>
              <w:rPr>
                <w:rFonts w:hint="eastAsia"/>
                <w:color w:val="auto"/>
                <w:sz w:val="24"/>
                <w:highlight w:val="none"/>
              </w:rPr>
              <w:t>应</w:t>
            </w:r>
          </w:p>
          <w:p w14:paraId="10F16FC5">
            <w:pPr>
              <w:jc w:val="center"/>
              <w:rPr>
                <w:color w:val="auto"/>
                <w:sz w:val="24"/>
                <w:highlight w:val="none"/>
              </w:rPr>
            </w:pPr>
            <w:r>
              <w:rPr>
                <w:rFonts w:hint="eastAsia"/>
                <w:color w:val="auto"/>
                <w:sz w:val="24"/>
                <w:highlight w:val="none"/>
              </w:rPr>
              <w:t>商</w:t>
            </w:r>
          </w:p>
          <w:p w14:paraId="3B9D0A53">
            <w:pPr>
              <w:jc w:val="center"/>
              <w:rPr>
                <w:color w:val="auto"/>
                <w:sz w:val="24"/>
                <w:highlight w:val="none"/>
              </w:rPr>
            </w:pPr>
            <w:r>
              <w:rPr>
                <w:rFonts w:hint="eastAsia"/>
                <w:color w:val="auto"/>
                <w:sz w:val="24"/>
                <w:highlight w:val="none"/>
              </w:rPr>
              <w:t>申</w:t>
            </w:r>
          </w:p>
          <w:p w14:paraId="4CD16531">
            <w:pPr>
              <w:jc w:val="center"/>
              <w:rPr>
                <w:color w:val="auto"/>
                <w:sz w:val="24"/>
                <w:highlight w:val="none"/>
              </w:rPr>
            </w:pPr>
            <w:r>
              <w:rPr>
                <w:rFonts w:hint="eastAsia"/>
                <w:color w:val="auto"/>
                <w:sz w:val="24"/>
                <w:highlight w:val="none"/>
              </w:rPr>
              <w:t>请</w:t>
            </w:r>
          </w:p>
        </w:tc>
        <w:tc>
          <w:tcPr>
            <w:tcW w:w="8456" w:type="dxa"/>
            <w:vAlign w:val="center"/>
          </w:tcPr>
          <w:p w14:paraId="0B7F00F9">
            <w:pPr>
              <w:rPr>
                <w:color w:val="auto"/>
                <w:sz w:val="24"/>
                <w:highlight w:val="none"/>
              </w:rPr>
            </w:pPr>
            <w:r>
              <w:rPr>
                <w:rFonts w:hint="eastAsia"/>
                <w:color w:val="auto"/>
                <w:sz w:val="24"/>
                <w:highlight w:val="none"/>
              </w:rPr>
              <w:t>项目编号：</w:t>
            </w:r>
          </w:p>
        </w:tc>
      </w:tr>
      <w:tr w14:paraId="577D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008" w:type="dxa"/>
            <w:vMerge w:val="continue"/>
            <w:vAlign w:val="center"/>
          </w:tcPr>
          <w:p w14:paraId="561C69DD">
            <w:pPr>
              <w:rPr>
                <w:color w:val="auto"/>
                <w:sz w:val="24"/>
                <w:highlight w:val="none"/>
              </w:rPr>
            </w:pPr>
          </w:p>
        </w:tc>
        <w:tc>
          <w:tcPr>
            <w:tcW w:w="8456" w:type="dxa"/>
            <w:vAlign w:val="center"/>
          </w:tcPr>
          <w:p w14:paraId="4A2ECF31">
            <w:pPr>
              <w:rPr>
                <w:color w:val="auto"/>
                <w:sz w:val="24"/>
                <w:highlight w:val="none"/>
              </w:rPr>
            </w:pPr>
            <w:r>
              <w:rPr>
                <w:rFonts w:hint="eastAsia"/>
                <w:color w:val="auto"/>
                <w:sz w:val="24"/>
                <w:highlight w:val="none"/>
              </w:rPr>
              <w:t>项目名称：</w:t>
            </w:r>
          </w:p>
        </w:tc>
      </w:tr>
      <w:tr w14:paraId="087F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tcPr>
          <w:p w14:paraId="49C132A9">
            <w:pPr>
              <w:rPr>
                <w:color w:val="auto"/>
                <w:sz w:val="24"/>
                <w:highlight w:val="none"/>
              </w:rPr>
            </w:pPr>
          </w:p>
        </w:tc>
        <w:tc>
          <w:tcPr>
            <w:tcW w:w="8456" w:type="dxa"/>
          </w:tcPr>
          <w:p w14:paraId="47B20445">
            <w:pPr>
              <w:rPr>
                <w:color w:val="auto"/>
                <w:sz w:val="24"/>
                <w:highlight w:val="none"/>
              </w:rPr>
            </w:pPr>
            <w:r>
              <w:rPr>
                <w:rFonts w:hint="eastAsia"/>
                <w:color w:val="auto"/>
                <w:sz w:val="24"/>
                <w:highlight w:val="none"/>
              </w:rPr>
              <w:t xml:space="preserve">  </w:t>
            </w:r>
          </w:p>
          <w:p w14:paraId="76FEC790">
            <w:pPr>
              <w:spacing w:line="400" w:lineRule="exact"/>
              <w:ind w:firstLine="480" w:firstLineChars="200"/>
              <w:rPr>
                <w:color w:val="auto"/>
                <w:sz w:val="24"/>
                <w:highlight w:val="none"/>
              </w:rPr>
            </w:pPr>
            <w:r>
              <w:rPr>
                <w:rFonts w:hint="eastAsia"/>
                <w:color w:val="auto"/>
                <w:sz w:val="24"/>
                <w:highlight w:val="none"/>
              </w:rPr>
              <w:t>该项目已于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日验收并交付使用。根据合同规定，该项目的履约保证金期限于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日已满，请将履约保证金</w:t>
            </w:r>
          </w:p>
          <w:p w14:paraId="0E1DD9FC">
            <w:pPr>
              <w:spacing w:line="400" w:lineRule="exact"/>
              <w:rPr>
                <w:color w:val="auto"/>
                <w:sz w:val="24"/>
                <w:highlight w:val="none"/>
              </w:rPr>
            </w:pP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（小写）退付到达以下帐户。</w:t>
            </w:r>
          </w:p>
          <w:p w14:paraId="38113637">
            <w:pPr>
              <w:spacing w:line="400" w:lineRule="exact"/>
              <w:ind w:firstLine="705"/>
              <w:rPr>
                <w:color w:val="auto"/>
                <w:sz w:val="24"/>
                <w:highlight w:val="none"/>
              </w:rPr>
            </w:pPr>
            <w:r>
              <w:rPr>
                <w:rFonts w:hint="eastAsia"/>
                <w:color w:val="auto"/>
                <w:sz w:val="24"/>
                <w:highlight w:val="none"/>
              </w:rPr>
              <w:t>单位名称：</w:t>
            </w:r>
          </w:p>
          <w:p w14:paraId="6B91F3B3">
            <w:pPr>
              <w:spacing w:line="400" w:lineRule="exact"/>
              <w:ind w:firstLine="705"/>
              <w:rPr>
                <w:color w:val="auto"/>
                <w:sz w:val="24"/>
                <w:highlight w:val="none"/>
              </w:rPr>
            </w:pPr>
            <w:r>
              <w:rPr>
                <w:rFonts w:hint="eastAsia"/>
                <w:color w:val="auto"/>
                <w:sz w:val="24"/>
                <w:highlight w:val="none"/>
              </w:rPr>
              <w:t>开户银行：</w:t>
            </w:r>
          </w:p>
          <w:p w14:paraId="16E1629B">
            <w:pPr>
              <w:spacing w:line="400" w:lineRule="exact"/>
              <w:ind w:firstLine="705"/>
              <w:rPr>
                <w:color w:val="auto"/>
                <w:sz w:val="24"/>
                <w:highlight w:val="none"/>
              </w:rPr>
            </w:pPr>
            <w:r>
              <w:rPr>
                <w:rFonts w:hint="eastAsia"/>
                <w:color w:val="auto"/>
                <w:sz w:val="24"/>
                <w:highlight w:val="none"/>
              </w:rPr>
              <w:t>帐   号：</w:t>
            </w:r>
          </w:p>
          <w:p w14:paraId="61C9EA35">
            <w:pPr>
              <w:spacing w:line="400" w:lineRule="exact"/>
              <w:rPr>
                <w:color w:val="auto"/>
                <w:sz w:val="24"/>
                <w:highlight w:val="none"/>
              </w:rPr>
            </w:pPr>
            <w:r>
              <w:rPr>
                <w:rFonts w:hint="eastAsia"/>
                <w:color w:val="auto"/>
                <w:sz w:val="24"/>
                <w:highlight w:val="none"/>
              </w:rPr>
              <w:t>联系人及电话：</w:t>
            </w:r>
          </w:p>
          <w:p w14:paraId="473096F6">
            <w:pPr>
              <w:spacing w:line="400" w:lineRule="exact"/>
              <w:rPr>
                <w:color w:val="auto"/>
                <w:sz w:val="24"/>
                <w:highlight w:val="none"/>
              </w:rPr>
            </w:pPr>
          </w:p>
          <w:p w14:paraId="1A000990">
            <w:pPr>
              <w:spacing w:line="520" w:lineRule="exact"/>
              <w:jc w:val="center"/>
              <w:rPr>
                <w:color w:val="auto"/>
                <w:sz w:val="24"/>
                <w:highlight w:val="none"/>
              </w:rPr>
            </w:pPr>
            <w:r>
              <w:rPr>
                <w:rFonts w:hint="eastAsia"/>
                <w:color w:val="auto"/>
                <w:sz w:val="24"/>
                <w:highlight w:val="none"/>
              </w:rPr>
              <w:t xml:space="preserve">         投标人签章：</w:t>
            </w:r>
          </w:p>
          <w:p w14:paraId="5E39D464">
            <w:pPr>
              <w:spacing w:line="520" w:lineRule="exact"/>
              <w:jc w:val="center"/>
              <w:rPr>
                <w:color w:val="auto"/>
                <w:sz w:val="24"/>
                <w:highlight w:val="none"/>
              </w:rPr>
            </w:pPr>
            <w:r>
              <w:rPr>
                <w:rFonts w:hint="eastAsia"/>
                <w:color w:val="auto"/>
                <w:sz w:val="24"/>
                <w:highlight w:val="none"/>
              </w:rPr>
              <w:t xml:space="preserve">                           年    月     日</w:t>
            </w:r>
          </w:p>
        </w:tc>
      </w:tr>
      <w:tr w14:paraId="1C02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jc w:val="center"/>
        </w:trPr>
        <w:tc>
          <w:tcPr>
            <w:tcW w:w="1008" w:type="dxa"/>
            <w:vAlign w:val="center"/>
          </w:tcPr>
          <w:p w14:paraId="7B970574">
            <w:pPr>
              <w:jc w:val="center"/>
              <w:rPr>
                <w:color w:val="auto"/>
                <w:sz w:val="24"/>
                <w:highlight w:val="none"/>
              </w:rPr>
            </w:pPr>
            <w:r>
              <w:rPr>
                <w:rFonts w:hint="eastAsia"/>
                <w:color w:val="auto"/>
                <w:sz w:val="24"/>
                <w:highlight w:val="none"/>
              </w:rPr>
              <w:t>采</w:t>
            </w:r>
          </w:p>
          <w:p w14:paraId="4BA16354">
            <w:pPr>
              <w:jc w:val="center"/>
              <w:rPr>
                <w:color w:val="auto"/>
                <w:sz w:val="24"/>
                <w:highlight w:val="none"/>
              </w:rPr>
            </w:pPr>
            <w:r>
              <w:rPr>
                <w:rFonts w:hint="eastAsia"/>
                <w:color w:val="auto"/>
                <w:sz w:val="24"/>
                <w:highlight w:val="none"/>
              </w:rPr>
              <w:t>购</w:t>
            </w:r>
          </w:p>
          <w:p w14:paraId="10A7E3EF">
            <w:pPr>
              <w:jc w:val="center"/>
              <w:rPr>
                <w:color w:val="auto"/>
                <w:sz w:val="24"/>
                <w:highlight w:val="none"/>
              </w:rPr>
            </w:pPr>
            <w:r>
              <w:rPr>
                <w:rFonts w:hint="eastAsia"/>
                <w:color w:val="auto"/>
                <w:sz w:val="24"/>
                <w:highlight w:val="none"/>
              </w:rPr>
              <w:t>人</w:t>
            </w:r>
          </w:p>
          <w:p w14:paraId="1CC75DCA">
            <w:pPr>
              <w:jc w:val="center"/>
              <w:rPr>
                <w:color w:val="auto"/>
                <w:sz w:val="24"/>
                <w:highlight w:val="none"/>
              </w:rPr>
            </w:pPr>
            <w:r>
              <w:rPr>
                <w:rFonts w:hint="eastAsia"/>
                <w:color w:val="auto"/>
                <w:sz w:val="24"/>
                <w:highlight w:val="none"/>
              </w:rPr>
              <w:t>意</w:t>
            </w:r>
          </w:p>
          <w:p w14:paraId="17883E3C">
            <w:pPr>
              <w:jc w:val="center"/>
              <w:rPr>
                <w:color w:val="auto"/>
                <w:sz w:val="24"/>
                <w:highlight w:val="none"/>
              </w:rPr>
            </w:pPr>
            <w:r>
              <w:rPr>
                <w:rFonts w:hint="eastAsia"/>
                <w:color w:val="auto"/>
                <w:sz w:val="24"/>
                <w:highlight w:val="none"/>
              </w:rPr>
              <w:t>见</w:t>
            </w:r>
          </w:p>
        </w:tc>
        <w:tc>
          <w:tcPr>
            <w:tcW w:w="8456" w:type="dxa"/>
          </w:tcPr>
          <w:p w14:paraId="7E19F0DB">
            <w:pPr>
              <w:rPr>
                <w:color w:val="auto"/>
                <w:sz w:val="24"/>
                <w:highlight w:val="none"/>
              </w:rPr>
            </w:pPr>
          </w:p>
          <w:p w14:paraId="45B48FAC">
            <w:pPr>
              <w:rPr>
                <w:color w:val="auto"/>
                <w:sz w:val="24"/>
                <w:highlight w:val="none"/>
              </w:rPr>
            </w:pPr>
            <w:r>
              <w:rPr>
                <w:rFonts w:hint="eastAsia"/>
                <w:color w:val="auto"/>
                <w:sz w:val="24"/>
                <w:highlight w:val="none"/>
              </w:rPr>
              <w:t>退付意见：（是否同意退付履约保证金及退付金额）</w:t>
            </w:r>
          </w:p>
          <w:p w14:paraId="5232705E">
            <w:pPr>
              <w:rPr>
                <w:color w:val="auto"/>
                <w:sz w:val="24"/>
                <w:highlight w:val="none"/>
              </w:rPr>
            </w:pPr>
          </w:p>
          <w:p w14:paraId="55AB595C">
            <w:pPr>
              <w:rPr>
                <w:color w:val="auto"/>
                <w:sz w:val="24"/>
                <w:highlight w:val="none"/>
              </w:rPr>
            </w:pPr>
          </w:p>
          <w:p w14:paraId="1DDADFBE">
            <w:pPr>
              <w:rPr>
                <w:color w:val="auto"/>
                <w:sz w:val="24"/>
                <w:highlight w:val="none"/>
              </w:rPr>
            </w:pPr>
          </w:p>
          <w:p w14:paraId="07F20201">
            <w:pPr>
              <w:rPr>
                <w:color w:val="auto"/>
                <w:sz w:val="24"/>
                <w:highlight w:val="none"/>
              </w:rPr>
            </w:pPr>
          </w:p>
          <w:p w14:paraId="2D02D6D6">
            <w:pPr>
              <w:spacing w:line="520" w:lineRule="exact"/>
              <w:rPr>
                <w:color w:val="auto"/>
                <w:sz w:val="24"/>
                <w:highlight w:val="none"/>
              </w:rPr>
            </w:pPr>
            <w:r>
              <w:rPr>
                <w:rFonts w:hint="eastAsia"/>
                <w:color w:val="auto"/>
                <w:sz w:val="24"/>
                <w:highlight w:val="none"/>
              </w:rPr>
              <w:t>联系人及电话：                         采购人签章</w:t>
            </w:r>
          </w:p>
          <w:p w14:paraId="79D38FD6">
            <w:pPr>
              <w:spacing w:line="520" w:lineRule="exact"/>
              <w:jc w:val="center"/>
              <w:rPr>
                <w:color w:val="auto"/>
                <w:sz w:val="24"/>
                <w:highlight w:val="none"/>
              </w:rPr>
            </w:pPr>
            <w:r>
              <w:rPr>
                <w:rFonts w:hint="eastAsia"/>
                <w:color w:val="auto"/>
                <w:sz w:val="24"/>
                <w:highlight w:val="none"/>
              </w:rPr>
              <w:t xml:space="preserve">                                        年    月     日</w:t>
            </w:r>
          </w:p>
        </w:tc>
      </w:tr>
      <w:tr w14:paraId="240D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008" w:type="dxa"/>
            <w:vAlign w:val="center"/>
          </w:tcPr>
          <w:p w14:paraId="68482E9A">
            <w:pPr>
              <w:jc w:val="center"/>
              <w:rPr>
                <w:color w:val="auto"/>
                <w:sz w:val="24"/>
                <w:highlight w:val="none"/>
              </w:rPr>
            </w:pPr>
            <w:r>
              <w:rPr>
                <w:rFonts w:hint="eastAsia"/>
                <w:color w:val="auto"/>
                <w:sz w:val="24"/>
                <w:highlight w:val="none"/>
              </w:rPr>
              <w:t>备注</w:t>
            </w:r>
          </w:p>
        </w:tc>
        <w:tc>
          <w:tcPr>
            <w:tcW w:w="8456" w:type="dxa"/>
          </w:tcPr>
          <w:p w14:paraId="2FCAE949">
            <w:pPr>
              <w:rPr>
                <w:color w:val="auto"/>
                <w:sz w:val="24"/>
                <w:highlight w:val="none"/>
              </w:rPr>
            </w:pPr>
          </w:p>
        </w:tc>
      </w:tr>
    </w:tbl>
    <w:p w14:paraId="61194DDC">
      <w:pPr>
        <w:pStyle w:val="3"/>
        <w:ind w:left="420" w:leftChars="114" w:hanging="181" w:hangingChars="100"/>
        <w:rPr>
          <w:rFonts w:ascii="宋体"/>
          <w:b/>
          <w:bCs/>
          <w:color w:val="auto"/>
          <w:sz w:val="18"/>
          <w:highlight w:val="none"/>
        </w:rPr>
      </w:pPr>
      <w:r>
        <w:rPr>
          <w:rFonts w:hint="eastAsia" w:ascii="宋体"/>
          <w:b/>
          <w:bCs/>
          <w:color w:val="auto"/>
          <w:sz w:val="18"/>
          <w:highlight w:val="none"/>
        </w:rPr>
        <w:t>注：投标人凭经采购人审批的退付意见书到保证金收取单位办理履约保证金退付事宜。</w:t>
      </w:r>
    </w:p>
    <w:p w14:paraId="6A2F3BA1">
      <w:pPr>
        <w:pStyle w:val="14"/>
        <w:snapToGrid w:val="0"/>
        <w:spacing w:before="120" w:after="120"/>
        <w:rPr>
          <w:rFonts w:hAnsi="宋体"/>
          <w:color w:val="auto"/>
          <w:highlight w:val="none"/>
        </w:rPr>
      </w:pPr>
    </w:p>
    <w:p w14:paraId="74CFC5E3">
      <w:pPr>
        <w:pStyle w:val="14"/>
        <w:snapToGrid w:val="0"/>
        <w:spacing w:before="120" w:after="120"/>
        <w:rPr>
          <w:rFonts w:hAnsi="宋体"/>
          <w:color w:val="auto"/>
          <w:highlight w:val="none"/>
        </w:rPr>
      </w:pPr>
      <w:r>
        <w:rPr>
          <w:rFonts w:hAnsi="宋体"/>
          <w:color w:val="auto"/>
          <w:highlight w:val="none"/>
        </w:rPr>
        <w:br w:type="page"/>
      </w:r>
    </w:p>
    <w:p w14:paraId="5091C113">
      <w:pPr>
        <w:pStyle w:val="14"/>
        <w:snapToGrid w:val="0"/>
        <w:spacing w:before="120" w:after="120"/>
        <w:rPr>
          <w:rFonts w:hAnsi="宋体"/>
          <w:color w:val="auto"/>
          <w:highlight w:val="none"/>
        </w:rPr>
      </w:pPr>
    </w:p>
    <w:p w14:paraId="097D248E">
      <w:pPr>
        <w:pStyle w:val="14"/>
        <w:snapToGrid w:val="0"/>
        <w:spacing w:before="120" w:after="120"/>
        <w:rPr>
          <w:rFonts w:hAnsi="宋体"/>
          <w:color w:val="auto"/>
          <w:highlight w:val="none"/>
        </w:rPr>
      </w:pPr>
    </w:p>
    <w:p w14:paraId="606E4727">
      <w:pPr>
        <w:pStyle w:val="14"/>
        <w:snapToGrid w:val="0"/>
        <w:spacing w:before="120" w:after="120"/>
        <w:rPr>
          <w:rFonts w:hAnsi="宋体"/>
          <w:color w:val="auto"/>
          <w:highlight w:val="none"/>
        </w:rPr>
      </w:pPr>
    </w:p>
    <w:p w14:paraId="5CB8BC88">
      <w:pPr>
        <w:pStyle w:val="14"/>
        <w:snapToGrid w:val="0"/>
        <w:spacing w:before="120" w:after="120"/>
        <w:rPr>
          <w:rFonts w:hAnsi="宋体"/>
          <w:color w:val="auto"/>
          <w:highlight w:val="none"/>
        </w:rPr>
      </w:pPr>
    </w:p>
    <w:p w14:paraId="1A025B90">
      <w:pPr>
        <w:pStyle w:val="14"/>
        <w:snapToGrid w:val="0"/>
        <w:spacing w:before="120" w:after="120"/>
        <w:rPr>
          <w:rFonts w:hAnsi="宋体"/>
          <w:color w:val="auto"/>
          <w:highlight w:val="none"/>
        </w:rPr>
      </w:pPr>
    </w:p>
    <w:p w14:paraId="5D92EA1C">
      <w:pPr>
        <w:pStyle w:val="14"/>
        <w:snapToGrid w:val="0"/>
        <w:spacing w:before="120" w:after="120"/>
        <w:rPr>
          <w:rFonts w:hAnsi="宋体"/>
          <w:color w:val="auto"/>
          <w:highlight w:val="none"/>
        </w:rPr>
      </w:pPr>
    </w:p>
    <w:p w14:paraId="38BCFCFA">
      <w:pPr>
        <w:pStyle w:val="14"/>
        <w:snapToGrid w:val="0"/>
        <w:spacing w:before="120" w:after="120"/>
        <w:rPr>
          <w:rFonts w:hAnsi="宋体"/>
          <w:color w:val="auto"/>
          <w:highlight w:val="none"/>
        </w:rPr>
      </w:pPr>
    </w:p>
    <w:p w14:paraId="49CB369D">
      <w:pPr>
        <w:pStyle w:val="14"/>
        <w:snapToGrid w:val="0"/>
        <w:spacing w:before="120" w:after="120"/>
        <w:rPr>
          <w:rFonts w:hAnsi="宋体"/>
          <w:color w:val="auto"/>
          <w:highlight w:val="none"/>
        </w:rPr>
      </w:pPr>
    </w:p>
    <w:p w14:paraId="4C87812B">
      <w:pPr>
        <w:pStyle w:val="14"/>
        <w:snapToGrid w:val="0"/>
        <w:spacing w:before="120" w:after="120"/>
        <w:rPr>
          <w:rFonts w:hAnsi="宋体"/>
          <w:color w:val="auto"/>
          <w:highlight w:val="none"/>
        </w:rPr>
      </w:pPr>
    </w:p>
    <w:p w14:paraId="75B9E4B6">
      <w:pPr>
        <w:pStyle w:val="14"/>
        <w:snapToGrid w:val="0"/>
        <w:spacing w:before="120" w:after="120"/>
        <w:rPr>
          <w:rFonts w:hAnsi="宋体"/>
          <w:color w:val="auto"/>
          <w:highlight w:val="none"/>
        </w:rPr>
      </w:pPr>
    </w:p>
    <w:p w14:paraId="76022260">
      <w:pPr>
        <w:pStyle w:val="14"/>
        <w:snapToGrid w:val="0"/>
        <w:spacing w:before="120" w:after="120"/>
        <w:rPr>
          <w:rFonts w:hAnsi="宋体"/>
          <w:color w:val="auto"/>
          <w:highlight w:val="none"/>
        </w:rPr>
      </w:pPr>
    </w:p>
    <w:p w14:paraId="5113C03F">
      <w:pPr>
        <w:rPr>
          <w:color w:val="auto"/>
          <w:highlight w:val="none"/>
        </w:rPr>
      </w:pPr>
    </w:p>
    <w:p w14:paraId="424EF287">
      <w:pPr>
        <w:pStyle w:val="14"/>
        <w:snapToGrid w:val="0"/>
        <w:spacing w:before="120" w:after="120"/>
        <w:rPr>
          <w:rFonts w:hAnsi="宋体"/>
          <w:color w:val="auto"/>
          <w:highlight w:val="none"/>
        </w:rPr>
      </w:pPr>
    </w:p>
    <w:p w14:paraId="1BB66155">
      <w:pPr>
        <w:pStyle w:val="14"/>
        <w:snapToGrid w:val="0"/>
        <w:spacing w:before="120" w:after="120"/>
        <w:rPr>
          <w:rFonts w:hAnsi="宋体"/>
          <w:color w:val="auto"/>
          <w:highlight w:val="none"/>
        </w:rPr>
      </w:pPr>
    </w:p>
    <w:p w14:paraId="2BDF28D2">
      <w:pPr>
        <w:pStyle w:val="5"/>
        <w:keepNext w:val="0"/>
        <w:keepLines w:val="0"/>
        <w:jc w:val="center"/>
        <w:rPr>
          <w:color w:val="auto"/>
          <w:highlight w:val="none"/>
        </w:rPr>
      </w:pPr>
      <w:bookmarkStart w:id="145" w:name="_Toc19686832"/>
      <w:bookmarkStart w:id="146" w:name="_Toc254970548"/>
      <w:bookmarkStart w:id="147" w:name="_Toc330456896"/>
      <w:bookmarkStart w:id="148" w:name="_Toc254970689"/>
      <w:r>
        <w:rPr>
          <w:rFonts w:hint="eastAsia"/>
          <w:color w:val="auto"/>
          <w:highlight w:val="none"/>
        </w:rPr>
        <w:t>第四章  评标方法及评标标准</w:t>
      </w:r>
      <w:bookmarkEnd w:id="145"/>
      <w:bookmarkEnd w:id="146"/>
      <w:bookmarkEnd w:id="147"/>
      <w:bookmarkEnd w:id="148"/>
    </w:p>
    <w:p w14:paraId="35554B72">
      <w:pPr>
        <w:pStyle w:val="14"/>
        <w:spacing w:before="120" w:after="120"/>
        <w:outlineLvl w:val="0"/>
        <w:rPr>
          <w:rFonts w:hAnsi="宋体"/>
          <w:b/>
          <w:color w:val="auto"/>
          <w:highlight w:val="none"/>
        </w:rPr>
      </w:pPr>
      <w:bookmarkStart w:id="149" w:name="_Toc254970549"/>
      <w:bookmarkStart w:id="150" w:name="_Toc254970690"/>
    </w:p>
    <w:bookmarkEnd w:id="149"/>
    <w:bookmarkEnd w:id="150"/>
    <w:p w14:paraId="23AD39D8">
      <w:pPr>
        <w:pStyle w:val="14"/>
        <w:spacing w:before="120" w:after="120"/>
        <w:outlineLvl w:val="0"/>
        <w:rPr>
          <w:rFonts w:hAnsi="宋体"/>
          <w:bCs/>
          <w:color w:val="auto"/>
          <w:sz w:val="32"/>
          <w:szCs w:val="32"/>
          <w:highlight w:val="none"/>
        </w:rPr>
      </w:pPr>
    </w:p>
    <w:p w14:paraId="6DBAE703">
      <w:pPr>
        <w:pStyle w:val="14"/>
        <w:spacing w:before="120" w:after="120"/>
        <w:outlineLvl w:val="0"/>
        <w:rPr>
          <w:rFonts w:hAnsi="宋体"/>
          <w:bCs/>
          <w:color w:val="auto"/>
          <w:sz w:val="32"/>
          <w:szCs w:val="32"/>
          <w:highlight w:val="none"/>
        </w:rPr>
      </w:pPr>
    </w:p>
    <w:p w14:paraId="4D0D82FD">
      <w:pPr>
        <w:pStyle w:val="14"/>
        <w:spacing w:before="120" w:after="120"/>
        <w:outlineLvl w:val="0"/>
        <w:rPr>
          <w:rFonts w:hAnsi="宋体"/>
          <w:bCs/>
          <w:color w:val="auto"/>
          <w:sz w:val="32"/>
          <w:szCs w:val="32"/>
          <w:highlight w:val="none"/>
        </w:rPr>
      </w:pPr>
    </w:p>
    <w:p w14:paraId="2F8255F3">
      <w:pPr>
        <w:spacing w:before="120" w:beforeLines="50" w:after="120" w:afterLines="50" w:line="400" w:lineRule="exact"/>
        <w:rPr>
          <w:rFonts w:ascii="宋体" w:hAnsi="宋体"/>
          <w:b/>
          <w:color w:val="auto"/>
          <w:sz w:val="24"/>
          <w:highlight w:val="none"/>
        </w:rPr>
      </w:pPr>
    </w:p>
    <w:p w14:paraId="56450EF6">
      <w:pPr>
        <w:spacing w:before="120" w:beforeLines="50" w:after="120" w:afterLines="50" w:line="400" w:lineRule="exact"/>
        <w:rPr>
          <w:rFonts w:ascii="宋体" w:hAnsi="宋体"/>
          <w:b/>
          <w:color w:val="auto"/>
          <w:sz w:val="24"/>
          <w:highlight w:val="none"/>
        </w:rPr>
      </w:pPr>
    </w:p>
    <w:p w14:paraId="2521A5C7">
      <w:pPr>
        <w:spacing w:before="120" w:beforeLines="50" w:after="120" w:afterLines="50" w:line="400" w:lineRule="exact"/>
        <w:rPr>
          <w:rFonts w:ascii="宋体" w:hAnsi="宋体"/>
          <w:b/>
          <w:color w:val="auto"/>
          <w:sz w:val="24"/>
          <w:highlight w:val="none"/>
        </w:rPr>
      </w:pPr>
    </w:p>
    <w:p w14:paraId="5AD0D0FB">
      <w:pPr>
        <w:spacing w:before="120" w:beforeLines="50" w:after="120" w:afterLines="50" w:line="400" w:lineRule="exact"/>
        <w:rPr>
          <w:rFonts w:ascii="宋体" w:hAnsi="宋体"/>
          <w:b/>
          <w:color w:val="auto"/>
          <w:sz w:val="24"/>
          <w:highlight w:val="none"/>
        </w:rPr>
      </w:pPr>
    </w:p>
    <w:p w14:paraId="4225B451">
      <w:pPr>
        <w:spacing w:before="120" w:beforeLines="50" w:after="120" w:afterLines="50" w:line="400" w:lineRule="exact"/>
        <w:rPr>
          <w:rFonts w:ascii="宋体" w:hAnsi="宋体"/>
          <w:b/>
          <w:color w:val="auto"/>
          <w:sz w:val="24"/>
          <w:highlight w:val="none"/>
        </w:rPr>
      </w:pPr>
    </w:p>
    <w:p w14:paraId="6B43699F">
      <w:pPr>
        <w:spacing w:before="120" w:beforeLines="50" w:after="120" w:afterLines="50" w:line="400" w:lineRule="exact"/>
        <w:rPr>
          <w:rFonts w:ascii="宋体" w:hAnsi="宋体"/>
          <w:b/>
          <w:color w:val="auto"/>
          <w:sz w:val="24"/>
          <w:highlight w:val="none"/>
        </w:rPr>
      </w:pPr>
    </w:p>
    <w:p w14:paraId="2AA8869D">
      <w:pPr>
        <w:spacing w:before="120" w:beforeLines="50" w:after="120" w:afterLines="50" w:line="400" w:lineRule="exact"/>
        <w:rPr>
          <w:rFonts w:ascii="宋体" w:hAnsi="宋体"/>
          <w:b/>
          <w:color w:val="auto"/>
          <w:sz w:val="24"/>
          <w:highlight w:val="none"/>
        </w:rPr>
      </w:pPr>
    </w:p>
    <w:p w14:paraId="149F8238">
      <w:pPr>
        <w:pStyle w:val="14"/>
        <w:spacing w:line="360" w:lineRule="exact"/>
        <w:rPr>
          <w:rFonts w:hAnsi="宋体"/>
          <w:b/>
          <w:color w:val="auto"/>
          <w:sz w:val="24"/>
          <w:highlight w:val="none"/>
        </w:rPr>
      </w:pPr>
    </w:p>
    <w:p w14:paraId="3BA26A53">
      <w:pPr>
        <w:pStyle w:val="14"/>
        <w:spacing w:line="360" w:lineRule="exact"/>
        <w:rPr>
          <w:rFonts w:hAnsi="宋体"/>
          <w:b/>
          <w:color w:val="auto"/>
          <w:sz w:val="24"/>
          <w:highlight w:val="none"/>
        </w:rPr>
      </w:pPr>
    </w:p>
    <w:p w14:paraId="7211FFD0">
      <w:pPr>
        <w:pStyle w:val="14"/>
        <w:spacing w:line="360" w:lineRule="exact"/>
        <w:rPr>
          <w:rFonts w:hAnsi="宋体"/>
          <w:bCs/>
          <w:color w:val="auto"/>
          <w:highlight w:val="none"/>
        </w:rPr>
      </w:pPr>
    </w:p>
    <w:p w14:paraId="29780682">
      <w:pPr>
        <w:pStyle w:val="6"/>
        <w:keepNext w:val="0"/>
        <w:keepLines w:val="0"/>
        <w:jc w:val="center"/>
        <w:rPr>
          <w:color w:val="auto"/>
          <w:sz w:val="30"/>
          <w:szCs w:val="30"/>
          <w:highlight w:val="none"/>
        </w:rPr>
      </w:pPr>
    </w:p>
    <w:p w14:paraId="55F4E502">
      <w:pPr>
        <w:pStyle w:val="6"/>
        <w:keepNext w:val="0"/>
        <w:keepLines w:val="0"/>
        <w:jc w:val="center"/>
        <w:rPr>
          <w:color w:val="auto"/>
          <w:sz w:val="30"/>
          <w:szCs w:val="30"/>
          <w:highlight w:val="none"/>
        </w:rPr>
      </w:pPr>
      <w:r>
        <w:rPr>
          <w:rFonts w:hint="eastAsia"/>
          <w:color w:val="auto"/>
          <w:sz w:val="30"/>
          <w:szCs w:val="30"/>
          <w:highlight w:val="none"/>
        </w:rPr>
        <w:t>一、评标方法</w:t>
      </w:r>
    </w:p>
    <w:p w14:paraId="4982B720">
      <w:pPr>
        <w:pStyle w:val="14"/>
        <w:spacing w:line="360" w:lineRule="auto"/>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61F2EC1D">
      <w:pPr>
        <w:pStyle w:val="6"/>
        <w:keepNext w:val="0"/>
        <w:keepLines w:val="0"/>
        <w:jc w:val="center"/>
        <w:rPr>
          <w:color w:val="auto"/>
          <w:sz w:val="30"/>
          <w:szCs w:val="30"/>
          <w:highlight w:val="none"/>
        </w:rPr>
      </w:pPr>
      <w:r>
        <w:rPr>
          <w:rFonts w:hint="eastAsia"/>
          <w:color w:val="auto"/>
          <w:sz w:val="30"/>
          <w:szCs w:val="30"/>
          <w:highlight w:val="none"/>
        </w:rPr>
        <w:t>二、评标程序</w:t>
      </w:r>
    </w:p>
    <w:p w14:paraId="42B3B935">
      <w:pPr>
        <w:pStyle w:val="8"/>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1.符合性审查</w:t>
      </w:r>
    </w:p>
    <w:p w14:paraId="2415633C">
      <w:pPr>
        <w:pStyle w:val="14"/>
        <w:snapToGrid w:val="0"/>
        <w:spacing w:line="360" w:lineRule="auto"/>
        <w:ind w:left="1" w:firstLine="420"/>
        <w:rPr>
          <w:rFonts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22F148FB">
      <w:pPr>
        <w:pStyle w:val="8"/>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6280FBAD">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70624919">
      <w:pPr>
        <w:pStyle w:val="8"/>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390F33D1">
      <w:pPr>
        <w:pStyle w:val="9"/>
        <w:numPr>
          <w:ilvl w:val="0"/>
          <w:numId w:val="10"/>
        </w:numPr>
        <w:spacing w:line="360" w:lineRule="auto"/>
        <w:ind w:firstLine="422"/>
        <w:rPr>
          <w:rFonts w:ascii="宋体" w:hAnsi="宋体"/>
          <w:b/>
          <w:color w:val="auto"/>
          <w:szCs w:val="21"/>
          <w:highlight w:val="none"/>
        </w:rPr>
      </w:pPr>
      <w:r>
        <w:rPr>
          <w:rFonts w:hint="eastAsia" w:ascii="宋体" w:hAnsi="宋体"/>
          <w:b/>
          <w:color w:val="auto"/>
          <w:szCs w:val="21"/>
          <w:highlight w:val="none"/>
        </w:rPr>
        <w:t>投标文件未提供“投标人须知前附表”第13.1条规定中“必须提供”的文件资料的;</w:t>
      </w:r>
    </w:p>
    <w:p w14:paraId="4786E1B9">
      <w:pPr>
        <w:pStyle w:val="9"/>
        <w:numPr>
          <w:ilvl w:val="0"/>
          <w:numId w:val="10"/>
        </w:numPr>
        <w:spacing w:line="360" w:lineRule="auto"/>
        <w:ind w:firstLine="422"/>
        <w:rPr>
          <w:rFonts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75A9D394">
      <w:pPr>
        <w:pStyle w:val="9"/>
        <w:numPr>
          <w:ilvl w:val="0"/>
          <w:numId w:val="10"/>
        </w:numPr>
        <w:spacing w:line="360" w:lineRule="auto"/>
        <w:ind w:firstLine="422"/>
        <w:rPr>
          <w:rFonts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w:t>
      </w:r>
    </w:p>
    <w:p w14:paraId="5D2D29D7">
      <w:pPr>
        <w:pStyle w:val="9"/>
        <w:numPr>
          <w:ilvl w:val="0"/>
          <w:numId w:val="10"/>
        </w:numPr>
        <w:spacing w:line="360" w:lineRule="auto"/>
        <w:ind w:firstLine="422"/>
        <w:rPr>
          <w:rFonts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07676730">
      <w:pPr>
        <w:pStyle w:val="9"/>
        <w:numPr>
          <w:ilvl w:val="0"/>
          <w:numId w:val="10"/>
        </w:numPr>
        <w:spacing w:line="360" w:lineRule="auto"/>
        <w:ind w:firstLine="422"/>
        <w:rPr>
          <w:rFonts w:ascii="宋体" w:hAnsi="宋体"/>
          <w:b/>
          <w:color w:val="auto"/>
          <w:szCs w:val="21"/>
          <w:highlight w:val="none"/>
        </w:rPr>
      </w:pPr>
      <w:r>
        <w:rPr>
          <w:rFonts w:hint="eastAsia" w:ascii="宋体" w:hAnsi="宋体"/>
          <w:b/>
          <w:color w:val="auto"/>
          <w:szCs w:val="21"/>
          <w:highlight w:val="none"/>
        </w:rPr>
        <w:t>修正后的报价，投标人不确认的；</w:t>
      </w:r>
    </w:p>
    <w:p w14:paraId="0D8355CB">
      <w:pPr>
        <w:pStyle w:val="9"/>
        <w:numPr>
          <w:ilvl w:val="0"/>
          <w:numId w:val="10"/>
        </w:numPr>
        <w:spacing w:line="360" w:lineRule="auto"/>
        <w:ind w:firstLine="422"/>
        <w:rPr>
          <w:rFonts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w:t>
      </w:r>
      <w:r>
        <w:rPr>
          <w:rFonts w:hint="eastAsia" w:ascii="宋体" w:hAnsi="宋体"/>
          <w:b/>
          <w:color w:val="auto"/>
          <w:szCs w:val="21"/>
          <w:highlight w:val="none"/>
        </w:rPr>
        <w:t>条第（2）项情形的；</w:t>
      </w:r>
    </w:p>
    <w:p w14:paraId="60F9CCA6">
      <w:pPr>
        <w:pStyle w:val="9"/>
        <w:numPr>
          <w:ilvl w:val="0"/>
          <w:numId w:val="10"/>
        </w:numPr>
        <w:spacing w:line="360" w:lineRule="auto"/>
        <w:ind w:firstLine="422"/>
        <w:rPr>
          <w:rFonts w:ascii="宋体" w:hAnsi="宋体"/>
          <w:b/>
          <w:color w:val="auto"/>
          <w:szCs w:val="21"/>
          <w:highlight w:val="none"/>
        </w:rPr>
      </w:pPr>
      <w:r>
        <w:rPr>
          <w:rFonts w:hint="eastAsia" w:ascii="宋体" w:hAnsi="宋体"/>
          <w:b/>
          <w:color w:val="auto"/>
          <w:szCs w:val="21"/>
          <w:highlight w:val="none"/>
        </w:rPr>
        <w:t>投标文件响应的标的数量及单位与招标文件要求实质性不一致的。</w:t>
      </w:r>
    </w:p>
    <w:p w14:paraId="4065D05F">
      <w:pPr>
        <w:pStyle w:val="8"/>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2.2在商务评审时，如发现下列情形之一的，将被视为投标无效：</w:t>
      </w:r>
    </w:p>
    <w:p w14:paraId="1B641684">
      <w:pPr>
        <w:numPr>
          <w:ilvl w:val="0"/>
          <w:numId w:val="11"/>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投标文件未按招标文件要求签署、盖章的；</w:t>
      </w:r>
    </w:p>
    <w:p w14:paraId="36704BF7">
      <w:pPr>
        <w:numPr>
          <w:ilvl w:val="0"/>
          <w:numId w:val="11"/>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 xml:space="preserve">委托代理人未能出具有效身份证明或者出具的身份证明与授权委托书中的信息不符的； </w:t>
      </w:r>
    </w:p>
    <w:p w14:paraId="4173DD85">
      <w:pPr>
        <w:numPr>
          <w:ilvl w:val="0"/>
          <w:numId w:val="11"/>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5F725000">
      <w:pPr>
        <w:numPr>
          <w:ilvl w:val="0"/>
          <w:numId w:val="11"/>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投标文件未提供“投标人须知前附表”第13.</w:t>
      </w:r>
      <w:r>
        <w:rPr>
          <w:rFonts w:ascii="宋体" w:hAnsi="宋体"/>
          <w:b/>
          <w:color w:val="auto"/>
          <w:szCs w:val="21"/>
          <w:highlight w:val="none"/>
        </w:rPr>
        <w:t>1</w:t>
      </w:r>
      <w:r>
        <w:rPr>
          <w:rFonts w:hint="eastAsia" w:ascii="宋体" w:hAnsi="宋体"/>
          <w:b/>
          <w:color w:val="auto"/>
          <w:szCs w:val="21"/>
          <w:highlight w:val="none"/>
        </w:rPr>
        <w:t>条规定中“必须提供”或者“委托时必须提供”的文件资料的;</w:t>
      </w:r>
    </w:p>
    <w:p w14:paraId="068DA88C">
      <w:pPr>
        <w:numPr>
          <w:ilvl w:val="0"/>
          <w:numId w:val="11"/>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商务条款出现负偏离的。</w:t>
      </w:r>
    </w:p>
    <w:p w14:paraId="1EA00065">
      <w:pPr>
        <w:numPr>
          <w:ilvl w:val="0"/>
          <w:numId w:val="11"/>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762E622A">
      <w:pPr>
        <w:numPr>
          <w:ilvl w:val="0"/>
          <w:numId w:val="11"/>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05420804">
      <w:pPr>
        <w:numPr>
          <w:ilvl w:val="0"/>
          <w:numId w:val="11"/>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50899C50">
      <w:pPr>
        <w:numPr>
          <w:ilvl w:val="0"/>
          <w:numId w:val="11"/>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19B93E10">
      <w:pPr>
        <w:numPr>
          <w:ilvl w:val="0"/>
          <w:numId w:val="11"/>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473D3523">
      <w:pPr>
        <w:numPr>
          <w:ilvl w:val="0"/>
          <w:numId w:val="11"/>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未响应招标文件实质性要求的；</w:t>
      </w:r>
    </w:p>
    <w:p w14:paraId="503A6E7C">
      <w:pPr>
        <w:numPr>
          <w:ilvl w:val="0"/>
          <w:numId w:val="11"/>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法律、法规和招标文件规定的其他无效情形。</w:t>
      </w:r>
    </w:p>
    <w:p w14:paraId="6D1628C2">
      <w:pPr>
        <w:pStyle w:val="8"/>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2.3在技术评审时，如发现下列情形之一的，将被视为投标无效：</w:t>
      </w:r>
    </w:p>
    <w:p w14:paraId="548BFB66">
      <w:pPr>
        <w:pStyle w:val="13"/>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（1）明显不满足招标文件要求的技术规格、安全、质量标准；</w:t>
      </w:r>
    </w:p>
    <w:p w14:paraId="31FFD06A">
      <w:pPr>
        <w:pStyle w:val="13"/>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（2）技术条款出现负偏离的；</w:t>
      </w:r>
    </w:p>
    <w:p w14:paraId="6C841394">
      <w:pPr>
        <w:pStyle w:val="13"/>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（3）投标文件未提供“投标人须知前附表”第13.</w:t>
      </w:r>
      <w:r>
        <w:rPr>
          <w:rFonts w:ascii="宋体" w:hAnsi="宋体" w:eastAsia="宋体"/>
          <w:b/>
          <w:color w:val="auto"/>
          <w:kern w:val="2"/>
          <w:sz w:val="21"/>
          <w:szCs w:val="21"/>
          <w:highlight w:val="none"/>
        </w:rPr>
        <w:t>1</w:t>
      </w:r>
      <w:r>
        <w:rPr>
          <w:rFonts w:hint="eastAsia" w:ascii="宋体" w:hAnsi="宋体" w:eastAsia="宋体"/>
          <w:b/>
          <w:color w:val="auto"/>
          <w:kern w:val="2"/>
          <w:sz w:val="21"/>
          <w:szCs w:val="21"/>
          <w:highlight w:val="none"/>
        </w:rPr>
        <w:t>条规定中“必须提供”的文件资料的；</w:t>
      </w:r>
    </w:p>
    <w:p w14:paraId="015F5A04">
      <w:pPr>
        <w:pStyle w:val="13"/>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（4）虚假投标，或者出现其他情形而导致被评标委员会认定无效的；</w:t>
      </w:r>
    </w:p>
    <w:p w14:paraId="42EF534A">
      <w:pPr>
        <w:pStyle w:val="13"/>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（5）</w:t>
      </w:r>
      <w:bookmarkStart w:id="151" w:name="_Hlk71706244"/>
      <w:r>
        <w:rPr>
          <w:rFonts w:hint="eastAsia" w:ascii="宋体" w:hAnsi="宋体" w:eastAsia="宋体"/>
          <w:b/>
          <w:color w:val="auto"/>
          <w:kern w:val="2"/>
          <w:sz w:val="21"/>
          <w:szCs w:val="21"/>
          <w:highlight w:val="none"/>
        </w:rPr>
        <w:t>招标文件未载明允许提供备选（替代）投标方案或明确不允许提供备选（替代）投标方案时，投标人提供了备选（替代）投标方案的；</w:t>
      </w:r>
      <w:bookmarkEnd w:id="151"/>
    </w:p>
    <w:p w14:paraId="2C89088E">
      <w:pPr>
        <w:pStyle w:val="13"/>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（6）未响应招标文件实质性要求的。</w:t>
      </w:r>
    </w:p>
    <w:p w14:paraId="3D8656BC">
      <w:pPr>
        <w:pStyle w:val="8"/>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598B3B5A">
      <w:pPr>
        <w:snapToGrid w:val="0"/>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以书面形式要求投标人在规定时间内作出必要的澄清、说明或者纠正。投标人的澄清、说明或者补正必须采用书面形式，并加盖公章，或者由法定代表人或者其授权的代表签字。投标人的澄清、说明或者补正不得超出投标文件的范围或者改变投标文件的实质性内容。</w:t>
      </w:r>
    </w:p>
    <w:p w14:paraId="1AA8C228">
      <w:pPr>
        <w:pStyle w:val="8"/>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31CB8119">
      <w:pPr>
        <w:pStyle w:val="8"/>
        <w:keepNext w:val="0"/>
        <w:keepLines w:val="0"/>
        <w:spacing w:before="0" w:after="0" w:line="360" w:lineRule="auto"/>
        <w:ind w:left="420" w:leftChars="200"/>
        <w:rPr>
          <w:rFonts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50AEAAFC">
      <w:pPr>
        <w:pStyle w:val="14"/>
        <w:snapToGrid w:val="0"/>
        <w:spacing w:line="360" w:lineRule="auto"/>
        <w:ind w:firstLine="420" w:firstLineChars="20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45BEEF89">
      <w:pPr>
        <w:pStyle w:val="14"/>
        <w:snapToGrid w:val="0"/>
        <w:spacing w:line="360" w:lineRule="auto"/>
        <w:ind w:firstLine="420" w:firstLineChars="200"/>
        <w:rPr>
          <w:rFonts w:hAnsi="宋体"/>
          <w:color w:val="auto"/>
          <w:sz w:val="21"/>
          <w:highlight w:val="none"/>
        </w:rPr>
      </w:pPr>
      <w:r>
        <w:rPr>
          <w:rFonts w:hint="eastAsia" w:hAnsi="宋体"/>
          <w:color w:val="auto"/>
          <w:sz w:val="21"/>
          <w:highlight w:val="none"/>
        </w:rPr>
        <w:t>（2）大写金额和小写金额不一致的，以大写金额为准；</w:t>
      </w:r>
    </w:p>
    <w:p w14:paraId="03030BFA">
      <w:pPr>
        <w:pStyle w:val="14"/>
        <w:snapToGrid w:val="0"/>
        <w:spacing w:line="360" w:lineRule="auto"/>
        <w:ind w:firstLine="420" w:firstLineChars="20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18BB8024">
      <w:pPr>
        <w:pStyle w:val="14"/>
        <w:snapToGrid w:val="0"/>
        <w:spacing w:line="360" w:lineRule="auto"/>
        <w:ind w:firstLine="420" w:firstLineChars="20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1785E0D5">
      <w:pPr>
        <w:pStyle w:val="14"/>
        <w:snapToGrid w:val="0"/>
        <w:spacing w:line="360" w:lineRule="auto"/>
        <w:ind w:firstLine="420" w:firstLineChars="200"/>
        <w:rPr>
          <w:rFonts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75534CF0">
      <w:pPr>
        <w:pStyle w:val="8"/>
        <w:keepNext w:val="0"/>
        <w:keepLines w:val="0"/>
        <w:spacing w:before="0" w:after="0" w:line="360" w:lineRule="auto"/>
        <w:rPr>
          <w:rFonts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422D1498">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.3经投标人确认修正后的报价作为评审及签订合同的依据。</w:t>
      </w:r>
    </w:p>
    <w:p w14:paraId="7F4214EF">
      <w:pPr>
        <w:pStyle w:val="8"/>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373D1AD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5.1采用综合评分法的</w:t>
      </w:r>
    </w:p>
    <w:p w14:paraId="641F89E9">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7207E28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566F688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1）评审中出现下列情形之一的，评审委员会应当启动异常低价投标（响应）审查程序：</w:t>
      </w:r>
    </w:p>
    <w:p w14:paraId="5319012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1.投标（响应）报价低于全部通过符合性审查供应商投标（响应）报价平均值50%的，即投标（响应）报价&lt;全部通过符合性审查供应商投标（响应）报价平均值×50%；</w:t>
      </w:r>
    </w:p>
    <w:p w14:paraId="482C066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2.投标（响应）报价低于通过符合性审查的次低报价供应商投标（响应）报价50%的，即投标（响应）报价&lt;通过符合性审查的次低报价供应商投标（响应）报价×50%；</w:t>
      </w:r>
    </w:p>
    <w:p w14:paraId="7C9137A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3.投标（响应）报价低于采购项目最高限价45%的，即投标（响应）报价&lt;采购项目最高限价×45%；</w:t>
      </w:r>
    </w:p>
    <w:p w14:paraId="350E2EE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4.评审委员会基于专业判断，认为供应商报价过低，有可能影响产品质量或者不能诚信履约的其他情形。</w:t>
      </w:r>
    </w:p>
    <w:p w14:paraId="66F5557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采购人可以结合具体项目实际情况，提高上述第1项至第3项中启动异常低价投标（响应）审查的数值标准，但是最高不得超过65%。</w:t>
      </w:r>
    </w:p>
    <w:p w14:paraId="4674444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相关法律法规对供应商报价有规定的，从其规定。</w:t>
      </w:r>
    </w:p>
    <w:p w14:paraId="03684C4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DC8614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E95DA3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DCD144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异常低价投标（响应）审查的启动原因、审查意见和审查结果应当在评审报告中记录，并随供应商提供的相关书面说明及证明材料，以及评审委员会有关互联网浏览、查询历史一并归档。</w:t>
      </w:r>
    </w:p>
    <w:p w14:paraId="48BCC6A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1300E4D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652C58F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13C0D7E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A29B762">
      <w:pPr>
        <w:pStyle w:val="8"/>
        <w:keepNext w:val="0"/>
        <w:keepLines w:val="0"/>
        <w:spacing w:before="0" w:after="0" w:line="240" w:lineRule="auto"/>
        <w:ind w:left="420" w:leftChars="200"/>
        <w:rPr>
          <w:rFonts w:ascii="宋体" w:hAnsi="宋体"/>
          <w:b w:val="0"/>
          <w:color w:val="auto"/>
          <w:sz w:val="21"/>
          <w:szCs w:val="21"/>
          <w:highlight w:val="none"/>
        </w:rPr>
      </w:pPr>
    </w:p>
    <w:p w14:paraId="32DAA867">
      <w:pPr>
        <w:pStyle w:val="6"/>
        <w:keepNext w:val="0"/>
        <w:keepLines w:val="0"/>
        <w:numPr>
          <w:ilvl w:val="0"/>
          <w:numId w:val="12"/>
        </w:numPr>
        <w:jc w:val="center"/>
        <w:rPr>
          <w:color w:val="auto"/>
          <w:highlight w:val="none"/>
        </w:rPr>
      </w:pPr>
      <w:r>
        <w:rPr>
          <w:rFonts w:hAnsi="宋体"/>
          <w:color w:val="auto"/>
          <w:highlight w:val="none"/>
        </w:rPr>
        <w:br w:type="page"/>
      </w:r>
      <w:r>
        <w:rPr>
          <w:rFonts w:hint="eastAsia"/>
          <w:color w:val="auto"/>
          <w:highlight w:val="none"/>
        </w:rPr>
        <w:t>评标标准</w:t>
      </w:r>
    </w:p>
    <w:p w14:paraId="24E069DD">
      <w:pPr>
        <w:pStyle w:val="14"/>
        <w:spacing w:line="360" w:lineRule="exact"/>
        <w:rPr>
          <w:b/>
          <w:bCs/>
          <w:color w:val="auto"/>
          <w:sz w:val="21"/>
          <w:highlight w:val="none"/>
        </w:rPr>
      </w:pPr>
      <w:r>
        <w:rPr>
          <w:rFonts w:hint="eastAsia" w:hAnsi="宋体" w:cs="Courier New"/>
          <w:bCs/>
          <w:color w:val="auto"/>
          <w:kern w:val="2"/>
          <w:sz w:val="21"/>
          <w:highlight w:val="none"/>
        </w:rPr>
        <w:t xml:space="preserve"> </w:t>
      </w:r>
      <w:r>
        <w:rPr>
          <w:rFonts w:hint="eastAsia"/>
          <w:b/>
          <w:bCs/>
          <w:color w:val="auto"/>
          <w:sz w:val="21"/>
          <w:highlight w:val="none"/>
        </w:rPr>
        <w:t>一、价格分</w:t>
      </w:r>
      <w:r>
        <w:rPr>
          <w:rFonts w:hint="eastAsia" w:hAnsi="宋体"/>
          <w:b/>
          <w:color w:val="auto"/>
          <w:sz w:val="21"/>
          <w:highlight w:val="none"/>
        </w:rPr>
        <w:t>……………………………………………………………………</w:t>
      </w:r>
      <w:r>
        <w:rPr>
          <w:rFonts w:hint="eastAsia"/>
          <w:b/>
          <w:bCs/>
          <w:color w:val="auto"/>
          <w:sz w:val="21"/>
          <w:highlight w:val="none"/>
        </w:rPr>
        <w:t>（满分30分）</w:t>
      </w:r>
    </w:p>
    <w:p w14:paraId="22E0DCBA">
      <w:pPr>
        <w:spacing w:line="410" w:lineRule="exact"/>
        <w:ind w:firstLine="422" w:firstLineChars="200"/>
        <w:rPr>
          <w:rFonts w:ascii="宋体" w:hAnsi="宋体"/>
          <w:b/>
          <w:color w:val="auto"/>
          <w:szCs w:val="21"/>
          <w:highlight w:val="none"/>
        </w:rPr>
      </w:pPr>
      <w:r>
        <w:rPr>
          <w:rFonts w:hint="eastAsia" w:ascii="宋体" w:hAnsi="宋体"/>
          <w:b/>
          <w:color w:val="auto"/>
          <w:szCs w:val="21"/>
          <w:highlight w:val="none"/>
        </w:rPr>
        <w:t>为了避免价格的恶性竞争，根据中华人民共和国财政部令第87号《政府采购货物和服务招标投标管理办法》第六十条，评标委员会认为有可能“低于成本”或者“明显不合理并影响商品质量或不能诚信履约”的投标文件，将启动成本评审工作程序，成本评审依据可以是以下内容：投标供应商自身出具的产品详细价格构成说明函原件（包括进货成本、管理费用、人员成本构成、物流运输成本、税收等所有成本和利润）。如果投标人认为自己的投标价有可能过低的，应提前准备好本招标文件要求的成本评审依据。有可能影响产品质量或者不能诚信履约的，应当要求其在评标现场合理的时间内提供书面说明，必要时提交相关证明材料；投标人不能证明其报价合理性的，评标委员会应当将其作为无效投标处理。如果投标人报价明显低于采购预算，应提前准备相关证明材料（[包括进货成本、管理费用、人员成本构成、物流运输成本、税收等所有成本和利润）：以备评标委员会查验，以评标委员会通知为准，投标人可提前做好相关材料准备工作。</w:t>
      </w:r>
    </w:p>
    <w:p w14:paraId="1F85D1BE">
      <w:pPr>
        <w:pStyle w:val="14"/>
        <w:spacing w:line="380" w:lineRule="exact"/>
        <w:ind w:firstLine="420" w:firstLineChars="200"/>
        <w:rPr>
          <w:rFonts w:hint="eastAsia" w:hAnsi="宋体"/>
          <w:bCs/>
          <w:color w:val="auto"/>
          <w:sz w:val="21"/>
          <w:highlight w:val="none"/>
        </w:rPr>
      </w:pPr>
      <w:r>
        <w:rPr>
          <w:rFonts w:hint="eastAsia" w:hAnsi="宋体"/>
          <w:bCs/>
          <w:color w:val="auto"/>
          <w:sz w:val="21"/>
          <w:highlight w:val="none"/>
        </w:rPr>
        <w:t>（1）符合《政府采购促进中小企业发展管理办法》（财库〔2020〕46号）规定条件且按该办法中规定的格式提供了《中小企业声明函》的小型和微型企业。对其投标价给予</w:t>
      </w:r>
      <w:r>
        <w:rPr>
          <w:rFonts w:hint="eastAsia" w:hAnsi="宋体"/>
          <w:bCs/>
          <w:color w:val="auto"/>
          <w:sz w:val="21"/>
          <w:highlight w:val="none"/>
          <w:lang w:val="en-US" w:eastAsia="zh-CN"/>
        </w:rPr>
        <w:t>2</w:t>
      </w:r>
      <w:r>
        <w:rPr>
          <w:rFonts w:hint="eastAsia" w:hAnsi="宋体"/>
          <w:bCs/>
          <w:color w:val="auto"/>
          <w:sz w:val="21"/>
          <w:highlight w:val="none"/>
        </w:rPr>
        <w:t>0%的扣除，扣除后的价格为评标价，即评标价=投标价×（1-</w:t>
      </w:r>
      <w:r>
        <w:rPr>
          <w:rFonts w:hint="eastAsia" w:hAnsi="宋体"/>
          <w:bCs/>
          <w:color w:val="auto"/>
          <w:sz w:val="21"/>
          <w:highlight w:val="none"/>
          <w:lang w:val="en-US" w:eastAsia="zh-CN"/>
        </w:rPr>
        <w:t>2</w:t>
      </w:r>
      <w:r>
        <w:rPr>
          <w:rFonts w:hint="eastAsia" w:hAnsi="宋体"/>
          <w:bCs/>
          <w:color w:val="auto"/>
          <w:sz w:val="21"/>
          <w:highlight w:val="none"/>
        </w:rPr>
        <w:t>0%）；大中型企业与小型、微型企业组成联合体投标，其中小型、微型企业的协议合同金额占到联合体协议合同总金额30%以上的，联合体投标价给予4%的扣除，扣除后的价格为评标价，即评标价=投标价×（1-4%）；除上述情况外，评标价=投标价。</w:t>
      </w:r>
    </w:p>
    <w:p w14:paraId="796F5A9C">
      <w:pPr>
        <w:pStyle w:val="14"/>
        <w:spacing w:line="380" w:lineRule="exact"/>
        <w:ind w:firstLine="420" w:firstLineChars="200"/>
        <w:rPr>
          <w:rFonts w:hint="eastAsia" w:hAnsi="宋体"/>
          <w:bCs/>
          <w:color w:val="auto"/>
          <w:sz w:val="21"/>
          <w:highlight w:val="none"/>
        </w:rPr>
      </w:pPr>
      <w:r>
        <w:rPr>
          <w:rFonts w:hint="eastAsia" w:hAnsi="宋体"/>
          <w:bCs/>
          <w:color w:val="auto"/>
          <w:sz w:val="21"/>
          <w:highlight w:val="none"/>
        </w:rPr>
        <w:t>投标产品生产企业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2ED9A5E8">
      <w:pPr>
        <w:pStyle w:val="14"/>
        <w:spacing w:line="380" w:lineRule="exact"/>
        <w:ind w:firstLine="420" w:firstLineChars="200"/>
        <w:rPr>
          <w:rFonts w:hint="eastAsia" w:hAnsi="宋体"/>
          <w:bCs/>
          <w:color w:val="auto"/>
          <w:sz w:val="21"/>
          <w:highlight w:val="none"/>
        </w:rPr>
      </w:pPr>
      <w:r>
        <w:rPr>
          <w:rFonts w:hint="eastAsia" w:hAnsi="宋体"/>
          <w:bCs/>
          <w:color w:val="auto"/>
          <w:sz w:val="21"/>
          <w:highlight w:val="none"/>
        </w:rPr>
        <w:t>投标产品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456EDECA">
      <w:pPr>
        <w:pStyle w:val="14"/>
        <w:spacing w:line="380" w:lineRule="exact"/>
        <w:ind w:firstLine="420" w:firstLineChars="200"/>
        <w:rPr>
          <w:rFonts w:hint="eastAsia" w:hAnsi="宋体"/>
          <w:bCs/>
          <w:color w:val="auto"/>
          <w:sz w:val="21"/>
          <w:highlight w:val="none"/>
        </w:rPr>
      </w:pPr>
      <w:r>
        <w:rPr>
          <w:rFonts w:hint="eastAsia" w:hAnsi="宋体"/>
          <w:bCs/>
          <w:color w:val="auto"/>
          <w:sz w:val="21"/>
          <w:highlight w:val="none"/>
        </w:rPr>
        <w:t xml:space="preserve"> （2）以满足招标文件要求且评标价最低的投标人的评标价为评标基准价，其价格分为30分。</w:t>
      </w:r>
    </w:p>
    <w:p w14:paraId="7A5063A9">
      <w:pPr>
        <w:pStyle w:val="14"/>
        <w:spacing w:line="380" w:lineRule="exact"/>
        <w:ind w:firstLine="420" w:firstLineChars="200"/>
        <w:rPr>
          <w:rFonts w:hAnsi="宋体"/>
          <w:bCs/>
          <w:color w:val="auto"/>
          <w:sz w:val="21"/>
          <w:highlight w:val="none"/>
        </w:rPr>
      </w:pPr>
      <w:r>
        <w:rPr>
          <w:rFonts w:hint="eastAsia" w:hAnsi="宋体"/>
          <w:bCs/>
          <w:color w:val="auto"/>
          <w:sz w:val="21"/>
          <w:highlight w:val="none"/>
        </w:rPr>
        <w:t>某投标人价格分 =评标基准价（金额）/某投标人报价（金额）×30分</w:t>
      </w:r>
    </w:p>
    <w:p w14:paraId="5B301830">
      <w:pPr>
        <w:pStyle w:val="14"/>
        <w:spacing w:line="380" w:lineRule="exact"/>
        <w:ind w:firstLine="420" w:firstLineChars="200"/>
        <w:rPr>
          <w:rFonts w:hAnsi="宋体"/>
          <w:color w:val="auto"/>
          <w:sz w:val="21"/>
          <w:highlight w:val="none"/>
        </w:rPr>
      </w:pPr>
      <w:r>
        <w:rPr>
          <w:rFonts w:hint="eastAsia" w:hAnsi="宋体"/>
          <w:color w:val="auto"/>
          <w:sz w:val="21"/>
          <w:highlight w:val="none"/>
        </w:rPr>
        <w:t>为了确保采购质量和维护公平的竞争，根据《中华人民共和国政府采购法》第七十七条。采购人不接受投标人的恶意低价竞争。</w:t>
      </w:r>
    </w:p>
    <w:p w14:paraId="41105C68">
      <w:pPr>
        <w:rPr>
          <w:color w:val="auto"/>
          <w:highlight w:val="none"/>
        </w:rPr>
      </w:pPr>
    </w:p>
    <w:p w14:paraId="502CDDDA">
      <w:pPr>
        <w:spacing w:line="360" w:lineRule="auto"/>
        <w:rPr>
          <w:rFonts w:ascii="宋体" w:hAnsi="宋体" w:cs="宋体"/>
          <w:bCs/>
          <w:color w:val="auto"/>
          <w:kern w:val="0"/>
          <w:szCs w:val="21"/>
          <w:highlight w:val="none"/>
        </w:rPr>
      </w:pPr>
      <w:r>
        <w:rPr>
          <w:rFonts w:hint="eastAsia" w:ascii="宋体" w:hAnsi="宋体"/>
          <w:b/>
          <w:color w:val="auto"/>
          <w:szCs w:val="21"/>
          <w:highlight w:val="none"/>
        </w:rPr>
        <w:t>二、货物性能分……………………………………………………………………（满分</w:t>
      </w:r>
      <w:r>
        <w:rPr>
          <w:rFonts w:hint="eastAsia" w:ascii="宋体" w:hAnsi="宋体"/>
          <w:b/>
          <w:color w:val="auto"/>
          <w:szCs w:val="21"/>
          <w:highlight w:val="none"/>
          <w:lang w:val="en-US" w:eastAsia="zh-CN"/>
        </w:rPr>
        <w:t>18</w:t>
      </w:r>
      <w:r>
        <w:rPr>
          <w:rFonts w:hint="eastAsia" w:ascii="宋体" w:hAnsi="宋体"/>
          <w:b/>
          <w:color w:val="auto"/>
          <w:szCs w:val="21"/>
          <w:highlight w:val="none"/>
        </w:rPr>
        <w:t>分）</w:t>
      </w:r>
    </w:p>
    <w:p w14:paraId="22B9D507">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通过资格审查和符合性审查的投标人得基本分</w:t>
      </w:r>
      <w:r>
        <w:rPr>
          <w:rFonts w:hint="eastAsia" w:ascii="宋体" w:hAnsi="宋体" w:cs="宋体"/>
          <w:bCs/>
          <w:color w:val="auto"/>
          <w:kern w:val="0"/>
          <w:szCs w:val="21"/>
          <w:highlight w:val="none"/>
          <w:lang w:val="en-US" w:eastAsia="zh-CN"/>
        </w:rPr>
        <w:t>18</w:t>
      </w:r>
      <w:r>
        <w:rPr>
          <w:rFonts w:hint="eastAsia" w:ascii="宋体" w:hAnsi="宋体" w:cs="宋体"/>
          <w:bCs/>
          <w:color w:val="auto"/>
          <w:kern w:val="0"/>
          <w:szCs w:val="21"/>
          <w:highlight w:val="none"/>
        </w:rPr>
        <w:t xml:space="preserve">分，除标明“▲”号的参数以外的技术参数及功能，每有 1 项负偏离的，扣 1.5 分，最多允许扣 </w:t>
      </w:r>
      <w:r>
        <w:rPr>
          <w:rFonts w:hint="eastAsia" w:ascii="宋体" w:hAnsi="宋体" w:cs="宋体"/>
          <w:bCs/>
          <w:color w:val="auto"/>
          <w:kern w:val="0"/>
          <w:szCs w:val="21"/>
          <w:highlight w:val="none"/>
          <w:lang w:val="en-US" w:eastAsia="zh-CN"/>
        </w:rPr>
        <w:t>12</w:t>
      </w:r>
      <w:r>
        <w:rPr>
          <w:rFonts w:hint="eastAsia" w:ascii="宋体" w:hAnsi="宋体" w:cs="宋体"/>
          <w:bCs/>
          <w:color w:val="auto"/>
          <w:kern w:val="0"/>
          <w:szCs w:val="21"/>
          <w:highlight w:val="none"/>
        </w:rPr>
        <w:t xml:space="preserve"> 项（负偏离项数不得超过本项目技术要求评审中允许负偏离的项数 </w:t>
      </w:r>
      <w:r>
        <w:rPr>
          <w:rFonts w:hint="eastAsia" w:ascii="宋体" w:hAnsi="宋体" w:cs="宋体"/>
          <w:bCs/>
          <w:color w:val="auto"/>
          <w:kern w:val="0"/>
          <w:szCs w:val="21"/>
          <w:highlight w:val="none"/>
          <w:lang w:val="en-US" w:eastAsia="zh-CN"/>
        </w:rPr>
        <w:t>12</w:t>
      </w:r>
      <w:r>
        <w:rPr>
          <w:rFonts w:hint="eastAsia" w:ascii="宋体" w:hAnsi="宋体" w:cs="宋体"/>
          <w:bCs/>
          <w:color w:val="auto"/>
          <w:kern w:val="0"/>
          <w:szCs w:val="21"/>
          <w:highlight w:val="none"/>
        </w:rPr>
        <w:t xml:space="preserve"> 项）。</w:t>
      </w:r>
    </w:p>
    <w:p w14:paraId="5FE59F6F">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注：投标人投入的同一品牌型号的产品的同一技术参数有负偏离的，不重复计算负偏离项数。</w:t>
      </w:r>
    </w:p>
    <w:p w14:paraId="5F6D6A92">
      <w:pPr>
        <w:spacing w:line="360" w:lineRule="auto"/>
        <w:rPr>
          <w:rFonts w:ascii="宋体" w:hAnsi="宋体"/>
          <w:b/>
          <w:color w:val="auto"/>
          <w:szCs w:val="21"/>
          <w:highlight w:val="none"/>
        </w:rPr>
      </w:pPr>
      <w:r>
        <w:rPr>
          <w:rFonts w:hint="eastAsia" w:ascii="宋体" w:hAnsi="宋体"/>
          <w:b/>
          <w:color w:val="auto"/>
          <w:szCs w:val="21"/>
          <w:highlight w:val="none"/>
        </w:rPr>
        <w:t>三、项目实施方案分…………………………………………………………………（满分20分）</w:t>
      </w:r>
    </w:p>
    <w:p w14:paraId="7AC543C5">
      <w:pPr>
        <w:widowControl/>
        <w:snapToGrid w:val="0"/>
        <w:spacing w:line="360" w:lineRule="atLeast"/>
        <w:ind w:firstLine="420" w:firstLineChars="200"/>
        <w:rPr>
          <w:color w:val="auto"/>
          <w:highlight w:val="none"/>
        </w:rPr>
      </w:pPr>
      <w:r>
        <w:rPr>
          <w:rFonts w:hint="eastAsia"/>
          <w:color w:val="auto"/>
          <w:highlight w:val="none"/>
        </w:rPr>
        <w:t>项目实施方案完善程度：①履行合同能力的项目实施人员，②具备项目实施的设备及运输工具，③安装设计、安装人员构成、安装进度计划</w:t>
      </w:r>
      <w:r>
        <w:rPr>
          <w:rFonts w:hint="eastAsia"/>
          <w:color w:val="auto"/>
          <w:highlight w:val="none"/>
          <w:lang w:eastAsia="zh-CN"/>
        </w:rPr>
        <w:t>，</w:t>
      </w:r>
      <w:r>
        <w:rPr>
          <w:rFonts w:hint="eastAsia"/>
          <w:color w:val="auto"/>
          <w:highlight w:val="none"/>
        </w:rPr>
        <w:t>④质量保证措施，⑤时间进度安排，⑥安装调试方案，⑦工程安全保证措施及安全应急预案，⑧有方便快捷验收方案。</w:t>
      </w:r>
    </w:p>
    <w:p w14:paraId="7F12CB99">
      <w:pPr>
        <w:widowControl/>
        <w:snapToGrid w:val="0"/>
        <w:spacing w:line="360" w:lineRule="atLeast"/>
        <w:ind w:firstLine="420" w:firstLineChars="200"/>
        <w:rPr>
          <w:color w:val="auto"/>
          <w:highlight w:val="none"/>
        </w:rPr>
      </w:pPr>
      <w:r>
        <w:rPr>
          <w:rFonts w:hint="eastAsia"/>
          <w:color w:val="auto"/>
          <w:highlight w:val="none"/>
        </w:rPr>
        <w:t>一档 (</w:t>
      </w:r>
      <w:r>
        <w:rPr>
          <w:rFonts w:hint="eastAsia"/>
          <w:color w:val="auto"/>
          <w:highlight w:val="none"/>
          <w:lang w:val="en-US" w:eastAsia="zh-CN"/>
        </w:rPr>
        <w:t>5</w:t>
      </w:r>
      <w:r>
        <w:rPr>
          <w:rFonts w:hint="eastAsia"/>
          <w:color w:val="auto"/>
          <w:highlight w:val="none"/>
        </w:rPr>
        <w:t>分) ：投标人未完全提供项目实施方案，或提供的项目实施方案与本项目不太合理；</w:t>
      </w:r>
    </w:p>
    <w:p w14:paraId="667610B1">
      <w:pPr>
        <w:widowControl/>
        <w:snapToGrid w:val="0"/>
        <w:spacing w:line="360" w:lineRule="atLeast"/>
        <w:ind w:firstLine="420" w:firstLineChars="200"/>
        <w:rPr>
          <w:color w:val="auto"/>
          <w:highlight w:val="none"/>
        </w:rPr>
      </w:pPr>
      <w:r>
        <w:rPr>
          <w:rFonts w:hint="eastAsia"/>
          <w:color w:val="auto"/>
          <w:highlight w:val="none"/>
        </w:rPr>
        <w:t>二档 (</w:t>
      </w:r>
      <w:r>
        <w:rPr>
          <w:rFonts w:hint="eastAsia"/>
          <w:color w:val="auto"/>
          <w:highlight w:val="none"/>
          <w:lang w:val="en-US" w:eastAsia="zh-CN"/>
        </w:rPr>
        <w:t>10</w:t>
      </w:r>
      <w:r>
        <w:rPr>
          <w:rFonts w:hint="eastAsia"/>
          <w:color w:val="auto"/>
          <w:highlight w:val="none"/>
        </w:rPr>
        <w:t>分) ：项目实施方案具备以上要素，且整体实施方案基本合理；</w:t>
      </w:r>
    </w:p>
    <w:p w14:paraId="37FAC3C0">
      <w:pPr>
        <w:widowControl/>
        <w:snapToGrid w:val="0"/>
        <w:spacing w:line="360" w:lineRule="atLeast"/>
        <w:ind w:firstLine="420" w:firstLineChars="200"/>
        <w:rPr>
          <w:color w:val="auto"/>
          <w:highlight w:val="none"/>
        </w:rPr>
      </w:pPr>
      <w:r>
        <w:rPr>
          <w:rFonts w:hint="eastAsia"/>
          <w:color w:val="auto"/>
          <w:highlight w:val="none"/>
        </w:rPr>
        <w:t>三档 (</w:t>
      </w:r>
      <w:r>
        <w:rPr>
          <w:rFonts w:hint="eastAsia"/>
          <w:color w:val="auto"/>
          <w:highlight w:val="none"/>
          <w:lang w:val="en-US" w:eastAsia="zh-CN"/>
        </w:rPr>
        <w:t>15</w:t>
      </w:r>
      <w:r>
        <w:rPr>
          <w:rFonts w:hint="eastAsia"/>
          <w:color w:val="auto"/>
          <w:highlight w:val="none"/>
        </w:rPr>
        <w:t>分) ：项目实施方案具备以上要素，且整体实施方案合理、人员实力的配套设备可行、有针对性；</w:t>
      </w:r>
    </w:p>
    <w:p w14:paraId="72E56F12">
      <w:pPr>
        <w:widowControl/>
        <w:snapToGrid w:val="0"/>
        <w:spacing w:line="360" w:lineRule="atLeast"/>
        <w:ind w:firstLine="420" w:firstLineChars="200"/>
        <w:rPr>
          <w:color w:val="auto"/>
          <w:highlight w:val="none"/>
        </w:rPr>
      </w:pPr>
      <w:r>
        <w:rPr>
          <w:rFonts w:hint="eastAsia"/>
          <w:color w:val="auto"/>
          <w:highlight w:val="none"/>
        </w:rPr>
        <w:t>四档 (20分) ：项目实施方案具备以上要素，且整体实施方案完整详细、科学合理，流程规范，人员实力的配套设备充足，有针对性。</w:t>
      </w:r>
    </w:p>
    <w:p w14:paraId="7F265FD9">
      <w:pPr>
        <w:pStyle w:val="34"/>
        <w:rPr>
          <w:color w:val="auto"/>
          <w:highlight w:val="none"/>
        </w:rPr>
      </w:pPr>
    </w:p>
    <w:p w14:paraId="7256C3DB">
      <w:pPr>
        <w:spacing w:line="360" w:lineRule="auto"/>
        <w:rPr>
          <w:rFonts w:ascii="宋体" w:hAnsi="宋体"/>
          <w:b/>
          <w:color w:val="auto"/>
          <w:szCs w:val="21"/>
          <w:highlight w:val="none"/>
        </w:rPr>
      </w:pPr>
      <w:r>
        <w:rPr>
          <w:rFonts w:hint="eastAsia" w:ascii="宋体" w:hAnsi="宋体"/>
          <w:b/>
          <w:color w:val="auto"/>
          <w:szCs w:val="21"/>
          <w:highlight w:val="none"/>
        </w:rPr>
        <w:t>四、售后服务分…………………………………………………………（满分1</w:t>
      </w:r>
      <w:r>
        <w:rPr>
          <w:rFonts w:hint="eastAsia" w:ascii="宋体" w:hAnsi="宋体"/>
          <w:b/>
          <w:color w:val="auto"/>
          <w:szCs w:val="21"/>
          <w:highlight w:val="none"/>
          <w:lang w:val="en-US" w:eastAsia="zh-CN"/>
        </w:rPr>
        <w:t>6</w:t>
      </w:r>
      <w:r>
        <w:rPr>
          <w:rFonts w:hint="eastAsia" w:ascii="宋体" w:hAnsi="宋体"/>
          <w:b/>
          <w:color w:val="auto"/>
          <w:szCs w:val="21"/>
          <w:highlight w:val="none"/>
        </w:rPr>
        <w:t>分）</w:t>
      </w:r>
    </w:p>
    <w:p w14:paraId="602CC19D">
      <w:pPr>
        <w:spacing w:line="440" w:lineRule="exact"/>
        <w:ind w:firstLine="420" w:firstLineChars="200"/>
        <w:rPr>
          <w:color w:val="auto"/>
          <w:highlight w:val="none"/>
        </w:rPr>
      </w:pPr>
      <w:r>
        <w:rPr>
          <w:rFonts w:hint="eastAsia"/>
          <w:color w:val="auto"/>
          <w:highlight w:val="none"/>
        </w:rPr>
        <w:t>售后服务的完善程度：①有履行合同能力的人员及设备、②交付使用期、 ③质保期、④到达现场处理故障时间、⑤免费保修期外维修维护方案 (含零配件的优惠供应等内容) 、⑥是否具备故障时的替代产品、⑦培训技术人员方案、⑧定期回访、⑨本地售后服务保障、⑩其他增值售后服务或其它实质性优惠措施、⑪验收方案便捷有效等因素</w:t>
      </w:r>
    </w:p>
    <w:p w14:paraId="61908BF2">
      <w:pPr>
        <w:snapToGrid w:val="0"/>
        <w:spacing w:line="360" w:lineRule="atLeast"/>
        <w:ind w:firstLine="420" w:firstLineChars="200"/>
        <w:rPr>
          <w:color w:val="auto"/>
          <w:highlight w:val="none"/>
        </w:rPr>
      </w:pPr>
      <w:r>
        <w:rPr>
          <w:rFonts w:hint="eastAsia"/>
          <w:color w:val="auto"/>
          <w:highlight w:val="none"/>
        </w:rPr>
        <w:t>一档 (</w:t>
      </w:r>
      <w:r>
        <w:rPr>
          <w:rFonts w:hint="eastAsia"/>
          <w:color w:val="auto"/>
          <w:highlight w:val="none"/>
          <w:lang w:val="en-US" w:eastAsia="zh-CN"/>
        </w:rPr>
        <w:t>4</w:t>
      </w:r>
      <w:r>
        <w:rPr>
          <w:rFonts w:hint="eastAsia"/>
          <w:color w:val="auto"/>
          <w:highlight w:val="none"/>
        </w:rPr>
        <w:t xml:space="preserve"> 分) ：没有完整的售后服务方案，或以上因素不完全满足采购文件要求的；</w:t>
      </w:r>
    </w:p>
    <w:p w14:paraId="56C07F26">
      <w:pPr>
        <w:snapToGrid w:val="0"/>
        <w:spacing w:line="360" w:lineRule="atLeast"/>
        <w:ind w:firstLine="420" w:firstLineChars="200"/>
        <w:rPr>
          <w:color w:val="auto"/>
          <w:highlight w:val="none"/>
        </w:rPr>
      </w:pPr>
      <w:r>
        <w:rPr>
          <w:rFonts w:hint="eastAsia"/>
          <w:color w:val="auto"/>
          <w:highlight w:val="none"/>
        </w:rPr>
        <w:t>二档 (</w:t>
      </w:r>
      <w:r>
        <w:rPr>
          <w:rFonts w:hint="eastAsia"/>
          <w:color w:val="auto"/>
          <w:highlight w:val="none"/>
          <w:lang w:val="en-US" w:eastAsia="zh-CN"/>
        </w:rPr>
        <w:t>8</w:t>
      </w:r>
      <w:r>
        <w:rPr>
          <w:rFonts w:hint="eastAsia"/>
          <w:color w:val="auto"/>
          <w:highlight w:val="none"/>
        </w:rPr>
        <w:t xml:space="preserve"> 分) ：售后服务方案在满足招标文件《采购需求》中服务要求的所有内容的基础上，根据上述因素 ， 方案针对性、合理性不强，方案较简单的；</w:t>
      </w:r>
    </w:p>
    <w:p w14:paraId="1407E124">
      <w:pPr>
        <w:snapToGrid w:val="0"/>
        <w:spacing w:line="360" w:lineRule="atLeast"/>
        <w:ind w:firstLine="420" w:firstLineChars="200"/>
        <w:rPr>
          <w:color w:val="auto"/>
          <w:highlight w:val="none"/>
        </w:rPr>
      </w:pPr>
      <w:r>
        <w:rPr>
          <w:rFonts w:hint="eastAsia"/>
          <w:color w:val="auto"/>
          <w:highlight w:val="none"/>
        </w:rPr>
        <w:t>三档 (1</w:t>
      </w:r>
      <w:r>
        <w:rPr>
          <w:rFonts w:hint="eastAsia"/>
          <w:color w:val="auto"/>
          <w:highlight w:val="none"/>
          <w:lang w:val="en-US" w:eastAsia="zh-CN"/>
        </w:rPr>
        <w:t>2</w:t>
      </w:r>
      <w:r>
        <w:rPr>
          <w:rFonts w:hint="eastAsia"/>
          <w:color w:val="auto"/>
          <w:highlight w:val="none"/>
        </w:rPr>
        <w:t xml:space="preserve"> 分) ：售后服务方案在满足招标文件《采购需求》中服务要求的所有内容的基础上，根据上述因素，方案较针对性、合理性较强，方案合理的；</w:t>
      </w:r>
    </w:p>
    <w:p w14:paraId="0298A0BB">
      <w:pPr>
        <w:snapToGrid w:val="0"/>
        <w:spacing w:line="360" w:lineRule="atLeast"/>
        <w:ind w:firstLine="420" w:firstLineChars="200"/>
        <w:rPr>
          <w:color w:val="auto"/>
          <w:highlight w:val="none"/>
        </w:rPr>
      </w:pPr>
      <w:r>
        <w:rPr>
          <w:rFonts w:hint="eastAsia"/>
          <w:color w:val="auto"/>
          <w:highlight w:val="none"/>
        </w:rPr>
        <w:t>四档 (1</w:t>
      </w:r>
      <w:r>
        <w:rPr>
          <w:rFonts w:hint="eastAsia"/>
          <w:color w:val="auto"/>
          <w:highlight w:val="none"/>
          <w:lang w:val="en-US" w:eastAsia="zh-CN"/>
        </w:rPr>
        <w:t>6</w:t>
      </w:r>
      <w:r>
        <w:rPr>
          <w:rFonts w:hint="eastAsia"/>
          <w:color w:val="auto"/>
          <w:highlight w:val="none"/>
        </w:rPr>
        <w:t xml:space="preserve"> 分) ：售后服务方案在满足招标文件《采购需求》中服务要求的所有内容的基础上，根据上述因素，完整程度、方案针对性、合理性强，方案详实的；且承诺在后续服务中积极响应并配合采购人相关工作。</w:t>
      </w:r>
    </w:p>
    <w:p w14:paraId="5E56FD98">
      <w:pPr>
        <w:spacing w:line="440" w:lineRule="exact"/>
        <w:rPr>
          <w:rFonts w:ascii="宋体" w:hAnsi="宋体" w:cs="宋体"/>
          <w:b/>
          <w:color w:val="auto"/>
          <w:szCs w:val="21"/>
          <w:highlight w:val="none"/>
        </w:rPr>
      </w:pPr>
      <w:r>
        <w:rPr>
          <w:rFonts w:hint="eastAsia" w:ascii="宋体" w:hAnsi="宋体" w:cs="宋体"/>
          <w:b/>
          <w:color w:val="auto"/>
          <w:szCs w:val="21"/>
          <w:highlight w:val="none"/>
        </w:rPr>
        <w:t>五、保障及应急方案分………………………………………………………（满分</w:t>
      </w:r>
      <w:r>
        <w:rPr>
          <w:rFonts w:hint="eastAsia" w:ascii="宋体" w:hAnsi="宋体" w:cs="宋体"/>
          <w:b/>
          <w:color w:val="auto"/>
          <w:szCs w:val="21"/>
          <w:highlight w:val="none"/>
          <w:lang w:val="en-US" w:eastAsia="zh-CN"/>
        </w:rPr>
        <w:t>14</w:t>
      </w:r>
      <w:r>
        <w:rPr>
          <w:rFonts w:hint="eastAsia" w:ascii="宋体" w:hAnsi="宋体" w:cs="宋体"/>
          <w:b/>
          <w:color w:val="auto"/>
          <w:szCs w:val="21"/>
          <w:highlight w:val="none"/>
        </w:rPr>
        <w:t>分）</w:t>
      </w:r>
    </w:p>
    <w:p w14:paraId="723CC5BE">
      <w:pPr>
        <w:pStyle w:val="14"/>
        <w:spacing w:line="440" w:lineRule="exact"/>
        <w:ind w:firstLine="315" w:firstLineChars="150"/>
        <w:rPr>
          <w:rFonts w:hint="eastAsia" w:hAnsi="宋体" w:cs="宋体"/>
          <w:bCs/>
          <w:color w:val="auto"/>
          <w:sz w:val="21"/>
          <w:highlight w:val="none"/>
        </w:rPr>
      </w:pPr>
      <w:r>
        <w:rPr>
          <w:rFonts w:hint="eastAsia" w:hAnsi="宋体" w:cs="宋体"/>
          <w:bCs/>
          <w:color w:val="auto"/>
          <w:sz w:val="21"/>
          <w:highlight w:val="none"/>
        </w:rPr>
        <w:t>不入档：未提供或保障及应急方案明显不符合本项目实际情况的，得 0 分。</w:t>
      </w:r>
    </w:p>
    <w:p w14:paraId="02DBB8FB">
      <w:pPr>
        <w:pStyle w:val="14"/>
        <w:spacing w:line="440" w:lineRule="exact"/>
        <w:ind w:firstLine="315" w:firstLineChars="150"/>
        <w:rPr>
          <w:rFonts w:hint="eastAsia" w:hAnsi="宋体" w:cs="宋体"/>
          <w:bCs/>
          <w:color w:val="auto"/>
          <w:sz w:val="21"/>
          <w:highlight w:val="none"/>
        </w:rPr>
      </w:pPr>
      <w:r>
        <w:rPr>
          <w:rFonts w:hint="eastAsia" w:hAnsi="宋体" w:cs="宋体"/>
          <w:bCs/>
          <w:color w:val="auto"/>
          <w:sz w:val="21"/>
          <w:highlight w:val="none"/>
        </w:rPr>
        <w:t>一档（</w:t>
      </w:r>
      <w:r>
        <w:rPr>
          <w:rFonts w:hint="eastAsia" w:hAnsi="宋体" w:cs="宋体"/>
          <w:bCs/>
          <w:color w:val="auto"/>
          <w:sz w:val="21"/>
          <w:highlight w:val="none"/>
          <w:lang w:val="en-US" w:eastAsia="zh-CN"/>
        </w:rPr>
        <w:t>3</w:t>
      </w:r>
      <w:r>
        <w:rPr>
          <w:rFonts w:hint="eastAsia" w:hAnsi="宋体" w:cs="宋体"/>
          <w:bCs/>
          <w:color w:val="auto"/>
          <w:sz w:val="21"/>
          <w:highlight w:val="none"/>
        </w:rPr>
        <w:t>分）：具有项目执行组织措施和保障措施，能及时排除简易故障，基本能够确保服务工作的正常运转；</w:t>
      </w:r>
    </w:p>
    <w:p w14:paraId="247199C2">
      <w:pPr>
        <w:pStyle w:val="14"/>
        <w:spacing w:line="440" w:lineRule="exact"/>
        <w:ind w:firstLine="315" w:firstLineChars="150"/>
        <w:rPr>
          <w:rFonts w:hint="eastAsia" w:hAnsi="宋体" w:cs="宋体"/>
          <w:bCs/>
          <w:color w:val="auto"/>
          <w:sz w:val="21"/>
          <w:highlight w:val="none"/>
        </w:rPr>
      </w:pPr>
      <w:r>
        <w:rPr>
          <w:rFonts w:hint="eastAsia" w:hAnsi="宋体" w:cs="宋体"/>
          <w:bCs/>
          <w:color w:val="auto"/>
          <w:sz w:val="21"/>
          <w:highlight w:val="none"/>
        </w:rPr>
        <w:t>二档（</w:t>
      </w:r>
      <w:r>
        <w:rPr>
          <w:rFonts w:hint="eastAsia" w:hAnsi="宋体" w:cs="宋体"/>
          <w:bCs/>
          <w:color w:val="auto"/>
          <w:sz w:val="21"/>
          <w:highlight w:val="none"/>
          <w:lang w:val="en-US" w:eastAsia="zh-CN"/>
        </w:rPr>
        <w:t>6</w:t>
      </w:r>
      <w:r>
        <w:rPr>
          <w:rFonts w:hint="eastAsia" w:hAnsi="宋体" w:cs="宋体"/>
          <w:bCs/>
          <w:color w:val="auto"/>
          <w:sz w:val="21"/>
          <w:highlight w:val="none"/>
        </w:rPr>
        <w:t>分）：在一档基础上，提供了详细的项目执行组织措施和保障措施，有故障排除和应急方案；</w:t>
      </w:r>
    </w:p>
    <w:p w14:paraId="7FB65381">
      <w:pPr>
        <w:pStyle w:val="14"/>
        <w:spacing w:line="440" w:lineRule="exact"/>
        <w:ind w:firstLine="315" w:firstLineChars="150"/>
        <w:rPr>
          <w:rFonts w:hint="eastAsia" w:hAnsi="宋体" w:cs="宋体"/>
          <w:bCs/>
          <w:color w:val="auto"/>
          <w:sz w:val="21"/>
          <w:highlight w:val="none"/>
        </w:rPr>
      </w:pPr>
      <w:r>
        <w:rPr>
          <w:rFonts w:hint="eastAsia" w:hAnsi="宋体" w:cs="宋体"/>
          <w:bCs/>
          <w:color w:val="auto"/>
          <w:sz w:val="21"/>
          <w:highlight w:val="none"/>
        </w:rPr>
        <w:t>三档（1</w:t>
      </w:r>
      <w:r>
        <w:rPr>
          <w:rFonts w:hint="eastAsia" w:hAnsi="宋体" w:cs="宋体"/>
          <w:bCs/>
          <w:color w:val="auto"/>
          <w:sz w:val="21"/>
          <w:highlight w:val="none"/>
          <w:lang w:val="en-US" w:eastAsia="zh-CN"/>
        </w:rPr>
        <w:t>0</w:t>
      </w:r>
      <w:r>
        <w:rPr>
          <w:rFonts w:hint="eastAsia" w:hAnsi="宋体" w:cs="宋体"/>
          <w:bCs/>
          <w:color w:val="auto"/>
          <w:sz w:val="21"/>
          <w:highlight w:val="none"/>
        </w:rPr>
        <w:t>分）：在二档基础上，项目执行组织措施和保障措施内容较详细，有针对工作提出的故障排除和应急方案，实施安全保证体系、安全事故控制、应急预案等内容较健全、得力和科学合理；</w:t>
      </w:r>
    </w:p>
    <w:p w14:paraId="07A6D673">
      <w:pPr>
        <w:pStyle w:val="14"/>
        <w:spacing w:line="440" w:lineRule="exact"/>
        <w:ind w:firstLine="315" w:firstLineChars="150"/>
        <w:rPr>
          <w:rFonts w:hint="eastAsia" w:hAnsi="宋体" w:cs="宋体"/>
          <w:bCs/>
          <w:color w:val="auto"/>
          <w:sz w:val="21"/>
          <w:highlight w:val="none"/>
        </w:rPr>
      </w:pPr>
      <w:r>
        <w:rPr>
          <w:rFonts w:hint="eastAsia" w:hAnsi="宋体" w:cs="宋体"/>
          <w:bCs/>
          <w:color w:val="auto"/>
          <w:sz w:val="21"/>
          <w:highlight w:val="none"/>
        </w:rPr>
        <w:t>四档（</w:t>
      </w:r>
      <w:r>
        <w:rPr>
          <w:rFonts w:hint="eastAsia" w:hAnsi="宋体" w:cs="宋体"/>
          <w:bCs/>
          <w:color w:val="auto"/>
          <w:sz w:val="21"/>
          <w:highlight w:val="none"/>
          <w:lang w:val="en-US" w:eastAsia="zh-CN"/>
        </w:rPr>
        <w:t>14</w:t>
      </w:r>
      <w:r>
        <w:rPr>
          <w:rFonts w:hint="eastAsia" w:hAnsi="宋体" w:cs="宋体"/>
          <w:bCs/>
          <w:color w:val="auto"/>
          <w:sz w:val="21"/>
          <w:highlight w:val="none"/>
        </w:rPr>
        <w:t>分）：在三档基础上，项目执行组织措施和保障措施内容详细、切实可行，针对工作提出详细的故障排除和应急方案，实施安全保证体系健全、安全事故控制得力、应急预案科学合理。</w:t>
      </w:r>
    </w:p>
    <w:p w14:paraId="7D5C5F7D">
      <w:pPr>
        <w:spacing w:line="440" w:lineRule="exact"/>
        <w:rPr>
          <w:rFonts w:hint="eastAsia" w:ascii="宋体" w:hAnsi="宋体" w:cs="宋体"/>
          <w:b/>
          <w:color w:val="auto"/>
          <w:szCs w:val="21"/>
          <w:highlight w:val="none"/>
        </w:rPr>
      </w:pPr>
      <w:r>
        <w:rPr>
          <w:rFonts w:hint="eastAsia" w:ascii="宋体" w:hAnsi="宋体" w:cs="宋体"/>
          <w:b/>
          <w:color w:val="auto"/>
          <w:szCs w:val="21"/>
          <w:highlight w:val="none"/>
          <w:lang w:eastAsia="zh-CN"/>
        </w:rPr>
        <w:t>六、政策分</w:t>
      </w:r>
      <w:r>
        <w:rPr>
          <w:rFonts w:hint="eastAsia" w:ascii="宋体" w:hAnsi="宋体" w:cs="宋体"/>
          <w:b/>
          <w:color w:val="auto"/>
          <w:szCs w:val="21"/>
          <w:highlight w:val="none"/>
        </w:rPr>
        <w:t>………………………………………………………（满分</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分）</w:t>
      </w:r>
    </w:p>
    <w:p w14:paraId="4900004C">
      <w:pPr>
        <w:pStyle w:val="14"/>
        <w:spacing w:line="440" w:lineRule="exact"/>
        <w:ind w:firstLine="315" w:firstLineChars="150"/>
        <w:rPr>
          <w:rFonts w:hint="eastAsia" w:hAnsi="宋体" w:cs="宋体"/>
          <w:bCs/>
          <w:color w:val="auto"/>
          <w:sz w:val="21"/>
          <w:highlight w:val="none"/>
          <w:lang w:eastAsia="zh-CN"/>
        </w:rPr>
      </w:pPr>
      <w:r>
        <w:rPr>
          <w:rFonts w:hint="eastAsia" w:hAnsi="宋体" w:cs="宋体"/>
          <w:bCs/>
          <w:color w:val="auto"/>
          <w:sz w:val="21"/>
          <w:highlight w:val="none"/>
          <w:lang w:eastAsia="zh-CN"/>
        </w:rPr>
        <w:t xml:space="preserve">（1）属于财政部《节能产品政府采购品目清单》内优先采购（清单内未标注“★ ”的品目）的产品[投标文件中提供有效的认证证书复印件及品目清单（标注出投标产品在品目清单中所属的品目），并加盖投标人公章]，得 </w:t>
      </w:r>
      <w:r>
        <w:rPr>
          <w:rFonts w:hint="eastAsia" w:hAnsi="宋体" w:cs="宋体"/>
          <w:bCs/>
          <w:color w:val="auto"/>
          <w:sz w:val="21"/>
          <w:highlight w:val="none"/>
          <w:lang w:val="en-US" w:eastAsia="zh-CN"/>
        </w:rPr>
        <w:t>1</w:t>
      </w:r>
      <w:r>
        <w:rPr>
          <w:rFonts w:hint="eastAsia" w:hAnsi="宋体" w:cs="宋体"/>
          <w:bCs/>
          <w:color w:val="auto"/>
          <w:sz w:val="21"/>
          <w:highlight w:val="none"/>
          <w:lang w:eastAsia="zh-CN"/>
        </w:rPr>
        <w:t>分。</w:t>
      </w:r>
    </w:p>
    <w:p w14:paraId="2EA541AF">
      <w:pPr>
        <w:pStyle w:val="14"/>
        <w:spacing w:line="440" w:lineRule="exact"/>
        <w:ind w:firstLine="315" w:firstLineChars="150"/>
        <w:rPr>
          <w:rFonts w:hint="eastAsia" w:hAnsi="宋体" w:cs="宋体"/>
          <w:bCs/>
          <w:color w:val="auto"/>
          <w:sz w:val="21"/>
          <w:highlight w:val="none"/>
          <w:lang w:eastAsia="zh-CN"/>
        </w:rPr>
      </w:pPr>
      <w:r>
        <w:rPr>
          <w:rFonts w:hint="eastAsia" w:hAnsi="宋体" w:cs="宋体"/>
          <w:bCs/>
          <w:color w:val="auto"/>
          <w:sz w:val="21"/>
          <w:highlight w:val="none"/>
          <w:lang w:eastAsia="zh-CN"/>
        </w:rPr>
        <w:t>（2）属于财政部《环境标志产品政府采购品目清单》内的产品[投标文件中提供有效的认证证书复印件及品目清单（标注出投标产品在品目清单中所属的品目），并加盖投标人公章]，得</w:t>
      </w:r>
      <w:r>
        <w:rPr>
          <w:rFonts w:hint="eastAsia" w:hAnsi="宋体" w:cs="宋体"/>
          <w:bCs/>
          <w:color w:val="auto"/>
          <w:sz w:val="21"/>
          <w:highlight w:val="none"/>
          <w:lang w:val="en-US" w:eastAsia="zh-CN"/>
        </w:rPr>
        <w:t>1</w:t>
      </w:r>
      <w:r>
        <w:rPr>
          <w:rFonts w:hint="eastAsia" w:hAnsi="宋体" w:cs="宋体"/>
          <w:bCs/>
          <w:color w:val="auto"/>
          <w:sz w:val="21"/>
          <w:highlight w:val="none"/>
          <w:lang w:eastAsia="zh-CN"/>
        </w:rPr>
        <w:t>分。</w:t>
      </w:r>
    </w:p>
    <w:p w14:paraId="18916CA0">
      <w:pPr>
        <w:rPr>
          <w:color w:val="auto"/>
          <w:highlight w:val="none"/>
        </w:rPr>
      </w:pPr>
    </w:p>
    <w:p w14:paraId="63CF83FA">
      <w:pPr>
        <w:pStyle w:val="3"/>
        <w:ind w:firstLine="422" w:firstLineChars="200"/>
        <w:rPr>
          <w:rFonts w:hAnsi="宋体"/>
          <w:b/>
          <w:bCs/>
          <w:color w:val="auto"/>
          <w:sz w:val="21"/>
          <w:highlight w:val="none"/>
        </w:rPr>
      </w:pPr>
      <w:r>
        <w:rPr>
          <w:rFonts w:hint="eastAsia" w:hAnsi="宋体"/>
          <w:b/>
          <w:bCs/>
          <w:color w:val="auto"/>
          <w:sz w:val="21"/>
          <w:highlight w:val="none"/>
        </w:rPr>
        <w:t xml:space="preserve">综合总得分= </w:t>
      </w:r>
      <w:r>
        <w:rPr>
          <w:rFonts w:hint="eastAsia" w:ascii="宋体" w:hAnsi="宋体" w:cs="宋体"/>
          <w:b/>
          <w:bCs/>
          <w:color w:val="auto"/>
          <w:sz w:val="21"/>
          <w:highlight w:val="none"/>
        </w:rPr>
        <w:t>一 +二+三</w:t>
      </w:r>
      <w:r>
        <w:rPr>
          <w:rFonts w:hint="eastAsia" w:hAnsi="宋体"/>
          <w:b/>
          <w:bCs/>
          <w:color w:val="auto"/>
          <w:sz w:val="21"/>
          <w:highlight w:val="none"/>
        </w:rPr>
        <w:t>+四+五</w:t>
      </w:r>
      <w:r>
        <w:rPr>
          <w:rFonts w:hint="eastAsia" w:hAnsi="宋体"/>
          <w:b/>
          <w:bCs/>
          <w:color w:val="auto"/>
          <w:sz w:val="21"/>
          <w:highlight w:val="none"/>
          <w:lang w:val="en-US" w:eastAsia="zh-CN"/>
        </w:rPr>
        <w:t>+六</w:t>
      </w:r>
      <w:r>
        <w:rPr>
          <w:rFonts w:hint="eastAsia" w:hAnsi="宋体"/>
          <w:b/>
          <w:bCs/>
          <w:color w:val="auto"/>
          <w:sz w:val="21"/>
          <w:highlight w:val="none"/>
        </w:rPr>
        <w:t>。</w:t>
      </w:r>
    </w:p>
    <w:p w14:paraId="5F7A016D">
      <w:pPr>
        <w:spacing w:line="360" w:lineRule="auto"/>
        <w:rPr>
          <w:b/>
          <w:bCs/>
          <w:color w:val="auto"/>
          <w:sz w:val="32"/>
          <w:szCs w:val="32"/>
          <w:highlight w:val="none"/>
        </w:rPr>
      </w:pPr>
    </w:p>
    <w:p w14:paraId="4AA8A6D0">
      <w:pPr>
        <w:spacing w:line="360" w:lineRule="auto"/>
        <w:jc w:val="center"/>
        <w:rPr>
          <w:b/>
          <w:bCs/>
          <w:color w:val="auto"/>
          <w:sz w:val="32"/>
          <w:szCs w:val="32"/>
          <w:highlight w:val="none"/>
        </w:rPr>
      </w:pPr>
    </w:p>
    <w:p w14:paraId="60D9C79F">
      <w:pPr>
        <w:spacing w:line="360" w:lineRule="auto"/>
        <w:jc w:val="center"/>
        <w:rPr>
          <w:b/>
          <w:bCs/>
          <w:color w:val="auto"/>
          <w:sz w:val="32"/>
          <w:szCs w:val="32"/>
          <w:highlight w:val="none"/>
        </w:rPr>
      </w:pPr>
      <w:r>
        <w:rPr>
          <w:rFonts w:hint="eastAsia"/>
          <w:b/>
          <w:bCs/>
          <w:color w:val="auto"/>
          <w:sz w:val="32"/>
          <w:szCs w:val="32"/>
          <w:highlight w:val="none"/>
        </w:rPr>
        <w:t>四、中标候选人推荐原则</w:t>
      </w:r>
    </w:p>
    <w:p w14:paraId="2933FAC5">
      <w:pPr>
        <w:pStyle w:val="14"/>
        <w:spacing w:line="360" w:lineRule="auto"/>
        <w:contextualSpacing/>
        <w:rPr>
          <w:rFonts w:hAnsi="宋体"/>
          <w:b/>
          <w:bCs/>
          <w:color w:val="auto"/>
          <w:sz w:val="24"/>
          <w:szCs w:val="24"/>
          <w:highlight w:val="none"/>
        </w:rPr>
      </w:pPr>
      <w:r>
        <w:rPr>
          <w:rFonts w:hint="eastAsia" w:hAnsi="宋体"/>
          <w:b/>
          <w:bCs/>
          <w:color w:val="auto"/>
          <w:sz w:val="24"/>
          <w:szCs w:val="24"/>
          <w:highlight w:val="none"/>
        </w:rPr>
        <w:t>（一）综合评分法</w:t>
      </w:r>
    </w:p>
    <w:p w14:paraId="27C1A8E3">
      <w:pPr>
        <w:pStyle w:val="14"/>
        <w:spacing w:line="360" w:lineRule="auto"/>
        <w:ind w:firstLine="420" w:firstLineChars="200"/>
        <w:contextualSpacing/>
        <w:rPr>
          <w:rFonts w:hAnsi="宋体"/>
          <w:color w:val="auto"/>
          <w:sz w:val="21"/>
          <w:highlight w:val="none"/>
        </w:rPr>
      </w:pPr>
      <w:r>
        <w:rPr>
          <w:rFonts w:hint="eastAsia" w:hAnsi="宋体"/>
          <w:color w:val="auto"/>
          <w:sz w:val="21"/>
          <w:highlight w:val="none"/>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343E8B4C">
      <w:pPr>
        <w:ind w:firstLine="420" w:firstLineChars="200"/>
        <w:rPr>
          <w:color w:val="auto"/>
          <w:highlight w:val="none"/>
        </w:rPr>
      </w:pPr>
      <w:r>
        <w:rPr>
          <w:rFonts w:hint="eastAsia"/>
          <w:color w:val="auto"/>
          <w:highlight w:val="none"/>
        </w:rPr>
        <w:t>注：计分方法按四舍五入取至百分位。</w:t>
      </w:r>
    </w:p>
    <w:p w14:paraId="1760B9E8">
      <w:pPr>
        <w:pStyle w:val="14"/>
        <w:spacing w:line="360" w:lineRule="auto"/>
        <w:ind w:firstLine="482" w:firstLineChars="200"/>
        <w:contextualSpacing/>
        <w:rPr>
          <w:rFonts w:hAnsi="宋体"/>
          <w:b/>
          <w:color w:val="auto"/>
          <w:sz w:val="24"/>
          <w:highlight w:val="none"/>
        </w:rPr>
      </w:pPr>
      <w:r>
        <w:rPr>
          <w:rFonts w:hAnsi="宋体"/>
          <w:b/>
          <w:color w:val="auto"/>
          <w:sz w:val="24"/>
          <w:highlight w:val="none"/>
        </w:rPr>
        <w:br w:type="page"/>
      </w:r>
    </w:p>
    <w:p w14:paraId="1150B692">
      <w:pPr>
        <w:spacing w:before="120" w:beforeLines="50" w:after="120" w:afterLines="50" w:line="400" w:lineRule="exact"/>
        <w:rPr>
          <w:rFonts w:ascii="宋体" w:hAnsi="宋体"/>
          <w:b/>
          <w:color w:val="auto"/>
          <w:sz w:val="24"/>
          <w:highlight w:val="none"/>
        </w:rPr>
      </w:pPr>
    </w:p>
    <w:p w14:paraId="48DD62F5">
      <w:pPr>
        <w:spacing w:before="120" w:beforeLines="50" w:after="120" w:afterLines="50" w:line="400" w:lineRule="exact"/>
        <w:rPr>
          <w:rFonts w:ascii="宋体" w:hAnsi="宋体"/>
          <w:b/>
          <w:color w:val="auto"/>
          <w:sz w:val="24"/>
          <w:highlight w:val="none"/>
        </w:rPr>
      </w:pPr>
    </w:p>
    <w:p w14:paraId="42DC229B">
      <w:pPr>
        <w:spacing w:before="120" w:beforeLines="50" w:after="120" w:afterLines="50" w:line="400" w:lineRule="exact"/>
        <w:rPr>
          <w:rFonts w:ascii="宋体" w:hAnsi="宋体"/>
          <w:b/>
          <w:color w:val="auto"/>
          <w:sz w:val="24"/>
          <w:highlight w:val="none"/>
        </w:rPr>
      </w:pPr>
    </w:p>
    <w:p w14:paraId="2BBE9CB0">
      <w:pPr>
        <w:spacing w:before="120" w:beforeLines="50" w:after="120" w:afterLines="50" w:line="400" w:lineRule="exact"/>
        <w:rPr>
          <w:rFonts w:ascii="宋体" w:hAnsi="宋体"/>
          <w:b/>
          <w:color w:val="auto"/>
          <w:sz w:val="24"/>
          <w:highlight w:val="none"/>
        </w:rPr>
      </w:pPr>
    </w:p>
    <w:p w14:paraId="1D3B2B9C">
      <w:pPr>
        <w:spacing w:before="120" w:beforeLines="50" w:after="120" w:afterLines="50" w:line="400" w:lineRule="exact"/>
        <w:rPr>
          <w:rFonts w:ascii="宋体" w:hAnsi="宋体"/>
          <w:b/>
          <w:color w:val="auto"/>
          <w:sz w:val="24"/>
          <w:highlight w:val="none"/>
        </w:rPr>
      </w:pPr>
    </w:p>
    <w:p w14:paraId="5BBAFC3E">
      <w:pPr>
        <w:spacing w:before="120" w:beforeLines="50" w:after="120" w:afterLines="50" w:line="400" w:lineRule="exact"/>
        <w:rPr>
          <w:rFonts w:ascii="宋体" w:hAnsi="宋体"/>
          <w:b/>
          <w:color w:val="auto"/>
          <w:sz w:val="24"/>
          <w:highlight w:val="none"/>
        </w:rPr>
      </w:pPr>
    </w:p>
    <w:p w14:paraId="47DDC86B">
      <w:pPr>
        <w:spacing w:before="120" w:beforeLines="50" w:after="120" w:afterLines="50" w:line="400" w:lineRule="exact"/>
        <w:rPr>
          <w:rFonts w:ascii="宋体" w:hAnsi="宋体"/>
          <w:b/>
          <w:color w:val="auto"/>
          <w:sz w:val="24"/>
          <w:highlight w:val="none"/>
        </w:rPr>
      </w:pPr>
    </w:p>
    <w:p w14:paraId="3DDB7DD6">
      <w:pPr>
        <w:spacing w:before="120" w:beforeLines="50" w:after="120" w:afterLines="50" w:line="400" w:lineRule="exact"/>
        <w:rPr>
          <w:rFonts w:ascii="宋体" w:hAnsi="宋体"/>
          <w:b/>
          <w:color w:val="auto"/>
          <w:sz w:val="24"/>
          <w:highlight w:val="none"/>
        </w:rPr>
      </w:pPr>
    </w:p>
    <w:p w14:paraId="26934D8F">
      <w:pPr>
        <w:pStyle w:val="5"/>
        <w:keepNext w:val="0"/>
        <w:keepLines w:val="0"/>
        <w:jc w:val="center"/>
        <w:rPr>
          <w:color w:val="auto"/>
          <w:highlight w:val="none"/>
        </w:rPr>
      </w:pPr>
      <w:bookmarkStart w:id="152" w:name="_Toc19686833"/>
      <w:r>
        <w:rPr>
          <w:rFonts w:hint="eastAsia"/>
          <w:color w:val="auto"/>
          <w:highlight w:val="none"/>
        </w:rPr>
        <w:t>第五章  拟签订的合同文本</w:t>
      </w:r>
      <w:bookmarkEnd w:id="152"/>
    </w:p>
    <w:p w14:paraId="419BBACB">
      <w:pPr>
        <w:snapToGrid w:val="0"/>
        <w:jc w:val="center"/>
        <w:rPr>
          <w:rFonts w:ascii="宋体" w:hAnsi="宋体"/>
          <w:bCs/>
          <w:color w:val="auto"/>
          <w:sz w:val="32"/>
          <w:szCs w:val="32"/>
          <w:highlight w:val="none"/>
        </w:rPr>
      </w:pPr>
    </w:p>
    <w:p w14:paraId="25F57FAC">
      <w:pPr>
        <w:snapToGrid w:val="0"/>
        <w:jc w:val="center"/>
        <w:rPr>
          <w:rFonts w:ascii="宋体" w:hAnsi="宋体"/>
          <w:bCs/>
          <w:color w:val="auto"/>
          <w:sz w:val="32"/>
          <w:szCs w:val="32"/>
          <w:highlight w:val="none"/>
        </w:rPr>
      </w:pPr>
    </w:p>
    <w:p w14:paraId="7CF418DD">
      <w:pPr>
        <w:snapToGrid w:val="0"/>
        <w:jc w:val="center"/>
        <w:rPr>
          <w:rFonts w:ascii="宋体" w:hAnsi="宋体"/>
          <w:bCs/>
          <w:color w:val="auto"/>
          <w:sz w:val="32"/>
          <w:szCs w:val="32"/>
          <w:highlight w:val="none"/>
        </w:rPr>
      </w:pPr>
    </w:p>
    <w:p w14:paraId="44F8F33F">
      <w:pPr>
        <w:snapToGrid w:val="0"/>
        <w:jc w:val="center"/>
        <w:rPr>
          <w:rFonts w:ascii="宋体" w:hAnsi="宋体"/>
          <w:bCs/>
          <w:color w:val="auto"/>
          <w:sz w:val="32"/>
          <w:szCs w:val="32"/>
          <w:highlight w:val="none"/>
        </w:rPr>
      </w:pPr>
    </w:p>
    <w:p w14:paraId="7B2D2F1C">
      <w:pPr>
        <w:snapToGrid w:val="0"/>
        <w:jc w:val="center"/>
        <w:rPr>
          <w:rFonts w:ascii="宋体" w:hAnsi="宋体"/>
          <w:bCs/>
          <w:color w:val="auto"/>
          <w:sz w:val="32"/>
          <w:szCs w:val="32"/>
          <w:highlight w:val="none"/>
        </w:rPr>
      </w:pPr>
    </w:p>
    <w:p w14:paraId="1E8D7031">
      <w:pPr>
        <w:snapToGrid w:val="0"/>
        <w:jc w:val="center"/>
        <w:rPr>
          <w:rFonts w:ascii="宋体" w:hAnsi="宋体"/>
          <w:bCs/>
          <w:color w:val="auto"/>
          <w:sz w:val="32"/>
          <w:szCs w:val="32"/>
          <w:highlight w:val="none"/>
        </w:rPr>
      </w:pPr>
    </w:p>
    <w:p w14:paraId="4A4DED4B">
      <w:pPr>
        <w:snapToGrid w:val="0"/>
        <w:jc w:val="center"/>
        <w:rPr>
          <w:rFonts w:ascii="宋体" w:hAnsi="宋体"/>
          <w:bCs/>
          <w:color w:val="auto"/>
          <w:sz w:val="32"/>
          <w:szCs w:val="32"/>
          <w:highlight w:val="none"/>
        </w:rPr>
      </w:pPr>
    </w:p>
    <w:p w14:paraId="3A00B094">
      <w:pPr>
        <w:snapToGrid w:val="0"/>
        <w:jc w:val="center"/>
        <w:rPr>
          <w:rFonts w:ascii="宋体" w:hAnsi="宋体"/>
          <w:bCs/>
          <w:color w:val="auto"/>
          <w:sz w:val="32"/>
          <w:szCs w:val="32"/>
          <w:highlight w:val="none"/>
        </w:rPr>
      </w:pPr>
    </w:p>
    <w:p w14:paraId="31BF63DF">
      <w:pPr>
        <w:snapToGrid w:val="0"/>
        <w:jc w:val="center"/>
        <w:rPr>
          <w:rFonts w:ascii="宋体" w:hAnsi="宋体"/>
          <w:bCs/>
          <w:color w:val="auto"/>
          <w:sz w:val="32"/>
          <w:szCs w:val="32"/>
          <w:highlight w:val="none"/>
        </w:rPr>
      </w:pPr>
    </w:p>
    <w:p w14:paraId="7A9362F1">
      <w:pPr>
        <w:snapToGrid w:val="0"/>
        <w:jc w:val="center"/>
        <w:rPr>
          <w:rFonts w:ascii="宋体" w:hAnsi="宋体"/>
          <w:bCs/>
          <w:color w:val="auto"/>
          <w:sz w:val="32"/>
          <w:szCs w:val="32"/>
          <w:highlight w:val="none"/>
        </w:rPr>
      </w:pPr>
    </w:p>
    <w:p w14:paraId="5C0EF0E3">
      <w:pPr>
        <w:snapToGrid w:val="0"/>
        <w:jc w:val="center"/>
        <w:rPr>
          <w:rFonts w:ascii="宋体" w:hAnsi="宋体"/>
          <w:bCs/>
          <w:color w:val="auto"/>
          <w:sz w:val="32"/>
          <w:szCs w:val="32"/>
          <w:highlight w:val="none"/>
        </w:rPr>
      </w:pPr>
    </w:p>
    <w:p w14:paraId="76F27D7C">
      <w:pPr>
        <w:snapToGrid w:val="0"/>
        <w:jc w:val="center"/>
        <w:rPr>
          <w:rFonts w:ascii="宋体" w:hAnsi="宋体"/>
          <w:bCs/>
          <w:color w:val="auto"/>
          <w:sz w:val="32"/>
          <w:szCs w:val="32"/>
          <w:highlight w:val="none"/>
        </w:rPr>
      </w:pPr>
    </w:p>
    <w:p w14:paraId="310E0612">
      <w:pPr>
        <w:snapToGrid w:val="0"/>
        <w:jc w:val="center"/>
        <w:rPr>
          <w:rFonts w:ascii="宋体" w:hAnsi="宋体"/>
          <w:bCs/>
          <w:color w:val="auto"/>
          <w:sz w:val="32"/>
          <w:szCs w:val="32"/>
          <w:highlight w:val="none"/>
        </w:rPr>
      </w:pPr>
    </w:p>
    <w:p w14:paraId="4BC4CA55">
      <w:pPr>
        <w:snapToGrid w:val="0"/>
        <w:jc w:val="center"/>
        <w:rPr>
          <w:rFonts w:ascii="宋体" w:hAnsi="宋体"/>
          <w:bCs/>
          <w:color w:val="auto"/>
          <w:sz w:val="32"/>
          <w:szCs w:val="32"/>
          <w:highlight w:val="none"/>
        </w:rPr>
      </w:pPr>
    </w:p>
    <w:p w14:paraId="1D64CCE3">
      <w:pPr>
        <w:snapToGrid w:val="0"/>
        <w:spacing w:line="360" w:lineRule="auto"/>
        <w:ind w:firstLine="0" w:firstLineChars="0"/>
        <w:jc w:val="center"/>
        <w:rPr>
          <w:rFonts w:hint="eastAsia" w:ascii="宋体" w:hAnsi="宋体"/>
          <w:b/>
          <w:color w:val="auto"/>
          <w:sz w:val="32"/>
          <w:szCs w:val="32"/>
        </w:rPr>
      </w:pPr>
      <w:r>
        <w:rPr>
          <w:rFonts w:ascii="宋体" w:hAnsi="宋体"/>
          <w:bCs/>
          <w:color w:val="auto"/>
          <w:sz w:val="32"/>
          <w:szCs w:val="32"/>
          <w:highlight w:val="none"/>
        </w:rPr>
        <w:br w:type="page"/>
      </w:r>
      <w:bookmarkStart w:id="153" w:name="_Hlk55381736"/>
      <w:r>
        <w:rPr>
          <w:rFonts w:hint="eastAsia" w:ascii="宋体" w:hAnsi="宋体"/>
          <w:b/>
          <w:bCs/>
          <w:color w:val="auto"/>
          <w:sz w:val="32"/>
          <w:szCs w:val="32"/>
        </w:rPr>
        <w:t>《广西壮族自治区政府采购合同》参考</w:t>
      </w:r>
      <w:r>
        <w:rPr>
          <w:rFonts w:hint="eastAsia" w:ascii="宋体" w:hAnsi="宋体"/>
          <w:b/>
          <w:color w:val="auto"/>
          <w:sz w:val="32"/>
          <w:szCs w:val="32"/>
        </w:rPr>
        <w:t>文本</w:t>
      </w:r>
    </w:p>
    <w:p w14:paraId="401251E2">
      <w:pPr>
        <w:pStyle w:val="2"/>
        <w:jc w:val="center"/>
        <w:rPr>
          <w:rFonts w:hint="eastAsia" w:ascii="方正公文小标宋" w:hAnsi="方正公文小标宋" w:eastAsia="方正公文小标宋" w:cs="方正公文小标宋"/>
          <w:color w:val="auto"/>
          <w:sz w:val="44"/>
          <w:szCs w:val="44"/>
        </w:rPr>
      </w:pPr>
      <w:r>
        <w:rPr>
          <w:rFonts w:hint="eastAsia" w:ascii="方正公文小标宋" w:hAnsi="方正公文小标宋" w:eastAsia="方正公文小标宋" w:cs="方正公文小标宋"/>
          <w:b/>
          <w:color w:val="auto"/>
          <w:sz w:val="44"/>
          <w:szCs w:val="44"/>
        </w:rPr>
        <w:t>设  备  采  购  合  同</w:t>
      </w:r>
    </w:p>
    <w:p w14:paraId="2C2F047B">
      <w:pPr>
        <w:snapToGrid w:val="0"/>
        <w:spacing w:line="400" w:lineRule="exact"/>
        <w:ind w:right="480" w:firstLine="5250" w:firstLineChars="2500"/>
        <w:rPr>
          <w:rFonts w:hint="eastAsia" w:ascii="宋体" w:hAnsi="宋体"/>
          <w:bCs/>
          <w:color w:val="auto"/>
          <w:szCs w:val="21"/>
          <w:u w:val="single"/>
        </w:rPr>
      </w:pPr>
      <w:r>
        <w:rPr>
          <w:rFonts w:hint="eastAsia" w:ascii="宋体" w:hAnsi="宋体"/>
          <w:bCs/>
          <w:color w:val="auto"/>
          <w:szCs w:val="21"/>
        </w:rPr>
        <w:t>合同编号：</w:t>
      </w:r>
    </w:p>
    <w:p w14:paraId="523F9E2C">
      <w:pPr>
        <w:snapToGrid w:val="0"/>
        <w:spacing w:line="360" w:lineRule="exact"/>
        <w:rPr>
          <w:rFonts w:hint="eastAsia" w:ascii="宋体" w:hAnsi="宋体"/>
          <w:color w:val="auto"/>
          <w:szCs w:val="21"/>
        </w:rPr>
      </w:pPr>
    </w:p>
    <w:p w14:paraId="0163DBD4">
      <w:pPr>
        <w:snapToGrid w:val="0"/>
        <w:spacing w:line="360" w:lineRule="auto"/>
        <w:rPr>
          <w:rFonts w:hint="eastAsia" w:ascii="宋体" w:hAnsi="宋体"/>
          <w:szCs w:val="21"/>
          <w:u w:val="single"/>
        </w:rPr>
      </w:pPr>
      <w:r>
        <w:rPr>
          <w:rFonts w:hint="eastAsia" w:ascii="宋体" w:hAnsi="宋体"/>
          <w:szCs w:val="21"/>
        </w:rPr>
        <w:t xml:space="preserve">采购人（甲方）崇左市乡镇林业工作站          </w:t>
      </w:r>
      <w:r>
        <w:rPr>
          <w:rFonts w:hint="eastAsia" w:ascii="宋体" w:hAnsi="宋体"/>
          <w:spacing w:val="-20"/>
          <w:szCs w:val="21"/>
        </w:rPr>
        <w:t>采 购 计 划 号</w:t>
      </w:r>
      <w:r>
        <w:rPr>
          <w:rFonts w:hint="eastAsia" w:ascii="宋体" w:hAnsi="宋体"/>
          <w:szCs w:val="21"/>
          <w:u w:val="single"/>
        </w:rPr>
        <w:t xml:space="preserve">             </w:t>
      </w:r>
    </w:p>
    <w:p w14:paraId="37ED62A8">
      <w:pPr>
        <w:snapToGrid w:val="0"/>
        <w:spacing w:line="360" w:lineRule="auto"/>
        <w:rPr>
          <w:rFonts w:hint="eastAsia" w:ascii="宋体" w:hAnsi="宋体"/>
          <w:szCs w:val="21"/>
          <w:u w:val="single"/>
        </w:rPr>
      </w:pPr>
      <w:r>
        <w:rPr>
          <w:rFonts w:hint="eastAsia" w:ascii="宋体" w:hAnsi="宋体"/>
          <w:szCs w:val="21"/>
        </w:rPr>
        <w:t>供 应 商（乙方）</w:t>
      </w:r>
      <w:r>
        <w:rPr>
          <w:rFonts w:hint="eastAsia" w:ascii="宋体" w:hAnsi="宋体"/>
          <w:szCs w:val="21"/>
          <w:u w:val="single"/>
        </w:rPr>
        <w:t xml:space="preserve">                          </w:t>
      </w:r>
      <w:r>
        <w:rPr>
          <w:rFonts w:hint="eastAsia" w:ascii="宋体" w:hAnsi="宋体"/>
          <w:szCs w:val="21"/>
        </w:rPr>
        <w:t xml:space="preserve">  </w:t>
      </w:r>
      <w:r>
        <w:rPr>
          <w:rFonts w:hint="eastAsia" w:ascii="宋体" w:hAnsi="宋体"/>
          <w:spacing w:val="-20"/>
          <w:szCs w:val="21"/>
        </w:rPr>
        <w:t>招  标  编  号</w:t>
      </w:r>
      <w:r>
        <w:rPr>
          <w:rFonts w:hint="eastAsia" w:ascii="宋体" w:hAnsi="宋体"/>
          <w:szCs w:val="21"/>
          <w:u w:val="single"/>
        </w:rPr>
        <w:t xml:space="preserve">             </w:t>
      </w:r>
    </w:p>
    <w:p w14:paraId="3929A18E">
      <w:pPr>
        <w:snapToGrid w:val="0"/>
        <w:spacing w:line="360" w:lineRule="auto"/>
        <w:rPr>
          <w:rFonts w:hint="eastAsia" w:ascii="宋体" w:hAnsi="宋体"/>
          <w:szCs w:val="21"/>
          <w:u w:val="single"/>
        </w:rPr>
      </w:pPr>
      <w:r>
        <w:rPr>
          <w:rFonts w:hint="eastAsia" w:ascii="宋体" w:hAnsi="宋体"/>
          <w:szCs w:val="21"/>
        </w:rPr>
        <w:t xml:space="preserve">签  订  地  点  </w:t>
      </w:r>
      <w:r>
        <w:rPr>
          <w:rFonts w:hint="eastAsia" w:ascii="宋体" w:hAnsi="宋体"/>
          <w:szCs w:val="21"/>
          <w:u w:val="single"/>
        </w:rPr>
        <w:t>崇左市林业局</w:t>
      </w:r>
      <w:r>
        <w:rPr>
          <w:rFonts w:hint="eastAsia" w:ascii="宋体" w:hAnsi="宋体"/>
          <w:szCs w:val="21"/>
        </w:rPr>
        <w:t xml:space="preserve">                签 订 时 间</w:t>
      </w:r>
      <w:r>
        <w:rPr>
          <w:rFonts w:hint="eastAsia" w:ascii="宋体" w:hAnsi="宋体"/>
          <w:szCs w:val="21"/>
          <w:u w:val="single"/>
        </w:rPr>
        <w:t xml:space="preserve">  ：2026年  月   日   </w:t>
      </w:r>
    </w:p>
    <w:p w14:paraId="5E2762A3">
      <w:pPr>
        <w:spacing w:line="360" w:lineRule="auto"/>
        <w:rPr>
          <w:rFonts w:hint="eastAsia" w:ascii="宋体" w:hAnsi="宋体" w:cs="宋体"/>
          <w:szCs w:val="21"/>
        </w:rPr>
      </w:pPr>
    </w:p>
    <w:p w14:paraId="78BAD066">
      <w:pPr>
        <w:spacing w:line="360" w:lineRule="exact"/>
        <w:ind w:firstLine="420" w:firstLineChars="200"/>
        <w:rPr>
          <w:rFonts w:ascii="宋体" w:hAnsi="Courier New" w:cs="Courier New"/>
          <w:szCs w:val="21"/>
        </w:rPr>
      </w:pPr>
      <w:r>
        <w:rPr>
          <w:rFonts w:hint="eastAsia" w:ascii="宋体" w:hAnsi="Courier New" w:cs="Courier New"/>
          <w:szCs w:val="21"/>
        </w:rPr>
        <w:t>根据《中华人民共和国政府采购法》《中华人民共和国民法典》等法律、法规规定，按照招标文件规定条款和中标供应商投标文件及其承诺，甲乙双方签订本合同。</w:t>
      </w:r>
    </w:p>
    <w:p w14:paraId="085C6ABD">
      <w:pPr>
        <w:snapToGrid w:val="0"/>
        <w:spacing w:line="360" w:lineRule="exact"/>
        <w:ind w:firstLine="422" w:firstLineChars="200"/>
        <w:rPr>
          <w:rFonts w:ascii="宋体"/>
          <w:b/>
          <w:szCs w:val="21"/>
        </w:rPr>
      </w:pPr>
      <w:r>
        <w:rPr>
          <w:rFonts w:hint="eastAsia" w:ascii="宋体"/>
          <w:b/>
          <w:szCs w:val="21"/>
        </w:rPr>
        <w:t>第一条　合同标的</w:t>
      </w:r>
    </w:p>
    <w:p w14:paraId="78906819">
      <w:pPr>
        <w:snapToGrid w:val="0"/>
        <w:spacing w:line="360" w:lineRule="exact"/>
        <w:ind w:firstLine="420" w:firstLineChars="200"/>
        <w:rPr>
          <w:rFonts w:ascii="宋体"/>
          <w:szCs w:val="21"/>
        </w:rPr>
      </w:pPr>
      <w:r>
        <w:rPr>
          <w:rFonts w:hint="eastAsia" w:ascii="宋体"/>
          <w:szCs w:val="21"/>
        </w:rPr>
        <w:t>1.供货一览表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04"/>
        <w:gridCol w:w="1081"/>
        <w:gridCol w:w="1194"/>
        <w:gridCol w:w="1193"/>
        <w:gridCol w:w="672"/>
        <w:gridCol w:w="1080"/>
        <w:gridCol w:w="1080"/>
        <w:gridCol w:w="1440"/>
      </w:tblGrid>
      <w:tr w14:paraId="3276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14:paraId="34E1508B">
            <w:pPr>
              <w:snapToGrid w:val="0"/>
              <w:spacing w:line="360" w:lineRule="exact"/>
              <w:jc w:val="center"/>
              <w:rPr>
                <w:rFonts w:ascii="宋体"/>
                <w:szCs w:val="21"/>
              </w:rPr>
            </w:pPr>
            <w:r>
              <w:rPr>
                <w:rFonts w:hint="eastAsia" w:ascii="宋体"/>
                <w:szCs w:val="21"/>
              </w:rPr>
              <w:t>序号</w:t>
            </w:r>
          </w:p>
        </w:tc>
        <w:tc>
          <w:tcPr>
            <w:tcW w:w="1304" w:type="dxa"/>
            <w:tcBorders>
              <w:top w:val="single" w:color="auto" w:sz="4" w:space="0"/>
              <w:left w:val="single" w:color="auto" w:sz="4" w:space="0"/>
              <w:bottom w:val="single" w:color="auto" w:sz="4" w:space="0"/>
              <w:right w:val="single" w:color="auto" w:sz="4" w:space="0"/>
            </w:tcBorders>
            <w:vAlign w:val="center"/>
          </w:tcPr>
          <w:p w14:paraId="6C636EC9">
            <w:pPr>
              <w:snapToGrid w:val="0"/>
              <w:spacing w:line="360" w:lineRule="exact"/>
              <w:jc w:val="center"/>
              <w:rPr>
                <w:rFonts w:ascii="宋体"/>
                <w:szCs w:val="21"/>
              </w:rPr>
            </w:pPr>
            <w:r>
              <w:rPr>
                <w:rFonts w:hint="eastAsia" w:ascii="宋体"/>
                <w:szCs w:val="21"/>
              </w:rPr>
              <w:t>产品</w:t>
            </w:r>
          </w:p>
          <w:p w14:paraId="332E2370">
            <w:pPr>
              <w:snapToGrid w:val="0"/>
              <w:spacing w:line="360" w:lineRule="exact"/>
              <w:jc w:val="center"/>
              <w:rPr>
                <w:rFonts w:ascii="宋体"/>
                <w:szCs w:val="21"/>
              </w:rPr>
            </w:pPr>
            <w:r>
              <w:rPr>
                <w:rFonts w:hint="eastAsia" w:ascii="宋体"/>
                <w:szCs w:val="21"/>
              </w:rPr>
              <w:t>名称</w:t>
            </w:r>
          </w:p>
        </w:tc>
        <w:tc>
          <w:tcPr>
            <w:tcW w:w="1081" w:type="dxa"/>
            <w:tcBorders>
              <w:top w:val="single" w:color="auto" w:sz="4" w:space="0"/>
              <w:left w:val="single" w:color="auto" w:sz="4" w:space="0"/>
              <w:bottom w:val="single" w:color="auto" w:sz="4" w:space="0"/>
              <w:right w:val="single" w:color="auto" w:sz="4" w:space="0"/>
            </w:tcBorders>
            <w:vAlign w:val="center"/>
          </w:tcPr>
          <w:p w14:paraId="125FC15F">
            <w:pPr>
              <w:snapToGrid w:val="0"/>
              <w:spacing w:line="360" w:lineRule="exact"/>
              <w:jc w:val="center"/>
              <w:rPr>
                <w:rFonts w:ascii="宋体"/>
                <w:szCs w:val="21"/>
              </w:rPr>
            </w:pPr>
            <w:r>
              <w:rPr>
                <w:rFonts w:hint="eastAsia" w:ascii="宋体"/>
                <w:szCs w:val="21"/>
              </w:rPr>
              <w:t>商标</w:t>
            </w:r>
          </w:p>
          <w:p w14:paraId="25CB9FC7">
            <w:pPr>
              <w:snapToGrid w:val="0"/>
              <w:spacing w:line="360" w:lineRule="exact"/>
              <w:jc w:val="center"/>
              <w:rPr>
                <w:rFonts w:ascii="宋体"/>
                <w:szCs w:val="21"/>
              </w:rPr>
            </w:pPr>
            <w:r>
              <w:rPr>
                <w:rFonts w:hint="eastAsia" w:ascii="宋体"/>
                <w:szCs w:val="21"/>
              </w:rPr>
              <w:t>品牌</w:t>
            </w:r>
          </w:p>
        </w:tc>
        <w:tc>
          <w:tcPr>
            <w:tcW w:w="1194" w:type="dxa"/>
            <w:tcBorders>
              <w:top w:val="single" w:color="auto" w:sz="4" w:space="0"/>
              <w:left w:val="single" w:color="auto" w:sz="4" w:space="0"/>
              <w:bottom w:val="single" w:color="auto" w:sz="4" w:space="0"/>
              <w:right w:val="single" w:color="auto" w:sz="4" w:space="0"/>
            </w:tcBorders>
            <w:vAlign w:val="center"/>
          </w:tcPr>
          <w:p w14:paraId="286D8EF3">
            <w:pPr>
              <w:snapToGrid w:val="0"/>
              <w:spacing w:line="360" w:lineRule="exact"/>
              <w:jc w:val="center"/>
              <w:rPr>
                <w:rFonts w:ascii="宋体"/>
                <w:szCs w:val="21"/>
              </w:rPr>
            </w:pPr>
            <w:r>
              <w:rPr>
                <w:rFonts w:hint="eastAsia" w:ascii="宋体"/>
                <w:szCs w:val="21"/>
              </w:rPr>
              <w:t>规格</w:t>
            </w:r>
          </w:p>
          <w:p w14:paraId="55607C02">
            <w:pPr>
              <w:snapToGrid w:val="0"/>
              <w:spacing w:line="360" w:lineRule="exact"/>
              <w:jc w:val="center"/>
              <w:rPr>
                <w:rFonts w:ascii="宋体"/>
                <w:szCs w:val="21"/>
              </w:rPr>
            </w:pPr>
            <w:r>
              <w:rPr>
                <w:rFonts w:hint="eastAsia" w:ascii="宋体"/>
                <w:szCs w:val="21"/>
              </w:rPr>
              <w:t>型号</w:t>
            </w:r>
          </w:p>
        </w:tc>
        <w:tc>
          <w:tcPr>
            <w:tcW w:w="1193" w:type="dxa"/>
            <w:tcBorders>
              <w:top w:val="single" w:color="auto" w:sz="4" w:space="0"/>
              <w:left w:val="single" w:color="auto" w:sz="4" w:space="0"/>
              <w:bottom w:val="single" w:color="auto" w:sz="4" w:space="0"/>
              <w:right w:val="single" w:color="auto" w:sz="4" w:space="0"/>
            </w:tcBorders>
            <w:vAlign w:val="center"/>
          </w:tcPr>
          <w:p w14:paraId="548BD44B">
            <w:pPr>
              <w:snapToGrid w:val="0"/>
              <w:spacing w:line="360" w:lineRule="exact"/>
              <w:jc w:val="center"/>
              <w:rPr>
                <w:rFonts w:ascii="宋体"/>
                <w:szCs w:val="21"/>
              </w:rPr>
            </w:pPr>
            <w:r>
              <w:rPr>
                <w:rFonts w:hint="eastAsia" w:ascii="宋体"/>
                <w:szCs w:val="21"/>
              </w:rPr>
              <w:t>生产</w:t>
            </w:r>
          </w:p>
          <w:p w14:paraId="028C28CA">
            <w:pPr>
              <w:snapToGrid w:val="0"/>
              <w:spacing w:line="360" w:lineRule="exact"/>
              <w:jc w:val="center"/>
              <w:rPr>
                <w:rFonts w:ascii="宋体"/>
                <w:szCs w:val="21"/>
              </w:rPr>
            </w:pPr>
            <w:r>
              <w:rPr>
                <w:rFonts w:hint="eastAsia" w:ascii="宋体"/>
                <w:szCs w:val="21"/>
              </w:rPr>
              <w:t>厂家</w:t>
            </w:r>
          </w:p>
        </w:tc>
        <w:tc>
          <w:tcPr>
            <w:tcW w:w="672" w:type="dxa"/>
            <w:tcBorders>
              <w:top w:val="single" w:color="auto" w:sz="4" w:space="0"/>
              <w:left w:val="single" w:color="auto" w:sz="4" w:space="0"/>
              <w:bottom w:val="single" w:color="auto" w:sz="4" w:space="0"/>
              <w:right w:val="single" w:color="auto" w:sz="4" w:space="0"/>
            </w:tcBorders>
            <w:vAlign w:val="center"/>
          </w:tcPr>
          <w:p w14:paraId="3A9F5912">
            <w:pPr>
              <w:snapToGrid w:val="0"/>
              <w:spacing w:line="360" w:lineRule="exact"/>
              <w:jc w:val="center"/>
              <w:rPr>
                <w:rFonts w:ascii="宋体"/>
                <w:szCs w:val="21"/>
              </w:rPr>
            </w:pPr>
            <w:r>
              <w:rPr>
                <w:rFonts w:hint="eastAsia" w:ascii="宋体"/>
                <w:szCs w:val="21"/>
              </w:rPr>
              <w:t>数  量</w:t>
            </w:r>
          </w:p>
        </w:tc>
        <w:tc>
          <w:tcPr>
            <w:tcW w:w="1080" w:type="dxa"/>
            <w:tcBorders>
              <w:top w:val="single" w:color="auto" w:sz="4" w:space="0"/>
              <w:left w:val="single" w:color="auto" w:sz="4" w:space="0"/>
              <w:bottom w:val="single" w:color="auto" w:sz="4" w:space="0"/>
              <w:right w:val="single" w:color="auto" w:sz="4" w:space="0"/>
            </w:tcBorders>
            <w:vAlign w:val="center"/>
          </w:tcPr>
          <w:p w14:paraId="64251ED7">
            <w:pPr>
              <w:snapToGrid w:val="0"/>
              <w:spacing w:line="360" w:lineRule="exact"/>
              <w:jc w:val="center"/>
              <w:rPr>
                <w:rFonts w:ascii="宋体"/>
                <w:szCs w:val="21"/>
              </w:rPr>
            </w:pPr>
            <w:r>
              <w:rPr>
                <w:rFonts w:hint="eastAsia" w:ascii="宋体"/>
                <w:szCs w:val="21"/>
              </w:rPr>
              <w:t>单位</w:t>
            </w:r>
          </w:p>
        </w:tc>
        <w:tc>
          <w:tcPr>
            <w:tcW w:w="1080" w:type="dxa"/>
            <w:tcBorders>
              <w:top w:val="single" w:color="auto" w:sz="4" w:space="0"/>
              <w:left w:val="single" w:color="auto" w:sz="4" w:space="0"/>
              <w:bottom w:val="single" w:color="auto" w:sz="4" w:space="0"/>
              <w:right w:val="single" w:color="auto" w:sz="4" w:space="0"/>
            </w:tcBorders>
            <w:vAlign w:val="center"/>
          </w:tcPr>
          <w:p w14:paraId="6BDBF440">
            <w:pPr>
              <w:snapToGrid w:val="0"/>
              <w:spacing w:line="360" w:lineRule="exact"/>
              <w:jc w:val="center"/>
              <w:rPr>
                <w:rFonts w:ascii="宋体"/>
                <w:szCs w:val="21"/>
              </w:rPr>
            </w:pPr>
            <w:r>
              <w:rPr>
                <w:rFonts w:hint="eastAsia" w:ascii="宋体"/>
                <w:szCs w:val="21"/>
              </w:rPr>
              <w:t>单  价</w:t>
            </w:r>
          </w:p>
          <w:p w14:paraId="1187C62B">
            <w:pPr>
              <w:snapToGrid w:val="0"/>
              <w:spacing w:line="360" w:lineRule="exact"/>
              <w:jc w:val="center"/>
              <w:rPr>
                <w:rFonts w:ascii="宋体"/>
                <w:szCs w:val="21"/>
              </w:rPr>
            </w:pPr>
            <w:r>
              <w:rPr>
                <w:rFonts w:hint="eastAsia" w:ascii="宋体"/>
                <w:szCs w:val="21"/>
              </w:rPr>
              <w:t>（元）</w:t>
            </w:r>
          </w:p>
        </w:tc>
        <w:tc>
          <w:tcPr>
            <w:tcW w:w="1440" w:type="dxa"/>
            <w:tcBorders>
              <w:top w:val="single" w:color="auto" w:sz="4" w:space="0"/>
              <w:left w:val="single" w:color="auto" w:sz="4" w:space="0"/>
              <w:bottom w:val="single" w:color="auto" w:sz="4" w:space="0"/>
              <w:right w:val="single" w:color="auto" w:sz="4" w:space="0"/>
            </w:tcBorders>
            <w:vAlign w:val="center"/>
          </w:tcPr>
          <w:p w14:paraId="7FA92A35">
            <w:pPr>
              <w:snapToGrid w:val="0"/>
              <w:spacing w:line="360" w:lineRule="exact"/>
              <w:jc w:val="center"/>
              <w:rPr>
                <w:rFonts w:ascii="宋体"/>
                <w:szCs w:val="21"/>
              </w:rPr>
            </w:pPr>
            <w:r>
              <w:rPr>
                <w:rFonts w:hint="eastAsia" w:ascii="宋体"/>
                <w:szCs w:val="21"/>
              </w:rPr>
              <w:t>金  额</w:t>
            </w:r>
          </w:p>
          <w:p w14:paraId="473A2DEA">
            <w:pPr>
              <w:snapToGrid w:val="0"/>
              <w:spacing w:line="360" w:lineRule="exact"/>
              <w:jc w:val="center"/>
              <w:rPr>
                <w:rFonts w:ascii="宋体"/>
                <w:szCs w:val="21"/>
              </w:rPr>
            </w:pPr>
            <w:r>
              <w:rPr>
                <w:rFonts w:hint="eastAsia" w:ascii="宋体"/>
                <w:szCs w:val="21"/>
              </w:rPr>
              <w:t>（元）</w:t>
            </w:r>
          </w:p>
        </w:tc>
      </w:tr>
      <w:tr w14:paraId="721A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14:paraId="29CF09CA">
            <w:pPr>
              <w:snapToGrid w:val="0"/>
              <w:spacing w:line="360" w:lineRule="exact"/>
              <w:jc w:val="center"/>
              <w:rPr>
                <w:rFonts w:ascii="宋体"/>
                <w:szCs w:val="21"/>
              </w:rPr>
            </w:pPr>
          </w:p>
        </w:tc>
        <w:tc>
          <w:tcPr>
            <w:tcW w:w="9044" w:type="dxa"/>
            <w:gridSpan w:val="8"/>
            <w:tcBorders>
              <w:top w:val="single" w:color="auto" w:sz="4" w:space="0"/>
              <w:left w:val="single" w:color="auto" w:sz="4" w:space="0"/>
              <w:bottom w:val="single" w:color="auto" w:sz="4" w:space="0"/>
              <w:right w:val="single" w:color="auto" w:sz="4" w:space="0"/>
            </w:tcBorders>
            <w:vAlign w:val="center"/>
          </w:tcPr>
          <w:p w14:paraId="7EB7A4BB">
            <w:pPr>
              <w:snapToGrid w:val="0"/>
              <w:spacing w:line="360" w:lineRule="exact"/>
              <w:jc w:val="center"/>
              <w:rPr>
                <w:rFonts w:ascii="宋体"/>
                <w:szCs w:val="21"/>
              </w:rPr>
            </w:pPr>
            <w:r>
              <w:rPr>
                <w:rFonts w:hint="eastAsia" w:ascii="宋体"/>
                <w:szCs w:val="21"/>
              </w:rPr>
              <w:t>详见投标报价明细表</w:t>
            </w:r>
          </w:p>
        </w:tc>
      </w:tr>
      <w:tr w14:paraId="1D50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40" w:type="dxa"/>
            <w:gridSpan w:val="9"/>
            <w:tcBorders>
              <w:top w:val="single" w:color="auto" w:sz="4" w:space="0"/>
              <w:left w:val="single" w:color="auto" w:sz="4" w:space="0"/>
              <w:bottom w:val="single" w:color="auto" w:sz="4" w:space="0"/>
              <w:right w:val="single" w:color="auto" w:sz="4" w:space="0"/>
            </w:tcBorders>
            <w:vAlign w:val="center"/>
          </w:tcPr>
          <w:p w14:paraId="472F4E69">
            <w:pPr>
              <w:snapToGrid w:val="0"/>
              <w:spacing w:line="360" w:lineRule="exact"/>
              <w:rPr>
                <w:rFonts w:ascii="宋体"/>
                <w:szCs w:val="21"/>
              </w:rPr>
            </w:pPr>
            <w:r>
              <w:rPr>
                <w:rFonts w:hint="eastAsia" w:ascii="宋体"/>
                <w:szCs w:val="21"/>
              </w:rPr>
              <w:t xml:space="preserve">人民币合计金额（大写）：                          （小写）：                 </w:t>
            </w:r>
          </w:p>
        </w:tc>
      </w:tr>
    </w:tbl>
    <w:p w14:paraId="25C90601">
      <w:pPr>
        <w:snapToGrid w:val="0"/>
        <w:spacing w:line="380" w:lineRule="exact"/>
        <w:ind w:right="56" w:firstLine="420" w:firstLineChars="200"/>
        <w:rPr>
          <w:rFonts w:ascii="宋体"/>
          <w:szCs w:val="21"/>
        </w:rPr>
      </w:pPr>
      <w:r>
        <w:rPr>
          <w:rFonts w:hint="eastAsia" w:ascii="宋体"/>
          <w:szCs w:val="21"/>
        </w:rPr>
        <w:t>2.合同合计金额包括货物价款，标准附件、备品配件、专用工具、包装、运输、装卸、仓储、保险、税金、货物到就位以及安装、调试、检验、技术培训及技术资料、软件费、保修等全部费用。如招投标文件对其另有规定的，从其规定。</w:t>
      </w:r>
    </w:p>
    <w:p w14:paraId="196A89D9">
      <w:pPr>
        <w:snapToGrid w:val="0"/>
        <w:spacing w:line="380" w:lineRule="exact"/>
        <w:ind w:firstLine="422" w:firstLineChars="200"/>
        <w:rPr>
          <w:rFonts w:ascii="宋体"/>
          <w:szCs w:val="21"/>
        </w:rPr>
      </w:pPr>
      <w:r>
        <w:rPr>
          <w:rFonts w:hint="eastAsia" w:ascii="宋体"/>
          <w:b/>
          <w:szCs w:val="21"/>
        </w:rPr>
        <w:t>第二条　质量保证</w:t>
      </w:r>
    </w:p>
    <w:p w14:paraId="194DFD6D">
      <w:pPr>
        <w:snapToGrid w:val="0"/>
        <w:spacing w:line="380" w:lineRule="exact"/>
        <w:ind w:firstLine="420" w:firstLineChars="200"/>
        <w:rPr>
          <w:rFonts w:ascii="宋体"/>
          <w:szCs w:val="21"/>
        </w:rPr>
      </w:pPr>
      <w:r>
        <w:rPr>
          <w:rFonts w:hint="eastAsia" w:ascii="宋体"/>
          <w:szCs w:val="21"/>
        </w:rPr>
        <w:t>1.乙方所提供的货物型号、技术规格、技术参数等质量必须与招投标文件和承诺相一致。乙方提供的节能和环保产品必须是列入政府采购清单的产品。</w:t>
      </w:r>
    </w:p>
    <w:p w14:paraId="6F78E0BA">
      <w:pPr>
        <w:snapToGrid w:val="0"/>
        <w:spacing w:line="380" w:lineRule="exact"/>
        <w:ind w:firstLine="420" w:firstLineChars="200"/>
        <w:rPr>
          <w:rFonts w:ascii="宋体"/>
          <w:szCs w:val="21"/>
          <w:u w:val="single"/>
        </w:rPr>
      </w:pPr>
      <w:r>
        <w:rPr>
          <w:rFonts w:hint="eastAsia" w:ascii="宋体"/>
          <w:szCs w:val="21"/>
        </w:rPr>
        <w:t>2.乙方所提供的货物必须是全新、未使用的原装产品，且在正常安装、使用和保养条件下，其使用寿命期内各项指标均达到质量要求。</w:t>
      </w:r>
    </w:p>
    <w:p w14:paraId="3AC103C2">
      <w:pPr>
        <w:snapToGrid w:val="0"/>
        <w:spacing w:line="380" w:lineRule="exact"/>
        <w:ind w:firstLine="422" w:firstLineChars="200"/>
        <w:rPr>
          <w:rFonts w:ascii="宋体"/>
          <w:szCs w:val="21"/>
        </w:rPr>
      </w:pPr>
      <w:r>
        <w:rPr>
          <w:rFonts w:hint="eastAsia" w:ascii="宋体"/>
          <w:b/>
          <w:szCs w:val="21"/>
        </w:rPr>
        <w:t>第三条　权利保证</w:t>
      </w:r>
    </w:p>
    <w:p w14:paraId="16C182D5">
      <w:pPr>
        <w:snapToGrid w:val="0"/>
        <w:spacing w:line="380" w:lineRule="exact"/>
        <w:ind w:firstLine="420" w:firstLineChars="200"/>
        <w:rPr>
          <w:rFonts w:ascii="宋体"/>
          <w:szCs w:val="21"/>
        </w:rPr>
      </w:pPr>
      <w:r>
        <w:rPr>
          <w:rFonts w:hint="eastAsia" w:ascii="宋体"/>
          <w:szCs w:val="21"/>
        </w:rPr>
        <w:t>1.乙方应保证所提供货物在使用时不会侵犯任何第三方的专利权、商标权、工业设计权或其他权利。</w:t>
      </w:r>
    </w:p>
    <w:p w14:paraId="2DAC0CE7">
      <w:pPr>
        <w:snapToGrid w:val="0"/>
        <w:spacing w:line="380" w:lineRule="exact"/>
        <w:ind w:firstLine="420" w:firstLineChars="200"/>
        <w:rPr>
          <w:rFonts w:ascii="宋体"/>
          <w:szCs w:val="21"/>
        </w:rPr>
      </w:pPr>
      <w:r>
        <w:rPr>
          <w:rFonts w:hint="eastAsia" w:ascii="宋体"/>
          <w:szCs w:val="21"/>
        </w:rPr>
        <w:t>2.乙方应按招标文件规定的时间向甲方提供使用货物的有关技术资料。</w:t>
      </w:r>
    </w:p>
    <w:p w14:paraId="60B30637">
      <w:pPr>
        <w:snapToGrid w:val="0"/>
        <w:spacing w:line="380" w:lineRule="exact"/>
        <w:ind w:firstLine="420" w:firstLineChars="200"/>
        <w:rPr>
          <w:rFonts w:ascii="宋体"/>
          <w:szCs w:val="21"/>
        </w:rPr>
      </w:pPr>
      <w:r>
        <w:rPr>
          <w:rFonts w:hint="eastAsia" w:ascii="宋体"/>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C48D179">
      <w:pPr>
        <w:widowControl/>
        <w:snapToGrid w:val="0"/>
        <w:spacing w:line="380" w:lineRule="exact"/>
        <w:ind w:firstLine="420" w:firstLineChars="200"/>
        <w:jc w:val="left"/>
        <w:rPr>
          <w:rFonts w:ascii="宋体"/>
          <w:szCs w:val="21"/>
        </w:rPr>
      </w:pPr>
      <w:r>
        <w:rPr>
          <w:rFonts w:hint="eastAsia" w:ascii="宋体"/>
          <w:szCs w:val="21"/>
        </w:rPr>
        <w:t>4.乙方保证所交付的货物的所有权完全属于乙方且无任何抵押、质押、查封等产权瑕疵。</w:t>
      </w:r>
      <w:r>
        <w:rPr>
          <w:rFonts w:hint="eastAsia" w:ascii="宋体"/>
          <w:szCs w:val="21"/>
          <w:lang w:bidi="ar"/>
        </w:rPr>
        <w:t>若因产权瑕疵导致甲方无法正常使用货物或被第三方主张权利的，乙方应全额退还甲方已付货款，赔偿甲方因此遭受的全部损失（包括但不限于赔偿款、罚款、律师费、案件受理费、保全费、调查费等），且甲方有权解除本合同。</w:t>
      </w:r>
    </w:p>
    <w:p w14:paraId="65E985AC">
      <w:pPr>
        <w:snapToGrid w:val="0"/>
        <w:spacing w:line="380" w:lineRule="exact"/>
        <w:ind w:firstLine="420" w:firstLineChars="200"/>
        <w:rPr>
          <w:rFonts w:ascii="宋体"/>
          <w:szCs w:val="21"/>
        </w:rPr>
      </w:pPr>
      <w:r>
        <w:rPr>
          <w:rFonts w:hint="eastAsia" w:ascii="宋体"/>
          <w:szCs w:val="21"/>
        </w:rPr>
        <w:t>5.双方应对在合同履行过程中知悉的对方未公开的技术信息、经营信息等商业秘密承担保密义务，未经对方书面同意不得向任何第三方泄露。此保密义务不因合同终止而失效。</w:t>
      </w:r>
    </w:p>
    <w:p w14:paraId="46C466BF">
      <w:pPr>
        <w:snapToGrid w:val="0"/>
        <w:spacing w:line="380" w:lineRule="exact"/>
        <w:ind w:firstLine="422" w:firstLineChars="200"/>
        <w:rPr>
          <w:rFonts w:ascii="宋体"/>
          <w:b/>
          <w:szCs w:val="21"/>
        </w:rPr>
      </w:pPr>
      <w:r>
        <w:rPr>
          <w:rFonts w:hint="eastAsia" w:ascii="宋体"/>
          <w:b/>
          <w:szCs w:val="21"/>
        </w:rPr>
        <w:t>第四条　包装和运输</w:t>
      </w:r>
    </w:p>
    <w:p w14:paraId="051B4B08">
      <w:pPr>
        <w:snapToGrid w:val="0"/>
        <w:spacing w:line="380" w:lineRule="exact"/>
        <w:ind w:firstLine="420" w:firstLineChars="200"/>
        <w:rPr>
          <w:rFonts w:ascii="宋体"/>
          <w:szCs w:val="21"/>
        </w:rPr>
      </w:pPr>
      <w:r>
        <w:rPr>
          <w:rFonts w:hint="eastAsia" w:ascii="宋体"/>
          <w:szCs w:val="21"/>
        </w:rPr>
        <w:t>1.乙方提供的货物均应按招投标文件要求的包装材料、包装标准、包装方式进行包装，每一包装单元内应附详细的装箱单和质量合格证。</w:t>
      </w:r>
    </w:p>
    <w:p w14:paraId="569EC3CF">
      <w:pPr>
        <w:snapToGrid w:val="0"/>
        <w:spacing w:line="380" w:lineRule="exact"/>
        <w:ind w:firstLine="420" w:firstLineChars="200"/>
        <w:rPr>
          <w:rFonts w:ascii="宋体"/>
          <w:szCs w:val="21"/>
        </w:rPr>
      </w:pPr>
      <w:r>
        <w:rPr>
          <w:rFonts w:hint="eastAsia" w:ascii="宋体"/>
          <w:szCs w:val="21"/>
        </w:rPr>
        <w:t>2.货物的运输方式：</w:t>
      </w:r>
      <w:r>
        <w:rPr>
          <w:rFonts w:hint="eastAsia" w:ascii="宋体"/>
          <w:szCs w:val="21"/>
          <w:u w:val="single"/>
        </w:rPr>
        <w:t xml:space="preserve"> 满足本次采购运输要求 。</w:t>
      </w:r>
    </w:p>
    <w:p w14:paraId="5217C6F7">
      <w:pPr>
        <w:snapToGrid w:val="0"/>
        <w:spacing w:line="380" w:lineRule="exact"/>
        <w:ind w:firstLine="420" w:firstLineChars="200"/>
        <w:rPr>
          <w:rFonts w:ascii="宋体"/>
          <w:szCs w:val="21"/>
          <w:u w:val="single"/>
        </w:rPr>
      </w:pPr>
      <w:r>
        <w:rPr>
          <w:rFonts w:hint="eastAsia" w:ascii="宋体"/>
          <w:szCs w:val="21"/>
        </w:rPr>
        <w:t>3.乙方负责货物运输，货物运输合理损耗及计算方法：</w:t>
      </w:r>
      <w:r>
        <w:rPr>
          <w:rFonts w:hint="eastAsia" w:ascii="宋体"/>
          <w:szCs w:val="21"/>
          <w:u w:val="single"/>
        </w:rPr>
        <w:t xml:space="preserve">   无  。</w:t>
      </w:r>
    </w:p>
    <w:p w14:paraId="27E8436D">
      <w:pPr>
        <w:snapToGrid w:val="0"/>
        <w:spacing w:line="380" w:lineRule="exact"/>
        <w:ind w:firstLine="422" w:firstLineChars="200"/>
        <w:rPr>
          <w:rFonts w:ascii="宋体"/>
          <w:szCs w:val="21"/>
        </w:rPr>
      </w:pPr>
      <w:r>
        <w:rPr>
          <w:rFonts w:hint="eastAsia" w:ascii="宋体"/>
          <w:b/>
          <w:szCs w:val="21"/>
        </w:rPr>
        <w:t>第五条　交付和验收</w:t>
      </w:r>
    </w:p>
    <w:p w14:paraId="54F358BF">
      <w:pPr>
        <w:snapToGrid w:val="0"/>
        <w:spacing w:line="380" w:lineRule="exact"/>
        <w:ind w:firstLine="420" w:firstLineChars="200"/>
        <w:rPr>
          <w:rFonts w:ascii="宋体"/>
          <w:b/>
          <w:szCs w:val="21"/>
        </w:rPr>
      </w:pPr>
      <w:r>
        <w:rPr>
          <w:rFonts w:hint="eastAsia" w:ascii="宋体"/>
          <w:szCs w:val="21"/>
        </w:rPr>
        <w:t>1.</w:t>
      </w:r>
      <w:r>
        <w:rPr>
          <w:rFonts w:hint="eastAsia" w:ascii="宋体"/>
          <w:b/>
          <w:szCs w:val="21"/>
        </w:rPr>
        <w:t>交付使用时间：按乙方投标文件中所承诺的时间；交付使用地点：采购人指定地点。</w:t>
      </w:r>
    </w:p>
    <w:p w14:paraId="73320F33">
      <w:pPr>
        <w:snapToGrid w:val="0"/>
        <w:spacing w:line="380" w:lineRule="exact"/>
        <w:ind w:firstLine="420" w:firstLineChars="200"/>
        <w:rPr>
          <w:rFonts w:ascii="宋体"/>
          <w:szCs w:val="21"/>
        </w:rPr>
      </w:pPr>
      <w:r>
        <w:rPr>
          <w:rFonts w:hint="eastAsia" w:ascii="宋体"/>
          <w:szCs w:val="21"/>
        </w:rPr>
        <w:t>2.乙方提供不符合招投标文件和本合同规定的货物，甲方有权拒绝接受、要求更换、整改或解除合同，并有权追究违约责任，整改或更换期间不计入验收合格时间。</w:t>
      </w:r>
    </w:p>
    <w:p w14:paraId="2E25C00E">
      <w:pPr>
        <w:snapToGrid w:val="0"/>
        <w:spacing w:line="380" w:lineRule="exact"/>
        <w:ind w:firstLine="420" w:firstLineChars="200"/>
        <w:rPr>
          <w:rFonts w:ascii="宋体"/>
          <w:szCs w:val="21"/>
        </w:rPr>
      </w:pPr>
      <w:r>
        <w:rPr>
          <w:rFonts w:hint="eastAsia" w:ascii="宋体"/>
          <w:szCs w:val="21"/>
        </w:rPr>
        <w:t>3.乙方应将所提供货物的装箱清单、用户手册、原厂保修卡、随机资料、工具和备品、备件等交付给甲方，如有缺失应及时补齐，否则视为逾期交货。乙方交货前应对产品作出全面检查和对验收文件进行整理，并列出清单，作为甲方收货验收和使用的技术条件依据，检验的结果应随货物交甲方。</w:t>
      </w:r>
    </w:p>
    <w:p w14:paraId="2DE0DBB3">
      <w:pPr>
        <w:snapToGrid w:val="0"/>
        <w:spacing w:line="380" w:lineRule="exact"/>
        <w:ind w:firstLine="420" w:firstLineChars="200"/>
        <w:rPr>
          <w:rFonts w:ascii="宋体"/>
          <w:szCs w:val="21"/>
        </w:rPr>
      </w:pPr>
      <w:r>
        <w:rPr>
          <w:rFonts w:hint="eastAsia" w:ascii="宋体"/>
          <w:szCs w:val="21"/>
        </w:rPr>
        <w:t>4.甲方应当在具备验收条件后二十个工作日内进行验收，逾期不验收并经乙方书面催告后【】个工作日内仍不组织验收的，乙方可视同验收合格。验收合格后由甲方、乙方及乡镇签署货物验收单并加盖公章，甲方、乙方及乡镇各执一份。</w:t>
      </w:r>
    </w:p>
    <w:p w14:paraId="3A0BBC24">
      <w:pPr>
        <w:snapToGrid w:val="0"/>
        <w:spacing w:line="380" w:lineRule="exact"/>
        <w:ind w:firstLine="420" w:firstLineChars="200"/>
        <w:rPr>
          <w:rFonts w:ascii="宋体"/>
          <w:szCs w:val="21"/>
        </w:rPr>
      </w:pPr>
      <w:r>
        <w:rPr>
          <w:rFonts w:hint="eastAsia" w:ascii="宋体"/>
          <w:szCs w:val="21"/>
        </w:rPr>
        <w:t xml:space="preserve">5.甲方对验收有异议的，在验收后五个工作日内以书面形式向乙方提出，乙方应自收到甲方书面异议后 </w:t>
      </w:r>
      <w:r>
        <w:rPr>
          <w:rFonts w:hint="eastAsia" w:ascii="宋体"/>
          <w:szCs w:val="21"/>
          <w:u w:val="single"/>
        </w:rPr>
        <w:t xml:space="preserve">五 </w:t>
      </w:r>
      <w:r>
        <w:rPr>
          <w:rFonts w:hint="eastAsia" w:ascii="宋体"/>
          <w:szCs w:val="21"/>
        </w:rPr>
        <w:t>日内及时予以解决。</w:t>
      </w:r>
    </w:p>
    <w:p w14:paraId="5CE9BE90">
      <w:pPr>
        <w:snapToGrid w:val="0"/>
        <w:spacing w:line="380" w:lineRule="exact"/>
        <w:ind w:firstLine="422" w:firstLineChars="200"/>
        <w:rPr>
          <w:rFonts w:ascii="宋体"/>
          <w:b/>
          <w:szCs w:val="21"/>
        </w:rPr>
      </w:pPr>
      <w:r>
        <w:rPr>
          <w:rFonts w:hint="eastAsia" w:ascii="宋体"/>
          <w:b/>
          <w:szCs w:val="21"/>
        </w:rPr>
        <w:t>第六条　安装调试与培训</w:t>
      </w:r>
    </w:p>
    <w:p w14:paraId="4C0BA6B4">
      <w:pPr>
        <w:snapToGrid w:val="0"/>
        <w:spacing w:line="380" w:lineRule="exact"/>
        <w:ind w:firstLine="420" w:firstLineChars="200"/>
        <w:rPr>
          <w:rFonts w:ascii="宋体"/>
          <w:szCs w:val="21"/>
        </w:rPr>
      </w:pPr>
      <w:r>
        <w:rPr>
          <w:rFonts w:hint="eastAsia" w:ascii="宋体"/>
          <w:szCs w:val="21"/>
        </w:rPr>
        <w:t>1</w:t>
      </w:r>
      <w:r>
        <w:rPr>
          <w:rFonts w:hint="eastAsia" w:ascii="宋体"/>
          <w:szCs w:val="21"/>
          <w:lang w:val="en-US" w:eastAsia="zh-CN"/>
        </w:rPr>
        <w:t>.</w:t>
      </w:r>
      <w:r>
        <w:rPr>
          <w:rFonts w:hint="eastAsia" w:ascii="宋体"/>
          <w:szCs w:val="21"/>
        </w:rPr>
        <w:t>甲方应提供必要安装条件（如场地、电源、水源等），乙方负责安装调试。</w:t>
      </w:r>
    </w:p>
    <w:p w14:paraId="688C7374">
      <w:pPr>
        <w:snapToGrid w:val="0"/>
        <w:spacing w:line="380" w:lineRule="exact"/>
        <w:ind w:firstLine="420" w:firstLineChars="200"/>
        <w:rPr>
          <w:rFonts w:ascii="宋体"/>
          <w:szCs w:val="21"/>
        </w:rPr>
      </w:pPr>
      <w:r>
        <w:rPr>
          <w:rFonts w:hint="eastAsia" w:ascii="宋体"/>
          <w:szCs w:val="21"/>
        </w:rPr>
        <w:t>2</w:t>
      </w:r>
      <w:r>
        <w:rPr>
          <w:rFonts w:hint="eastAsia" w:ascii="宋体"/>
          <w:szCs w:val="21"/>
          <w:lang w:val="en-US" w:eastAsia="zh-CN"/>
        </w:rPr>
        <w:t>.</w:t>
      </w:r>
      <w:r>
        <w:rPr>
          <w:rFonts w:hint="eastAsia" w:ascii="宋体"/>
          <w:szCs w:val="21"/>
        </w:rPr>
        <w:t>培训时间、地点：交货后与相关乡镇另行约定。</w:t>
      </w:r>
    </w:p>
    <w:p w14:paraId="05A315E8">
      <w:pPr>
        <w:snapToGrid w:val="0"/>
        <w:spacing w:line="380" w:lineRule="exact"/>
        <w:ind w:firstLine="420" w:firstLineChars="200"/>
        <w:rPr>
          <w:rFonts w:ascii="宋体"/>
          <w:szCs w:val="21"/>
        </w:rPr>
      </w:pPr>
      <w:r>
        <w:rPr>
          <w:rFonts w:hint="eastAsia" w:ascii="宋体"/>
          <w:szCs w:val="21"/>
        </w:rPr>
        <w:t>3</w:t>
      </w:r>
      <w:r>
        <w:rPr>
          <w:rFonts w:hint="eastAsia" w:ascii="宋体"/>
          <w:szCs w:val="21"/>
          <w:lang w:val="en-US" w:eastAsia="zh-CN"/>
        </w:rPr>
        <w:t>.</w:t>
      </w:r>
      <w:r>
        <w:rPr>
          <w:rFonts w:hint="eastAsia" w:ascii="宋体"/>
          <w:szCs w:val="21"/>
        </w:rPr>
        <w:t>负责对相关乡镇的工作人员进行培训，确保能够熟练掌握软硬件操作及日常使用、维护的工作。</w:t>
      </w:r>
    </w:p>
    <w:p w14:paraId="58F08983">
      <w:pPr>
        <w:snapToGrid w:val="0"/>
        <w:spacing w:line="380" w:lineRule="exact"/>
        <w:ind w:firstLine="422" w:firstLineChars="200"/>
        <w:rPr>
          <w:rFonts w:ascii="宋体"/>
          <w:b/>
          <w:bCs/>
          <w:szCs w:val="21"/>
        </w:rPr>
      </w:pPr>
      <w:r>
        <w:rPr>
          <w:rFonts w:hint="eastAsia" w:ascii="宋体"/>
          <w:b/>
          <w:bCs/>
          <w:szCs w:val="21"/>
        </w:rPr>
        <w:t>第七条  售后服务、保修期</w:t>
      </w:r>
    </w:p>
    <w:p w14:paraId="3DF77755">
      <w:pPr>
        <w:snapToGrid w:val="0"/>
        <w:spacing w:line="380" w:lineRule="exact"/>
        <w:ind w:firstLine="420" w:firstLineChars="200"/>
        <w:rPr>
          <w:rFonts w:ascii="宋体"/>
          <w:szCs w:val="21"/>
        </w:rPr>
      </w:pPr>
      <w:r>
        <w:rPr>
          <w:rFonts w:hint="eastAsia" w:ascii="宋体"/>
          <w:szCs w:val="21"/>
        </w:rPr>
        <w:t>1.乙方应按照国家有关法律法规和“三包”规定以及招投标文件和本合同所附的《服务承诺》，为甲方提供售后服务。</w:t>
      </w:r>
    </w:p>
    <w:p w14:paraId="5856E39D">
      <w:pPr>
        <w:snapToGrid w:val="0"/>
        <w:spacing w:line="380" w:lineRule="exact"/>
        <w:ind w:firstLine="420" w:firstLineChars="200"/>
        <w:rPr>
          <w:rFonts w:ascii="宋体"/>
          <w:szCs w:val="21"/>
          <w:u w:val="single"/>
        </w:rPr>
      </w:pPr>
      <w:r>
        <w:rPr>
          <w:rFonts w:hint="eastAsia" w:ascii="宋体"/>
          <w:szCs w:val="21"/>
        </w:rPr>
        <w:t>2.货物保修期：</w:t>
      </w:r>
      <w:r>
        <w:rPr>
          <w:rFonts w:hint="eastAsia"/>
          <w:b/>
          <w:szCs w:val="21"/>
          <w:u w:val="single"/>
        </w:rPr>
        <w:t>分项有要求的按分项要求，分项无要求的按国家标准实行</w:t>
      </w:r>
      <w:r>
        <w:rPr>
          <w:b/>
          <w:szCs w:val="21"/>
          <w:u w:val="single"/>
        </w:rPr>
        <w:t>“</w:t>
      </w:r>
      <w:r>
        <w:rPr>
          <w:rFonts w:hint="eastAsia"/>
          <w:b/>
          <w:szCs w:val="21"/>
          <w:u w:val="single"/>
        </w:rPr>
        <w:t>三包</w:t>
      </w:r>
      <w:r>
        <w:rPr>
          <w:b/>
          <w:szCs w:val="21"/>
          <w:u w:val="single"/>
        </w:rPr>
        <w:t>”</w:t>
      </w:r>
      <w:r>
        <w:rPr>
          <w:rFonts w:hint="eastAsia"/>
          <w:b/>
          <w:szCs w:val="21"/>
          <w:u w:val="single"/>
        </w:rPr>
        <w:t>，保修期统一自全部货物验收合格之日起起算</w:t>
      </w:r>
      <w:r>
        <w:rPr>
          <w:rFonts w:hint="eastAsia" w:ascii="宋体"/>
          <w:szCs w:val="21"/>
        </w:rPr>
        <w:t>。</w:t>
      </w:r>
    </w:p>
    <w:p w14:paraId="7C669F5E">
      <w:pPr>
        <w:snapToGrid w:val="0"/>
        <w:spacing w:line="380" w:lineRule="exact"/>
        <w:ind w:firstLine="420" w:firstLineChars="200"/>
        <w:rPr>
          <w:rFonts w:ascii="宋体"/>
          <w:szCs w:val="21"/>
          <w:u w:val="single"/>
        </w:rPr>
      </w:pPr>
      <w:r>
        <w:rPr>
          <w:rFonts w:hint="eastAsia" w:ascii="宋体"/>
          <w:szCs w:val="21"/>
        </w:rPr>
        <w:t>3.乙方提供的服务承诺和售后服务及保修期责任等其它具体约定事项。（见合同附件）</w:t>
      </w:r>
    </w:p>
    <w:p w14:paraId="09FE1E37">
      <w:pPr>
        <w:snapToGrid w:val="0"/>
        <w:spacing w:line="380" w:lineRule="exact"/>
        <w:ind w:firstLine="422" w:firstLineChars="200"/>
        <w:rPr>
          <w:rFonts w:ascii="宋体"/>
          <w:szCs w:val="21"/>
        </w:rPr>
      </w:pPr>
      <w:r>
        <w:rPr>
          <w:rFonts w:hint="eastAsia" w:ascii="宋体"/>
          <w:b/>
          <w:szCs w:val="21"/>
        </w:rPr>
        <w:t>第八条　付款方式</w:t>
      </w:r>
    </w:p>
    <w:p w14:paraId="6D7D8AA1">
      <w:pPr>
        <w:pStyle w:val="41"/>
        <w:spacing w:after="0" w:line="360" w:lineRule="auto"/>
        <w:ind w:firstLine="420" w:firstLineChars="200"/>
        <w:rPr>
          <w:rFonts w:hint="eastAsia" w:ascii="宋体" w:hAnsi="宋体"/>
          <w:bCs/>
          <w:color w:val="auto"/>
          <w:sz w:val="21"/>
          <w:szCs w:val="21"/>
          <w:lang w:eastAsia="zh-CN"/>
        </w:rPr>
      </w:pPr>
      <w:r>
        <w:rPr>
          <w:rFonts w:hint="eastAsia" w:ascii="宋体" w:hAnsi="宋体"/>
          <w:bCs/>
          <w:sz w:val="21"/>
          <w:szCs w:val="21"/>
          <w:lang w:eastAsia="zh-CN"/>
        </w:rPr>
        <w:t xml:space="preserve">   1.甲方在合同生效且收到乙方的请款材料及合同款</w:t>
      </w:r>
      <w:r>
        <w:rPr>
          <w:rFonts w:hint="eastAsia" w:ascii="宋体" w:hAnsi="宋体"/>
          <w:b/>
          <w:sz w:val="21"/>
          <w:szCs w:val="21"/>
          <w:lang w:eastAsia="zh-CN"/>
        </w:rPr>
        <w:t>全额</w:t>
      </w:r>
      <w:r>
        <w:rPr>
          <w:rFonts w:hint="eastAsia" w:ascii="宋体" w:hAnsi="宋体"/>
          <w:bCs/>
          <w:sz w:val="21"/>
          <w:szCs w:val="21"/>
          <w:lang w:eastAsia="zh-CN"/>
        </w:rPr>
        <w:t>有效增值税发票后</w:t>
      </w:r>
      <w:r>
        <w:rPr>
          <w:rFonts w:hint="eastAsia" w:ascii="宋体" w:hAnsi="宋体"/>
          <w:bCs/>
          <w:color w:val="0000FF"/>
          <w:sz w:val="21"/>
          <w:szCs w:val="21"/>
          <w:lang w:eastAsia="zh-CN"/>
        </w:rPr>
        <w:t>，</w:t>
      </w:r>
      <w:r>
        <w:rPr>
          <w:rFonts w:hint="eastAsia" w:ascii="宋体" w:hAnsi="宋体"/>
          <w:bCs/>
          <w:color w:val="auto"/>
          <w:sz w:val="21"/>
          <w:szCs w:val="21"/>
          <w:lang w:eastAsia="zh-CN"/>
        </w:rPr>
        <w:t>发起内部付款审批流程，在完成内部审批流程后10个工作日内向乙方支付同款总额的50%作为预付款。</w:t>
      </w:r>
    </w:p>
    <w:p w14:paraId="42F158DB">
      <w:pPr>
        <w:pStyle w:val="41"/>
        <w:spacing w:after="0" w:line="360" w:lineRule="auto"/>
        <w:ind w:firstLine="630" w:firstLineChars="300"/>
        <w:rPr>
          <w:rFonts w:hint="eastAsia" w:ascii="宋体" w:hAnsi="宋体"/>
          <w:bCs/>
          <w:sz w:val="21"/>
          <w:szCs w:val="21"/>
          <w:lang w:eastAsia="zh-CN"/>
        </w:rPr>
      </w:pPr>
      <w:r>
        <w:rPr>
          <w:rFonts w:hint="eastAsia" w:ascii="宋体" w:hAnsi="宋体"/>
          <w:bCs/>
          <w:sz w:val="21"/>
          <w:szCs w:val="21"/>
          <w:lang w:eastAsia="zh-CN"/>
        </w:rPr>
        <w:t>2.本项目交付验收后50%的余款支付分为</w:t>
      </w:r>
      <w:r>
        <w:rPr>
          <w:rFonts w:hint="eastAsia" w:ascii="宋体" w:hAnsi="宋体"/>
          <w:bCs/>
          <w:color w:val="auto"/>
          <w:sz w:val="21"/>
          <w:szCs w:val="21"/>
          <w:lang w:eastAsia="zh-CN"/>
        </w:rPr>
        <w:t>两</w:t>
      </w:r>
      <w:r>
        <w:rPr>
          <w:rFonts w:hint="eastAsia" w:ascii="宋体" w:hAnsi="宋体"/>
          <w:bCs/>
          <w:sz w:val="21"/>
          <w:szCs w:val="21"/>
          <w:lang w:eastAsia="zh-CN"/>
        </w:rPr>
        <w:t>部分：</w:t>
      </w:r>
      <w:r>
        <w:rPr>
          <w:rFonts w:hint="eastAsia" w:asciiTheme="minorEastAsia" w:hAnsiTheme="minorEastAsia" w:eastAsiaTheme="minorEastAsia" w:cstheme="minorEastAsia"/>
          <w:bCs/>
          <w:sz w:val="21"/>
          <w:szCs w:val="21"/>
          <w:lang w:eastAsia="zh-CN"/>
        </w:rPr>
        <w:t>（1）</w:t>
      </w:r>
      <w:r>
        <w:rPr>
          <w:rFonts w:hint="eastAsia" w:ascii="宋体" w:hAnsi="宋体"/>
          <w:bCs/>
          <w:sz w:val="21"/>
          <w:szCs w:val="21"/>
          <w:lang w:eastAsia="zh-CN"/>
        </w:rPr>
        <w:t>站务公开栏、站牌、站徽部分，乙方应在各站点装修改造完成并具备安装条件后10个工作日内完成安装，通过验收后向甲方提交请款材料，甲方收到请款材料后</w:t>
      </w:r>
      <w:r>
        <w:rPr>
          <w:rFonts w:hint="eastAsia" w:asciiTheme="minorEastAsia" w:hAnsiTheme="minorEastAsia" w:eastAsiaTheme="minorEastAsia" w:cstheme="minorEastAsia"/>
          <w:sz w:val="21"/>
          <w:szCs w:val="21"/>
          <w:lang w:eastAsia="zh-CN"/>
        </w:rPr>
        <w:t>发起内部付款审批流程，在完成内部审批流程后</w:t>
      </w:r>
      <w:r>
        <w:rPr>
          <w:rFonts w:hint="eastAsia" w:ascii="宋体" w:hAnsi="宋体"/>
          <w:bCs/>
          <w:sz w:val="21"/>
          <w:szCs w:val="21"/>
          <w:lang w:eastAsia="zh-CN"/>
        </w:rPr>
        <w:t>30个工作日内向乙方支付此部分合同余款；</w:t>
      </w:r>
      <w:r>
        <w:rPr>
          <w:rFonts w:hint="eastAsia" w:asciiTheme="minorEastAsia" w:hAnsiTheme="minorEastAsia" w:eastAsiaTheme="minorEastAsia" w:cstheme="minorEastAsia"/>
          <w:bCs/>
          <w:sz w:val="21"/>
          <w:szCs w:val="21"/>
          <w:lang w:eastAsia="zh-CN"/>
        </w:rPr>
        <w:t>（2）</w:t>
      </w:r>
      <w:r>
        <w:rPr>
          <w:rFonts w:hint="eastAsia" w:ascii="宋体" w:hAnsi="宋体"/>
          <w:bCs/>
          <w:sz w:val="21"/>
          <w:szCs w:val="21"/>
          <w:lang w:eastAsia="zh-CN"/>
        </w:rPr>
        <w:t>其余货物部分，乙方收到甲方支付的50%预付款后30 日内完成安装调试，通过甲方验收后，乙方提交请款材料，甲方收到乙方的请款材料后</w:t>
      </w:r>
      <w:r>
        <w:rPr>
          <w:rFonts w:hint="eastAsia" w:asciiTheme="minorEastAsia" w:hAnsiTheme="minorEastAsia" w:eastAsiaTheme="minorEastAsia" w:cstheme="minorEastAsia"/>
          <w:sz w:val="21"/>
          <w:szCs w:val="21"/>
          <w:lang w:eastAsia="zh-CN"/>
        </w:rPr>
        <w:t>发起内部付款审批流程，在完成内部审批流程后</w:t>
      </w:r>
      <w:r>
        <w:rPr>
          <w:rFonts w:hint="eastAsia" w:ascii="宋体" w:hAnsi="宋体"/>
          <w:bCs/>
          <w:sz w:val="21"/>
          <w:szCs w:val="21"/>
          <w:lang w:eastAsia="zh-CN"/>
        </w:rPr>
        <w:t>30 个工作日内支付此部分合同余款给乙方。</w:t>
      </w:r>
    </w:p>
    <w:p w14:paraId="143B49BA">
      <w:pPr>
        <w:pStyle w:val="41"/>
        <w:spacing w:after="0" w:line="360" w:lineRule="auto"/>
        <w:ind w:firstLine="630" w:firstLineChars="300"/>
        <w:rPr>
          <w:rFonts w:hint="eastAsia" w:ascii="宋体" w:hAnsi="宋体"/>
          <w:bCs/>
          <w:color w:val="auto"/>
          <w:sz w:val="21"/>
          <w:szCs w:val="21"/>
          <w:lang w:eastAsia="zh-CN"/>
        </w:rPr>
      </w:pPr>
      <w:r>
        <w:rPr>
          <w:rFonts w:hint="eastAsia" w:ascii="宋体" w:hAnsi="宋体"/>
          <w:bCs/>
          <w:color w:val="auto"/>
          <w:sz w:val="21"/>
          <w:szCs w:val="21"/>
          <w:lang w:eastAsia="zh-CN"/>
        </w:rPr>
        <w:t>3.上述付款时间节点实际以甲方内部付款流程为准，如因甲方内部流程原因造成支付迟延的，属不可抗力，乙方不得以此追究甲方的违约责任。</w:t>
      </w:r>
    </w:p>
    <w:p w14:paraId="0202E374">
      <w:pPr>
        <w:snapToGrid w:val="0"/>
        <w:spacing w:line="360" w:lineRule="auto"/>
        <w:ind w:left="-61" w:leftChars="-29" w:firstLine="517" w:firstLineChars="245"/>
        <w:rPr>
          <w:rFonts w:ascii="宋体"/>
          <w:b/>
          <w:szCs w:val="21"/>
        </w:rPr>
      </w:pPr>
      <w:r>
        <w:rPr>
          <w:rFonts w:hint="eastAsia" w:ascii="宋体"/>
          <w:b/>
          <w:szCs w:val="21"/>
        </w:rPr>
        <w:t>第九条　履约保证金</w:t>
      </w:r>
    </w:p>
    <w:p w14:paraId="566D00A8">
      <w:pPr>
        <w:spacing w:line="360" w:lineRule="auto"/>
        <w:ind w:firstLine="420" w:firstLineChars="200"/>
        <w:jc w:val="left"/>
        <w:rPr>
          <w:rFonts w:hint="eastAsia" w:ascii="宋体" w:hAnsi="宋体"/>
          <w:bCs/>
          <w:szCs w:val="21"/>
          <w:u w:val="single"/>
          <w:lang w:val="en"/>
        </w:rPr>
      </w:pPr>
      <w:r>
        <w:rPr>
          <w:rFonts w:hint="eastAsia" w:ascii="宋体" w:hAnsi="宋体"/>
          <w:bCs/>
          <w:szCs w:val="21"/>
          <w:u w:val="single"/>
        </w:rPr>
        <w:t>1.</w:t>
      </w:r>
      <w:r>
        <w:rPr>
          <w:rFonts w:hint="eastAsia" w:ascii="宋体" w:hAnsi="宋体"/>
          <w:bCs/>
          <w:szCs w:val="21"/>
          <w:u w:val="single"/>
          <w:lang w:val="en"/>
        </w:rPr>
        <w:t>按中标金额的 2 %收取，双方签订合同后5个工作日内，中标供应商缴纳至采购人指定账户（户名：崇左市乡镇林业工作站，账号：20073101040008482</w:t>
      </w:r>
      <w:r>
        <w:rPr>
          <w:rFonts w:hint="eastAsia" w:ascii="宋体" w:hAnsi="宋体"/>
          <w:bCs/>
          <w:szCs w:val="21"/>
          <w:u w:val="single"/>
        </w:rPr>
        <w:t xml:space="preserve">  开户行：农行崇左分行营业室）</w:t>
      </w:r>
      <w:r>
        <w:rPr>
          <w:rFonts w:hint="eastAsia" w:ascii="宋体" w:hAnsi="宋体"/>
          <w:bCs/>
          <w:szCs w:val="21"/>
          <w:u w:val="single"/>
          <w:lang w:val="en"/>
        </w:rPr>
        <w:t>。</w:t>
      </w:r>
    </w:p>
    <w:p w14:paraId="193D676A">
      <w:pPr>
        <w:spacing w:line="360" w:lineRule="auto"/>
        <w:ind w:firstLine="420" w:firstLineChars="200"/>
        <w:jc w:val="left"/>
        <w:rPr>
          <w:rFonts w:hint="eastAsia" w:ascii="宋体" w:hAnsi="宋体"/>
          <w:bCs/>
          <w:kern w:val="0"/>
          <w:szCs w:val="21"/>
          <w:u w:val="single"/>
        </w:rPr>
      </w:pPr>
      <w:r>
        <w:rPr>
          <w:rFonts w:hint="eastAsia" w:ascii="宋体" w:hAnsi="宋体"/>
          <w:bCs/>
          <w:kern w:val="0"/>
          <w:szCs w:val="21"/>
          <w:u w:val="single"/>
        </w:rPr>
        <w:t>2.</w:t>
      </w:r>
      <w:r>
        <w:rPr>
          <w:rFonts w:hint="eastAsia" w:ascii="宋体" w:hAnsi="宋体"/>
          <w:bCs/>
          <w:kern w:val="0"/>
          <w:szCs w:val="21"/>
          <w:u w:val="single"/>
          <w:lang w:val="en"/>
        </w:rPr>
        <w:t>履约保证金退付的方式、时间及条件：中标供应商按承诺履约，产品安装、调试、培训且通过验收合格后（验收合格的标准包括但不限于：（1）站务公开栏、站牌、站徽交付验收;(2)电动摩托车、摩托车完成入户上牌并配送至甲方指定的乡镇），中标人向采购人提供《广西壮族自治区政府采购项目合同验收书》（详见桂财采〔2015〕22号），采购人在收到合格材料后5个工作日内办理退还手续（不计利息）（如有涉及违约行为的，扣除违约金后退还）。</w:t>
      </w:r>
    </w:p>
    <w:p w14:paraId="5813BF68">
      <w:pPr>
        <w:snapToGrid w:val="0"/>
        <w:spacing w:line="380" w:lineRule="exact"/>
        <w:ind w:firstLine="422" w:firstLineChars="200"/>
        <w:rPr>
          <w:rFonts w:ascii="宋体" w:hAnsi="Courier New" w:cs="Courier New"/>
          <w:szCs w:val="21"/>
        </w:rPr>
      </w:pPr>
      <w:r>
        <w:rPr>
          <w:rFonts w:hint="eastAsia" w:ascii="宋体" w:hAnsi="Courier New" w:cs="Courier New"/>
          <w:b/>
          <w:szCs w:val="21"/>
        </w:rPr>
        <w:t>第十条 税费</w:t>
      </w:r>
    </w:p>
    <w:p w14:paraId="5EDC93F0">
      <w:pPr>
        <w:snapToGrid w:val="0"/>
        <w:spacing w:line="380" w:lineRule="exact"/>
        <w:ind w:firstLine="420" w:firstLineChars="200"/>
        <w:rPr>
          <w:rFonts w:ascii="宋体" w:hAnsi="Courier New" w:cs="Courier New"/>
          <w:szCs w:val="21"/>
        </w:rPr>
      </w:pPr>
      <w:r>
        <w:rPr>
          <w:rFonts w:hint="eastAsia" w:ascii="宋体" w:hAnsi="Courier New" w:cs="Courier New"/>
          <w:szCs w:val="21"/>
        </w:rPr>
        <w:t>本合同执行中相关的一切税费均由乙方负担。</w:t>
      </w:r>
    </w:p>
    <w:p w14:paraId="269EA033">
      <w:pPr>
        <w:snapToGrid w:val="0"/>
        <w:spacing w:line="380" w:lineRule="exact"/>
        <w:ind w:firstLine="422" w:firstLineChars="200"/>
        <w:rPr>
          <w:rFonts w:ascii="宋体"/>
          <w:b/>
          <w:szCs w:val="21"/>
        </w:rPr>
      </w:pPr>
      <w:r>
        <w:rPr>
          <w:rFonts w:hint="eastAsia" w:ascii="宋体"/>
          <w:b/>
          <w:szCs w:val="21"/>
        </w:rPr>
        <w:t>第十一条  质量保证及售后服务</w:t>
      </w:r>
    </w:p>
    <w:p w14:paraId="44A134CD">
      <w:pPr>
        <w:snapToGrid w:val="0"/>
        <w:spacing w:line="380" w:lineRule="exact"/>
        <w:ind w:firstLine="420" w:firstLineChars="200"/>
        <w:rPr>
          <w:rFonts w:ascii="宋体"/>
          <w:szCs w:val="21"/>
        </w:rPr>
      </w:pPr>
      <w:r>
        <w:rPr>
          <w:rFonts w:hint="eastAsia" w:ascii="宋体"/>
          <w:szCs w:val="21"/>
        </w:rPr>
        <w:t>1. 乙方应按招标文件规定的货物性能、技术要求、质量标准向甲方提供未经使用的全新产品。</w:t>
      </w:r>
      <w:r>
        <w:rPr>
          <w:rFonts w:hint="eastAsia" w:ascii="宋体"/>
        </w:rPr>
        <w:t>乙方提供货物的质量保证期按交货验收合格之日起计（期限见《招标项目采购需求》中各分标的要求）。在保证期内因货物本身的质量问题发生故障，乙方应负责修理和更换零部件。对达不到技术要求者，根据实际情况，经双方协商，可按以下办法处理</w:t>
      </w:r>
      <w:r>
        <w:rPr>
          <w:rFonts w:hint="eastAsia" w:ascii="宋体"/>
          <w:szCs w:val="21"/>
        </w:rPr>
        <w:t>：</w:t>
      </w:r>
    </w:p>
    <w:p w14:paraId="6C2C635F">
      <w:pPr>
        <w:snapToGrid w:val="0"/>
        <w:spacing w:line="380" w:lineRule="exact"/>
        <w:ind w:firstLine="315" w:firstLineChars="150"/>
        <w:rPr>
          <w:rFonts w:ascii="宋体" w:hAnsi="Courier New" w:cs="Courier New"/>
          <w:szCs w:val="21"/>
        </w:rPr>
      </w:pPr>
      <w:r>
        <w:rPr>
          <w:rFonts w:hint="eastAsia" w:ascii="宋体" w:hAnsi="Courier New" w:cs="Courier New"/>
          <w:szCs w:val="21"/>
        </w:rPr>
        <w:t xml:space="preserve"> ⑴更换：由乙方承担所发生的全部费用。</w:t>
      </w:r>
    </w:p>
    <w:p w14:paraId="00B64AE5">
      <w:pPr>
        <w:snapToGrid w:val="0"/>
        <w:spacing w:line="380" w:lineRule="exact"/>
        <w:ind w:firstLine="420"/>
        <w:rPr>
          <w:rFonts w:ascii="宋体" w:hAnsi="Courier New" w:cs="Courier New"/>
          <w:szCs w:val="21"/>
        </w:rPr>
      </w:pPr>
      <w:r>
        <w:rPr>
          <w:rFonts w:hint="eastAsia" w:ascii="宋体" w:hAnsi="Courier New" w:cs="Courier New"/>
          <w:szCs w:val="21"/>
        </w:rPr>
        <w:t>⑵贬值处理：由甲乙双方合议定价。</w:t>
      </w:r>
    </w:p>
    <w:p w14:paraId="1A14D4E0">
      <w:pPr>
        <w:snapToGrid w:val="0"/>
        <w:spacing w:line="380" w:lineRule="exact"/>
        <w:ind w:left="420" w:leftChars="200"/>
        <w:rPr>
          <w:rFonts w:ascii="宋体" w:hAnsi="Courier New" w:cs="Courier New"/>
          <w:szCs w:val="21"/>
        </w:rPr>
      </w:pPr>
      <w:r>
        <w:rPr>
          <w:rFonts w:hint="eastAsia" w:ascii="宋体" w:hAnsi="Courier New" w:cs="Courier New"/>
          <w:szCs w:val="21"/>
        </w:rPr>
        <w:t>⑶退货处理：乙方应退还甲方支付的合同款，同时应承担该货物的直接费用（运输、保险、检验、货款利息及银行手续费等）。</w:t>
      </w:r>
    </w:p>
    <w:p w14:paraId="057EA9D2">
      <w:pPr>
        <w:snapToGrid w:val="0"/>
        <w:spacing w:line="380" w:lineRule="exact"/>
        <w:ind w:firstLine="420" w:firstLineChars="200"/>
        <w:rPr>
          <w:rFonts w:ascii="宋体" w:hAnsi="Courier New" w:cs="Courier New"/>
          <w:szCs w:val="21"/>
        </w:rPr>
      </w:pPr>
      <w:r>
        <w:rPr>
          <w:rFonts w:hint="eastAsia" w:ascii="宋体" w:hAnsi="Courier New" w:cs="Courier New"/>
          <w:szCs w:val="21"/>
        </w:rPr>
        <w:t>2. 如在使用过程中发生质量问题，乙方在接到甲方通知后在</w:t>
      </w:r>
      <w:r>
        <w:rPr>
          <w:rFonts w:hint="eastAsia" w:ascii="宋体" w:hAnsi="Courier New" w:cs="Courier New"/>
          <w:szCs w:val="21"/>
          <w:u w:val="single"/>
        </w:rPr>
        <w:t xml:space="preserve">    </w:t>
      </w:r>
      <w:r>
        <w:rPr>
          <w:rFonts w:hint="eastAsia" w:ascii="宋体" w:hAnsi="Courier New" w:cs="Courier New"/>
          <w:szCs w:val="21"/>
        </w:rPr>
        <w:t>小时内到达甲方现场，否则</w:t>
      </w:r>
      <w:r>
        <w:rPr>
          <w:rFonts w:hint="eastAsia" w:ascii="宋体"/>
          <w:szCs w:val="21"/>
        </w:rPr>
        <w:t>甲方有权自行委托第三方维修，产生的全部维修费用由乙方承担，甲方有权直接从履约保证金中扣除该费用</w:t>
      </w:r>
      <w:r>
        <w:rPr>
          <w:rFonts w:hint="eastAsia" w:ascii="宋体" w:hAnsi="Courier New" w:cs="Courier New"/>
          <w:szCs w:val="21"/>
        </w:rPr>
        <w:t>。</w:t>
      </w:r>
    </w:p>
    <w:p w14:paraId="12C9A4B9">
      <w:pPr>
        <w:snapToGrid w:val="0"/>
        <w:spacing w:line="380" w:lineRule="exact"/>
        <w:ind w:firstLine="420" w:firstLineChars="200"/>
        <w:rPr>
          <w:rFonts w:ascii="宋体" w:hAnsi="Courier New" w:cs="Courier New"/>
          <w:szCs w:val="21"/>
        </w:rPr>
      </w:pPr>
      <w:r>
        <w:rPr>
          <w:rFonts w:hint="eastAsia" w:ascii="宋体" w:hAnsi="Courier New" w:cs="Courier New"/>
          <w:szCs w:val="21"/>
        </w:rPr>
        <w:t>3. 在质保期内，乙方应对货物出现的质量及安全问题负责处理解决并承担一切费用。</w:t>
      </w:r>
    </w:p>
    <w:p w14:paraId="3906EC3B">
      <w:pPr>
        <w:snapToGrid w:val="0"/>
        <w:spacing w:line="380" w:lineRule="exact"/>
        <w:ind w:firstLine="420" w:firstLineChars="200"/>
        <w:rPr>
          <w:rFonts w:ascii="宋体" w:hAnsi="Courier New" w:cs="Courier New"/>
          <w:szCs w:val="21"/>
        </w:rPr>
      </w:pPr>
      <w:r>
        <w:rPr>
          <w:rFonts w:hint="eastAsia" w:ascii="宋体" w:hAnsi="Courier New" w:cs="Courier New"/>
          <w:szCs w:val="21"/>
        </w:rPr>
        <w:t>4.上述的货物保修期为</w:t>
      </w:r>
      <w:r>
        <w:rPr>
          <w:rFonts w:hint="eastAsia" w:ascii="宋体" w:hAnsi="Courier New" w:cs="Courier New"/>
          <w:szCs w:val="21"/>
          <w:u w:val="single"/>
        </w:rPr>
        <w:t xml:space="preserve">     </w:t>
      </w:r>
      <w:r>
        <w:rPr>
          <w:rFonts w:hint="eastAsia" w:ascii="宋体" w:hAnsi="Courier New" w:cs="Courier New"/>
          <w:szCs w:val="21"/>
        </w:rPr>
        <w:t>年，因乙方故意损坏导致的故障不在保修范围内。超过保修期的机器设备，终生维修，维修时只收部件成本费。</w:t>
      </w:r>
    </w:p>
    <w:p w14:paraId="0958943E">
      <w:pPr>
        <w:snapToGrid w:val="0"/>
        <w:spacing w:line="380" w:lineRule="exact"/>
        <w:ind w:firstLine="413" w:firstLineChars="196"/>
        <w:rPr>
          <w:rFonts w:ascii="宋体" w:hAnsi="Courier New" w:cs="Courier New"/>
          <w:b/>
          <w:szCs w:val="21"/>
        </w:rPr>
      </w:pPr>
      <w:r>
        <w:rPr>
          <w:rFonts w:hint="eastAsia" w:ascii="宋体" w:hAnsi="Courier New" w:cs="Courier New"/>
          <w:b/>
          <w:szCs w:val="21"/>
        </w:rPr>
        <w:t>第十二条  货物包装、发运及运输</w:t>
      </w:r>
    </w:p>
    <w:p w14:paraId="191FB44C">
      <w:pPr>
        <w:snapToGrid w:val="0"/>
        <w:spacing w:line="380" w:lineRule="exact"/>
        <w:ind w:left="420" w:leftChars="200"/>
        <w:rPr>
          <w:rFonts w:ascii="宋体" w:hAnsi="Courier New" w:cs="Courier New"/>
          <w:szCs w:val="21"/>
        </w:rPr>
      </w:pPr>
      <w:r>
        <w:rPr>
          <w:rFonts w:hint="eastAsia" w:ascii="宋体" w:hAnsi="Courier New" w:cs="Courier New"/>
          <w:szCs w:val="21"/>
        </w:rPr>
        <w:t>1. 乙方应在货物发运前对其进行满足运输距离、防潮、防震、防锈和防破损装卸等要求包装，以保证货物安全运达甲方指定地点。</w:t>
      </w:r>
    </w:p>
    <w:p w14:paraId="7E35A8C6">
      <w:pPr>
        <w:snapToGrid w:val="0"/>
        <w:spacing w:line="380" w:lineRule="exact"/>
        <w:ind w:left="420" w:leftChars="200"/>
        <w:rPr>
          <w:rFonts w:ascii="宋体" w:hAnsi="Courier New" w:cs="Courier New"/>
          <w:szCs w:val="21"/>
        </w:rPr>
      </w:pPr>
      <w:r>
        <w:rPr>
          <w:rFonts w:hint="eastAsia" w:ascii="宋体" w:hAnsi="Courier New" w:cs="Courier New"/>
          <w:szCs w:val="21"/>
        </w:rPr>
        <w:t>2. 使用说明书、质量检验证明书、随配附件和工具以及清单一并附于货物内。</w:t>
      </w:r>
    </w:p>
    <w:p w14:paraId="581B0FEF">
      <w:pPr>
        <w:snapToGrid w:val="0"/>
        <w:spacing w:line="380" w:lineRule="exact"/>
        <w:ind w:left="420" w:leftChars="200"/>
        <w:rPr>
          <w:rFonts w:ascii="宋体" w:hAnsi="Courier New" w:cs="Courier New"/>
          <w:szCs w:val="21"/>
        </w:rPr>
      </w:pPr>
      <w:r>
        <w:rPr>
          <w:rFonts w:hint="eastAsia" w:ascii="宋体" w:hAnsi="Courier New" w:cs="Courier New"/>
          <w:szCs w:val="21"/>
        </w:rPr>
        <w:t>3. 乙方在货物发运手续办理完毕后二十四小时内或货到甲方四十八小时前通知甲方，以准备接货。</w:t>
      </w:r>
    </w:p>
    <w:p w14:paraId="0A91F30D">
      <w:pPr>
        <w:snapToGrid w:val="0"/>
        <w:spacing w:line="380" w:lineRule="exact"/>
        <w:ind w:left="420" w:leftChars="200"/>
        <w:rPr>
          <w:rFonts w:ascii="宋体" w:hAnsi="Courier New" w:cs="Courier New"/>
          <w:szCs w:val="21"/>
        </w:rPr>
      </w:pPr>
      <w:r>
        <w:rPr>
          <w:rFonts w:hint="eastAsia" w:ascii="宋体" w:hAnsi="Courier New" w:cs="Courier New"/>
          <w:szCs w:val="21"/>
        </w:rPr>
        <w:t>4. 货物在交付甲方前发生的风险均由乙方负责。</w:t>
      </w:r>
    </w:p>
    <w:p w14:paraId="4D5E2417">
      <w:pPr>
        <w:snapToGrid w:val="0"/>
        <w:spacing w:line="380" w:lineRule="exact"/>
        <w:ind w:left="420" w:leftChars="200" w:right="26"/>
        <w:rPr>
          <w:rFonts w:ascii="宋体" w:hAnsi="Courier New" w:cs="Courier New"/>
          <w:spacing w:val="-8"/>
          <w:szCs w:val="21"/>
        </w:rPr>
      </w:pPr>
      <w:r>
        <w:rPr>
          <w:rFonts w:hint="eastAsia" w:ascii="宋体" w:hAnsi="Courier New" w:cs="Courier New"/>
          <w:szCs w:val="21"/>
        </w:rPr>
        <w:t>5. 货</w:t>
      </w:r>
      <w:r>
        <w:rPr>
          <w:rFonts w:hint="eastAsia" w:ascii="宋体" w:hAnsi="Courier New" w:cs="Courier New"/>
          <w:spacing w:val="-8"/>
          <w:szCs w:val="21"/>
        </w:rPr>
        <w:t>物在规定的交付期限内由乙方送达甲方指定的地点视为交付，乙方同时需通知甲方货物已送达。</w:t>
      </w:r>
    </w:p>
    <w:p w14:paraId="4ED0AB85">
      <w:pPr>
        <w:snapToGrid w:val="0"/>
        <w:spacing w:line="380" w:lineRule="exact"/>
        <w:ind w:firstLine="422" w:firstLineChars="200"/>
        <w:rPr>
          <w:rFonts w:ascii="宋体"/>
          <w:b/>
          <w:szCs w:val="21"/>
        </w:rPr>
      </w:pPr>
      <w:r>
        <w:rPr>
          <w:rFonts w:hint="eastAsia" w:ascii="宋体"/>
          <w:b/>
          <w:szCs w:val="21"/>
        </w:rPr>
        <w:t>第十三条　违约责任</w:t>
      </w:r>
    </w:p>
    <w:p w14:paraId="5D2E1E6B">
      <w:pPr>
        <w:snapToGrid w:val="0"/>
        <w:spacing w:line="380" w:lineRule="exact"/>
        <w:ind w:firstLine="525" w:firstLineChars="250"/>
        <w:rPr>
          <w:rFonts w:ascii="宋体"/>
          <w:szCs w:val="21"/>
        </w:rPr>
      </w:pPr>
      <w:r>
        <w:rPr>
          <w:rFonts w:hint="eastAsia" w:ascii="宋体"/>
          <w:szCs w:val="21"/>
        </w:rPr>
        <w:t xml:space="preserve">1．乙方所提供的货物规格、技术标准、材料等质量不合格的，应在甲方通知后【】个工作日内更换完毕，更换不及时的按逾期交货处罚；因质量问题甲方不同意接收的或特殊情况甲方同意接收的，乙方应向甲方支付违约货款额 5%违约金并赔偿甲方经济损失。                                       </w:t>
      </w:r>
    </w:p>
    <w:p w14:paraId="3F72D4F1">
      <w:pPr>
        <w:snapToGrid w:val="0"/>
        <w:spacing w:line="380" w:lineRule="exact"/>
        <w:ind w:firstLine="420" w:firstLineChars="200"/>
        <w:rPr>
          <w:rFonts w:ascii="宋体"/>
          <w:szCs w:val="21"/>
        </w:rPr>
      </w:pPr>
      <w:r>
        <w:rPr>
          <w:rFonts w:hint="eastAsia" w:ascii="宋体"/>
          <w:szCs w:val="21"/>
        </w:rPr>
        <w:t>2．乙方提供的货物如侵犯了第三方合法权益而引发的任何纠纷或诉讼，均由乙方负责交涉并承担全部责任，如因此给甲方造成其他损失的，乙方还应另行赔偿。</w:t>
      </w:r>
    </w:p>
    <w:p w14:paraId="5B66F2C7">
      <w:pPr>
        <w:snapToGrid w:val="0"/>
        <w:spacing w:line="380" w:lineRule="exact"/>
        <w:ind w:firstLine="420" w:firstLineChars="200"/>
        <w:rPr>
          <w:rFonts w:ascii="宋体"/>
          <w:szCs w:val="21"/>
        </w:rPr>
      </w:pPr>
      <w:r>
        <w:rPr>
          <w:rFonts w:hint="eastAsia" w:ascii="宋体"/>
          <w:szCs w:val="21"/>
        </w:rPr>
        <w:t>3．因包装、运输引起的货物损坏，按质量不合格处罚。</w:t>
      </w:r>
    </w:p>
    <w:p w14:paraId="5143CC16">
      <w:pPr>
        <w:snapToGrid w:val="0"/>
        <w:spacing w:line="380" w:lineRule="exact"/>
        <w:ind w:firstLine="420" w:firstLineChars="200"/>
        <w:rPr>
          <w:rFonts w:ascii="宋体"/>
          <w:szCs w:val="21"/>
        </w:rPr>
      </w:pPr>
      <w:r>
        <w:rPr>
          <w:rFonts w:hint="eastAsia" w:ascii="宋体"/>
          <w:szCs w:val="21"/>
        </w:rPr>
        <w:t>4．乙方逾期交货的，每天向对方偿付违约货款额3‰违约金，但违约金累计不得超过违约货款额</w:t>
      </w:r>
      <w:r>
        <w:rPr>
          <w:rFonts w:hint="eastAsia" w:ascii="宋体"/>
          <w:szCs w:val="21"/>
          <w:u w:val="single"/>
        </w:rPr>
        <w:t>5%</w:t>
      </w:r>
      <w:r>
        <w:rPr>
          <w:rFonts w:hint="eastAsia" w:ascii="宋体"/>
          <w:szCs w:val="21"/>
        </w:rPr>
        <w:t>，超过</w:t>
      </w:r>
      <w:r>
        <w:rPr>
          <w:rFonts w:hint="eastAsia" w:ascii="宋体"/>
          <w:szCs w:val="21"/>
          <w:u w:val="single"/>
        </w:rPr>
        <w:t xml:space="preserve"> 30 </w:t>
      </w:r>
      <w:r>
        <w:rPr>
          <w:rFonts w:hint="eastAsia" w:ascii="宋体"/>
          <w:szCs w:val="21"/>
        </w:rPr>
        <w:t>天对方有权解除合同，违约方承担因此给对方造成的全部经济损失；甲方延期付货款的，每天向乙方偿付延期货款额</w:t>
      </w:r>
      <w:r>
        <w:rPr>
          <w:rFonts w:hint="eastAsia" w:ascii="宋体"/>
          <w:szCs w:val="21"/>
          <w:u w:val="single"/>
        </w:rPr>
        <w:t xml:space="preserve">3‰ </w:t>
      </w:r>
      <w:r>
        <w:rPr>
          <w:rFonts w:hint="eastAsia" w:ascii="宋体"/>
          <w:szCs w:val="21"/>
        </w:rPr>
        <w:t>滞纳金，但滞纳金累计不得超过延期货款额</w:t>
      </w:r>
      <w:r>
        <w:rPr>
          <w:rFonts w:hint="eastAsia" w:ascii="宋体"/>
          <w:szCs w:val="21"/>
          <w:u w:val="single"/>
        </w:rPr>
        <w:t>5%</w:t>
      </w:r>
      <w:r>
        <w:rPr>
          <w:rFonts w:hint="eastAsia" w:ascii="宋体"/>
          <w:szCs w:val="21"/>
        </w:rPr>
        <w:t>。</w:t>
      </w:r>
    </w:p>
    <w:p w14:paraId="2506A2C0">
      <w:pPr>
        <w:snapToGrid w:val="0"/>
        <w:spacing w:line="380" w:lineRule="exact"/>
        <w:ind w:firstLine="420" w:firstLineChars="200"/>
        <w:rPr>
          <w:rFonts w:ascii="宋体"/>
          <w:szCs w:val="21"/>
        </w:rPr>
      </w:pPr>
      <w:r>
        <w:rPr>
          <w:rFonts w:hint="eastAsia" w:ascii="宋体"/>
          <w:szCs w:val="21"/>
        </w:rPr>
        <w:t>5．乙方未按本合同和投标文件中规定的服务承诺提供售后服务的，乙方应按本合同合计金额</w:t>
      </w:r>
      <w:r>
        <w:rPr>
          <w:rFonts w:hint="eastAsia" w:ascii="宋体"/>
          <w:szCs w:val="21"/>
          <w:u w:val="single"/>
        </w:rPr>
        <w:t xml:space="preserve"> 5%</w:t>
      </w:r>
      <w:r>
        <w:rPr>
          <w:rFonts w:hint="eastAsia" w:ascii="宋体"/>
          <w:szCs w:val="21"/>
        </w:rPr>
        <w:t>向甲方支付违约金。如因此给甲方造成其他损失的，乙方还应另行赔偿。</w:t>
      </w:r>
    </w:p>
    <w:p w14:paraId="21D0EB5B">
      <w:pPr>
        <w:snapToGrid w:val="0"/>
        <w:spacing w:line="380" w:lineRule="exact"/>
        <w:ind w:firstLine="420" w:firstLineChars="200"/>
        <w:rPr>
          <w:rFonts w:ascii="宋体"/>
          <w:szCs w:val="21"/>
        </w:rPr>
      </w:pPr>
      <w:r>
        <w:rPr>
          <w:rFonts w:hint="eastAsia" w:ascii="宋体"/>
          <w:szCs w:val="21"/>
        </w:rPr>
        <w:t>6．乙方提供的货物在质量保证期内，因设计、工艺或材料的缺陷和其它质量原因造成的问题，由乙方负全责，费用从质量保证金中扣除，不足另补。</w:t>
      </w:r>
    </w:p>
    <w:p w14:paraId="7AE10050">
      <w:pPr>
        <w:snapToGrid w:val="0"/>
        <w:spacing w:line="380" w:lineRule="exact"/>
        <w:ind w:firstLine="420" w:firstLineChars="200"/>
        <w:rPr>
          <w:rFonts w:ascii="宋体"/>
          <w:szCs w:val="21"/>
        </w:rPr>
      </w:pPr>
      <w:r>
        <w:rPr>
          <w:rFonts w:hint="eastAsia" w:ascii="宋体"/>
          <w:szCs w:val="21"/>
        </w:rPr>
        <w:t>7．其它违约行为按违约货款额5%收取违约金并赔偿经济损失。</w:t>
      </w:r>
    </w:p>
    <w:p w14:paraId="49C7F626">
      <w:pPr>
        <w:snapToGrid w:val="0"/>
        <w:spacing w:line="380" w:lineRule="exact"/>
        <w:ind w:firstLine="413" w:firstLineChars="196"/>
        <w:rPr>
          <w:rFonts w:ascii="宋体" w:hAnsi="Courier New" w:cs="Courier New"/>
          <w:b/>
          <w:szCs w:val="21"/>
        </w:rPr>
      </w:pPr>
      <w:r>
        <w:rPr>
          <w:rFonts w:hint="eastAsia" w:ascii="宋体" w:hAnsi="Courier New" w:cs="Courier New"/>
          <w:b/>
          <w:szCs w:val="21"/>
        </w:rPr>
        <w:t>第十四条  不可抗力事件处理</w:t>
      </w:r>
    </w:p>
    <w:p w14:paraId="084E0172">
      <w:pPr>
        <w:snapToGrid w:val="0"/>
        <w:spacing w:line="380" w:lineRule="exact"/>
        <w:ind w:firstLine="420" w:firstLineChars="200"/>
        <w:rPr>
          <w:rFonts w:ascii="宋体" w:hAnsi="Courier New" w:cs="Courier New"/>
          <w:szCs w:val="21"/>
        </w:rPr>
      </w:pPr>
      <w:r>
        <w:rPr>
          <w:rFonts w:hint="eastAsia" w:ascii="宋体" w:hAnsi="Courier New" w:cs="Courier New"/>
          <w:szCs w:val="21"/>
        </w:rPr>
        <w:t>1. 在合同有效期内，任何一方因不可抗力事件导致不能履行合同，则合同履行期可延长，其延长期与不可抗力影响期相同。</w:t>
      </w:r>
    </w:p>
    <w:p w14:paraId="363358BE">
      <w:pPr>
        <w:snapToGrid w:val="0"/>
        <w:spacing w:line="380" w:lineRule="exact"/>
        <w:ind w:firstLine="420" w:firstLineChars="200"/>
        <w:rPr>
          <w:rFonts w:ascii="宋体" w:hAnsi="Courier New" w:cs="Courier New"/>
          <w:szCs w:val="21"/>
        </w:rPr>
      </w:pPr>
      <w:r>
        <w:rPr>
          <w:rFonts w:hint="eastAsia" w:ascii="宋体" w:hAnsi="Courier New" w:cs="Courier New"/>
          <w:szCs w:val="21"/>
        </w:rPr>
        <w:t>2. 不可抗力事件发生后导致合同无法履行的，双方互不承担违约责任，但应立即通知对方、采取合理措施减少损失，并寄送有关权威机构出具的证明。</w:t>
      </w:r>
    </w:p>
    <w:p w14:paraId="56362080">
      <w:pPr>
        <w:snapToGrid w:val="0"/>
        <w:spacing w:line="380" w:lineRule="exact"/>
        <w:ind w:firstLine="420" w:firstLineChars="200"/>
        <w:rPr>
          <w:rFonts w:ascii="宋体" w:hAnsi="Courier New" w:cs="Courier New"/>
          <w:szCs w:val="21"/>
        </w:rPr>
      </w:pPr>
      <w:r>
        <w:rPr>
          <w:rFonts w:hint="eastAsia" w:ascii="宋体" w:hAnsi="Courier New" w:cs="Courier New"/>
          <w:szCs w:val="21"/>
        </w:rPr>
        <w:t>3.不可抗力事件延续一百二十天以上，双方应通过友好协商，确定是否继续履行合同。</w:t>
      </w:r>
    </w:p>
    <w:p w14:paraId="28D55A79">
      <w:pPr>
        <w:snapToGrid w:val="0"/>
        <w:spacing w:line="380" w:lineRule="exact"/>
        <w:ind w:firstLine="422" w:firstLineChars="200"/>
        <w:rPr>
          <w:rFonts w:ascii="宋体"/>
          <w:szCs w:val="21"/>
        </w:rPr>
      </w:pPr>
      <w:r>
        <w:rPr>
          <w:rFonts w:hint="eastAsia" w:ascii="宋体"/>
          <w:b/>
          <w:szCs w:val="21"/>
        </w:rPr>
        <w:t>第十五条  合同争议解决、</w:t>
      </w:r>
      <w:r>
        <w:rPr>
          <w:rFonts w:hint="eastAsia" w:ascii="宋体" w:hAnsi="Courier New" w:cs="Courier New"/>
          <w:b/>
          <w:szCs w:val="21"/>
        </w:rPr>
        <w:t>诉讼</w:t>
      </w:r>
    </w:p>
    <w:p w14:paraId="448A8AD3">
      <w:pPr>
        <w:snapToGrid w:val="0"/>
        <w:spacing w:line="380" w:lineRule="exact"/>
        <w:ind w:firstLine="420" w:firstLineChars="200"/>
        <w:rPr>
          <w:rFonts w:ascii="宋体"/>
          <w:szCs w:val="21"/>
        </w:rPr>
      </w:pPr>
      <w:r>
        <w:rPr>
          <w:rFonts w:hint="eastAsia" w:ascii="宋体"/>
          <w:szCs w:val="21"/>
        </w:rPr>
        <w:t>1．</w:t>
      </w:r>
      <w:r>
        <w:rPr>
          <w:rFonts w:hint="eastAsia" w:asciiTheme="minorEastAsia" w:hAnsiTheme="minorEastAsia" w:eastAsiaTheme="minorEastAsia" w:cstheme="minorEastAsia"/>
          <w:szCs w:val="21"/>
        </w:rPr>
        <w:t>争议发生时，双方应友好协商，协商不成的，</w:t>
      </w:r>
      <w:r>
        <w:rPr>
          <w:rFonts w:hint="eastAsia" w:ascii="宋体"/>
          <w:szCs w:val="21"/>
        </w:rPr>
        <w:t>可向甲方所在地有管辖权的人民法院提起诉讼。</w:t>
      </w:r>
    </w:p>
    <w:p w14:paraId="2BCFD69C">
      <w:pPr>
        <w:snapToGrid w:val="0"/>
        <w:spacing w:line="380" w:lineRule="exact"/>
        <w:ind w:firstLine="420" w:firstLineChars="200"/>
        <w:rPr>
          <w:rFonts w:ascii="宋体"/>
          <w:szCs w:val="21"/>
        </w:rPr>
      </w:pPr>
      <w:r>
        <w:rPr>
          <w:rFonts w:hint="eastAsia" w:ascii="宋体"/>
          <w:szCs w:val="21"/>
        </w:rPr>
        <w:t>2．诉讼期间，本合同继续履行。</w:t>
      </w:r>
    </w:p>
    <w:p w14:paraId="59F35129">
      <w:pPr>
        <w:snapToGrid w:val="0"/>
        <w:spacing w:line="380" w:lineRule="exact"/>
        <w:ind w:firstLine="420" w:firstLineChars="200"/>
        <w:rPr>
          <w:rFonts w:ascii="宋体"/>
          <w:szCs w:val="21"/>
        </w:rPr>
      </w:pPr>
      <w:r>
        <w:rPr>
          <w:rFonts w:hint="eastAsia" w:ascii="宋体"/>
          <w:szCs w:val="21"/>
        </w:rPr>
        <w:t>3.守约方因维护自身合法权益所支出的合理费用，包括但不限于律师费、案件受理费、执行费、保全费、保全保险费、公告费、交通费、住宿费等费用，均由违约方承担。</w:t>
      </w:r>
    </w:p>
    <w:p w14:paraId="3BD82211">
      <w:pPr>
        <w:snapToGrid w:val="0"/>
        <w:spacing w:line="380" w:lineRule="exact"/>
        <w:rPr>
          <w:rFonts w:ascii="宋体" w:hAnsi="Courier New" w:cs="Courier New"/>
          <w:b/>
          <w:szCs w:val="21"/>
        </w:rPr>
      </w:pPr>
      <w:r>
        <w:rPr>
          <w:rFonts w:hint="eastAsia" w:ascii="宋体" w:hAnsi="Courier New" w:cs="Courier New"/>
          <w:b/>
          <w:szCs w:val="21"/>
        </w:rPr>
        <w:t xml:space="preserve">    第十六条  合同生效及其它</w:t>
      </w:r>
    </w:p>
    <w:p w14:paraId="0A7A8F5F">
      <w:pPr>
        <w:snapToGrid w:val="0"/>
        <w:spacing w:line="380" w:lineRule="exact"/>
        <w:rPr>
          <w:rFonts w:ascii="宋体" w:hAnsi="Courier New" w:cs="Courier New"/>
          <w:szCs w:val="21"/>
        </w:rPr>
      </w:pPr>
      <w:r>
        <w:rPr>
          <w:rFonts w:hint="eastAsia" w:ascii="宋体" w:hAnsi="Courier New" w:cs="Courier New"/>
          <w:b/>
          <w:szCs w:val="21"/>
        </w:rPr>
        <w:t xml:space="preserve">   </w:t>
      </w:r>
      <w:r>
        <w:rPr>
          <w:rFonts w:hint="eastAsia" w:ascii="宋体" w:hAnsi="Courier New" w:cs="Courier New"/>
          <w:szCs w:val="21"/>
        </w:rPr>
        <w:t xml:space="preserve"> 1．合同经双方法定代表人或授权代表签字并加盖单位公章后生效。</w:t>
      </w:r>
    </w:p>
    <w:p w14:paraId="559ABFCE">
      <w:pPr>
        <w:snapToGrid w:val="0"/>
        <w:spacing w:line="380" w:lineRule="exact"/>
        <w:rPr>
          <w:rFonts w:ascii="宋体" w:hAnsi="Courier New" w:cs="Courier New"/>
          <w:szCs w:val="21"/>
        </w:rPr>
      </w:pPr>
      <w:r>
        <w:rPr>
          <w:rFonts w:hint="eastAsia" w:ascii="宋体" w:hAnsi="Courier New" w:cs="Courier New"/>
          <w:szCs w:val="21"/>
        </w:rPr>
        <w:t xml:space="preserve">    2．合同执行中涉及采购资金和采购内容修改或补充的，须经财政部门审批，并签书面补充协议报财政部门备案，方可作为主合同不可分割的一部分。</w:t>
      </w:r>
    </w:p>
    <w:p w14:paraId="0B7EA0E8">
      <w:pPr>
        <w:snapToGrid w:val="0"/>
        <w:spacing w:line="380" w:lineRule="exact"/>
        <w:rPr>
          <w:rFonts w:ascii="宋体" w:hAnsi="Courier New" w:cs="Courier New"/>
          <w:szCs w:val="21"/>
        </w:rPr>
      </w:pPr>
      <w:r>
        <w:rPr>
          <w:rFonts w:hint="eastAsia" w:ascii="宋体" w:hAnsi="Courier New" w:cs="Courier New"/>
          <w:szCs w:val="21"/>
        </w:rPr>
        <w:t xml:space="preserve">    3．本合同未尽事宜，遵照《中华人民共和国民法典》有关条文执行。</w:t>
      </w:r>
    </w:p>
    <w:p w14:paraId="65F4DB58">
      <w:pPr>
        <w:snapToGrid w:val="0"/>
        <w:spacing w:line="380" w:lineRule="exact"/>
        <w:rPr>
          <w:rFonts w:ascii="宋体" w:hAnsi="Courier New" w:cs="Courier New"/>
          <w:b/>
          <w:szCs w:val="21"/>
        </w:rPr>
      </w:pPr>
      <w:r>
        <w:rPr>
          <w:rFonts w:hint="eastAsia" w:ascii="宋体" w:hAnsi="宋体" w:cs="Courier New"/>
          <w:szCs w:val="21"/>
        </w:rPr>
        <w:t xml:space="preserve">    4. 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14:paraId="168F4190">
      <w:pPr>
        <w:snapToGrid w:val="0"/>
        <w:spacing w:line="380" w:lineRule="exact"/>
        <w:ind w:firstLine="422" w:firstLineChars="200"/>
        <w:rPr>
          <w:rFonts w:ascii="宋体"/>
          <w:b/>
          <w:szCs w:val="21"/>
        </w:rPr>
      </w:pPr>
      <w:r>
        <w:rPr>
          <w:rFonts w:hint="eastAsia" w:ascii="宋体"/>
          <w:b/>
          <w:szCs w:val="21"/>
        </w:rPr>
        <w:t>第十七条　合同的变更、终止与转让</w:t>
      </w:r>
    </w:p>
    <w:p w14:paraId="70F34758">
      <w:pPr>
        <w:snapToGrid w:val="0"/>
        <w:spacing w:line="380" w:lineRule="exact"/>
        <w:ind w:firstLine="420" w:firstLineChars="200"/>
        <w:rPr>
          <w:rFonts w:ascii="宋体"/>
          <w:szCs w:val="21"/>
        </w:rPr>
      </w:pPr>
      <w:r>
        <w:rPr>
          <w:rFonts w:hint="eastAsia" w:ascii="宋体"/>
          <w:szCs w:val="21"/>
        </w:rPr>
        <w:t>1．除《中华人民共和国政府采购法》第五十条规定的情形外，本合同一经签订，甲乙双方不得擅自变更、中止或终止。</w:t>
      </w:r>
    </w:p>
    <w:p w14:paraId="6701B57F">
      <w:pPr>
        <w:snapToGrid w:val="0"/>
        <w:spacing w:line="380" w:lineRule="exact"/>
        <w:ind w:firstLine="411" w:firstLineChars="196"/>
        <w:rPr>
          <w:rFonts w:ascii="宋体" w:hAnsi="Courier New" w:cs="Courier New"/>
          <w:b/>
          <w:szCs w:val="21"/>
        </w:rPr>
      </w:pPr>
      <w:r>
        <w:rPr>
          <w:rFonts w:hint="eastAsia" w:ascii="宋体" w:hAnsi="Courier New" w:cs="Courier New"/>
          <w:szCs w:val="21"/>
        </w:rPr>
        <w:t>2．乙方不得擅自转让（无进口资格的供应商委托进口货物除外）其应履行的合同义务。</w:t>
      </w:r>
    </w:p>
    <w:p w14:paraId="6CBD2737">
      <w:pPr>
        <w:snapToGrid w:val="0"/>
        <w:spacing w:line="380" w:lineRule="exact"/>
        <w:ind w:firstLine="422" w:firstLineChars="200"/>
        <w:rPr>
          <w:rFonts w:ascii="宋体"/>
          <w:b/>
          <w:szCs w:val="21"/>
        </w:rPr>
      </w:pPr>
      <w:r>
        <w:rPr>
          <w:rFonts w:hint="eastAsia" w:ascii="宋体"/>
          <w:b/>
          <w:szCs w:val="21"/>
        </w:rPr>
        <w:t>第十八条　签订本合同依据</w:t>
      </w:r>
    </w:p>
    <w:p w14:paraId="0CAA5EEF">
      <w:pPr>
        <w:snapToGrid w:val="0"/>
        <w:spacing w:line="380" w:lineRule="exact"/>
        <w:ind w:firstLine="420" w:firstLineChars="200"/>
        <w:rPr>
          <w:rFonts w:ascii="宋体"/>
          <w:szCs w:val="21"/>
        </w:rPr>
      </w:pPr>
      <w:r>
        <w:rPr>
          <w:rFonts w:hint="eastAsia" w:ascii="宋体"/>
          <w:szCs w:val="21"/>
        </w:rPr>
        <w:t>1．政府采购招标文件；</w:t>
      </w:r>
    </w:p>
    <w:p w14:paraId="3ABCBCEA">
      <w:pPr>
        <w:snapToGrid w:val="0"/>
        <w:spacing w:line="380" w:lineRule="exact"/>
        <w:ind w:firstLine="420" w:firstLineChars="200"/>
        <w:rPr>
          <w:rFonts w:ascii="宋体"/>
          <w:szCs w:val="21"/>
        </w:rPr>
      </w:pPr>
      <w:r>
        <w:rPr>
          <w:rFonts w:hint="eastAsia" w:ascii="宋体"/>
          <w:szCs w:val="21"/>
        </w:rPr>
        <w:t>2．乙方提供的投标文件（含：投标报价明细表）；</w:t>
      </w:r>
    </w:p>
    <w:p w14:paraId="0063CCCD">
      <w:pPr>
        <w:snapToGrid w:val="0"/>
        <w:spacing w:line="380" w:lineRule="exact"/>
        <w:ind w:firstLine="420" w:firstLineChars="200"/>
        <w:rPr>
          <w:rFonts w:ascii="宋体"/>
          <w:szCs w:val="21"/>
        </w:rPr>
      </w:pPr>
      <w:r>
        <w:rPr>
          <w:rFonts w:hint="eastAsia" w:ascii="宋体"/>
          <w:szCs w:val="21"/>
        </w:rPr>
        <w:t>3．投标承诺书；</w:t>
      </w:r>
    </w:p>
    <w:p w14:paraId="06D49C93">
      <w:pPr>
        <w:snapToGrid w:val="0"/>
        <w:spacing w:line="380" w:lineRule="exact"/>
        <w:ind w:firstLine="420" w:firstLineChars="200"/>
        <w:rPr>
          <w:rFonts w:ascii="宋体"/>
          <w:szCs w:val="21"/>
          <w:u w:val="single"/>
        </w:rPr>
      </w:pPr>
      <w:r>
        <w:rPr>
          <w:rFonts w:hint="eastAsia" w:ascii="宋体"/>
          <w:szCs w:val="21"/>
        </w:rPr>
        <w:t>4．中标通知书。</w:t>
      </w:r>
    </w:p>
    <w:p w14:paraId="0F972642">
      <w:pPr>
        <w:snapToGrid w:val="0"/>
        <w:spacing w:line="380" w:lineRule="exact"/>
        <w:ind w:firstLine="422" w:firstLineChars="200"/>
        <w:rPr>
          <w:rFonts w:ascii="宋体"/>
          <w:color w:val="auto"/>
          <w:szCs w:val="21"/>
        </w:rPr>
      </w:pPr>
      <w:r>
        <w:rPr>
          <w:rFonts w:hint="eastAsia" w:ascii="宋体"/>
          <w:b/>
          <w:szCs w:val="21"/>
        </w:rPr>
        <w:t>第十九条　</w:t>
      </w:r>
      <w:r>
        <w:rPr>
          <w:rFonts w:hint="eastAsia" w:ascii="宋体"/>
          <w:bCs/>
          <w:szCs w:val="21"/>
          <w:lang w:val="en"/>
        </w:rPr>
        <w:t>本合同一式八份，具有同等法律效力。崇左市政府采购监督管</w:t>
      </w:r>
      <w:r>
        <w:rPr>
          <w:rFonts w:hint="eastAsia" w:ascii="宋体"/>
          <w:bCs/>
          <w:szCs w:val="21"/>
        </w:rPr>
        <w:t>理部门</w:t>
      </w:r>
      <w:r>
        <w:rPr>
          <w:rFonts w:hint="eastAsia" w:ascii="宋体"/>
          <w:bCs/>
          <w:szCs w:val="21"/>
          <w:lang w:val="en"/>
        </w:rPr>
        <w:t>、代理机构各一份，甲方三份，乙方三份。自签订之日起两个工作日内，采购人应当将合同通过广西政府采购云平台上传完成合同网上公示。</w:t>
      </w:r>
    </w:p>
    <w:p w14:paraId="2D033754">
      <w:pPr>
        <w:snapToGrid w:val="0"/>
        <w:spacing w:line="390" w:lineRule="exact"/>
        <w:ind w:firstLine="420" w:firstLineChars="200"/>
        <w:rPr>
          <w:rFonts w:ascii="宋体"/>
          <w:color w:val="auto"/>
          <w:szCs w:val="21"/>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14:paraId="1BEB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4516" w:type="dxa"/>
            <w:tcBorders>
              <w:top w:val="single" w:color="auto" w:sz="4" w:space="0"/>
              <w:left w:val="single" w:color="auto" w:sz="4" w:space="0"/>
              <w:bottom w:val="single" w:color="auto" w:sz="4" w:space="0"/>
              <w:right w:val="single" w:color="auto" w:sz="4" w:space="0"/>
            </w:tcBorders>
            <w:vAlign w:val="center"/>
          </w:tcPr>
          <w:p w14:paraId="3CB4F96C">
            <w:pPr>
              <w:snapToGrid w:val="0"/>
              <w:spacing w:line="360" w:lineRule="exact"/>
              <w:rPr>
                <w:rFonts w:ascii="宋体"/>
                <w:color w:val="auto"/>
                <w:szCs w:val="21"/>
              </w:rPr>
            </w:pPr>
            <w:r>
              <w:rPr>
                <w:rFonts w:hint="eastAsia" w:ascii="宋体"/>
                <w:color w:val="auto"/>
                <w:szCs w:val="21"/>
              </w:rPr>
              <w:t xml:space="preserve">甲方（章）           </w:t>
            </w:r>
          </w:p>
          <w:p w14:paraId="7A769D0B">
            <w:pPr>
              <w:snapToGrid w:val="0"/>
              <w:spacing w:line="360" w:lineRule="exact"/>
              <w:rPr>
                <w:rFonts w:ascii="宋体"/>
                <w:color w:val="auto"/>
                <w:szCs w:val="21"/>
              </w:rPr>
            </w:pPr>
          </w:p>
          <w:p w14:paraId="1505E769">
            <w:pPr>
              <w:snapToGrid w:val="0"/>
              <w:spacing w:line="360" w:lineRule="exact"/>
              <w:rPr>
                <w:rFonts w:ascii="宋体"/>
                <w:color w:val="auto"/>
                <w:szCs w:val="21"/>
              </w:rPr>
            </w:pPr>
          </w:p>
          <w:p w14:paraId="3C36EE7D">
            <w:pPr>
              <w:snapToGrid w:val="0"/>
              <w:spacing w:line="360" w:lineRule="exact"/>
              <w:ind w:firstLine="945" w:firstLineChars="450"/>
              <w:jc w:val="right"/>
              <w:rPr>
                <w:rFonts w:ascii="宋体"/>
                <w:color w:val="auto"/>
                <w:szCs w:val="21"/>
              </w:rPr>
            </w:pPr>
            <w:r>
              <w:rPr>
                <w:rFonts w:hint="eastAsia" w:ascii="宋体"/>
                <w:color w:val="auto"/>
                <w:szCs w:val="21"/>
              </w:rPr>
              <w:t>年   月   日</w:t>
            </w:r>
          </w:p>
        </w:tc>
        <w:tc>
          <w:tcPr>
            <w:tcW w:w="4772" w:type="dxa"/>
            <w:tcBorders>
              <w:top w:val="single" w:color="auto" w:sz="4" w:space="0"/>
              <w:left w:val="single" w:color="auto" w:sz="4" w:space="0"/>
              <w:bottom w:val="single" w:color="auto" w:sz="4" w:space="0"/>
              <w:right w:val="single" w:color="auto" w:sz="4" w:space="0"/>
            </w:tcBorders>
            <w:vAlign w:val="center"/>
          </w:tcPr>
          <w:p w14:paraId="13409383">
            <w:pPr>
              <w:snapToGrid w:val="0"/>
              <w:spacing w:line="360" w:lineRule="exact"/>
              <w:rPr>
                <w:rFonts w:ascii="宋体"/>
                <w:color w:val="auto"/>
                <w:szCs w:val="21"/>
              </w:rPr>
            </w:pPr>
            <w:r>
              <w:rPr>
                <w:rFonts w:hint="eastAsia" w:ascii="宋体"/>
                <w:color w:val="auto"/>
                <w:szCs w:val="21"/>
              </w:rPr>
              <w:t xml:space="preserve">乙方（章）             </w:t>
            </w:r>
          </w:p>
          <w:p w14:paraId="4605D471">
            <w:pPr>
              <w:snapToGrid w:val="0"/>
              <w:spacing w:line="360" w:lineRule="exact"/>
              <w:rPr>
                <w:rFonts w:ascii="宋体"/>
                <w:color w:val="auto"/>
                <w:szCs w:val="21"/>
              </w:rPr>
            </w:pPr>
          </w:p>
          <w:p w14:paraId="7C6EE12E">
            <w:pPr>
              <w:snapToGrid w:val="0"/>
              <w:spacing w:line="360" w:lineRule="exact"/>
              <w:rPr>
                <w:rFonts w:ascii="宋体"/>
                <w:color w:val="auto"/>
                <w:szCs w:val="21"/>
              </w:rPr>
            </w:pPr>
          </w:p>
          <w:p w14:paraId="6A252234">
            <w:pPr>
              <w:snapToGrid w:val="0"/>
              <w:spacing w:line="360" w:lineRule="exact"/>
              <w:jc w:val="right"/>
              <w:rPr>
                <w:rFonts w:ascii="宋体"/>
                <w:color w:val="auto"/>
                <w:szCs w:val="21"/>
              </w:rPr>
            </w:pPr>
            <w:r>
              <w:rPr>
                <w:rFonts w:hint="eastAsia" w:ascii="宋体"/>
                <w:color w:val="auto"/>
                <w:szCs w:val="21"/>
              </w:rPr>
              <w:t xml:space="preserve"> 年   月   日</w:t>
            </w:r>
          </w:p>
        </w:tc>
      </w:tr>
      <w:tr w14:paraId="6B39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4516" w:type="dxa"/>
            <w:tcBorders>
              <w:top w:val="single" w:color="auto" w:sz="4" w:space="0"/>
              <w:left w:val="single" w:color="auto" w:sz="4" w:space="0"/>
              <w:bottom w:val="single" w:color="auto" w:sz="4" w:space="0"/>
              <w:right w:val="single" w:color="auto" w:sz="4" w:space="0"/>
            </w:tcBorders>
            <w:vAlign w:val="center"/>
          </w:tcPr>
          <w:p w14:paraId="2007944B">
            <w:pPr>
              <w:snapToGrid w:val="0"/>
              <w:spacing w:line="360" w:lineRule="exact"/>
              <w:rPr>
                <w:rFonts w:hint="eastAsia" w:ascii="宋体" w:hAnsi="宋体"/>
                <w:color w:val="auto"/>
                <w:szCs w:val="21"/>
              </w:rPr>
            </w:pPr>
            <w:r>
              <w:rPr>
                <w:rFonts w:hint="eastAsia" w:ascii="宋体" w:hAnsi="宋体"/>
                <w:color w:val="auto"/>
                <w:szCs w:val="21"/>
              </w:rPr>
              <w:t>通讯地址：</w:t>
            </w:r>
          </w:p>
        </w:tc>
        <w:tc>
          <w:tcPr>
            <w:tcW w:w="4772" w:type="dxa"/>
            <w:tcBorders>
              <w:top w:val="single" w:color="auto" w:sz="4" w:space="0"/>
              <w:left w:val="single" w:color="auto" w:sz="4" w:space="0"/>
              <w:bottom w:val="single" w:color="auto" w:sz="4" w:space="0"/>
              <w:right w:val="single" w:color="auto" w:sz="4" w:space="0"/>
            </w:tcBorders>
            <w:vAlign w:val="center"/>
          </w:tcPr>
          <w:p w14:paraId="6037A56F">
            <w:pPr>
              <w:snapToGrid w:val="0"/>
              <w:spacing w:line="360" w:lineRule="exact"/>
              <w:rPr>
                <w:rFonts w:hint="eastAsia" w:ascii="宋体" w:hAnsi="宋体"/>
                <w:color w:val="auto"/>
                <w:szCs w:val="21"/>
              </w:rPr>
            </w:pPr>
            <w:r>
              <w:rPr>
                <w:rFonts w:hint="eastAsia" w:ascii="宋体" w:hAnsi="宋体"/>
                <w:color w:val="auto"/>
                <w:szCs w:val="21"/>
              </w:rPr>
              <w:t>通讯地址：</w:t>
            </w:r>
          </w:p>
        </w:tc>
      </w:tr>
      <w:tr w14:paraId="6336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4516" w:type="dxa"/>
            <w:tcBorders>
              <w:top w:val="single" w:color="auto" w:sz="4" w:space="0"/>
              <w:left w:val="single" w:color="auto" w:sz="4" w:space="0"/>
              <w:bottom w:val="single" w:color="auto" w:sz="4" w:space="0"/>
              <w:right w:val="single" w:color="auto" w:sz="4" w:space="0"/>
            </w:tcBorders>
            <w:vAlign w:val="center"/>
          </w:tcPr>
          <w:p w14:paraId="2D6A901B">
            <w:pPr>
              <w:snapToGrid w:val="0"/>
              <w:spacing w:line="360" w:lineRule="exact"/>
              <w:rPr>
                <w:rFonts w:ascii="宋体"/>
                <w:color w:val="auto"/>
                <w:szCs w:val="21"/>
              </w:rPr>
            </w:pPr>
            <w:r>
              <w:rPr>
                <w:rFonts w:hint="eastAsia" w:ascii="宋体"/>
                <w:color w:val="auto"/>
                <w:szCs w:val="21"/>
              </w:rPr>
              <w:t>法定代表人：</w:t>
            </w:r>
          </w:p>
        </w:tc>
        <w:tc>
          <w:tcPr>
            <w:tcW w:w="4772" w:type="dxa"/>
            <w:tcBorders>
              <w:top w:val="single" w:color="auto" w:sz="4" w:space="0"/>
              <w:left w:val="single" w:color="auto" w:sz="4" w:space="0"/>
              <w:bottom w:val="single" w:color="auto" w:sz="4" w:space="0"/>
              <w:right w:val="single" w:color="auto" w:sz="4" w:space="0"/>
            </w:tcBorders>
            <w:vAlign w:val="center"/>
          </w:tcPr>
          <w:p w14:paraId="167F4816">
            <w:pPr>
              <w:snapToGrid w:val="0"/>
              <w:spacing w:line="360" w:lineRule="exact"/>
              <w:rPr>
                <w:rFonts w:ascii="宋体"/>
                <w:color w:val="auto"/>
                <w:szCs w:val="21"/>
              </w:rPr>
            </w:pPr>
            <w:r>
              <w:rPr>
                <w:rFonts w:hint="eastAsia" w:ascii="宋体"/>
                <w:color w:val="auto"/>
                <w:szCs w:val="21"/>
              </w:rPr>
              <w:t>法定代表人：</w:t>
            </w:r>
          </w:p>
        </w:tc>
      </w:tr>
      <w:tr w14:paraId="04AE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4516" w:type="dxa"/>
            <w:tcBorders>
              <w:top w:val="single" w:color="auto" w:sz="4" w:space="0"/>
              <w:left w:val="single" w:color="auto" w:sz="4" w:space="0"/>
              <w:bottom w:val="single" w:color="auto" w:sz="4" w:space="0"/>
              <w:right w:val="single" w:color="auto" w:sz="4" w:space="0"/>
            </w:tcBorders>
            <w:vAlign w:val="center"/>
          </w:tcPr>
          <w:p w14:paraId="7FDB72C4">
            <w:pPr>
              <w:snapToGrid w:val="0"/>
              <w:spacing w:line="360" w:lineRule="exact"/>
              <w:rPr>
                <w:rFonts w:ascii="宋体"/>
                <w:color w:val="auto"/>
                <w:szCs w:val="21"/>
              </w:rPr>
            </w:pPr>
            <w:r>
              <w:rPr>
                <w:rFonts w:hint="eastAsia" w:ascii="宋体"/>
                <w:color w:val="auto"/>
                <w:szCs w:val="21"/>
              </w:rPr>
              <w:t>委托代理人：</w:t>
            </w:r>
          </w:p>
        </w:tc>
        <w:tc>
          <w:tcPr>
            <w:tcW w:w="4772" w:type="dxa"/>
            <w:tcBorders>
              <w:top w:val="single" w:color="auto" w:sz="4" w:space="0"/>
              <w:left w:val="single" w:color="auto" w:sz="4" w:space="0"/>
              <w:bottom w:val="single" w:color="auto" w:sz="4" w:space="0"/>
              <w:right w:val="single" w:color="auto" w:sz="4" w:space="0"/>
            </w:tcBorders>
            <w:vAlign w:val="center"/>
          </w:tcPr>
          <w:p w14:paraId="27DF21B6">
            <w:pPr>
              <w:snapToGrid w:val="0"/>
              <w:spacing w:line="360" w:lineRule="exact"/>
              <w:rPr>
                <w:rFonts w:ascii="宋体"/>
                <w:color w:val="auto"/>
                <w:szCs w:val="21"/>
              </w:rPr>
            </w:pPr>
            <w:r>
              <w:rPr>
                <w:rFonts w:hint="eastAsia" w:ascii="宋体"/>
                <w:color w:val="auto"/>
                <w:szCs w:val="21"/>
              </w:rPr>
              <w:t>委托代理人</w:t>
            </w:r>
          </w:p>
        </w:tc>
      </w:tr>
      <w:tr w14:paraId="3F1D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4516" w:type="dxa"/>
            <w:tcBorders>
              <w:top w:val="single" w:color="auto" w:sz="4" w:space="0"/>
              <w:left w:val="single" w:color="auto" w:sz="4" w:space="0"/>
              <w:bottom w:val="single" w:color="auto" w:sz="4" w:space="0"/>
              <w:right w:val="single" w:color="auto" w:sz="4" w:space="0"/>
            </w:tcBorders>
            <w:vAlign w:val="center"/>
          </w:tcPr>
          <w:p w14:paraId="0137A17E">
            <w:pPr>
              <w:snapToGrid w:val="0"/>
              <w:spacing w:line="360" w:lineRule="exact"/>
              <w:rPr>
                <w:rFonts w:ascii="宋体"/>
                <w:color w:val="auto"/>
                <w:szCs w:val="21"/>
              </w:rPr>
            </w:pPr>
            <w:r>
              <w:rPr>
                <w:rFonts w:hint="eastAsia" w:ascii="宋体"/>
                <w:color w:val="auto"/>
                <w:szCs w:val="21"/>
              </w:rPr>
              <w:t>电话：</w:t>
            </w:r>
          </w:p>
        </w:tc>
        <w:tc>
          <w:tcPr>
            <w:tcW w:w="4772" w:type="dxa"/>
            <w:tcBorders>
              <w:top w:val="single" w:color="auto" w:sz="4" w:space="0"/>
              <w:left w:val="single" w:color="auto" w:sz="4" w:space="0"/>
              <w:bottom w:val="single" w:color="auto" w:sz="4" w:space="0"/>
              <w:right w:val="single" w:color="auto" w:sz="4" w:space="0"/>
            </w:tcBorders>
            <w:vAlign w:val="center"/>
          </w:tcPr>
          <w:p w14:paraId="75882F33">
            <w:pPr>
              <w:snapToGrid w:val="0"/>
              <w:spacing w:line="360" w:lineRule="exact"/>
              <w:rPr>
                <w:rFonts w:ascii="宋体"/>
                <w:color w:val="auto"/>
                <w:szCs w:val="21"/>
              </w:rPr>
            </w:pPr>
            <w:r>
              <w:rPr>
                <w:rFonts w:hint="eastAsia" w:ascii="宋体"/>
                <w:color w:val="auto"/>
                <w:szCs w:val="21"/>
              </w:rPr>
              <w:t>电话：</w:t>
            </w:r>
          </w:p>
        </w:tc>
      </w:tr>
      <w:tr w14:paraId="576B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4516" w:type="dxa"/>
            <w:tcBorders>
              <w:top w:val="single" w:color="auto" w:sz="4" w:space="0"/>
              <w:left w:val="single" w:color="auto" w:sz="4" w:space="0"/>
              <w:bottom w:val="single" w:color="auto" w:sz="4" w:space="0"/>
              <w:right w:val="single" w:color="auto" w:sz="4" w:space="0"/>
            </w:tcBorders>
            <w:vAlign w:val="center"/>
          </w:tcPr>
          <w:p w14:paraId="43C5FF2C">
            <w:pPr>
              <w:snapToGrid w:val="0"/>
              <w:spacing w:line="360" w:lineRule="exact"/>
              <w:rPr>
                <w:rFonts w:ascii="宋体"/>
                <w:color w:val="auto"/>
                <w:szCs w:val="21"/>
              </w:rPr>
            </w:pPr>
            <w:r>
              <w:rPr>
                <w:rFonts w:hint="eastAsia" w:ascii="宋体"/>
                <w:color w:val="auto"/>
                <w:szCs w:val="21"/>
              </w:rPr>
              <w:t>电子邮箱：</w:t>
            </w:r>
          </w:p>
        </w:tc>
        <w:tc>
          <w:tcPr>
            <w:tcW w:w="4772" w:type="dxa"/>
            <w:tcBorders>
              <w:top w:val="single" w:color="auto" w:sz="4" w:space="0"/>
              <w:left w:val="single" w:color="auto" w:sz="4" w:space="0"/>
              <w:bottom w:val="single" w:color="auto" w:sz="4" w:space="0"/>
              <w:right w:val="single" w:color="auto" w:sz="4" w:space="0"/>
            </w:tcBorders>
            <w:vAlign w:val="center"/>
          </w:tcPr>
          <w:p w14:paraId="0E1409DE">
            <w:pPr>
              <w:snapToGrid w:val="0"/>
              <w:spacing w:line="360" w:lineRule="exact"/>
              <w:rPr>
                <w:rFonts w:ascii="宋体"/>
                <w:color w:val="auto"/>
                <w:szCs w:val="21"/>
              </w:rPr>
            </w:pPr>
            <w:r>
              <w:rPr>
                <w:rFonts w:hint="eastAsia" w:ascii="宋体"/>
                <w:color w:val="auto"/>
                <w:szCs w:val="21"/>
              </w:rPr>
              <w:t>电子邮箱：</w:t>
            </w:r>
          </w:p>
        </w:tc>
      </w:tr>
      <w:tr w14:paraId="05E9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4516" w:type="dxa"/>
            <w:tcBorders>
              <w:top w:val="single" w:color="auto" w:sz="4" w:space="0"/>
              <w:left w:val="single" w:color="auto" w:sz="4" w:space="0"/>
              <w:bottom w:val="single" w:color="auto" w:sz="4" w:space="0"/>
              <w:right w:val="single" w:color="auto" w:sz="4" w:space="0"/>
            </w:tcBorders>
            <w:vAlign w:val="center"/>
          </w:tcPr>
          <w:p w14:paraId="6FFBAC8D">
            <w:pPr>
              <w:snapToGrid w:val="0"/>
              <w:spacing w:line="360" w:lineRule="exact"/>
              <w:rPr>
                <w:rFonts w:ascii="宋体"/>
                <w:color w:val="auto"/>
                <w:szCs w:val="21"/>
              </w:rPr>
            </w:pPr>
            <w:r>
              <w:rPr>
                <w:rFonts w:hint="eastAsia" w:ascii="宋体"/>
                <w:color w:val="auto"/>
                <w:szCs w:val="21"/>
              </w:rPr>
              <w:t>开户银行：农行崇左分行营业室</w:t>
            </w:r>
          </w:p>
        </w:tc>
        <w:tc>
          <w:tcPr>
            <w:tcW w:w="4772" w:type="dxa"/>
            <w:tcBorders>
              <w:top w:val="single" w:color="auto" w:sz="4" w:space="0"/>
              <w:left w:val="single" w:color="auto" w:sz="4" w:space="0"/>
              <w:bottom w:val="single" w:color="auto" w:sz="4" w:space="0"/>
              <w:right w:val="single" w:color="auto" w:sz="4" w:space="0"/>
            </w:tcBorders>
            <w:vAlign w:val="center"/>
          </w:tcPr>
          <w:p w14:paraId="63C3CF80">
            <w:pPr>
              <w:snapToGrid w:val="0"/>
              <w:spacing w:line="360" w:lineRule="exact"/>
              <w:rPr>
                <w:rFonts w:ascii="宋体"/>
                <w:color w:val="auto"/>
                <w:szCs w:val="21"/>
              </w:rPr>
            </w:pPr>
            <w:r>
              <w:rPr>
                <w:rFonts w:hint="eastAsia" w:ascii="宋体"/>
                <w:color w:val="auto"/>
                <w:szCs w:val="21"/>
              </w:rPr>
              <w:t>开户银行：</w:t>
            </w:r>
          </w:p>
        </w:tc>
      </w:tr>
      <w:tr w14:paraId="43D1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4516" w:type="dxa"/>
            <w:tcBorders>
              <w:top w:val="single" w:color="auto" w:sz="4" w:space="0"/>
              <w:left w:val="single" w:color="auto" w:sz="4" w:space="0"/>
              <w:bottom w:val="single" w:color="auto" w:sz="4" w:space="0"/>
              <w:right w:val="single" w:color="auto" w:sz="4" w:space="0"/>
            </w:tcBorders>
            <w:vAlign w:val="center"/>
          </w:tcPr>
          <w:p w14:paraId="57B7EEB8">
            <w:pPr>
              <w:snapToGrid w:val="0"/>
              <w:spacing w:line="360" w:lineRule="exact"/>
              <w:rPr>
                <w:rFonts w:ascii="宋体"/>
                <w:color w:val="auto"/>
                <w:szCs w:val="21"/>
              </w:rPr>
            </w:pPr>
            <w:r>
              <w:rPr>
                <w:rFonts w:hint="eastAsia" w:ascii="宋体"/>
                <w:color w:val="auto"/>
                <w:szCs w:val="21"/>
              </w:rPr>
              <w:t>账号：20073101040008482</w:t>
            </w:r>
          </w:p>
        </w:tc>
        <w:tc>
          <w:tcPr>
            <w:tcW w:w="4772" w:type="dxa"/>
            <w:tcBorders>
              <w:top w:val="single" w:color="auto" w:sz="4" w:space="0"/>
              <w:left w:val="single" w:color="auto" w:sz="4" w:space="0"/>
              <w:bottom w:val="single" w:color="auto" w:sz="4" w:space="0"/>
              <w:right w:val="single" w:color="auto" w:sz="4" w:space="0"/>
            </w:tcBorders>
            <w:vAlign w:val="center"/>
          </w:tcPr>
          <w:p w14:paraId="2957069C">
            <w:pPr>
              <w:snapToGrid w:val="0"/>
              <w:spacing w:line="360" w:lineRule="exact"/>
              <w:rPr>
                <w:rFonts w:ascii="宋体"/>
                <w:color w:val="auto"/>
                <w:szCs w:val="21"/>
              </w:rPr>
            </w:pPr>
            <w:r>
              <w:rPr>
                <w:rFonts w:hint="eastAsia" w:ascii="宋体"/>
                <w:color w:val="auto"/>
                <w:szCs w:val="21"/>
              </w:rPr>
              <w:t>账号：</w:t>
            </w:r>
          </w:p>
        </w:tc>
      </w:tr>
      <w:tr w14:paraId="4F45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4516" w:type="dxa"/>
            <w:tcBorders>
              <w:top w:val="single" w:color="auto" w:sz="4" w:space="0"/>
              <w:left w:val="single" w:color="auto" w:sz="4" w:space="0"/>
              <w:bottom w:val="single" w:color="auto" w:sz="4" w:space="0"/>
              <w:right w:val="single" w:color="auto" w:sz="4" w:space="0"/>
            </w:tcBorders>
            <w:vAlign w:val="center"/>
          </w:tcPr>
          <w:p w14:paraId="6C8A7105">
            <w:pPr>
              <w:snapToGrid w:val="0"/>
              <w:spacing w:line="360" w:lineRule="exact"/>
              <w:rPr>
                <w:rFonts w:ascii="宋体"/>
                <w:color w:val="auto"/>
                <w:szCs w:val="21"/>
              </w:rPr>
            </w:pPr>
            <w:r>
              <w:rPr>
                <w:rFonts w:hint="eastAsia" w:ascii="宋体"/>
                <w:color w:val="auto"/>
                <w:szCs w:val="21"/>
              </w:rPr>
              <w:t>邮政编码：</w:t>
            </w:r>
          </w:p>
        </w:tc>
        <w:tc>
          <w:tcPr>
            <w:tcW w:w="4772" w:type="dxa"/>
            <w:tcBorders>
              <w:top w:val="single" w:color="auto" w:sz="4" w:space="0"/>
              <w:left w:val="single" w:color="auto" w:sz="4" w:space="0"/>
              <w:bottom w:val="single" w:color="auto" w:sz="4" w:space="0"/>
              <w:right w:val="single" w:color="auto" w:sz="4" w:space="0"/>
            </w:tcBorders>
            <w:vAlign w:val="center"/>
          </w:tcPr>
          <w:p w14:paraId="77853F2E">
            <w:pPr>
              <w:snapToGrid w:val="0"/>
              <w:spacing w:line="360" w:lineRule="exact"/>
              <w:rPr>
                <w:rFonts w:ascii="宋体"/>
                <w:color w:val="auto"/>
                <w:szCs w:val="21"/>
              </w:rPr>
            </w:pPr>
            <w:r>
              <w:rPr>
                <w:rFonts w:hint="eastAsia" w:ascii="宋体"/>
                <w:color w:val="auto"/>
                <w:szCs w:val="21"/>
              </w:rPr>
              <w:t>邮政编码：</w:t>
            </w:r>
          </w:p>
        </w:tc>
      </w:tr>
      <w:tr w14:paraId="0B9B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9288" w:type="dxa"/>
            <w:gridSpan w:val="2"/>
            <w:tcBorders>
              <w:top w:val="single" w:color="auto" w:sz="4" w:space="0"/>
              <w:left w:val="single" w:color="auto" w:sz="4" w:space="0"/>
              <w:bottom w:val="single" w:color="auto" w:sz="4" w:space="0"/>
              <w:right w:val="single" w:color="auto" w:sz="4" w:space="0"/>
            </w:tcBorders>
          </w:tcPr>
          <w:p w14:paraId="1D97BAC1">
            <w:pPr>
              <w:snapToGrid w:val="0"/>
              <w:spacing w:line="360" w:lineRule="exact"/>
              <w:rPr>
                <w:rFonts w:ascii="宋体"/>
                <w:color w:val="auto"/>
                <w:szCs w:val="21"/>
              </w:rPr>
            </w:pPr>
            <w:r>
              <w:rPr>
                <w:rFonts w:hint="eastAsia" w:ascii="宋体"/>
                <w:color w:val="auto"/>
                <w:szCs w:val="21"/>
              </w:rPr>
              <w:t>经办人：</w:t>
            </w:r>
          </w:p>
          <w:p w14:paraId="75D9CB72">
            <w:pPr>
              <w:snapToGrid w:val="0"/>
              <w:spacing w:line="360" w:lineRule="exact"/>
              <w:rPr>
                <w:rFonts w:ascii="宋体"/>
                <w:color w:val="auto"/>
                <w:szCs w:val="21"/>
              </w:rPr>
            </w:pPr>
          </w:p>
          <w:p w14:paraId="26390034">
            <w:pPr>
              <w:snapToGrid w:val="0"/>
              <w:spacing w:line="360" w:lineRule="exact"/>
              <w:rPr>
                <w:rFonts w:ascii="宋体"/>
                <w:color w:val="auto"/>
                <w:szCs w:val="21"/>
              </w:rPr>
            </w:pPr>
          </w:p>
          <w:p w14:paraId="1056974D">
            <w:pPr>
              <w:snapToGrid w:val="0"/>
              <w:spacing w:line="360" w:lineRule="exact"/>
              <w:rPr>
                <w:rFonts w:ascii="宋体"/>
                <w:color w:val="auto"/>
                <w:szCs w:val="21"/>
              </w:rPr>
            </w:pPr>
          </w:p>
          <w:p w14:paraId="6AC89792">
            <w:pPr>
              <w:snapToGrid w:val="0"/>
              <w:spacing w:line="360" w:lineRule="exact"/>
              <w:ind w:firstLine="630" w:firstLineChars="300"/>
              <w:jc w:val="right"/>
              <w:rPr>
                <w:rFonts w:ascii="宋体"/>
                <w:color w:val="auto"/>
                <w:szCs w:val="21"/>
              </w:rPr>
            </w:pPr>
            <w:r>
              <w:rPr>
                <w:rFonts w:hint="eastAsia" w:ascii="宋体"/>
                <w:color w:val="auto"/>
                <w:szCs w:val="21"/>
              </w:rPr>
              <w:t>年    月    日</w:t>
            </w:r>
          </w:p>
        </w:tc>
      </w:tr>
    </w:tbl>
    <w:p w14:paraId="1CA83D89">
      <w:pPr>
        <w:snapToGrid w:val="0"/>
        <w:spacing w:line="360" w:lineRule="exact"/>
        <w:jc w:val="center"/>
        <w:rPr>
          <w:rFonts w:ascii="宋体"/>
          <w:b/>
          <w:color w:val="auto"/>
          <w:sz w:val="28"/>
          <w:szCs w:val="28"/>
        </w:rPr>
      </w:pPr>
    </w:p>
    <w:p w14:paraId="42B6BD6F">
      <w:pPr>
        <w:snapToGrid w:val="0"/>
        <w:spacing w:line="360" w:lineRule="exact"/>
        <w:jc w:val="center"/>
        <w:rPr>
          <w:rFonts w:ascii="宋体"/>
          <w:b/>
          <w:color w:val="auto"/>
          <w:sz w:val="28"/>
          <w:szCs w:val="28"/>
        </w:rPr>
      </w:pPr>
      <w:r>
        <w:rPr>
          <w:rFonts w:hint="eastAsia" w:ascii="宋体"/>
          <w:b/>
          <w:color w:val="auto"/>
          <w:sz w:val="28"/>
          <w:szCs w:val="28"/>
        </w:rPr>
        <w:t>合 同 附 件</w:t>
      </w:r>
    </w:p>
    <w:p w14:paraId="56195E27">
      <w:pPr>
        <w:snapToGrid w:val="0"/>
        <w:spacing w:line="360" w:lineRule="exact"/>
        <w:jc w:val="center"/>
        <w:rPr>
          <w:rFonts w:ascii="宋体"/>
          <w:b/>
          <w:color w:val="auto"/>
          <w:szCs w:val="21"/>
        </w:rPr>
      </w:pPr>
    </w:p>
    <w:tbl>
      <w:tblPr>
        <w:tblStyle w:val="23"/>
        <w:tblW w:w="0" w:type="auto"/>
        <w:tblInd w:w="0" w:type="dxa"/>
        <w:tblLayout w:type="fixed"/>
        <w:tblCellMar>
          <w:top w:w="0" w:type="dxa"/>
          <w:left w:w="108" w:type="dxa"/>
          <w:bottom w:w="0" w:type="dxa"/>
          <w:right w:w="108" w:type="dxa"/>
        </w:tblCellMar>
      </w:tblPr>
      <w:tblGrid>
        <w:gridCol w:w="4788"/>
        <w:gridCol w:w="4680"/>
      </w:tblGrid>
      <w:tr w14:paraId="39A62129">
        <w:tblPrEx>
          <w:tblCellMar>
            <w:top w:w="0" w:type="dxa"/>
            <w:left w:w="108" w:type="dxa"/>
            <w:bottom w:w="0" w:type="dxa"/>
            <w:right w:w="108" w:type="dxa"/>
          </w:tblCellMar>
        </w:tblPrEx>
        <w:trPr>
          <w:trHeight w:val="2065" w:hRule="atLeast"/>
        </w:trPr>
        <w:tc>
          <w:tcPr>
            <w:tcW w:w="9468" w:type="dxa"/>
            <w:gridSpan w:val="2"/>
            <w:tcBorders>
              <w:top w:val="single" w:color="auto" w:sz="4" w:space="0"/>
              <w:left w:val="single" w:color="auto" w:sz="4" w:space="0"/>
              <w:bottom w:val="nil"/>
              <w:right w:val="single" w:color="auto" w:sz="4" w:space="0"/>
            </w:tcBorders>
          </w:tcPr>
          <w:p w14:paraId="4D4D4741">
            <w:pPr>
              <w:snapToGrid w:val="0"/>
              <w:spacing w:line="360" w:lineRule="exact"/>
              <w:rPr>
                <w:rFonts w:ascii="宋体"/>
                <w:b/>
                <w:color w:val="auto"/>
                <w:szCs w:val="21"/>
              </w:rPr>
            </w:pPr>
            <w:r>
              <w:rPr>
                <w:rFonts w:hint="eastAsia" w:ascii="宋体"/>
                <w:b/>
                <w:color w:val="auto"/>
                <w:szCs w:val="21"/>
              </w:rPr>
              <w:t>1、供应商承诺具体事项：</w:t>
            </w:r>
          </w:p>
        </w:tc>
      </w:tr>
      <w:tr w14:paraId="389FD18C">
        <w:tblPrEx>
          <w:tblCellMar>
            <w:top w:w="0" w:type="dxa"/>
            <w:left w:w="108" w:type="dxa"/>
            <w:bottom w:w="0" w:type="dxa"/>
            <w:right w:w="108" w:type="dxa"/>
          </w:tblCellMar>
        </w:tblPrEx>
        <w:trPr>
          <w:trHeight w:val="1980" w:hRule="atLeast"/>
        </w:trPr>
        <w:tc>
          <w:tcPr>
            <w:tcW w:w="9468" w:type="dxa"/>
            <w:gridSpan w:val="2"/>
            <w:tcBorders>
              <w:top w:val="single" w:color="auto" w:sz="4" w:space="0"/>
              <w:left w:val="single" w:color="auto" w:sz="4" w:space="0"/>
              <w:bottom w:val="nil"/>
              <w:right w:val="single" w:color="auto" w:sz="4" w:space="0"/>
            </w:tcBorders>
          </w:tcPr>
          <w:p w14:paraId="5DBD27D2">
            <w:pPr>
              <w:snapToGrid w:val="0"/>
              <w:spacing w:line="360" w:lineRule="exact"/>
              <w:rPr>
                <w:rFonts w:ascii="宋体"/>
                <w:b/>
                <w:color w:val="auto"/>
                <w:szCs w:val="21"/>
              </w:rPr>
            </w:pPr>
            <w:r>
              <w:rPr>
                <w:rFonts w:hint="eastAsia" w:ascii="宋体"/>
                <w:b/>
                <w:color w:val="auto"/>
                <w:szCs w:val="21"/>
              </w:rPr>
              <w:t>2、售后服务具体事项：</w:t>
            </w:r>
          </w:p>
        </w:tc>
      </w:tr>
      <w:tr w14:paraId="76929656">
        <w:tblPrEx>
          <w:tblCellMar>
            <w:top w:w="0" w:type="dxa"/>
            <w:left w:w="108" w:type="dxa"/>
            <w:bottom w:w="0" w:type="dxa"/>
            <w:right w:w="108" w:type="dxa"/>
          </w:tblCellMar>
        </w:tblPrEx>
        <w:trPr>
          <w:trHeight w:val="1922" w:hRule="atLeast"/>
        </w:trPr>
        <w:tc>
          <w:tcPr>
            <w:tcW w:w="9468" w:type="dxa"/>
            <w:gridSpan w:val="2"/>
            <w:tcBorders>
              <w:top w:val="single" w:color="auto" w:sz="4" w:space="0"/>
              <w:left w:val="single" w:color="auto" w:sz="4" w:space="0"/>
              <w:bottom w:val="nil"/>
              <w:right w:val="single" w:color="auto" w:sz="4" w:space="0"/>
            </w:tcBorders>
          </w:tcPr>
          <w:p w14:paraId="77588EC3">
            <w:pPr>
              <w:snapToGrid w:val="0"/>
              <w:spacing w:line="360" w:lineRule="exact"/>
              <w:rPr>
                <w:rFonts w:ascii="宋体"/>
                <w:b/>
                <w:color w:val="auto"/>
                <w:szCs w:val="21"/>
              </w:rPr>
            </w:pPr>
            <w:r>
              <w:rPr>
                <w:rFonts w:hint="eastAsia" w:ascii="宋体"/>
                <w:b/>
                <w:color w:val="auto"/>
                <w:szCs w:val="21"/>
              </w:rPr>
              <w:t>3、保修期责任：</w:t>
            </w:r>
          </w:p>
        </w:tc>
      </w:tr>
      <w:tr w14:paraId="01FA0817">
        <w:tblPrEx>
          <w:tblCellMar>
            <w:top w:w="0" w:type="dxa"/>
            <w:left w:w="108" w:type="dxa"/>
            <w:bottom w:w="0" w:type="dxa"/>
            <w:right w:w="108" w:type="dxa"/>
          </w:tblCellMar>
        </w:tblPrEx>
        <w:trPr>
          <w:trHeight w:val="1942" w:hRule="atLeast"/>
        </w:trPr>
        <w:tc>
          <w:tcPr>
            <w:tcW w:w="9468" w:type="dxa"/>
            <w:gridSpan w:val="2"/>
            <w:tcBorders>
              <w:top w:val="single" w:color="auto" w:sz="4" w:space="0"/>
              <w:left w:val="single" w:color="auto" w:sz="4" w:space="0"/>
              <w:bottom w:val="nil"/>
              <w:right w:val="single" w:color="auto" w:sz="4" w:space="0"/>
            </w:tcBorders>
          </w:tcPr>
          <w:p w14:paraId="5BA35CBE">
            <w:pPr>
              <w:snapToGrid w:val="0"/>
              <w:spacing w:line="360" w:lineRule="exact"/>
              <w:rPr>
                <w:rFonts w:ascii="宋体"/>
                <w:b/>
                <w:color w:val="auto"/>
                <w:szCs w:val="21"/>
              </w:rPr>
            </w:pPr>
            <w:r>
              <w:rPr>
                <w:rFonts w:hint="eastAsia" w:ascii="宋体"/>
                <w:b/>
                <w:color w:val="auto"/>
                <w:szCs w:val="21"/>
              </w:rPr>
              <w:t>4、其他具体事项：</w:t>
            </w:r>
          </w:p>
        </w:tc>
      </w:tr>
      <w:tr w14:paraId="7097ED82">
        <w:tblPrEx>
          <w:tblCellMar>
            <w:top w:w="0" w:type="dxa"/>
            <w:left w:w="108" w:type="dxa"/>
            <w:bottom w:w="0" w:type="dxa"/>
            <w:right w:w="108" w:type="dxa"/>
          </w:tblCellMar>
        </w:tblPrEx>
        <w:trPr>
          <w:trHeight w:val="3597" w:hRule="atLeast"/>
        </w:trPr>
        <w:tc>
          <w:tcPr>
            <w:tcW w:w="4788" w:type="dxa"/>
            <w:tcBorders>
              <w:top w:val="single" w:color="auto" w:sz="4" w:space="0"/>
              <w:left w:val="single" w:color="auto" w:sz="4" w:space="0"/>
              <w:bottom w:val="single" w:color="auto" w:sz="4" w:space="0"/>
              <w:right w:val="single" w:color="auto" w:sz="4" w:space="0"/>
            </w:tcBorders>
            <w:vAlign w:val="center"/>
          </w:tcPr>
          <w:p w14:paraId="0707DD5A">
            <w:pPr>
              <w:snapToGrid w:val="0"/>
              <w:spacing w:line="360" w:lineRule="exact"/>
              <w:ind w:firstLine="422" w:firstLineChars="200"/>
              <w:rPr>
                <w:rFonts w:ascii="宋体"/>
                <w:b/>
                <w:color w:val="auto"/>
                <w:szCs w:val="21"/>
              </w:rPr>
            </w:pPr>
            <w:r>
              <w:rPr>
                <w:rFonts w:hint="eastAsia" w:ascii="宋体"/>
                <w:b/>
                <w:color w:val="auto"/>
                <w:szCs w:val="21"/>
              </w:rPr>
              <w:t>甲方（章）</w:t>
            </w:r>
          </w:p>
          <w:p w14:paraId="393F87C7">
            <w:pPr>
              <w:snapToGrid w:val="0"/>
              <w:spacing w:line="360" w:lineRule="exact"/>
              <w:ind w:firstLine="422" w:firstLineChars="200"/>
              <w:rPr>
                <w:rFonts w:ascii="宋体"/>
                <w:b/>
                <w:color w:val="auto"/>
                <w:szCs w:val="21"/>
              </w:rPr>
            </w:pPr>
          </w:p>
          <w:p w14:paraId="5419984A">
            <w:pPr>
              <w:snapToGrid w:val="0"/>
              <w:spacing w:line="360" w:lineRule="exact"/>
              <w:ind w:firstLine="422" w:firstLineChars="200"/>
              <w:rPr>
                <w:rFonts w:ascii="宋体"/>
                <w:b/>
                <w:color w:val="auto"/>
                <w:szCs w:val="21"/>
              </w:rPr>
            </w:pPr>
          </w:p>
          <w:p w14:paraId="5760C9F2">
            <w:pPr>
              <w:snapToGrid w:val="0"/>
              <w:spacing w:line="360" w:lineRule="exact"/>
              <w:ind w:firstLine="422" w:firstLineChars="200"/>
              <w:rPr>
                <w:rFonts w:ascii="宋体"/>
                <w:b/>
                <w:color w:val="auto"/>
                <w:szCs w:val="21"/>
              </w:rPr>
            </w:pPr>
          </w:p>
          <w:p w14:paraId="6F1FF69D">
            <w:pPr>
              <w:snapToGrid w:val="0"/>
              <w:spacing w:line="360" w:lineRule="exact"/>
              <w:ind w:firstLine="422" w:firstLineChars="200"/>
              <w:rPr>
                <w:rFonts w:ascii="宋体"/>
                <w:b/>
                <w:color w:val="auto"/>
                <w:szCs w:val="21"/>
              </w:rPr>
            </w:pPr>
          </w:p>
          <w:p w14:paraId="587EBC68">
            <w:pPr>
              <w:snapToGrid w:val="0"/>
              <w:spacing w:line="360" w:lineRule="exact"/>
              <w:ind w:firstLine="422" w:firstLineChars="200"/>
              <w:rPr>
                <w:rFonts w:ascii="宋体"/>
                <w:b/>
                <w:color w:val="auto"/>
                <w:szCs w:val="21"/>
              </w:rPr>
            </w:pPr>
          </w:p>
          <w:p w14:paraId="11657BE3">
            <w:pPr>
              <w:snapToGrid w:val="0"/>
              <w:spacing w:line="360" w:lineRule="exact"/>
              <w:ind w:firstLine="422" w:firstLineChars="200"/>
              <w:rPr>
                <w:rFonts w:ascii="宋体"/>
                <w:b/>
                <w:color w:val="auto"/>
                <w:szCs w:val="21"/>
              </w:rPr>
            </w:pPr>
            <w:r>
              <w:rPr>
                <w:rFonts w:hint="eastAsia" w:ascii="宋体"/>
                <w:b/>
                <w:color w:val="auto"/>
                <w:szCs w:val="21"/>
              </w:rPr>
              <w:t xml:space="preserve">                      年   月   日 </w:t>
            </w:r>
          </w:p>
        </w:tc>
        <w:tc>
          <w:tcPr>
            <w:tcW w:w="4680" w:type="dxa"/>
            <w:tcBorders>
              <w:top w:val="single" w:color="auto" w:sz="4" w:space="0"/>
              <w:left w:val="single" w:color="auto" w:sz="4" w:space="0"/>
              <w:bottom w:val="single" w:color="auto" w:sz="4" w:space="0"/>
              <w:right w:val="single" w:color="auto" w:sz="4" w:space="0"/>
            </w:tcBorders>
            <w:vAlign w:val="center"/>
          </w:tcPr>
          <w:p w14:paraId="288D5632">
            <w:pPr>
              <w:snapToGrid w:val="0"/>
              <w:spacing w:line="360" w:lineRule="exact"/>
              <w:ind w:firstLine="422" w:firstLineChars="200"/>
              <w:rPr>
                <w:rFonts w:ascii="宋体"/>
                <w:b/>
                <w:color w:val="auto"/>
                <w:szCs w:val="21"/>
              </w:rPr>
            </w:pPr>
            <w:r>
              <w:rPr>
                <w:rFonts w:hint="eastAsia" w:ascii="宋体"/>
                <w:b/>
                <w:color w:val="auto"/>
                <w:szCs w:val="21"/>
              </w:rPr>
              <w:t>乙方（章）</w:t>
            </w:r>
          </w:p>
          <w:p w14:paraId="5327B350">
            <w:pPr>
              <w:snapToGrid w:val="0"/>
              <w:spacing w:line="360" w:lineRule="exact"/>
              <w:ind w:firstLine="422" w:firstLineChars="200"/>
              <w:rPr>
                <w:rFonts w:ascii="宋体"/>
                <w:b/>
                <w:color w:val="auto"/>
                <w:szCs w:val="21"/>
              </w:rPr>
            </w:pPr>
          </w:p>
          <w:p w14:paraId="0B0063B9">
            <w:pPr>
              <w:snapToGrid w:val="0"/>
              <w:spacing w:line="360" w:lineRule="exact"/>
              <w:ind w:firstLine="422" w:firstLineChars="200"/>
              <w:rPr>
                <w:rFonts w:ascii="宋体"/>
                <w:b/>
                <w:color w:val="auto"/>
                <w:szCs w:val="21"/>
              </w:rPr>
            </w:pPr>
          </w:p>
          <w:p w14:paraId="0A4E7ADB">
            <w:pPr>
              <w:snapToGrid w:val="0"/>
              <w:spacing w:line="360" w:lineRule="exact"/>
              <w:ind w:firstLine="422" w:firstLineChars="200"/>
              <w:rPr>
                <w:rFonts w:ascii="宋体"/>
                <w:b/>
                <w:color w:val="auto"/>
                <w:szCs w:val="21"/>
              </w:rPr>
            </w:pPr>
          </w:p>
          <w:p w14:paraId="7F2ED040">
            <w:pPr>
              <w:snapToGrid w:val="0"/>
              <w:spacing w:line="360" w:lineRule="exact"/>
              <w:ind w:firstLine="422" w:firstLineChars="200"/>
              <w:rPr>
                <w:rFonts w:ascii="宋体"/>
                <w:b/>
                <w:color w:val="auto"/>
                <w:szCs w:val="21"/>
              </w:rPr>
            </w:pPr>
          </w:p>
          <w:p w14:paraId="63DB29F6">
            <w:pPr>
              <w:snapToGrid w:val="0"/>
              <w:spacing w:line="360" w:lineRule="exact"/>
              <w:ind w:firstLine="422" w:firstLineChars="200"/>
              <w:rPr>
                <w:rFonts w:ascii="宋体"/>
                <w:b/>
                <w:color w:val="auto"/>
                <w:szCs w:val="21"/>
              </w:rPr>
            </w:pPr>
          </w:p>
          <w:p w14:paraId="0F9DFA1E">
            <w:pPr>
              <w:snapToGrid w:val="0"/>
              <w:spacing w:line="360" w:lineRule="exact"/>
              <w:ind w:firstLine="422" w:firstLineChars="200"/>
              <w:rPr>
                <w:rFonts w:ascii="宋体"/>
                <w:b/>
                <w:color w:val="auto"/>
                <w:szCs w:val="21"/>
              </w:rPr>
            </w:pPr>
            <w:r>
              <w:rPr>
                <w:rFonts w:hint="eastAsia" w:ascii="宋体"/>
                <w:b/>
                <w:color w:val="auto"/>
                <w:szCs w:val="21"/>
              </w:rPr>
              <w:t xml:space="preserve">                       年   月   日</w:t>
            </w:r>
          </w:p>
        </w:tc>
      </w:tr>
    </w:tbl>
    <w:p w14:paraId="0B89DAFD">
      <w:pPr>
        <w:snapToGrid w:val="0"/>
        <w:spacing w:line="360" w:lineRule="exact"/>
        <w:rPr>
          <w:rFonts w:ascii="宋体"/>
          <w:color w:val="auto"/>
          <w:szCs w:val="21"/>
        </w:rPr>
      </w:pPr>
      <w:r>
        <w:rPr>
          <w:rFonts w:hint="eastAsia" w:ascii="宋体"/>
          <w:color w:val="auto"/>
          <w:szCs w:val="21"/>
        </w:rPr>
        <w:t xml:space="preserve">  注：售后服务事项填不下时可另加附页</w:t>
      </w:r>
    </w:p>
    <w:p w14:paraId="5ACCADDA">
      <w:pPr>
        <w:snapToGrid w:val="0"/>
        <w:jc w:val="center"/>
        <w:rPr>
          <w:rFonts w:ascii="宋体" w:hAnsi="宋体"/>
          <w:bCs/>
          <w:color w:val="auto"/>
          <w:sz w:val="32"/>
          <w:szCs w:val="32"/>
          <w:highlight w:val="none"/>
        </w:rPr>
      </w:pPr>
      <w:r>
        <w:rPr>
          <w:rFonts w:ascii="宋体" w:hAnsi="宋体"/>
          <w:b/>
          <w:color w:val="auto"/>
          <w:szCs w:val="21"/>
          <w:highlight w:val="none"/>
        </w:rPr>
        <w:br w:type="page"/>
      </w:r>
    </w:p>
    <w:bookmarkEnd w:id="153"/>
    <w:p w14:paraId="6236CB4B">
      <w:pPr>
        <w:snapToGrid w:val="0"/>
        <w:spacing w:line="480" w:lineRule="auto"/>
        <w:rPr>
          <w:rFonts w:ascii="宋体" w:hAnsi="宋体"/>
          <w:bCs/>
          <w:color w:val="auto"/>
          <w:sz w:val="32"/>
          <w:szCs w:val="32"/>
          <w:highlight w:val="none"/>
        </w:rPr>
      </w:pPr>
    </w:p>
    <w:p w14:paraId="5CF2A70F">
      <w:pPr>
        <w:snapToGrid w:val="0"/>
        <w:jc w:val="center"/>
        <w:rPr>
          <w:rFonts w:ascii="宋体" w:hAnsi="宋体"/>
          <w:bCs/>
          <w:color w:val="auto"/>
          <w:sz w:val="32"/>
          <w:szCs w:val="32"/>
          <w:highlight w:val="none"/>
        </w:rPr>
      </w:pPr>
    </w:p>
    <w:p w14:paraId="57D00321">
      <w:pPr>
        <w:snapToGrid w:val="0"/>
        <w:jc w:val="center"/>
        <w:rPr>
          <w:rFonts w:ascii="宋体" w:hAnsi="宋体"/>
          <w:bCs/>
          <w:color w:val="auto"/>
          <w:sz w:val="32"/>
          <w:szCs w:val="32"/>
          <w:highlight w:val="none"/>
        </w:rPr>
      </w:pPr>
    </w:p>
    <w:p w14:paraId="6C6C9589">
      <w:pPr>
        <w:snapToGrid w:val="0"/>
        <w:jc w:val="center"/>
        <w:rPr>
          <w:rFonts w:ascii="宋体" w:hAnsi="宋体"/>
          <w:bCs/>
          <w:color w:val="auto"/>
          <w:sz w:val="32"/>
          <w:szCs w:val="32"/>
          <w:highlight w:val="none"/>
        </w:rPr>
      </w:pPr>
    </w:p>
    <w:p w14:paraId="64A5DE8E">
      <w:pPr>
        <w:snapToGrid w:val="0"/>
        <w:jc w:val="center"/>
        <w:rPr>
          <w:rFonts w:ascii="宋体" w:hAnsi="宋体"/>
          <w:bCs/>
          <w:color w:val="auto"/>
          <w:sz w:val="32"/>
          <w:szCs w:val="32"/>
          <w:highlight w:val="none"/>
        </w:rPr>
      </w:pPr>
    </w:p>
    <w:p w14:paraId="265956A0">
      <w:pPr>
        <w:snapToGrid w:val="0"/>
        <w:jc w:val="center"/>
        <w:rPr>
          <w:rFonts w:ascii="宋体" w:hAnsi="宋体"/>
          <w:bCs/>
          <w:color w:val="auto"/>
          <w:sz w:val="32"/>
          <w:szCs w:val="32"/>
          <w:highlight w:val="none"/>
        </w:rPr>
      </w:pPr>
    </w:p>
    <w:p w14:paraId="6B499F70">
      <w:pPr>
        <w:snapToGrid w:val="0"/>
        <w:jc w:val="center"/>
        <w:rPr>
          <w:rFonts w:ascii="宋体" w:hAnsi="宋体"/>
          <w:bCs/>
          <w:color w:val="auto"/>
          <w:sz w:val="32"/>
          <w:szCs w:val="32"/>
          <w:highlight w:val="none"/>
        </w:rPr>
      </w:pPr>
    </w:p>
    <w:p w14:paraId="2C8A4E5C">
      <w:pPr>
        <w:snapToGrid w:val="0"/>
        <w:jc w:val="center"/>
        <w:rPr>
          <w:rFonts w:ascii="宋体" w:hAnsi="宋体"/>
          <w:bCs/>
          <w:color w:val="auto"/>
          <w:sz w:val="32"/>
          <w:szCs w:val="32"/>
          <w:highlight w:val="none"/>
        </w:rPr>
      </w:pPr>
    </w:p>
    <w:p w14:paraId="27B98C93">
      <w:pPr>
        <w:snapToGrid w:val="0"/>
        <w:jc w:val="center"/>
        <w:rPr>
          <w:rFonts w:ascii="宋体" w:hAnsi="宋体"/>
          <w:bCs/>
          <w:color w:val="auto"/>
          <w:sz w:val="32"/>
          <w:szCs w:val="32"/>
          <w:highlight w:val="none"/>
        </w:rPr>
      </w:pPr>
    </w:p>
    <w:p w14:paraId="5BD268BE">
      <w:pPr>
        <w:snapToGrid w:val="0"/>
        <w:jc w:val="center"/>
        <w:rPr>
          <w:rFonts w:ascii="宋体" w:hAnsi="宋体"/>
          <w:bCs/>
          <w:color w:val="auto"/>
          <w:sz w:val="32"/>
          <w:szCs w:val="32"/>
          <w:highlight w:val="none"/>
        </w:rPr>
      </w:pPr>
    </w:p>
    <w:p w14:paraId="3049515F">
      <w:pPr>
        <w:snapToGrid w:val="0"/>
        <w:jc w:val="center"/>
        <w:rPr>
          <w:rFonts w:ascii="宋体" w:hAnsi="宋体"/>
          <w:bCs/>
          <w:color w:val="auto"/>
          <w:sz w:val="32"/>
          <w:szCs w:val="32"/>
          <w:highlight w:val="none"/>
        </w:rPr>
      </w:pPr>
    </w:p>
    <w:p w14:paraId="25058CB3">
      <w:pPr>
        <w:snapToGrid w:val="0"/>
        <w:jc w:val="center"/>
        <w:rPr>
          <w:rFonts w:ascii="宋体" w:hAnsi="宋体"/>
          <w:bCs/>
          <w:color w:val="auto"/>
          <w:sz w:val="32"/>
          <w:szCs w:val="32"/>
          <w:highlight w:val="none"/>
        </w:rPr>
      </w:pPr>
    </w:p>
    <w:p w14:paraId="538A1925">
      <w:pPr>
        <w:pStyle w:val="5"/>
        <w:keepNext w:val="0"/>
        <w:keepLines w:val="0"/>
        <w:jc w:val="center"/>
        <w:rPr>
          <w:color w:val="auto"/>
          <w:highlight w:val="none"/>
        </w:rPr>
      </w:pPr>
      <w:bookmarkStart w:id="154" w:name="_Toc19686834"/>
      <w:r>
        <w:rPr>
          <w:rFonts w:hint="eastAsia"/>
          <w:color w:val="auto"/>
          <w:highlight w:val="none"/>
        </w:rPr>
        <w:t>第六章　投标文件格式</w:t>
      </w:r>
      <w:bookmarkEnd w:id="154"/>
    </w:p>
    <w:p w14:paraId="037E802C">
      <w:pPr>
        <w:snapToGrid w:val="0"/>
        <w:spacing w:before="50" w:after="50"/>
        <w:outlineLvl w:val="1"/>
        <w:rPr>
          <w:rFonts w:ascii="宋体" w:hAnsi="宋体"/>
          <w:color w:val="auto"/>
          <w:sz w:val="32"/>
          <w:szCs w:val="20"/>
          <w:highlight w:val="none"/>
        </w:rPr>
      </w:pPr>
    </w:p>
    <w:p w14:paraId="1BA575DC">
      <w:pPr>
        <w:snapToGrid w:val="0"/>
        <w:spacing w:before="50" w:after="50"/>
        <w:outlineLvl w:val="1"/>
        <w:rPr>
          <w:rFonts w:ascii="宋体" w:hAnsi="宋体"/>
          <w:color w:val="auto"/>
          <w:sz w:val="32"/>
          <w:szCs w:val="20"/>
          <w:highlight w:val="none"/>
        </w:rPr>
      </w:pPr>
    </w:p>
    <w:p w14:paraId="1C50DB30">
      <w:pPr>
        <w:snapToGrid w:val="0"/>
        <w:spacing w:before="50" w:after="50"/>
        <w:outlineLvl w:val="1"/>
        <w:rPr>
          <w:rFonts w:ascii="宋体" w:hAnsi="宋体"/>
          <w:color w:val="auto"/>
          <w:sz w:val="32"/>
          <w:szCs w:val="20"/>
          <w:highlight w:val="none"/>
        </w:rPr>
      </w:pPr>
    </w:p>
    <w:p w14:paraId="4BB46F1A">
      <w:pPr>
        <w:snapToGrid w:val="0"/>
        <w:spacing w:before="50" w:after="50"/>
        <w:outlineLvl w:val="1"/>
        <w:rPr>
          <w:rFonts w:ascii="宋体" w:hAnsi="宋体"/>
          <w:color w:val="auto"/>
          <w:sz w:val="32"/>
          <w:szCs w:val="20"/>
          <w:highlight w:val="none"/>
        </w:rPr>
      </w:pPr>
    </w:p>
    <w:p w14:paraId="38B06838">
      <w:pPr>
        <w:snapToGrid w:val="0"/>
        <w:spacing w:before="50" w:after="50"/>
        <w:outlineLvl w:val="1"/>
        <w:rPr>
          <w:rFonts w:ascii="宋体" w:hAnsi="宋体"/>
          <w:color w:val="auto"/>
          <w:sz w:val="32"/>
          <w:szCs w:val="20"/>
          <w:highlight w:val="none"/>
        </w:rPr>
      </w:pPr>
    </w:p>
    <w:p w14:paraId="1BFFBABA">
      <w:pPr>
        <w:snapToGrid w:val="0"/>
        <w:spacing w:before="50" w:after="50"/>
        <w:outlineLvl w:val="1"/>
        <w:rPr>
          <w:rFonts w:ascii="宋体" w:hAnsi="宋体"/>
          <w:color w:val="auto"/>
          <w:sz w:val="32"/>
          <w:szCs w:val="20"/>
          <w:highlight w:val="none"/>
        </w:rPr>
      </w:pPr>
    </w:p>
    <w:p w14:paraId="095553A0">
      <w:pPr>
        <w:snapToGrid w:val="0"/>
        <w:spacing w:before="50" w:after="50"/>
        <w:outlineLvl w:val="1"/>
        <w:rPr>
          <w:rFonts w:ascii="宋体" w:hAnsi="宋体"/>
          <w:color w:val="auto"/>
          <w:sz w:val="32"/>
          <w:szCs w:val="20"/>
          <w:highlight w:val="none"/>
        </w:rPr>
      </w:pPr>
    </w:p>
    <w:p w14:paraId="2A54F54E">
      <w:pPr>
        <w:snapToGrid w:val="0"/>
        <w:spacing w:before="50" w:after="50"/>
        <w:outlineLvl w:val="1"/>
        <w:rPr>
          <w:rFonts w:ascii="宋体" w:hAnsi="宋体"/>
          <w:color w:val="auto"/>
          <w:sz w:val="32"/>
          <w:szCs w:val="20"/>
          <w:highlight w:val="none"/>
        </w:rPr>
      </w:pPr>
    </w:p>
    <w:p w14:paraId="5EEF3F86">
      <w:pPr>
        <w:snapToGrid w:val="0"/>
        <w:spacing w:before="50" w:after="50"/>
        <w:outlineLvl w:val="1"/>
        <w:rPr>
          <w:rFonts w:ascii="宋体" w:hAnsi="宋体"/>
          <w:color w:val="auto"/>
          <w:sz w:val="32"/>
          <w:szCs w:val="20"/>
          <w:highlight w:val="none"/>
        </w:rPr>
      </w:pPr>
    </w:p>
    <w:p w14:paraId="4259F3BE">
      <w:pPr>
        <w:snapToGrid w:val="0"/>
        <w:spacing w:before="50" w:after="50"/>
        <w:outlineLvl w:val="1"/>
        <w:rPr>
          <w:rFonts w:ascii="宋体" w:hAnsi="宋体"/>
          <w:color w:val="auto"/>
          <w:sz w:val="32"/>
          <w:szCs w:val="20"/>
          <w:highlight w:val="none"/>
        </w:rPr>
      </w:pPr>
    </w:p>
    <w:p w14:paraId="300B2F98">
      <w:pPr>
        <w:snapToGrid w:val="0"/>
        <w:spacing w:before="50" w:after="50"/>
        <w:outlineLvl w:val="1"/>
        <w:rPr>
          <w:rFonts w:ascii="宋体" w:hAnsi="宋体"/>
          <w:color w:val="auto"/>
          <w:sz w:val="32"/>
          <w:szCs w:val="20"/>
          <w:highlight w:val="none"/>
        </w:rPr>
      </w:pPr>
    </w:p>
    <w:p w14:paraId="0EC7495D">
      <w:pPr>
        <w:snapToGrid w:val="0"/>
        <w:spacing w:before="50" w:after="50"/>
        <w:outlineLvl w:val="1"/>
        <w:rPr>
          <w:rFonts w:ascii="宋体" w:hAnsi="宋体"/>
          <w:color w:val="auto"/>
          <w:sz w:val="32"/>
          <w:szCs w:val="20"/>
          <w:highlight w:val="none"/>
        </w:rPr>
      </w:pPr>
    </w:p>
    <w:p w14:paraId="458C889D">
      <w:pPr>
        <w:snapToGrid w:val="0"/>
        <w:spacing w:before="50" w:after="50"/>
        <w:outlineLvl w:val="1"/>
        <w:rPr>
          <w:rFonts w:ascii="宋体" w:hAnsi="宋体"/>
          <w:color w:val="auto"/>
          <w:sz w:val="32"/>
          <w:szCs w:val="20"/>
          <w:highlight w:val="none"/>
        </w:rPr>
      </w:pPr>
    </w:p>
    <w:p w14:paraId="3985BF44">
      <w:pPr>
        <w:snapToGrid w:val="0"/>
        <w:spacing w:before="50" w:after="50"/>
        <w:outlineLvl w:val="1"/>
        <w:rPr>
          <w:rFonts w:ascii="宋体" w:hAnsi="宋体"/>
          <w:b/>
          <w:bCs/>
          <w:color w:val="auto"/>
          <w:sz w:val="28"/>
          <w:szCs w:val="28"/>
          <w:highlight w:val="none"/>
        </w:rPr>
      </w:pPr>
      <w:r>
        <w:rPr>
          <w:rFonts w:ascii="宋体" w:hAnsi="宋体"/>
          <w:color w:val="auto"/>
          <w:sz w:val="32"/>
          <w:szCs w:val="20"/>
          <w:highlight w:val="none"/>
        </w:rPr>
        <w:br w:type="page"/>
      </w:r>
      <w:bookmarkStart w:id="155" w:name="_Toc254970697"/>
      <w:bookmarkStart w:id="156" w:name="_Toc19686835"/>
      <w:bookmarkStart w:id="157" w:name="_Toc254970556"/>
      <w:r>
        <w:rPr>
          <w:rFonts w:hint="eastAsia" w:ascii="宋体" w:hAnsi="宋体"/>
          <w:b/>
          <w:bCs/>
          <w:color w:val="auto"/>
          <w:sz w:val="28"/>
          <w:szCs w:val="28"/>
          <w:highlight w:val="none"/>
        </w:rPr>
        <w:t>一、投标文件外层包装封面格式</w:t>
      </w:r>
      <w:bookmarkEnd w:id="155"/>
      <w:bookmarkEnd w:id="156"/>
      <w:bookmarkEnd w:id="157"/>
      <w:r>
        <w:rPr>
          <w:rFonts w:hint="eastAsia" w:ascii="宋体" w:hAnsi="宋体"/>
          <w:b/>
          <w:color w:val="auto"/>
          <w:sz w:val="28"/>
          <w:szCs w:val="28"/>
          <w:highlight w:val="none"/>
        </w:rPr>
        <w:t xml:space="preserve"> </w:t>
      </w:r>
    </w:p>
    <w:p w14:paraId="324F42B2">
      <w:pPr>
        <w:snapToGrid w:val="0"/>
        <w:spacing w:before="120" w:beforeLines="50" w:after="50"/>
        <w:rPr>
          <w:rFonts w:ascii="宋体" w:hAnsi="宋体"/>
          <w:color w:val="auto"/>
          <w:sz w:val="24"/>
          <w:szCs w:val="20"/>
          <w:highlight w:val="none"/>
        </w:rPr>
      </w:pPr>
    </w:p>
    <w:p w14:paraId="2E3DAE4B">
      <w:pPr>
        <w:snapToGrid w:val="0"/>
        <w:spacing w:before="120" w:beforeLines="50" w:after="50"/>
        <w:jc w:val="center"/>
        <w:rPr>
          <w:rFonts w:ascii="宋体" w:hAnsi="宋体"/>
          <w:bCs/>
          <w:color w:val="auto"/>
          <w:sz w:val="24"/>
          <w:szCs w:val="20"/>
          <w:highlight w:val="none"/>
        </w:rPr>
      </w:pPr>
    </w:p>
    <w:p w14:paraId="22201AC8">
      <w:pPr>
        <w:snapToGrid w:val="0"/>
        <w:spacing w:before="120" w:beforeLines="50" w:after="50"/>
        <w:jc w:val="center"/>
        <w:rPr>
          <w:rFonts w:ascii="宋体" w:hAnsi="宋体"/>
          <w:b/>
          <w:color w:val="auto"/>
          <w:sz w:val="32"/>
          <w:szCs w:val="32"/>
          <w:highlight w:val="none"/>
        </w:rPr>
      </w:pPr>
      <w:r>
        <w:rPr>
          <w:rFonts w:hint="eastAsia" w:ascii="宋体" w:hAnsi="宋体"/>
          <w:b/>
          <w:color w:val="auto"/>
          <w:sz w:val="32"/>
          <w:szCs w:val="32"/>
          <w:highlight w:val="none"/>
        </w:rPr>
        <w:t>投 标 文 件</w:t>
      </w:r>
    </w:p>
    <w:p w14:paraId="128597AA">
      <w:pPr>
        <w:snapToGrid w:val="0"/>
        <w:spacing w:before="120" w:beforeLines="50" w:after="50"/>
        <w:rPr>
          <w:rFonts w:ascii="宋体" w:hAnsi="宋体"/>
          <w:bCs/>
          <w:color w:val="auto"/>
          <w:sz w:val="24"/>
          <w:szCs w:val="20"/>
          <w:highlight w:val="none"/>
        </w:rPr>
      </w:pPr>
    </w:p>
    <w:p w14:paraId="729054B8">
      <w:pPr>
        <w:snapToGrid w:val="0"/>
        <w:spacing w:before="120" w:beforeLines="50" w:after="50"/>
        <w:rPr>
          <w:rFonts w:ascii="宋体" w:hAnsi="宋体"/>
          <w:bCs/>
          <w:color w:val="auto"/>
          <w:sz w:val="24"/>
          <w:szCs w:val="20"/>
          <w:highlight w:val="none"/>
        </w:rPr>
      </w:pPr>
    </w:p>
    <w:p w14:paraId="5D3C9414">
      <w:pPr>
        <w:snapToGrid w:val="0"/>
        <w:spacing w:before="120" w:beforeLines="50" w:after="50"/>
        <w:rPr>
          <w:rFonts w:ascii="宋体" w:hAnsi="宋体"/>
          <w:bCs/>
          <w:color w:val="auto"/>
          <w:sz w:val="24"/>
          <w:szCs w:val="20"/>
          <w:highlight w:val="none"/>
        </w:rPr>
      </w:pPr>
    </w:p>
    <w:p w14:paraId="657561E2">
      <w:pPr>
        <w:snapToGrid w:val="0"/>
        <w:spacing w:before="120" w:beforeLines="50" w:after="50"/>
        <w:rPr>
          <w:rFonts w:ascii="宋体" w:hAnsi="宋体"/>
          <w:bCs/>
          <w:color w:val="auto"/>
          <w:sz w:val="24"/>
          <w:szCs w:val="20"/>
          <w:highlight w:val="none"/>
        </w:rPr>
      </w:pPr>
    </w:p>
    <w:p w14:paraId="4D837ABC">
      <w:pPr>
        <w:snapToGrid w:val="0"/>
        <w:spacing w:before="120" w:beforeLines="50" w:after="50"/>
        <w:rPr>
          <w:rFonts w:ascii="宋体" w:hAnsi="宋体"/>
          <w:bCs/>
          <w:color w:val="auto"/>
          <w:sz w:val="24"/>
          <w:szCs w:val="20"/>
          <w:highlight w:val="none"/>
        </w:rPr>
      </w:pPr>
    </w:p>
    <w:p w14:paraId="4B30E1E1">
      <w:pPr>
        <w:snapToGrid w:val="0"/>
        <w:spacing w:before="120" w:beforeLines="50" w:after="50"/>
        <w:rPr>
          <w:rFonts w:ascii="宋体" w:hAnsi="宋体"/>
          <w:bCs/>
          <w:color w:val="auto"/>
          <w:sz w:val="24"/>
          <w:szCs w:val="20"/>
          <w:highlight w:val="none"/>
        </w:rPr>
      </w:pPr>
    </w:p>
    <w:p w14:paraId="17F0B118">
      <w:pPr>
        <w:snapToGrid w:val="0"/>
        <w:spacing w:before="120" w:beforeLines="50" w:after="50"/>
        <w:ind w:firstLine="360" w:firstLineChars="150"/>
        <w:rPr>
          <w:rFonts w:ascii="宋体" w:hAnsi="宋体"/>
          <w:bCs/>
          <w:color w:val="auto"/>
          <w:sz w:val="24"/>
          <w:highlight w:val="none"/>
        </w:rPr>
      </w:pPr>
      <w:r>
        <w:rPr>
          <w:rFonts w:hint="eastAsia" w:ascii="宋体" w:hAnsi="宋体"/>
          <w:bCs/>
          <w:color w:val="auto"/>
          <w:sz w:val="24"/>
          <w:highlight w:val="none"/>
        </w:rPr>
        <w:t>项目名称：</w:t>
      </w:r>
    </w:p>
    <w:p w14:paraId="362CDF12">
      <w:pPr>
        <w:snapToGrid w:val="0"/>
        <w:spacing w:before="120" w:beforeLines="50" w:after="50"/>
        <w:ind w:firstLine="360" w:firstLineChars="150"/>
        <w:rPr>
          <w:rFonts w:ascii="宋体" w:hAnsi="宋体"/>
          <w:bCs/>
          <w:color w:val="auto"/>
          <w:sz w:val="24"/>
          <w:szCs w:val="20"/>
          <w:highlight w:val="none"/>
        </w:rPr>
      </w:pPr>
    </w:p>
    <w:p w14:paraId="50B5108C">
      <w:pPr>
        <w:snapToGrid w:val="0"/>
        <w:spacing w:before="120" w:beforeLines="50" w:after="50"/>
        <w:ind w:firstLine="360" w:firstLineChars="150"/>
        <w:rPr>
          <w:rFonts w:ascii="宋体" w:hAnsi="宋体"/>
          <w:bCs/>
          <w:color w:val="auto"/>
          <w:sz w:val="24"/>
          <w:highlight w:val="none"/>
        </w:rPr>
      </w:pPr>
      <w:r>
        <w:rPr>
          <w:rFonts w:hint="eastAsia" w:ascii="宋体" w:hAnsi="宋体"/>
          <w:bCs/>
          <w:color w:val="auto"/>
          <w:sz w:val="24"/>
          <w:highlight w:val="none"/>
        </w:rPr>
        <w:t>项目编号：</w:t>
      </w:r>
    </w:p>
    <w:p w14:paraId="4AB68289">
      <w:pPr>
        <w:snapToGrid w:val="0"/>
        <w:spacing w:before="120" w:beforeLines="50" w:after="50"/>
        <w:ind w:firstLine="360" w:firstLineChars="150"/>
        <w:rPr>
          <w:rFonts w:ascii="宋体" w:hAnsi="宋体"/>
          <w:bCs/>
          <w:color w:val="auto"/>
          <w:sz w:val="24"/>
          <w:szCs w:val="20"/>
          <w:highlight w:val="none"/>
        </w:rPr>
      </w:pPr>
    </w:p>
    <w:p w14:paraId="06313BC5">
      <w:pPr>
        <w:snapToGrid w:val="0"/>
        <w:spacing w:before="120" w:beforeLines="50" w:after="50"/>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6358AC62">
      <w:pPr>
        <w:snapToGrid w:val="0"/>
        <w:spacing w:before="120" w:beforeLines="50" w:after="50"/>
        <w:rPr>
          <w:rFonts w:ascii="宋体" w:hAnsi="宋体"/>
          <w:bCs/>
          <w:color w:val="auto"/>
          <w:sz w:val="24"/>
          <w:szCs w:val="20"/>
          <w:highlight w:val="none"/>
        </w:rPr>
      </w:pPr>
    </w:p>
    <w:p w14:paraId="34F7E43E">
      <w:pPr>
        <w:snapToGrid w:val="0"/>
        <w:spacing w:before="120" w:beforeLines="50" w:after="50"/>
        <w:ind w:firstLine="360" w:firstLineChars="150"/>
        <w:rPr>
          <w:rFonts w:ascii="宋体" w:hAnsi="宋体"/>
          <w:bCs/>
          <w:color w:val="auto"/>
          <w:sz w:val="24"/>
          <w:szCs w:val="20"/>
          <w:highlight w:val="none"/>
        </w:rPr>
      </w:pPr>
      <w:r>
        <w:rPr>
          <w:rFonts w:hint="eastAsia" w:ascii="宋体" w:hAnsi="宋体"/>
          <w:bCs/>
          <w:color w:val="auto"/>
          <w:sz w:val="24"/>
          <w:szCs w:val="20"/>
          <w:highlight w:val="none"/>
        </w:rPr>
        <w:t>投标人名称：</w:t>
      </w:r>
    </w:p>
    <w:p w14:paraId="2F4F5542">
      <w:pPr>
        <w:snapToGrid w:val="0"/>
        <w:spacing w:before="120" w:beforeLines="50" w:after="50"/>
        <w:ind w:firstLine="360" w:firstLineChars="150"/>
        <w:rPr>
          <w:rFonts w:ascii="宋体" w:hAnsi="宋体"/>
          <w:bCs/>
          <w:color w:val="auto"/>
          <w:sz w:val="24"/>
          <w:szCs w:val="20"/>
          <w:highlight w:val="none"/>
        </w:rPr>
      </w:pPr>
    </w:p>
    <w:p w14:paraId="4C1C6F01">
      <w:pPr>
        <w:snapToGrid w:val="0"/>
        <w:spacing w:before="120" w:beforeLines="50" w:after="50"/>
        <w:ind w:firstLine="360" w:firstLineChars="150"/>
        <w:rPr>
          <w:rFonts w:ascii="宋体" w:hAnsi="宋体"/>
          <w:bCs/>
          <w:color w:val="auto"/>
          <w:sz w:val="24"/>
          <w:szCs w:val="20"/>
          <w:highlight w:val="none"/>
        </w:rPr>
      </w:pPr>
      <w:r>
        <w:rPr>
          <w:rFonts w:hint="eastAsia" w:ascii="宋体" w:hAnsi="宋体"/>
          <w:bCs/>
          <w:color w:val="auto"/>
          <w:sz w:val="24"/>
          <w:szCs w:val="20"/>
          <w:highlight w:val="none"/>
        </w:rPr>
        <w:t>投标人地址：</w:t>
      </w:r>
    </w:p>
    <w:p w14:paraId="14B686FD">
      <w:pPr>
        <w:snapToGrid w:val="0"/>
        <w:spacing w:before="120" w:beforeLines="50" w:after="50"/>
        <w:ind w:firstLine="360" w:firstLineChars="150"/>
        <w:rPr>
          <w:rFonts w:ascii="宋体" w:hAnsi="宋体"/>
          <w:bCs/>
          <w:color w:val="auto"/>
          <w:sz w:val="24"/>
          <w:szCs w:val="20"/>
          <w:highlight w:val="none"/>
        </w:rPr>
      </w:pPr>
    </w:p>
    <w:p w14:paraId="448A4644">
      <w:pPr>
        <w:snapToGrid w:val="0"/>
        <w:spacing w:before="120" w:beforeLines="50" w:after="50"/>
        <w:ind w:firstLine="360" w:firstLineChars="150"/>
        <w:jc w:val="center"/>
        <w:rPr>
          <w:rFonts w:ascii="宋体" w:hAnsi="宋体"/>
          <w:bCs/>
          <w:color w:val="auto"/>
          <w:sz w:val="24"/>
          <w:highlight w:val="none"/>
        </w:rPr>
      </w:pPr>
      <w:r>
        <w:rPr>
          <w:rFonts w:hint="eastAsia" w:ascii="宋体" w:hAnsi="宋体"/>
          <w:bCs/>
          <w:color w:val="auto"/>
          <w:sz w:val="24"/>
          <w:szCs w:val="20"/>
          <w:highlight w:val="none"/>
        </w:rPr>
        <w:t>投标截止时间前不得启封</w:t>
      </w:r>
    </w:p>
    <w:p w14:paraId="5A2BCDC0">
      <w:pPr>
        <w:snapToGrid w:val="0"/>
        <w:spacing w:before="120" w:beforeLines="50" w:after="50"/>
        <w:ind w:firstLine="4080" w:firstLineChars="1700"/>
        <w:rPr>
          <w:rFonts w:ascii="宋体" w:hAnsi="宋体"/>
          <w:bCs/>
          <w:color w:val="auto"/>
          <w:sz w:val="24"/>
          <w:szCs w:val="20"/>
          <w:highlight w:val="none"/>
        </w:rPr>
      </w:pPr>
    </w:p>
    <w:p w14:paraId="01A1F572">
      <w:pPr>
        <w:snapToGrid w:val="0"/>
        <w:spacing w:before="120" w:beforeLines="50" w:after="50"/>
        <w:ind w:firstLine="645"/>
        <w:jc w:val="left"/>
        <w:rPr>
          <w:rFonts w:ascii="宋体" w:hAnsi="宋体"/>
          <w:bCs/>
          <w:color w:val="auto"/>
          <w:sz w:val="24"/>
          <w:szCs w:val="20"/>
          <w:highlight w:val="none"/>
        </w:rPr>
      </w:pPr>
      <w:r>
        <w:rPr>
          <w:rFonts w:hint="eastAsia" w:ascii="宋体" w:hAnsi="宋体"/>
          <w:bCs/>
          <w:color w:val="auto"/>
          <w:sz w:val="24"/>
          <w:highlight w:val="none"/>
        </w:rPr>
        <w:t xml:space="preserve">                        年    月    日</w:t>
      </w:r>
    </w:p>
    <w:p w14:paraId="7C618E84">
      <w:pPr>
        <w:snapToGrid w:val="0"/>
        <w:spacing w:before="120" w:beforeLines="50" w:after="50"/>
        <w:jc w:val="center"/>
        <w:outlineLvl w:val="1"/>
        <w:rPr>
          <w:rFonts w:ascii="宋体" w:hAnsi="宋体"/>
          <w:color w:val="auto"/>
          <w:highlight w:val="none"/>
        </w:rPr>
      </w:pPr>
    </w:p>
    <w:p w14:paraId="623F8A0E">
      <w:pPr>
        <w:snapToGrid w:val="0"/>
        <w:spacing w:before="120" w:beforeLines="50" w:after="50"/>
        <w:jc w:val="center"/>
        <w:outlineLvl w:val="1"/>
        <w:rPr>
          <w:rFonts w:ascii="宋体" w:hAnsi="宋体"/>
          <w:color w:val="auto"/>
          <w:highlight w:val="none"/>
        </w:rPr>
      </w:pPr>
    </w:p>
    <w:p w14:paraId="7A53ACBD">
      <w:pPr>
        <w:snapToGrid w:val="0"/>
        <w:spacing w:before="120" w:beforeLines="50" w:after="50"/>
        <w:jc w:val="center"/>
        <w:outlineLvl w:val="1"/>
        <w:rPr>
          <w:rFonts w:ascii="宋体" w:hAnsi="宋体"/>
          <w:color w:val="auto"/>
          <w:highlight w:val="none"/>
        </w:rPr>
      </w:pPr>
    </w:p>
    <w:p w14:paraId="61DEBC84">
      <w:pPr>
        <w:snapToGrid w:val="0"/>
        <w:spacing w:before="120" w:beforeLines="50" w:after="50"/>
        <w:jc w:val="center"/>
        <w:outlineLvl w:val="1"/>
        <w:rPr>
          <w:rFonts w:ascii="宋体" w:hAnsi="宋体"/>
          <w:color w:val="auto"/>
          <w:highlight w:val="none"/>
        </w:rPr>
      </w:pPr>
      <w:r>
        <w:rPr>
          <w:rFonts w:ascii="宋体" w:hAnsi="宋体"/>
          <w:color w:val="auto"/>
          <w:highlight w:val="none"/>
        </w:rPr>
        <w:br w:type="page"/>
      </w:r>
    </w:p>
    <w:p w14:paraId="245448EA">
      <w:pPr>
        <w:snapToGrid w:val="0"/>
        <w:spacing w:before="120" w:beforeLines="50" w:after="50" w:line="360" w:lineRule="auto"/>
        <w:outlineLvl w:val="1"/>
        <w:rPr>
          <w:rFonts w:ascii="宋体" w:hAnsi="宋体"/>
          <w:b/>
          <w:bCs/>
          <w:color w:val="auto"/>
          <w:sz w:val="28"/>
          <w:szCs w:val="28"/>
          <w:highlight w:val="none"/>
        </w:rPr>
      </w:pPr>
      <w:bookmarkStart w:id="158" w:name="_Toc19686836"/>
      <w:bookmarkStart w:id="159" w:name="_Toc254970698"/>
      <w:bookmarkStart w:id="160" w:name="_Toc254970557"/>
      <w:r>
        <w:rPr>
          <w:rFonts w:hint="eastAsia" w:ascii="宋体" w:hAnsi="宋体"/>
          <w:b/>
          <w:bCs/>
          <w:color w:val="auto"/>
          <w:sz w:val="28"/>
          <w:szCs w:val="28"/>
          <w:highlight w:val="none"/>
        </w:rPr>
        <w:t>二、报价文件格式</w:t>
      </w:r>
      <w:bookmarkEnd w:id="158"/>
    </w:p>
    <w:p w14:paraId="1A00CC19">
      <w:pPr>
        <w:snapToGrid w:val="0"/>
        <w:spacing w:before="120" w:beforeLines="50" w:after="50" w:line="360" w:lineRule="auto"/>
        <w:ind w:left="142"/>
        <w:jc w:val="left"/>
        <w:rPr>
          <w:rFonts w:ascii="宋体" w:hAnsi="宋体"/>
          <w:color w:val="auto"/>
          <w:sz w:val="24"/>
          <w:szCs w:val="20"/>
          <w:highlight w:val="none"/>
        </w:rPr>
      </w:pPr>
      <w:r>
        <w:rPr>
          <w:rFonts w:hint="eastAsia" w:ascii="宋体" w:hAnsi="宋体"/>
          <w:b/>
          <w:color w:val="auto"/>
          <w:sz w:val="24"/>
          <w:highlight w:val="none"/>
        </w:rPr>
        <w:t xml:space="preserve">1. 报价文件封面格式： </w:t>
      </w:r>
    </w:p>
    <w:p w14:paraId="41DE1A8B">
      <w:pPr>
        <w:snapToGrid w:val="0"/>
        <w:spacing w:before="120" w:beforeLines="50" w:after="50" w:line="400" w:lineRule="exact"/>
        <w:rPr>
          <w:rFonts w:ascii="宋体" w:hAnsi="宋体"/>
          <w:bCs/>
          <w:color w:val="auto"/>
          <w:sz w:val="32"/>
          <w:szCs w:val="20"/>
          <w:highlight w:val="none"/>
        </w:rPr>
      </w:pPr>
      <w:r>
        <w:rPr>
          <w:rFonts w:hint="eastAsia" w:ascii="宋体" w:hAnsi="宋体"/>
          <w:color w:val="auto"/>
          <w:sz w:val="24"/>
          <w:highlight w:val="none"/>
        </w:rPr>
        <w:t xml:space="preserve">                                                    </w:t>
      </w:r>
    </w:p>
    <w:p w14:paraId="42B2D461">
      <w:pPr>
        <w:snapToGrid w:val="0"/>
        <w:spacing w:before="120" w:beforeLines="50" w:after="50" w:line="400" w:lineRule="exact"/>
        <w:jc w:val="center"/>
        <w:rPr>
          <w:rFonts w:ascii="宋体" w:hAnsi="宋体"/>
          <w:bCs/>
          <w:color w:val="auto"/>
          <w:sz w:val="24"/>
          <w:szCs w:val="20"/>
          <w:highlight w:val="none"/>
        </w:rPr>
      </w:pPr>
    </w:p>
    <w:p w14:paraId="4FF42A12">
      <w:pPr>
        <w:snapToGrid w:val="0"/>
        <w:spacing w:before="120" w:beforeLines="50" w:after="50"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报价文件</w:t>
      </w:r>
    </w:p>
    <w:p w14:paraId="3F4C97A5">
      <w:pPr>
        <w:snapToGrid w:val="0"/>
        <w:spacing w:before="120" w:beforeLines="50" w:after="50" w:line="400" w:lineRule="exact"/>
        <w:rPr>
          <w:rFonts w:ascii="宋体" w:hAnsi="宋体"/>
          <w:bCs/>
          <w:color w:val="auto"/>
          <w:sz w:val="24"/>
          <w:szCs w:val="20"/>
          <w:highlight w:val="none"/>
        </w:rPr>
      </w:pPr>
    </w:p>
    <w:p w14:paraId="72600851">
      <w:pPr>
        <w:snapToGrid w:val="0"/>
        <w:spacing w:before="120" w:beforeLines="50" w:after="50" w:line="400" w:lineRule="exact"/>
        <w:rPr>
          <w:rFonts w:ascii="宋体" w:hAnsi="宋体"/>
          <w:bCs/>
          <w:color w:val="auto"/>
          <w:sz w:val="24"/>
          <w:szCs w:val="20"/>
          <w:highlight w:val="none"/>
        </w:rPr>
      </w:pPr>
    </w:p>
    <w:p w14:paraId="00AE1607">
      <w:pPr>
        <w:snapToGrid w:val="0"/>
        <w:spacing w:before="120" w:beforeLines="50" w:after="50" w:line="400" w:lineRule="exact"/>
        <w:rPr>
          <w:rFonts w:ascii="宋体" w:hAnsi="宋体"/>
          <w:bCs/>
          <w:color w:val="auto"/>
          <w:sz w:val="24"/>
          <w:szCs w:val="20"/>
          <w:highlight w:val="none"/>
        </w:rPr>
      </w:pPr>
    </w:p>
    <w:p w14:paraId="4C088217">
      <w:pPr>
        <w:snapToGrid w:val="0"/>
        <w:spacing w:before="120" w:beforeLines="50" w:after="50" w:line="400" w:lineRule="exact"/>
        <w:rPr>
          <w:rFonts w:ascii="宋体" w:hAnsi="宋体"/>
          <w:bCs/>
          <w:color w:val="auto"/>
          <w:sz w:val="24"/>
          <w:szCs w:val="20"/>
          <w:highlight w:val="none"/>
        </w:rPr>
      </w:pPr>
    </w:p>
    <w:p w14:paraId="359EB647">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1D824148">
      <w:pPr>
        <w:snapToGrid w:val="0"/>
        <w:spacing w:before="120" w:beforeLines="50" w:after="50" w:line="400" w:lineRule="exact"/>
        <w:ind w:firstLine="360" w:firstLineChars="150"/>
        <w:rPr>
          <w:rFonts w:ascii="宋体" w:hAnsi="宋体"/>
          <w:bCs/>
          <w:color w:val="auto"/>
          <w:sz w:val="24"/>
          <w:highlight w:val="none"/>
        </w:rPr>
      </w:pPr>
    </w:p>
    <w:p w14:paraId="69D30943">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69EECF68">
      <w:pPr>
        <w:snapToGrid w:val="0"/>
        <w:spacing w:before="120" w:beforeLines="50" w:after="50" w:line="400" w:lineRule="exact"/>
        <w:ind w:firstLine="360" w:firstLineChars="150"/>
        <w:rPr>
          <w:rFonts w:ascii="宋体" w:hAnsi="宋体"/>
          <w:bCs/>
          <w:color w:val="auto"/>
          <w:sz w:val="24"/>
          <w:highlight w:val="none"/>
        </w:rPr>
      </w:pPr>
    </w:p>
    <w:p w14:paraId="58223D1F">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7352EC01">
      <w:pPr>
        <w:snapToGrid w:val="0"/>
        <w:spacing w:before="120" w:beforeLines="50" w:after="50" w:line="400" w:lineRule="exact"/>
        <w:ind w:firstLine="360" w:firstLineChars="150"/>
        <w:rPr>
          <w:rFonts w:ascii="宋体" w:hAnsi="宋体"/>
          <w:bCs/>
          <w:color w:val="auto"/>
          <w:sz w:val="24"/>
          <w:highlight w:val="none"/>
        </w:rPr>
      </w:pPr>
    </w:p>
    <w:p w14:paraId="110DA077">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5DCBE9EF">
      <w:pPr>
        <w:snapToGrid w:val="0"/>
        <w:spacing w:before="120" w:beforeLines="50" w:after="50" w:line="400" w:lineRule="exact"/>
        <w:ind w:firstLine="360" w:firstLineChars="150"/>
        <w:rPr>
          <w:rFonts w:ascii="宋体" w:hAnsi="宋体"/>
          <w:bCs/>
          <w:color w:val="auto"/>
          <w:sz w:val="24"/>
          <w:highlight w:val="none"/>
        </w:rPr>
      </w:pPr>
    </w:p>
    <w:p w14:paraId="0412EEB9">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71915F95">
      <w:pPr>
        <w:pStyle w:val="9"/>
        <w:snapToGrid w:val="0"/>
        <w:spacing w:before="50" w:after="50" w:line="400" w:lineRule="exact"/>
        <w:ind w:firstLine="960" w:firstLineChars="400"/>
        <w:rPr>
          <w:rFonts w:ascii="宋体" w:hAnsi="宋体"/>
          <w:bCs/>
          <w:color w:val="auto"/>
          <w:sz w:val="24"/>
          <w:szCs w:val="24"/>
          <w:highlight w:val="none"/>
        </w:rPr>
      </w:pPr>
    </w:p>
    <w:p w14:paraId="3838F922">
      <w:pPr>
        <w:snapToGrid w:val="0"/>
        <w:spacing w:before="120" w:beforeLines="50" w:after="50" w:line="400" w:lineRule="exact"/>
        <w:rPr>
          <w:rFonts w:ascii="宋体" w:hAnsi="宋体"/>
          <w:color w:val="auto"/>
          <w:sz w:val="30"/>
          <w:szCs w:val="20"/>
          <w:highlight w:val="none"/>
        </w:rPr>
      </w:pPr>
      <w:r>
        <w:rPr>
          <w:rFonts w:hint="eastAsia" w:ascii="宋体" w:hAnsi="宋体"/>
          <w:color w:val="auto"/>
          <w:sz w:val="24"/>
          <w:highlight w:val="none"/>
        </w:rPr>
        <w:t xml:space="preserve">                                   年  月  日</w:t>
      </w:r>
    </w:p>
    <w:p w14:paraId="02E60609">
      <w:pPr>
        <w:snapToGrid w:val="0"/>
        <w:spacing w:before="120" w:beforeLines="50" w:after="50" w:line="360" w:lineRule="auto"/>
        <w:jc w:val="left"/>
        <w:rPr>
          <w:rFonts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57F7D854">
      <w:pPr>
        <w:snapToGrid w:val="0"/>
        <w:spacing w:before="50" w:after="120" w:afterLines="5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24554809">
      <w:pPr>
        <w:snapToGrid w:val="0"/>
        <w:spacing w:before="120" w:beforeLines="50" w:after="50"/>
        <w:rPr>
          <w:rFonts w:ascii="宋体" w:hAnsi="宋体"/>
          <w:b/>
          <w:color w:val="auto"/>
          <w:sz w:val="24"/>
          <w:highlight w:val="none"/>
        </w:rPr>
      </w:pPr>
    </w:p>
    <w:p w14:paraId="5C5AFDDD">
      <w:pPr>
        <w:snapToGrid w:val="0"/>
        <w:spacing w:before="120" w:beforeLines="50" w:after="50"/>
        <w:rPr>
          <w:rFonts w:ascii="宋体" w:hAnsi="宋体"/>
          <w:b/>
          <w:color w:val="auto"/>
          <w:sz w:val="24"/>
          <w:highlight w:val="none"/>
        </w:rPr>
      </w:pPr>
    </w:p>
    <w:p w14:paraId="1F804713">
      <w:pPr>
        <w:snapToGrid w:val="0"/>
        <w:spacing w:before="120" w:beforeLines="50" w:after="50"/>
        <w:rPr>
          <w:rFonts w:ascii="宋体" w:hAnsi="宋体"/>
          <w:b/>
          <w:color w:val="auto"/>
          <w:sz w:val="24"/>
          <w:highlight w:val="none"/>
        </w:rPr>
      </w:pPr>
    </w:p>
    <w:p w14:paraId="18265AA2">
      <w:pPr>
        <w:snapToGrid w:val="0"/>
        <w:spacing w:before="120"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0F1540DC">
      <w:pPr>
        <w:snapToGrid w:val="0"/>
        <w:spacing w:before="120" w:beforeLines="50" w:after="50" w:line="320" w:lineRule="exact"/>
        <w:jc w:val="center"/>
        <w:rPr>
          <w:rFonts w:ascii="宋体" w:hAnsi="宋体"/>
          <w:b/>
          <w:color w:val="auto"/>
          <w:sz w:val="32"/>
          <w:szCs w:val="32"/>
          <w:highlight w:val="none"/>
        </w:rPr>
      </w:pPr>
      <w:r>
        <w:rPr>
          <w:rFonts w:hint="eastAsia" w:ascii="宋体" w:hAnsi="宋体"/>
          <w:b/>
          <w:color w:val="auto"/>
          <w:sz w:val="32"/>
          <w:szCs w:val="32"/>
          <w:highlight w:val="none"/>
        </w:rPr>
        <w:t>投 标 函</w:t>
      </w:r>
    </w:p>
    <w:p w14:paraId="61CB1709">
      <w:pPr>
        <w:snapToGrid w:val="0"/>
        <w:spacing w:before="120" w:beforeLines="50" w:after="50" w:line="320" w:lineRule="exact"/>
        <w:jc w:val="center"/>
        <w:rPr>
          <w:rFonts w:ascii="宋体" w:hAnsi="宋体"/>
          <w:b/>
          <w:color w:val="auto"/>
          <w:sz w:val="32"/>
          <w:szCs w:val="32"/>
          <w:highlight w:val="none"/>
        </w:rPr>
      </w:pPr>
    </w:p>
    <w:p w14:paraId="689FEE03">
      <w:pPr>
        <w:spacing w:line="360" w:lineRule="exact"/>
        <w:contextualSpacing/>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723DABBB">
      <w:pPr>
        <w:spacing w:line="360" w:lineRule="exact"/>
        <w:ind w:firstLine="480"/>
        <w:contextualSpacing/>
        <w:rPr>
          <w:rFonts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）的招标公告，签字代表______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366E612B">
      <w:pPr>
        <w:spacing w:line="36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据此函，我方宣布同意如下：</w:t>
      </w:r>
    </w:p>
    <w:p w14:paraId="01F120A6">
      <w:pPr>
        <w:spacing w:line="36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15E52D26">
      <w:pPr>
        <w:spacing w:line="36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2468B278">
      <w:pPr>
        <w:spacing w:line="36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3.本投标有效期自投标截止之日起</w:t>
      </w:r>
      <w:r>
        <w:rPr>
          <w:rFonts w:ascii="宋体" w:hAnsi="宋体"/>
          <w:color w:val="auto"/>
          <w:sz w:val="24"/>
          <w:highlight w:val="none"/>
          <w:u w:val="single"/>
        </w:rPr>
        <w:t xml:space="preserve">    </w:t>
      </w:r>
      <w:r>
        <w:rPr>
          <w:rFonts w:hint="eastAsia" w:ascii="宋体" w:hAnsi="宋体"/>
          <w:color w:val="auto"/>
          <w:sz w:val="24"/>
          <w:highlight w:val="none"/>
        </w:rPr>
        <w:t>日。</w:t>
      </w:r>
    </w:p>
    <w:p w14:paraId="56C527BF">
      <w:pPr>
        <w:spacing w:line="36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67E4DCF5">
      <w:pPr>
        <w:spacing w:line="36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674A5EF4">
      <w:pPr>
        <w:spacing w:line="36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01B713C3">
      <w:pPr>
        <w:spacing w:line="36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7E8C5F07">
      <w:pPr>
        <w:spacing w:line="36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0B112323">
      <w:pPr>
        <w:spacing w:line="36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62FCFAE8">
      <w:pPr>
        <w:spacing w:line="36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DB8371D">
      <w:pPr>
        <w:spacing w:line="36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9.与本投标有关的一切正式往来信函请寄：</w:t>
      </w:r>
    </w:p>
    <w:p w14:paraId="2447B998">
      <w:pPr>
        <w:spacing w:line="360" w:lineRule="exact"/>
        <w:ind w:firstLine="480" w:firstLineChars="200"/>
        <w:contextualSpacing/>
        <w:rPr>
          <w:rFonts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653E62F5">
      <w:pPr>
        <w:spacing w:line="36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p>
    <w:p w14:paraId="56D891B8">
      <w:pPr>
        <w:spacing w:line="36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p>
    <w:p w14:paraId="5E76A493">
      <w:pPr>
        <w:spacing w:line="36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银行帐号：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5B69E8EB">
      <w:pPr>
        <w:spacing w:line="36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 xml:space="preserve">法定代表人或者委托代理人签字:___________ </w:t>
      </w:r>
    </w:p>
    <w:p w14:paraId="46D9AA2A">
      <w:pPr>
        <w:pStyle w:val="14"/>
        <w:spacing w:line="360" w:lineRule="exact"/>
        <w:contextualSpacing/>
        <w:jc w:val="center"/>
        <w:rPr>
          <w:rFonts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投标人（盖公章）：</w:t>
      </w:r>
    </w:p>
    <w:p w14:paraId="7BF559CB">
      <w:pPr>
        <w:pStyle w:val="14"/>
        <w:spacing w:line="360" w:lineRule="exact"/>
        <w:contextualSpacing/>
        <w:rPr>
          <w:rFonts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7696ADF3">
      <w:pPr>
        <w:snapToGrid w:val="0"/>
        <w:spacing w:before="120" w:beforeLines="50" w:after="50"/>
        <w:jc w:val="left"/>
        <w:rPr>
          <w:rFonts w:ascii="宋体" w:hAnsi="宋体"/>
          <w:b/>
          <w:color w:val="auto"/>
          <w:sz w:val="24"/>
          <w:szCs w:val="20"/>
          <w:highlight w:val="none"/>
        </w:rPr>
      </w:pPr>
      <w:r>
        <w:rPr>
          <w:rFonts w:hAnsi="宋体"/>
          <w:color w:val="auto"/>
          <w:highlight w:val="none"/>
          <w:u w:val="single"/>
        </w:rPr>
        <w:br w:type="page"/>
      </w:r>
      <w:r>
        <w:rPr>
          <w:rFonts w:hint="eastAsia" w:ascii="宋体" w:hAnsi="宋体"/>
          <w:b/>
          <w:color w:val="auto"/>
          <w:sz w:val="24"/>
          <w:highlight w:val="none"/>
        </w:rPr>
        <w:t>4. 开标一览表（货物类格式）</w:t>
      </w:r>
    </w:p>
    <w:p w14:paraId="0F4A3724">
      <w:pPr>
        <w:snapToGrid w:val="0"/>
        <w:spacing w:before="50" w:after="50"/>
        <w:jc w:val="center"/>
        <w:rPr>
          <w:rFonts w:ascii="宋体" w:hAnsi="宋体"/>
          <w:b/>
          <w:color w:val="auto"/>
          <w:sz w:val="30"/>
          <w:highlight w:val="none"/>
        </w:rPr>
      </w:pPr>
      <w:r>
        <w:rPr>
          <w:rFonts w:hint="eastAsia" w:ascii="宋体" w:hAnsi="宋体"/>
          <w:b/>
          <w:color w:val="auto"/>
          <w:sz w:val="30"/>
          <w:highlight w:val="none"/>
        </w:rPr>
        <w:t>开标一览表</w:t>
      </w:r>
    </w:p>
    <w:p w14:paraId="33133141">
      <w:pPr>
        <w:snapToGrid w:val="0"/>
        <w:spacing w:before="50" w:after="50"/>
        <w:jc w:val="center"/>
        <w:rPr>
          <w:rFonts w:ascii="宋体" w:hAnsi="宋体"/>
          <w:b/>
          <w:color w:val="auto"/>
          <w:sz w:val="30"/>
          <w:szCs w:val="20"/>
          <w:highlight w:val="none"/>
        </w:rPr>
      </w:pPr>
    </w:p>
    <w:tbl>
      <w:tblPr>
        <w:tblStyle w:val="23"/>
        <w:tblW w:w="9851"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095"/>
        <w:gridCol w:w="885"/>
        <w:gridCol w:w="1800"/>
        <w:gridCol w:w="1095"/>
        <w:gridCol w:w="1637"/>
        <w:gridCol w:w="1698"/>
        <w:gridCol w:w="996"/>
      </w:tblGrid>
      <w:tr w14:paraId="0AD2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right"/>
        </w:trPr>
        <w:tc>
          <w:tcPr>
            <w:tcW w:w="645" w:type="dxa"/>
            <w:vAlign w:val="center"/>
          </w:tcPr>
          <w:p w14:paraId="263136B3">
            <w:pPr>
              <w:pStyle w:val="14"/>
              <w:jc w:val="center"/>
              <w:rPr>
                <w:rFonts w:hAnsi="宋体" w:cs="宋体"/>
                <w:color w:val="auto"/>
                <w:spacing w:val="-20"/>
                <w:sz w:val="24"/>
                <w:szCs w:val="24"/>
                <w:highlight w:val="none"/>
              </w:rPr>
            </w:pPr>
            <w:r>
              <w:rPr>
                <w:rFonts w:hint="eastAsia" w:hAnsi="宋体" w:cs="宋体"/>
                <w:color w:val="auto"/>
                <w:spacing w:val="-20"/>
                <w:sz w:val="24"/>
                <w:szCs w:val="24"/>
                <w:highlight w:val="none"/>
              </w:rPr>
              <w:t>项号</w:t>
            </w:r>
          </w:p>
        </w:tc>
        <w:tc>
          <w:tcPr>
            <w:tcW w:w="1095" w:type="dxa"/>
            <w:vAlign w:val="center"/>
          </w:tcPr>
          <w:p w14:paraId="75934F85">
            <w:pPr>
              <w:pStyle w:val="14"/>
              <w:jc w:val="center"/>
              <w:rPr>
                <w:rFonts w:hAnsi="宋体" w:cs="宋体"/>
                <w:color w:val="auto"/>
                <w:spacing w:val="-20"/>
                <w:sz w:val="24"/>
                <w:szCs w:val="24"/>
                <w:highlight w:val="none"/>
              </w:rPr>
            </w:pPr>
            <w:r>
              <w:rPr>
                <w:rFonts w:hint="eastAsia" w:hAnsi="宋体" w:cs="宋体"/>
                <w:color w:val="auto"/>
                <w:spacing w:val="-20"/>
                <w:sz w:val="24"/>
                <w:szCs w:val="24"/>
                <w:highlight w:val="none"/>
              </w:rPr>
              <w:t>货物名称</w:t>
            </w:r>
          </w:p>
        </w:tc>
        <w:tc>
          <w:tcPr>
            <w:tcW w:w="885" w:type="dxa"/>
            <w:vAlign w:val="center"/>
          </w:tcPr>
          <w:p w14:paraId="6D5B5135">
            <w:pPr>
              <w:pStyle w:val="14"/>
              <w:jc w:val="center"/>
              <w:rPr>
                <w:rFonts w:hAnsi="宋体" w:cs="宋体"/>
                <w:color w:val="auto"/>
                <w:spacing w:val="-20"/>
                <w:sz w:val="24"/>
                <w:szCs w:val="24"/>
                <w:highlight w:val="none"/>
              </w:rPr>
            </w:pPr>
            <w:r>
              <w:rPr>
                <w:rFonts w:hint="eastAsia" w:hAnsi="宋体" w:cs="宋体"/>
                <w:color w:val="auto"/>
                <w:spacing w:val="-20"/>
                <w:sz w:val="24"/>
                <w:szCs w:val="24"/>
                <w:highlight w:val="none"/>
              </w:rPr>
              <w:t>总数量</w:t>
            </w:r>
          </w:p>
          <w:p w14:paraId="491326ED">
            <w:pPr>
              <w:pStyle w:val="14"/>
              <w:jc w:val="center"/>
              <w:rPr>
                <w:rFonts w:hAnsi="宋体" w:cs="宋体"/>
                <w:color w:val="auto"/>
                <w:spacing w:val="-20"/>
                <w:sz w:val="24"/>
                <w:szCs w:val="24"/>
                <w:highlight w:val="none"/>
              </w:rPr>
            </w:pPr>
            <w:r>
              <w:rPr>
                <w:rFonts w:hint="eastAsia" w:hAnsi="宋体" w:cs="宋体"/>
                <w:color w:val="auto"/>
                <w:spacing w:val="-20"/>
                <w:sz w:val="24"/>
                <w:szCs w:val="24"/>
                <w:highlight w:val="none"/>
              </w:rPr>
              <w:t>①</w:t>
            </w:r>
          </w:p>
        </w:tc>
        <w:tc>
          <w:tcPr>
            <w:tcW w:w="1800" w:type="dxa"/>
            <w:vAlign w:val="center"/>
          </w:tcPr>
          <w:p w14:paraId="736AAD05">
            <w:pPr>
              <w:pStyle w:val="14"/>
              <w:jc w:val="center"/>
              <w:rPr>
                <w:rFonts w:hAnsi="宋体" w:cs="宋体"/>
                <w:color w:val="auto"/>
                <w:sz w:val="24"/>
                <w:szCs w:val="24"/>
                <w:highlight w:val="none"/>
              </w:rPr>
            </w:pPr>
            <w:r>
              <w:rPr>
                <w:rFonts w:hint="eastAsia" w:hAnsi="宋体" w:cs="宋体"/>
                <w:color w:val="auto"/>
                <w:sz w:val="24"/>
                <w:szCs w:val="24"/>
                <w:highlight w:val="none"/>
              </w:rPr>
              <w:t>货物全称、品牌</w:t>
            </w:r>
          </w:p>
        </w:tc>
        <w:tc>
          <w:tcPr>
            <w:tcW w:w="1095" w:type="dxa"/>
            <w:vAlign w:val="center"/>
          </w:tcPr>
          <w:p w14:paraId="2161A3E0">
            <w:pPr>
              <w:pStyle w:val="14"/>
              <w:jc w:val="center"/>
              <w:rPr>
                <w:rFonts w:hAnsi="宋体" w:cs="宋体"/>
                <w:color w:val="auto"/>
                <w:sz w:val="24"/>
                <w:szCs w:val="24"/>
                <w:highlight w:val="none"/>
              </w:rPr>
            </w:pPr>
            <w:r>
              <w:rPr>
                <w:rFonts w:hint="eastAsia" w:hAnsi="宋体" w:cs="宋体"/>
                <w:color w:val="auto"/>
                <w:sz w:val="24"/>
                <w:szCs w:val="24"/>
                <w:highlight w:val="none"/>
              </w:rPr>
              <w:t>规格型号</w:t>
            </w:r>
          </w:p>
        </w:tc>
        <w:tc>
          <w:tcPr>
            <w:tcW w:w="1637" w:type="dxa"/>
            <w:vAlign w:val="center"/>
          </w:tcPr>
          <w:p w14:paraId="0E128BBF">
            <w:pPr>
              <w:pStyle w:val="14"/>
              <w:jc w:val="center"/>
              <w:rPr>
                <w:rFonts w:hAnsi="宋体" w:cs="宋体"/>
                <w:color w:val="auto"/>
                <w:sz w:val="24"/>
                <w:szCs w:val="24"/>
                <w:highlight w:val="none"/>
              </w:rPr>
            </w:pPr>
            <w:r>
              <w:rPr>
                <w:rFonts w:hint="eastAsia" w:hAnsi="宋体" w:cs="宋体"/>
                <w:color w:val="auto"/>
                <w:sz w:val="24"/>
                <w:szCs w:val="24"/>
                <w:highlight w:val="none"/>
              </w:rPr>
              <w:t>单价(元)②</w:t>
            </w:r>
          </w:p>
        </w:tc>
        <w:tc>
          <w:tcPr>
            <w:tcW w:w="1698" w:type="dxa"/>
            <w:vAlign w:val="center"/>
          </w:tcPr>
          <w:p w14:paraId="2E7088E9">
            <w:pPr>
              <w:pStyle w:val="14"/>
              <w:jc w:val="center"/>
              <w:rPr>
                <w:rFonts w:hAnsi="宋体" w:cs="宋体"/>
                <w:color w:val="auto"/>
                <w:sz w:val="24"/>
                <w:szCs w:val="24"/>
                <w:highlight w:val="none"/>
              </w:rPr>
            </w:pPr>
            <w:r>
              <w:rPr>
                <w:rFonts w:hint="eastAsia" w:hAnsi="宋体" w:cs="宋体"/>
                <w:color w:val="auto"/>
                <w:sz w:val="24"/>
                <w:szCs w:val="24"/>
                <w:highlight w:val="none"/>
              </w:rPr>
              <w:t>单项合价（元）</w:t>
            </w:r>
          </w:p>
          <w:p w14:paraId="1D4EC591">
            <w:pPr>
              <w:pStyle w:val="14"/>
              <w:jc w:val="center"/>
              <w:rPr>
                <w:rFonts w:hAnsi="宋体" w:cs="宋体"/>
                <w:color w:val="auto"/>
                <w:sz w:val="24"/>
                <w:szCs w:val="24"/>
                <w:highlight w:val="none"/>
              </w:rPr>
            </w:pPr>
            <w:r>
              <w:rPr>
                <w:rFonts w:hint="eastAsia" w:hAnsi="宋体" w:cs="宋体"/>
                <w:color w:val="auto"/>
                <w:sz w:val="24"/>
                <w:szCs w:val="24"/>
                <w:highlight w:val="none"/>
              </w:rPr>
              <w:t>③＝①×②</w:t>
            </w:r>
          </w:p>
        </w:tc>
        <w:tc>
          <w:tcPr>
            <w:tcW w:w="996" w:type="dxa"/>
            <w:vAlign w:val="center"/>
          </w:tcPr>
          <w:p w14:paraId="4AC66BD7">
            <w:pPr>
              <w:pStyle w:val="14"/>
              <w:jc w:val="center"/>
              <w:rPr>
                <w:rFonts w:hAnsi="宋体" w:cs="宋体"/>
                <w:color w:val="auto"/>
                <w:sz w:val="24"/>
                <w:szCs w:val="24"/>
                <w:highlight w:val="none"/>
              </w:rPr>
            </w:pPr>
            <w:r>
              <w:rPr>
                <w:rFonts w:hint="eastAsia" w:hAnsi="宋体" w:cs="宋体"/>
                <w:color w:val="auto"/>
                <w:sz w:val="24"/>
                <w:szCs w:val="24"/>
                <w:highlight w:val="none"/>
              </w:rPr>
              <w:t>备注</w:t>
            </w:r>
          </w:p>
        </w:tc>
      </w:tr>
      <w:tr w14:paraId="649C2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645" w:type="dxa"/>
            <w:vAlign w:val="center"/>
          </w:tcPr>
          <w:p w14:paraId="100B06D3">
            <w:pPr>
              <w:pStyle w:val="14"/>
              <w:jc w:val="center"/>
              <w:rPr>
                <w:rFonts w:hAnsi="宋体" w:cs="宋体"/>
                <w:color w:val="auto"/>
                <w:sz w:val="24"/>
                <w:szCs w:val="24"/>
                <w:highlight w:val="none"/>
              </w:rPr>
            </w:pPr>
            <w:r>
              <w:rPr>
                <w:rFonts w:hint="eastAsia" w:hAnsi="宋体" w:cs="宋体"/>
                <w:color w:val="auto"/>
                <w:sz w:val="24"/>
                <w:szCs w:val="24"/>
                <w:highlight w:val="none"/>
              </w:rPr>
              <w:t>1</w:t>
            </w:r>
          </w:p>
        </w:tc>
        <w:tc>
          <w:tcPr>
            <w:tcW w:w="1095" w:type="dxa"/>
            <w:vAlign w:val="center"/>
          </w:tcPr>
          <w:p w14:paraId="3F18A596">
            <w:pPr>
              <w:pStyle w:val="14"/>
              <w:rPr>
                <w:rFonts w:hAnsi="宋体" w:cs="宋体"/>
                <w:color w:val="auto"/>
                <w:sz w:val="24"/>
                <w:szCs w:val="24"/>
                <w:highlight w:val="none"/>
              </w:rPr>
            </w:pPr>
          </w:p>
        </w:tc>
        <w:tc>
          <w:tcPr>
            <w:tcW w:w="885" w:type="dxa"/>
            <w:vAlign w:val="center"/>
          </w:tcPr>
          <w:p w14:paraId="257EF64B">
            <w:pPr>
              <w:pStyle w:val="14"/>
              <w:rPr>
                <w:rFonts w:hAnsi="宋体" w:cs="宋体"/>
                <w:color w:val="auto"/>
                <w:sz w:val="24"/>
                <w:szCs w:val="24"/>
                <w:highlight w:val="none"/>
              </w:rPr>
            </w:pPr>
          </w:p>
        </w:tc>
        <w:tc>
          <w:tcPr>
            <w:tcW w:w="1800" w:type="dxa"/>
            <w:vAlign w:val="center"/>
          </w:tcPr>
          <w:p w14:paraId="35F40A70">
            <w:pPr>
              <w:pStyle w:val="14"/>
              <w:rPr>
                <w:rFonts w:hAnsi="宋体" w:cs="宋体"/>
                <w:color w:val="auto"/>
                <w:sz w:val="24"/>
                <w:szCs w:val="24"/>
                <w:highlight w:val="none"/>
              </w:rPr>
            </w:pPr>
          </w:p>
        </w:tc>
        <w:tc>
          <w:tcPr>
            <w:tcW w:w="1095" w:type="dxa"/>
            <w:vAlign w:val="center"/>
          </w:tcPr>
          <w:p w14:paraId="33401CE9">
            <w:pPr>
              <w:pStyle w:val="14"/>
              <w:rPr>
                <w:rFonts w:hAnsi="宋体" w:cs="宋体"/>
                <w:color w:val="auto"/>
                <w:sz w:val="24"/>
                <w:szCs w:val="24"/>
                <w:highlight w:val="none"/>
              </w:rPr>
            </w:pPr>
          </w:p>
        </w:tc>
        <w:tc>
          <w:tcPr>
            <w:tcW w:w="1637" w:type="dxa"/>
            <w:vAlign w:val="center"/>
          </w:tcPr>
          <w:p w14:paraId="7ABE3FE5">
            <w:pPr>
              <w:pStyle w:val="14"/>
              <w:rPr>
                <w:rFonts w:hAnsi="宋体" w:cs="宋体"/>
                <w:color w:val="auto"/>
                <w:sz w:val="24"/>
                <w:szCs w:val="24"/>
                <w:highlight w:val="none"/>
              </w:rPr>
            </w:pPr>
          </w:p>
        </w:tc>
        <w:tc>
          <w:tcPr>
            <w:tcW w:w="1698" w:type="dxa"/>
            <w:vAlign w:val="center"/>
          </w:tcPr>
          <w:p w14:paraId="06CF61A7">
            <w:pPr>
              <w:pStyle w:val="14"/>
              <w:rPr>
                <w:rFonts w:hAnsi="宋体" w:cs="宋体"/>
                <w:color w:val="auto"/>
                <w:sz w:val="24"/>
                <w:szCs w:val="24"/>
                <w:highlight w:val="none"/>
              </w:rPr>
            </w:pPr>
          </w:p>
        </w:tc>
        <w:tc>
          <w:tcPr>
            <w:tcW w:w="996" w:type="dxa"/>
            <w:vAlign w:val="center"/>
          </w:tcPr>
          <w:p w14:paraId="0A1AF0B3">
            <w:pPr>
              <w:pStyle w:val="14"/>
              <w:rPr>
                <w:rFonts w:hAnsi="宋体" w:cs="宋体"/>
                <w:color w:val="auto"/>
                <w:spacing w:val="-6"/>
                <w:sz w:val="24"/>
                <w:szCs w:val="24"/>
                <w:highlight w:val="none"/>
              </w:rPr>
            </w:pPr>
          </w:p>
        </w:tc>
      </w:tr>
      <w:tr w14:paraId="577A2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645" w:type="dxa"/>
            <w:vAlign w:val="center"/>
          </w:tcPr>
          <w:p w14:paraId="72945529">
            <w:pPr>
              <w:pStyle w:val="14"/>
              <w:jc w:val="center"/>
              <w:rPr>
                <w:rFonts w:hAnsi="宋体" w:cs="宋体"/>
                <w:color w:val="auto"/>
                <w:sz w:val="24"/>
                <w:szCs w:val="24"/>
                <w:highlight w:val="none"/>
              </w:rPr>
            </w:pPr>
            <w:r>
              <w:rPr>
                <w:rFonts w:hint="eastAsia" w:hAnsi="宋体" w:cs="宋体"/>
                <w:color w:val="auto"/>
                <w:sz w:val="24"/>
                <w:szCs w:val="24"/>
                <w:highlight w:val="none"/>
              </w:rPr>
              <w:t>2</w:t>
            </w:r>
          </w:p>
        </w:tc>
        <w:tc>
          <w:tcPr>
            <w:tcW w:w="1095" w:type="dxa"/>
            <w:vAlign w:val="center"/>
          </w:tcPr>
          <w:p w14:paraId="2154D004">
            <w:pPr>
              <w:pStyle w:val="14"/>
              <w:rPr>
                <w:rFonts w:hAnsi="宋体" w:cs="宋体"/>
                <w:color w:val="auto"/>
                <w:sz w:val="24"/>
                <w:szCs w:val="24"/>
                <w:highlight w:val="none"/>
              </w:rPr>
            </w:pPr>
          </w:p>
        </w:tc>
        <w:tc>
          <w:tcPr>
            <w:tcW w:w="885" w:type="dxa"/>
            <w:vAlign w:val="center"/>
          </w:tcPr>
          <w:p w14:paraId="6E4D1D45">
            <w:pPr>
              <w:pStyle w:val="14"/>
              <w:rPr>
                <w:rFonts w:hAnsi="宋体" w:cs="宋体"/>
                <w:color w:val="auto"/>
                <w:sz w:val="24"/>
                <w:szCs w:val="24"/>
                <w:highlight w:val="none"/>
              </w:rPr>
            </w:pPr>
          </w:p>
        </w:tc>
        <w:tc>
          <w:tcPr>
            <w:tcW w:w="1800" w:type="dxa"/>
            <w:vAlign w:val="center"/>
          </w:tcPr>
          <w:p w14:paraId="56876F90">
            <w:pPr>
              <w:pStyle w:val="14"/>
              <w:rPr>
                <w:rFonts w:hAnsi="宋体" w:cs="宋体"/>
                <w:color w:val="auto"/>
                <w:sz w:val="24"/>
                <w:szCs w:val="24"/>
                <w:highlight w:val="none"/>
              </w:rPr>
            </w:pPr>
          </w:p>
        </w:tc>
        <w:tc>
          <w:tcPr>
            <w:tcW w:w="1095" w:type="dxa"/>
            <w:vAlign w:val="center"/>
          </w:tcPr>
          <w:p w14:paraId="4C8E1596">
            <w:pPr>
              <w:pStyle w:val="14"/>
              <w:rPr>
                <w:rFonts w:hAnsi="宋体" w:cs="宋体"/>
                <w:color w:val="auto"/>
                <w:sz w:val="24"/>
                <w:szCs w:val="24"/>
                <w:highlight w:val="none"/>
              </w:rPr>
            </w:pPr>
          </w:p>
        </w:tc>
        <w:tc>
          <w:tcPr>
            <w:tcW w:w="1637" w:type="dxa"/>
            <w:vAlign w:val="center"/>
          </w:tcPr>
          <w:p w14:paraId="74D75CAC">
            <w:pPr>
              <w:pStyle w:val="14"/>
              <w:rPr>
                <w:rFonts w:hAnsi="宋体" w:cs="宋体"/>
                <w:color w:val="auto"/>
                <w:sz w:val="24"/>
                <w:szCs w:val="24"/>
                <w:highlight w:val="none"/>
              </w:rPr>
            </w:pPr>
          </w:p>
        </w:tc>
        <w:tc>
          <w:tcPr>
            <w:tcW w:w="1698" w:type="dxa"/>
            <w:vAlign w:val="center"/>
          </w:tcPr>
          <w:p w14:paraId="30B478B5">
            <w:pPr>
              <w:pStyle w:val="14"/>
              <w:rPr>
                <w:rFonts w:hAnsi="宋体" w:cs="宋体"/>
                <w:color w:val="auto"/>
                <w:sz w:val="24"/>
                <w:szCs w:val="24"/>
                <w:highlight w:val="none"/>
              </w:rPr>
            </w:pPr>
          </w:p>
        </w:tc>
        <w:tc>
          <w:tcPr>
            <w:tcW w:w="996" w:type="dxa"/>
            <w:vAlign w:val="center"/>
          </w:tcPr>
          <w:p w14:paraId="6A69EF11">
            <w:pPr>
              <w:pStyle w:val="14"/>
              <w:rPr>
                <w:rFonts w:hAnsi="宋体" w:cs="宋体"/>
                <w:color w:val="auto"/>
                <w:spacing w:val="-6"/>
                <w:sz w:val="24"/>
                <w:szCs w:val="24"/>
                <w:highlight w:val="none"/>
              </w:rPr>
            </w:pPr>
          </w:p>
        </w:tc>
      </w:tr>
      <w:tr w14:paraId="09D6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645" w:type="dxa"/>
            <w:vAlign w:val="center"/>
          </w:tcPr>
          <w:p w14:paraId="4490E0A0">
            <w:pPr>
              <w:pStyle w:val="14"/>
              <w:jc w:val="center"/>
              <w:rPr>
                <w:rFonts w:hAnsi="宋体" w:cs="宋体"/>
                <w:color w:val="auto"/>
                <w:sz w:val="24"/>
                <w:szCs w:val="24"/>
                <w:highlight w:val="none"/>
              </w:rPr>
            </w:pPr>
            <w:r>
              <w:rPr>
                <w:rFonts w:hint="eastAsia" w:hAnsi="宋体" w:cs="宋体"/>
                <w:color w:val="auto"/>
                <w:sz w:val="24"/>
                <w:szCs w:val="24"/>
                <w:highlight w:val="none"/>
              </w:rPr>
              <w:t>...</w:t>
            </w:r>
          </w:p>
        </w:tc>
        <w:tc>
          <w:tcPr>
            <w:tcW w:w="1095" w:type="dxa"/>
            <w:vAlign w:val="center"/>
          </w:tcPr>
          <w:p w14:paraId="4EDF67FB">
            <w:pPr>
              <w:pStyle w:val="14"/>
              <w:rPr>
                <w:rFonts w:hAnsi="宋体" w:cs="宋体"/>
                <w:color w:val="auto"/>
                <w:sz w:val="24"/>
                <w:szCs w:val="24"/>
                <w:highlight w:val="none"/>
              </w:rPr>
            </w:pPr>
          </w:p>
        </w:tc>
        <w:tc>
          <w:tcPr>
            <w:tcW w:w="885" w:type="dxa"/>
            <w:vAlign w:val="center"/>
          </w:tcPr>
          <w:p w14:paraId="3F16EB09">
            <w:pPr>
              <w:pStyle w:val="14"/>
              <w:rPr>
                <w:rFonts w:hAnsi="宋体" w:cs="宋体"/>
                <w:color w:val="auto"/>
                <w:sz w:val="24"/>
                <w:szCs w:val="24"/>
                <w:highlight w:val="none"/>
              </w:rPr>
            </w:pPr>
          </w:p>
        </w:tc>
        <w:tc>
          <w:tcPr>
            <w:tcW w:w="1800" w:type="dxa"/>
            <w:vAlign w:val="center"/>
          </w:tcPr>
          <w:p w14:paraId="73871F17">
            <w:pPr>
              <w:pStyle w:val="14"/>
              <w:rPr>
                <w:rFonts w:hAnsi="宋体" w:cs="宋体"/>
                <w:color w:val="auto"/>
                <w:sz w:val="24"/>
                <w:szCs w:val="24"/>
                <w:highlight w:val="none"/>
              </w:rPr>
            </w:pPr>
          </w:p>
        </w:tc>
        <w:tc>
          <w:tcPr>
            <w:tcW w:w="1095" w:type="dxa"/>
            <w:vAlign w:val="center"/>
          </w:tcPr>
          <w:p w14:paraId="3B10CFAC">
            <w:pPr>
              <w:pStyle w:val="14"/>
              <w:rPr>
                <w:rFonts w:hAnsi="宋体" w:cs="宋体"/>
                <w:color w:val="auto"/>
                <w:sz w:val="24"/>
                <w:szCs w:val="24"/>
                <w:highlight w:val="none"/>
              </w:rPr>
            </w:pPr>
          </w:p>
        </w:tc>
        <w:tc>
          <w:tcPr>
            <w:tcW w:w="1637" w:type="dxa"/>
            <w:vAlign w:val="center"/>
          </w:tcPr>
          <w:p w14:paraId="1F116AC5">
            <w:pPr>
              <w:pStyle w:val="14"/>
              <w:rPr>
                <w:rFonts w:hAnsi="宋体" w:cs="宋体"/>
                <w:color w:val="auto"/>
                <w:sz w:val="24"/>
                <w:szCs w:val="24"/>
                <w:highlight w:val="none"/>
              </w:rPr>
            </w:pPr>
          </w:p>
        </w:tc>
        <w:tc>
          <w:tcPr>
            <w:tcW w:w="1698" w:type="dxa"/>
            <w:vAlign w:val="center"/>
          </w:tcPr>
          <w:p w14:paraId="52B3081D">
            <w:pPr>
              <w:pStyle w:val="14"/>
              <w:rPr>
                <w:rFonts w:hAnsi="宋体" w:cs="宋体"/>
                <w:color w:val="auto"/>
                <w:sz w:val="24"/>
                <w:szCs w:val="24"/>
                <w:highlight w:val="none"/>
              </w:rPr>
            </w:pPr>
          </w:p>
        </w:tc>
        <w:tc>
          <w:tcPr>
            <w:tcW w:w="996" w:type="dxa"/>
            <w:vAlign w:val="center"/>
          </w:tcPr>
          <w:p w14:paraId="36C7D59C">
            <w:pPr>
              <w:pStyle w:val="14"/>
              <w:rPr>
                <w:rFonts w:hAnsi="宋体" w:cs="宋体"/>
                <w:color w:val="auto"/>
                <w:spacing w:val="-6"/>
                <w:sz w:val="24"/>
                <w:szCs w:val="24"/>
                <w:highlight w:val="none"/>
              </w:rPr>
            </w:pPr>
          </w:p>
        </w:tc>
      </w:tr>
      <w:tr w14:paraId="06F6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9851" w:type="dxa"/>
            <w:gridSpan w:val="8"/>
            <w:vAlign w:val="center"/>
          </w:tcPr>
          <w:p w14:paraId="4569A71C">
            <w:pPr>
              <w:pStyle w:val="14"/>
              <w:jc w:val="left"/>
              <w:rPr>
                <w:rFonts w:ascii="宋体" w:hAnsi="宋体" w:cs="宋体"/>
                <w:color w:val="auto"/>
                <w:sz w:val="24"/>
                <w:highlight w:val="none"/>
              </w:rPr>
            </w:pPr>
            <w:r>
              <w:rPr>
                <w:rFonts w:hint="eastAsia" w:hAnsi="宋体" w:cs="宋体"/>
                <w:color w:val="auto"/>
                <w:sz w:val="24"/>
                <w:szCs w:val="24"/>
                <w:highlight w:val="none"/>
              </w:rPr>
              <w:t>报价合计（包含装卸、运输等所有费用）：（大写）人民币               （￥            元）</w:t>
            </w:r>
            <w:r>
              <w:rPr>
                <w:rFonts w:hint="eastAsia" w:ascii="宋体" w:hAnsi="宋体" w:cs="宋体"/>
                <w:color w:val="auto"/>
                <w:spacing w:val="-6"/>
                <w:sz w:val="24"/>
                <w:highlight w:val="none"/>
              </w:rPr>
              <w:t>。</w:t>
            </w:r>
          </w:p>
        </w:tc>
      </w:tr>
      <w:tr w14:paraId="45908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9851" w:type="dxa"/>
            <w:gridSpan w:val="8"/>
            <w:vAlign w:val="center"/>
          </w:tcPr>
          <w:p w14:paraId="646A0F34">
            <w:pPr>
              <w:pStyle w:val="14"/>
              <w:tabs>
                <w:tab w:val="left" w:pos="2907"/>
              </w:tabs>
              <w:rPr>
                <w:rFonts w:hAnsi="宋体" w:cs="宋体"/>
                <w:color w:val="auto"/>
                <w:spacing w:val="-6"/>
                <w:sz w:val="24"/>
                <w:szCs w:val="24"/>
                <w:highlight w:val="none"/>
              </w:rPr>
            </w:pPr>
            <w:r>
              <w:rPr>
                <w:rFonts w:hint="eastAsia" w:hAnsi="宋体" w:cs="宋体"/>
                <w:color w:val="auto"/>
                <w:spacing w:val="-6"/>
                <w:sz w:val="24"/>
                <w:szCs w:val="24"/>
                <w:highlight w:val="none"/>
                <w:u w:val="single"/>
              </w:rPr>
              <w:t xml:space="preserve">      </w:t>
            </w:r>
            <w:r>
              <w:rPr>
                <w:rFonts w:hint="eastAsia" w:hAnsi="宋体" w:cs="宋体"/>
                <w:color w:val="auto"/>
                <w:spacing w:val="-6"/>
                <w:sz w:val="24"/>
                <w:szCs w:val="24"/>
                <w:highlight w:val="none"/>
              </w:rPr>
              <w:t>分标（此处有分标时填写具体分标号，无分标时填写“无”）</w:t>
            </w:r>
          </w:p>
        </w:tc>
      </w:tr>
      <w:tr w14:paraId="46DE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9851" w:type="dxa"/>
            <w:gridSpan w:val="8"/>
            <w:vAlign w:val="center"/>
          </w:tcPr>
          <w:p w14:paraId="224D7D22">
            <w:pPr>
              <w:pStyle w:val="14"/>
              <w:rPr>
                <w:rFonts w:hAnsi="宋体" w:cs="宋体"/>
                <w:color w:val="auto"/>
                <w:spacing w:val="-6"/>
                <w:sz w:val="24"/>
                <w:szCs w:val="24"/>
                <w:highlight w:val="none"/>
                <w:u w:val="single"/>
              </w:rPr>
            </w:pPr>
            <w:r>
              <w:rPr>
                <w:rFonts w:hint="eastAsia" w:hAnsi="宋体" w:cs="宋体"/>
                <w:color w:val="auto"/>
                <w:spacing w:val="-6"/>
                <w:sz w:val="24"/>
                <w:szCs w:val="24"/>
                <w:highlight w:val="none"/>
              </w:rPr>
              <w:t>投标人（盖单位公章）：</w:t>
            </w:r>
          </w:p>
        </w:tc>
      </w:tr>
      <w:tr w14:paraId="10DB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9851" w:type="dxa"/>
            <w:gridSpan w:val="8"/>
            <w:vAlign w:val="center"/>
          </w:tcPr>
          <w:p w14:paraId="5592668F">
            <w:pPr>
              <w:pStyle w:val="14"/>
              <w:rPr>
                <w:rFonts w:hAnsi="宋体" w:cs="宋体"/>
                <w:color w:val="auto"/>
                <w:spacing w:val="-6"/>
                <w:sz w:val="24"/>
                <w:szCs w:val="24"/>
                <w:highlight w:val="none"/>
              </w:rPr>
            </w:pPr>
            <w:r>
              <w:rPr>
                <w:rFonts w:hint="eastAsia" w:hAnsi="宋体" w:cs="宋体"/>
                <w:color w:val="auto"/>
                <w:spacing w:val="-6"/>
                <w:sz w:val="24"/>
                <w:szCs w:val="24"/>
                <w:highlight w:val="none"/>
              </w:rPr>
              <w:t xml:space="preserve">法定代表人或其委托代理人（签字或盖章）：       </w:t>
            </w:r>
          </w:p>
        </w:tc>
      </w:tr>
    </w:tbl>
    <w:p w14:paraId="656C0965">
      <w:pPr>
        <w:pStyle w:val="14"/>
        <w:rPr>
          <w:rFonts w:hint="eastAsia" w:hAnsi="宋体" w:cs="宋体"/>
          <w:b/>
          <w:bCs/>
          <w:color w:val="auto"/>
          <w:sz w:val="24"/>
          <w:szCs w:val="24"/>
          <w:highlight w:val="none"/>
        </w:rPr>
      </w:pPr>
    </w:p>
    <w:p w14:paraId="513C0827">
      <w:pPr>
        <w:pStyle w:val="14"/>
        <w:rPr>
          <w:rFonts w:hint="eastAsia" w:hAnsi="宋体" w:cs="宋体"/>
          <w:color w:val="auto"/>
          <w:sz w:val="24"/>
          <w:szCs w:val="24"/>
          <w:highlight w:val="none"/>
        </w:rPr>
      </w:pPr>
      <w:r>
        <w:rPr>
          <w:rFonts w:hint="eastAsia" w:hAnsi="宋体" w:cs="宋体"/>
          <w:b/>
          <w:bCs/>
          <w:color w:val="auto"/>
          <w:sz w:val="24"/>
          <w:szCs w:val="24"/>
          <w:highlight w:val="none"/>
        </w:rPr>
        <w:t>注：</w:t>
      </w:r>
    </w:p>
    <w:p w14:paraId="494A9507">
      <w:pPr>
        <w:snapToGrid w:val="0"/>
        <w:spacing w:before="120" w:beforeLines="50" w:after="50" w:line="360" w:lineRule="auto"/>
        <w:outlineLvl w:val="1"/>
        <w:rPr>
          <w:rFonts w:ascii="宋体" w:hAnsi="宋体"/>
          <w:b/>
          <w:bCs/>
          <w:color w:val="auto"/>
          <w:sz w:val="24"/>
          <w:highlight w:val="none"/>
        </w:rPr>
      </w:pPr>
      <w:r>
        <w:rPr>
          <w:rFonts w:hint="eastAsia" w:ascii="宋体" w:hAnsi="宋体"/>
          <w:b w:val="0"/>
          <w:bCs w:val="0"/>
          <w:color w:val="auto"/>
          <w:sz w:val="24"/>
          <w:highlight w:val="none"/>
        </w:rPr>
        <w:t>投标报价应包括墓体石材、制造、包装、运输、装卸、施工安装、人员工资、检测、验收、</w:t>
      </w:r>
      <w:r>
        <w:rPr>
          <w:rFonts w:hint="eastAsia" w:ascii="宋体" w:hAnsi="宋体"/>
          <w:b w:val="0"/>
          <w:bCs w:val="0"/>
          <w:color w:val="auto"/>
          <w:sz w:val="24"/>
          <w:highlight w:val="none"/>
          <w:lang w:eastAsia="zh-CN"/>
        </w:rPr>
        <w:t>仓储、</w:t>
      </w:r>
      <w:r>
        <w:rPr>
          <w:rFonts w:hint="eastAsia" w:ascii="宋体" w:hAnsi="宋体"/>
          <w:b w:val="0"/>
          <w:bCs w:val="0"/>
          <w:color w:val="auto"/>
          <w:sz w:val="24"/>
          <w:highlight w:val="none"/>
        </w:rPr>
        <w:t>保修期内保修服务与备用物件、税费等一切可预见及不可预见的完成本采购项目所需的一切费用。</w:t>
      </w:r>
    </w:p>
    <w:p w14:paraId="36D93460">
      <w:pPr>
        <w:snapToGrid w:val="0"/>
        <w:spacing w:before="120" w:beforeLines="50" w:after="50" w:line="360" w:lineRule="auto"/>
        <w:outlineLvl w:val="1"/>
        <w:rPr>
          <w:rFonts w:ascii="宋体" w:hAnsi="宋体"/>
          <w:b/>
          <w:bCs/>
          <w:color w:val="auto"/>
          <w:sz w:val="24"/>
          <w:highlight w:val="none"/>
        </w:rPr>
      </w:pPr>
    </w:p>
    <w:p w14:paraId="0C67ED40">
      <w:pPr>
        <w:snapToGrid w:val="0"/>
        <w:spacing w:before="120" w:beforeLines="50" w:after="50" w:line="360" w:lineRule="auto"/>
        <w:outlineLvl w:val="1"/>
        <w:rPr>
          <w:rFonts w:ascii="宋体" w:hAnsi="宋体"/>
          <w:b/>
          <w:bCs/>
          <w:color w:val="auto"/>
          <w:sz w:val="28"/>
          <w:szCs w:val="28"/>
          <w:highlight w:val="none"/>
        </w:rPr>
      </w:pPr>
      <w:r>
        <w:rPr>
          <w:rFonts w:hint="eastAsia" w:ascii="宋体" w:hAnsi="宋体"/>
          <w:b/>
          <w:bCs/>
          <w:color w:val="auto"/>
          <w:sz w:val="24"/>
          <w:highlight w:val="none"/>
        </w:rPr>
        <w:t>5.投标人针对报价需要说明的其他文件和说明（格式自拟）</w:t>
      </w:r>
      <w:r>
        <w:rPr>
          <w:rFonts w:ascii="宋体" w:hAnsi="宋体"/>
          <w:b/>
          <w:bCs/>
          <w:color w:val="auto"/>
          <w:sz w:val="24"/>
          <w:highlight w:val="none"/>
        </w:rPr>
        <w:br w:type="page"/>
      </w:r>
      <w:bookmarkStart w:id="161" w:name="_Toc19686837"/>
      <w:r>
        <w:rPr>
          <w:rFonts w:hint="eastAsia" w:ascii="宋体" w:hAnsi="宋体"/>
          <w:b/>
          <w:bCs/>
          <w:color w:val="auto"/>
          <w:sz w:val="28"/>
          <w:szCs w:val="28"/>
          <w:highlight w:val="none"/>
        </w:rPr>
        <w:t>三、资格证明文件格式</w:t>
      </w:r>
      <w:bookmarkEnd w:id="159"/>
      <w:bookmarkEnd w:id="160"/>
      <w:bookmarkEnd w:id="161"/>
    </w:p>
    <w:p w14:paraId="1CBD86E6">
      <w:pPr>
        <w:numPr>
          <w:ilvl w:val="2"/>
          <w:numId w:val="13"/>
        </w:numPr>
        <w:snapToGrid w:val="0"/>
        <w:spacing w:before="120" w:beforeLines="50" w:after="50" w:line="360" w:lineRule="auto"/>
        <w:ind w:left="0" w:firstLine="0"/>
        <w:jc w:val="left"/>
        <w:rPr>
          <w:rFonts w:ascii="宋体" w:hAnsi="宋体"/>
          <w:b/>
          <w:color w:val="auto"/>
          <w:sz w:val="24"/>
          <w:highlight w:val="none"/>
        </w:rPr>
      </w:pPr>
      <w:r>
        <w:rPr>
          <w:rFonts w:hint="eastAsia" w:ascii="宋体" w:hAnsi="宋体"/>
          <w:b/>
          <w:color w:val="auto"/>
          <w:sz w:val="24"/>
          <w:highlight w:val="none"/>
        </w:rPr>
        <w:t xml:space="preserve">资格证明文件封面格式： </w:t>
      </w:r>
    </w:p>
    <w:p w14:paraId="6BA99F45">
      <w:pPr>
        <w:snapToGrid w:val="0"/>
        <w:spacing w:before="120"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41FADE41">
      <w:pPr>
        <w:snapToGrid w:val="0"/>
        <w:spacing w:before="120" w:beforeLines="50" w:after="50"/>
        <w:rPr>
          <w:rFonts w:ascii="宋体" w:hAnsi="宋体"/>
          <w:color w:val="auto"/>
          <w:sz w:val="24"/>
          <w:szCs w:val="20"/>
          <w:highlight w:val="none"/>
        </w:rPr>
      </w:pPr>
    </w:p>
    <w:p w14:paraId="0AFAC891">
      <w:pPr>
        <w:snapToGrid w:val="0"/>
        <w:spacing w:before="120" w:beforeLines="50" w:after="50"/>
        <w:jc w:val="center"/>
        <w:rPr>
          <w:rFonts w:ascii="宋体" w:hAnsi="宋体"/>
          <w:b/>
          <w:color w:val="auto"/>
          <w:sz w:val="24"/>
          <w:szCs w:val="20"/>
          <w:highlight w:val="none"/>
        </w:rPr>
      </w:pPr>
      <w:r>
        <w:rPr>
          <w:rFonts w:hint="eastAsia" w:ascii="宋体" w:hAnsi="宋体"/>
          <w:b/>
          <w:color w:val="auto"/>
          <w:sz w:val="32"/>
          <w:szCs w:val="32"/>
          <w:highlight w:val="none"/>
        </w:rPr>
        <w:t>资格证明文件</w:t>
      </w:r>
    </w:p>
    <w:p w14:paraId="185991DC">
      <w:pPr>
        <w:snapToGrid w:val="0"/>
        <w:spacing w:before="120" w:beforeLines="50" w:after="50"/>
        <w:rPr>
          <w:rFonts w:ascii="宋体" w:hAnsi="宋体"/>
          <w:bCs/>
          <w:color w:val="auto"/>
          <w:sz w:val="24"/>
          <w:szCs w:val="20"/>
          <w:highlight w:val="none"/>
        </w:rPr>
      </w:pPr>
    </w:p>
    <w:p w14:paraId="41B7C640">
      <w:pPr>
        <w:snapToGrid w:val="0"/>
        <w:spacing w:before="120" w:beforeLines="50" w:after="50"/>
        <w:rPr>
          <w:rFonts w:ascii="宋体" w:hAnsi="宋体"/>
          <w:bCs/>
          <w:color w:val="auto"/>
          <w:sz w:val="24"/>
          <w:szCs w:val="20"/>
          <w:highlight w:val="none"/>
        </w:rPr>
      </w:pPr>
    </w:p>
    <w:p w14:paraId="58F26F1A">
      <w:pPr>
        <w:snapToGrid w:val="0"/>
        <w:spacing w:before="120" w:beforeLines="50" w:after="50"/>
        <w:rPr>
          <w:rFonts w:ascii="宋体" w:hAnsi="宋体"/>
          <w:bCs/>
          <w:color w:val="auto"/>
          <w:sz w:val="24"/>
          <w:szCs w:val="20"/>
          <w:highlight w:val="none"/>
        </w:rPr>
      </w:pPr>
    </w:p>
    <w:p w14:paraId="69D8DABE">
      <w:pPr>
        <w:snapToGrid w:val="0"/>
        <w:spacing w:before="120" w:beforeLines="50" w:after="50"/>
        <w:rPr>
          <w:rFonts w:ascii="宋体" w:hAnsi="宋体"/>
          <w:bCs/>
          <w:color w:val="auto"/>
          <w:sz w:val="24"/>
          <w:szCs w:val="20"/>
          <w:highlight w:val="none"/>
        </w:rPr>
      </w:pPr>
    </w:p>
    <w:p w14:paraId="33084EF4">
      <w:pPr>
        <w:snapToGrid w:val="0"/>
        <w:spacing w:before="120" w:beforeLines="50" w:after="50"/>
        <w:rPr>
          <w:rFonts w:ascii="宋体" w:hAnsi="宋体"/>
          <w:bCs/>
          <w:color w:val="auto"/>
          <w:sz w:val="24"/>
          <w:szCs w:val="20"/>
          <w:highlight w:val="none"/>
        </w:rPr>
      </w:pPr>
    </w:p>
    <w:p w14:paraId="4D02E9C7">
      <w:pPr>
        <w:snapToGrid w:val="0"/>
        <w:spacing w:before="120" w:beforeLines="50" w:after="50"/>
        <w:rPr>
          <w:rFonts w:ascii="宋体" w:hAnsi="宋体"/>
          <w:bCs/>
          <w:color w:val="auto"/>
          <w:sz w:val="24"/>
          <w:szCs w:val="20"/>
          <w:highlight w:val="none"/>
        </w:rPr>
      </w:pPr>
    </w:p>
    <w:p w14:paraId="37752AA0">
      <w:pPr>
        <w:snapToGrid w:val="0"/>
        <w:spacing w:before="120" w:beforeLines="50" w:after="50"/>
        <w:rPr>
          <w:rFonts w:ascii="宋体" w:hAnsi="宋体"/>
          <w:bCs/>
          <w:color w:val="auto"/>
          <w:sz w:val="24"/>
          <w:szCs w:val="20"/>
          <w:highlight w:val="none"/>
        </w:rPr>
      </w:pPr>
    </w:p>
    <w:p w14:paraId="3F34FDAA">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0E7BCB4C">
      <w:pPr>
        <w:snapToGrid w:val="0"/>
        <w:spacing w:before="120" w:beforeLines="50" w:after="50"/>
        <w:ind w:firstLine="540" w:firstLineChars="225"/>
        <w:rPr>
          <w:rFonts w:ascii="宋体" w:hAnsi="宋体"/>
          <w:bCs/>
          <w:color w:val="auto"/>
          <w:sz w:val="24"/>
          <w:szCs w:val="20"/>
          <w:highlight w:val="none"/>
        </w:rPr>
      </w:pPr>
    </w:p>
    <w:p w14:paraId="3166ADB6">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0B99F93E">
      <w:pPr>
        <w:snapToGrid w:val="0"/>
        <w:spacing w:before="120" w:beforeLines="50" w:after="50"/>
        <w:ind w:firstLine="540" w:firstLineChars="225"/>
        <w:rPr>
          <w:rFonts w:ascii="宋体" w:hAnsi="宋体"/>
          <w:bCs/>
          <w:color w:val="auto"/>
          <w:sz w:val="24"/>
          <w:szCs w:val="20"/>
          <w:highlight w:val="none"/>
        </w:rPr>
      </w:pPr>
      <w:r>
        <w:rPr>
          <w:rFonts w:hint="eastAsia" w:ascii="宋体" w:hAnsi="宋体"/>
          <w:bCs/>
          <w:color w:val="auto"/>
          <w:sz w:val="24"/>
          <w:highlight w:val="none"/>
        </w:rPr>
        <w:t xml:space="preserve"> </w:t>
      </w:r>
    </w:p>
    <w:p w14:paraId="4B751DA0">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p>
    <w:p w14:paraId="3CBAC3DE">
      <w:pPr>
        <w:pStyle w:val="9"/>
        <w:snapToGrid w:val="0"/>
        <w:spacing w:before="50" w:after="50"/>
        <w:ind w:firstLine="540" w:firstLineChars="225"/>
        <w:rPr>
          <w:rFonts w:ascii="宋体" w:hAnsi="宋体"/>
          <w:bCs/>
          <w:color w:val="auto"/>
          <w:sz w:val="24"/>
          <w:szCs w:val="24"/>
          <w:highlight w:val="none"/>
        </w:rPr>
      </w:pPr>
    </w:p>
    <w:p w14:paraId="4CB7F65F">
      <w:pPr>
        <w:pStyle w:val="9"/>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327AAD2B">
      <w:pPr>
        <w:pStyle w:val="9"/>
        <w:snapToGrid w:val="0"/>
        <w:spacing w:before="50" w:after="50"/>
        <w:ind w:firstLine="540" w:firstLineChars="225"/>
        <w:rPr>
          <w:rFonts w:ascii="宋体" w:hAnsi="宋体"/>
          <w:bCs/>
          <w:color w:val="auto"/>
          <w:sz w:val="24"/>
          <w:szCs w:val="24"/>
          <w:highlight w:val="none"/>
        </w:rPr>
      </w:pPr>
    </w:p>
    <w:p w14:paraId="68257792">
      <w:pPr>
        <w:pStyle w:val="9"/>
        <w:snapToGrid w:val="0"/>
        <w:spacing w:before="50" w:after="50"/>
        <w:ind w:firstLine="960" w:firstLineChars="400"/>
        <w:rPr>
          <w:rFonts w:ascii="宋体" w:hAnsi="宋体"/>
          <w:bCs/>
          <w:color w:val="auto"/>
          <w:sz w:val="24"/>
          <w:szCs w:val="24"/>
          <w:highlight w:val="none"/>
        </w:rPr>
      </w:pPr>
    </w:p>
    <w:p w14:paraId="069A060C">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3BEAB309">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0ED0AC1E">
      <w:pPr>
        <w:snapToGrid w:val="0"/>
        <w:spacing w:before="120" w:beforeLines="50" w:after="50"/>
        <w:rPr>
          <w:rFonts w:ascii="宋体" w:hAnsi="宋体"/>
          <w:color w:val="auto"/>
          <w:sz w:val="24"/>
          <w:szCs w:val="20"/>
          <w:highlight w:val="none"/>
        </w:rPr>
      </w:pPr>
    </w:p>
    <w:p w14:paraId="2F4F1F8B">
      <w:pPr>
        <w:numPr>
          <w:ilvl w:val="2"/>
          <w:numId w:val="13"/>
        </w:numPr>
        <w:snapToGrid w:val="0"/>
        <w:spacing w:before="120" w:beforeLines="50" w:after="50" w:line="360" w:lineRule="auto"/>
        <w:ind w:left="0" w:firstLine="0"/>
        <w:jc w:val="left"/>
        <w:rPr>
          <w:rFonts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资格证明文件目录</w:t>
      </w:r>
    </w:p>
    <w:p w14:paraId="6B6685CE">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6962EE69">
      <w:pPr>
        <w:snapToGrid w:val="0"/>
        <w:spacing w:before="50" w:after="120" w:afterLines="50"/>
        <w:jc w:val="left"/>
        <w:rPr>
          <w:rFonts w:ascii="宋体" w:hAnsi="宋体"/>
          <w:color w:val="auto"/>
          <w:sz w:val="24"/>
          <w:highlight w:val="none"/>
        </w:rPr>
      </w:pPr>
    </w:p>
    <w:p w14:paraId="64F4C03F">
      <w:pPr>
        <w:snapToGrid w:val="0"/>
        <w:spacing w:before="50" w:after="120" w:afterLines="50"/>
        <w:jc w:val="left"/>
        <w:rPr>
          <w:rFonts w:ascii="宋体" w:hAnsi="宋体"/>
          <w:color w:val="auto"/>
          <w:sz w:val="24"/>
          <w:highlight w:val="none"/>
        </w:rPr>
      </w:pPr>
    </w:p>
    <w:p w14:paraId="6491E968">
      <w:pPr>
        <w:widowControl/>
        <w:spacing w:line="440" w:lineRule="exact"/>
        <w:jc w:val="center"/>
        <w:rPr>
          <w:rFonts w:ascii="宋体" w:hAnsi="宋体" w:cs="宋体"/>
          <w:color w:val="auto"/>
          <w:sz w:val="32"/>
          <w:szCs w:val="32"/>
          <w:highlight w:val="none"/>
        </w:rPr>
      </w:pPr>
      <w:r>
        <w:rPr>
          <w:rFonts w:ascii="宋体" w:hAnsi="宋体"/>
          <w:b/>
          <w:color w:val="auto"/>
          <w:sz w:val="24"/>
          <w:highlight w:val="none"/>
        </w:rPr>
        <w:br w:type="page"/>
      </w:r>
      <w:r>
        <w:rPr>
          <w:rFonts w:hint="eastAsia" w:ascii="宋体" w:hAnsi="宋体" w:cs="宋体"/>
          <w:color w:val="auto"/>
          <w:kern w:val="0"/>
          <w:sz w:val="36"/>
          <w:szCs w:val="36"/>
          <w:highlight w:val="none"/>
          <w:lang w:bidi="ar"/>
        </w:rPr>
        <w:t>崇左市政府采购供应商信用承诺函（格式）</w:t>
      </w:r>
    </w:p>
    <w:p w14:paraId="27BAD818">
      <w:pPr>
        <w:widowControl/>
        <w:spacing w:line="440" w:lineRule="exact"/>
        <w:jc w:val="left"/>
        <w:rPr>
          <w:rFonts w:ascii="宋体" w:hAnsi="宋体" w:cs="宋体"/>
          <w:color w:val="auto"/>
          <w:kern w:val="0"/>
          <w:sz w:val="32"/>
          <w:szCs w:val="32"/>
          <w:highlight w:val="none"/>
          <w:lang w:bidi="ar"/>
        </w:rPr>
      </w:pPr>
    </w:p>
    <w:p w14:paraId="3CB33CE7">
      <w:pPr>
        <w:widowControl/>
        <w:spacing w:line="440" w:lineRule="exact"/>
        <w:rPr>
          <w:rFonts w:ascii="宋体" w:hAnsi="宋体" w:cs="宋体"/>
          <w:color w:val="auto"/>
          <w:sz w:val="24"/>
          <w:highlight w:val="none"/>
          <w:u w:val="single"/>
        </w:rPr>
      </w:pPr>
      <w:r>
        <w:rPr>
          <w:rFonts w:hint="eastAsia" w:ascii="宋体" w:hAnsi="宋体" w:cs="宋体"/>
          <w:color w:val="auto"/>
          <w:kern w:val="0"/>
          <w:sz w:val="24"/>
          <w:highlight w:val="none"/>
          <w:lang w:bidi="ar"/>
        </w:rPr>
        <w:t>致</w:t>
      </w:r>
      <w:r>
        <w:rPr>
          <w:rFonts w:hint="eastAsia" w:ascii="宋体" w:hAnsi="宋体" w:cs="宋体"/>
          <w:color w:val="auto"/>
          <w:kern w:val="0"/>
          <w:sz w:val="24"/>
          <w:highlight w:val="none"/>
          <w:u w:val="single"/>
          <w:lang w:bidi="ar"/>
        </w:rPr>
        <w:t>（采购代理机构名称）</w:t>
      </w:r>
      <w:r>
        <w:rPr>
          <w:rFonts w:hint="eastAsia" w:ascii="宋体" w:hAnsi="宋体" w:cs="宋体"/>
          <w:color w:val="auto"/>
          <w:kern w:val="0"/>
          <w:sz w:val="24"/>
          <w:highlight w:val="none"/>
          <w:lang w:bidi="ar"/>
        </w:rPr>
        <w:t>:</w:t>
      </w:r>
    </w:p>
    <w:p w14:paraId="2F087B8D">
      <w:pPr>
        <w:widowControl/>
        <w:spacing w:line="440" w:lineRule="exact"/>
        <w:ind w:firstLine="480" w:firstLineChars="200"/>
        <w:rPr>
          <w:rFonts w:ascii="宋体" w:hAnsi="宋体" w:cs="宋体"/>
          <w:color w:val="auto"/>
          <w:spacing w:val="-6"/>
          <w:sz w:val="24"/>
          <w:highlight w:val="none"/>
        </w:rPr>
      </w:pPr>
      <w:r>
        <w:rPr>
          <w:rFonts w:hint="eastAsia" w:ascii="宋体" w:hAnsi="宋体" w:cs="宋体"/>
          <w:color w:val="auto"/>
          <w:kern w:val="0"/>
          <w:sz w:val="24"/>
          <w:highlight w:val="none"/>
          <w:lang w:bidi="ar"/>
        </w:rPr>
        <w:t>我方自愿参加</w:t>
      </w:r>
      <w:r>
        <w:rPr>
          <w:rFonts w:hint="eastAsia" w:ascii="宋体" w:hAnsi="宋体" w:cs="宋体"/>
          <w:color w:val="auto"/>
          <w:kern w:val="0"/>
          <w:sz w:val="24"/>
          <w:highlight w:val="none"/>
          <w:u w:val="single"/>
          <w:lang w:bidi="ar"/>
        </w:rPr>
        <w:t xml:space="preserve"> （项目名称） </w:t>
      </w:r>
      <w:r>
        <w:rPr>
          <w:rFonts w:hint="eastAsia" w:ascii="宋体" w:hAnsi="宋体" w:cs="宋体"/>
          <w:color w:val="auto"/>
          <w:kern w:val="0"/>
          <w:sz w:val="24"/>
          <w:highlight w:val="none"/>
          <w:lang w:bidi="ar"/>
        </w:rPr>
        <w:t>项目</w:t>
      </w:r>
      <w:r>
        <w:rPr>
          <w:rFonts w:hint="eastAsia" w:ascii="宋体" w:hAnsi="宋体" w:cs="宋体"/>
          <w:color w:val="auto"/>
          <w:spacing w:val="6"/>
          <w:sz w:val="24"/>
          <w:highlight w:val="none"/>
        </w:rPr>
        <w:t>（项目编号：</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w:t>
      </w:r>
      <w:r>
        <w:rPr>
          <w:rFonts w:hint="eastAsia" w:ascii="宋体" w:hAnsi="宋体" w:cs="宋体"/>
          <w:color w:val="auto"/>
          <w:kern w:val="0"/>
          <w:sz w:val="24"/>
          <w:highlight w:val="none"/>
          <w:lang w:bidi="ar"/>
        </w:rPr>
        <w:t>的政府采购活动，严格遵守《中华人民共和国政府采购法》及相关法律法规，依法诚信经营，无条件遵守本次政府采购活动的各项规定，并郑重承诺</w:t>
      </w:r>
      <w:r>
        <w:rPr>
          <w:rFonts w:hint="eastAsia" w:ascii="宋体" w:hAnsi="宋体" w:cs="宋体"/>
          <w:color w:val="auto"/>
          <w:spacing w:val="-6"/>
          <w:kern w:val="0"/>
          <w:sz w:val="24"/>
          <w:highlight w:val="none"/>
          <w:lang w:bidi="ar"/>
        </w:rPr>
        <w:t xml:space="preserve">： </w:t>
      </w:r>
    </w:p>
    <w:p w14:paraId="1DA35E01">
      <w:pPr>
        <w:widowControl/>
        <w:spacing w:line="440" w:lineRule="exact"/>
        <w:ind w:firstLine="480" w:firstLineChars="200"/>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1.我方</w:t>
      </w:r>
      <w:r>
        <w:rPr>
          <w:rFonts w:hint="eastAsia" w:ascii="宋体" w:hAnsi="宋体" w:cs="宋体"/>
          <w:color w:val="auto"/>
          <w:spacing w:val="6"/>
          <w:sz w:val="24"/>
          <w:highlight w:val="none"/>
        </w:rPr>
        <w:t>具有独立承担民事责任的能力或我方属于银行、保险、石油石化、电力、电信等有行业特殊情况的法人的分支机构在参加本次政府采购活动前已取得总公司的授权。</w:t>
      </w:r>
    </w:p>
    <w:p w14:paraId="32A9744F">
      <w:pPr>
        <w:widowControl/>
        <w:spacing w:line="44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lang w:bidi="ar"/>
        </w:rPr>
        <w:t xml:space="preserve">2.我方具有符合采购文件资格要求的财务状况报告。 </w:t>
      </w:r>
    </w:p>
    <w:p w14:paraId="7F967FC7">
      <w:pPr>
        <w:widowControl/>
        <w:spacing w:line="440" w:lineRule="exact"/>
        <w:ind w:firstLine="456" w:firstLineChars="200"/>
        <w:rPr>
          <w:rFonts w:ascii="宋体" w:hAnsi="宋体" w:cs="宋体"/>
          <w:color w:val="auto"/>
          <w:spacing w:val="-17"/>
          <w:sz w:val="24"/>
          <w:highlight w:val="none"/>
        </w:rPr>
      </w:pPr>
      <w:r>
        <w:rPr>
          <w:rFonts w:hint="eastAsia" w:ascii="宋体" w:hAnsi="宋体" w:cs="宋体"/>
          <w:color w:val="auto"/>
          <w:spacing w:val="-6"/>
          <w:kern w:val="0"/>
          <w:sz w:val="24"/>
          <w:highlight w:val="none"/>
          <w:lang w:bidi="ar"/>
        </w:rPr>
        <w:t>3.我方具有符合采购文件资格要求的依法缴纳税收和社会保障资金的良好记录。</w:t>
      </w:r>
      <w:r>
        <w:rPr>
          <w:rFonts w:hint="eastAsia" w:ascii="宋体" w:hAnsi="宋体" w:cs="宋体"/>
          <w:color w:val="auto"/>
          <w:spacing w:val="-17"/>
          <w:kern w:val="0"/>
          <w:sz w:val="24"/>
          <w:highlight w:val="none"/>
          <w:lang w:bidi="ar"/>
        </w:rPr>
        <w:t xml:space="preserve"> </w:t>
      </w:r>
    </w:p>
    <w:p w14:paraId="145A5907">
      <w:pPr>
        <w:widowControl/>
        <w:spacing w:line="44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lang w:bidi="ar"/>
        </w:rPr>
        <w:t xml:space="preserve">4.我方具有符合采购文件资格要求履行合同所必需的设备和专业技术能力。 </w:t>
      </w:r>
    </w:p>
    <w:p w14:paraId="4863FD78">
      <w:pPr>
        <w:widowControl/>
        <w:spacing w:line="44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lang w:bidi="ar"/>
        </w:rPr>
        <w:t xml:space="preserve">5.我方参加政府采购活动前3年内在经营活动中没有重大违法记录。 </w:t>
      </w:r>
    </w:p>
    <w:p w14:paraId="06C09967">
      <w:pPr>
        <w:widowControl/>
        <w:spacing w:line="440" w:lineRule="exact"/>
        <w:ind w:firstLine="480" w:firstLineChars="200"/>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我方对以上承诺内容的真实性负责。如有虚假，将依法承担相应责任。</w:t>
      </w:r>
    </w:p>
    <w:p w14:paraId="7C8CC4BA">
      <w:pPr>
        <w:widowControl/>
        <w:spacing w:line="440" w:lineRule="exact"/>
        <w:ind w:firstLine="480" w:firstLineChars="200"/>
        <w:rPr>
          <w:rFonts w:ascii="宋体" w:hAnsi="宋体" w:cs="宋体"/>
          <w:color w:val="auto"/>
          <w:kern w:val="0"/>
          <w:sz w:val="24"/>
          <w:highlight w:val="none"/>
          <w:lang w:bidi="ar"/>
        </w:rPr>
      </w:pPr>
    </w:p>
    <w:p w14:paraId="24923440">
      <w:pPr>
        <w:widowControl/>
        <w:spacing w:line="440" w:lineRule="exact"/>
        <w:ind w:firstLine="480" w:firstLineChars="200"/>
        <w:rPr>
          <w:rFonts w:ascii="宋体" w:hAnsi="宋体" w:cs="宋体"/>
          <w:color w:val="auto"/>
          <w:kern w:val="0"/>
          <w:sz w:val="24"/>
          <w:highlight w:val="none"/>
          <w:lang w:bidi="ar"/>
        </w:rPr>
      </w:pPr>
    </w:p>
    <w:p w14:paraId="5FA39CFB">
      <w:pPr>
        <w:widowControl/>
        <w:spacing w:line="440" w:lineRule="exact"/>
        <w:ind w:firstLine="3600" w:firstLineChars="1500"/>
        <w:jc w:val="left"/>
        <w:rPr>
          <w:rFonts w:ascii="宋体" w:hAnsi="宋体" w:cs="宋体"/>
          <w:color w:val="auto"/>
          <w:sz w:val="24"/>
          <w:highlight w:val="none"/>
        </w:rPr>
      </w:pPr>
      <w:r>
        <w:rPr>
          <w:rFonts w:hint="eastAsia" w:ascii="宋体" w:hAnsi="宋体" w:cs="宋体"/>
          <w:color w:val="auto"/>
          <w:kern w:val="0"/>
          <w:sz w:val="24"/>
          <w:highlight w:val="none"/>
          <w:lang w:bidi="ar"/>
        </w:rPr>
        <w:t xml:space="preserve">供应商名称（盖章）： </w:t>
      </w:r>
    </w:p>
    <w:p w14:paraId="25A6F591">
      <w:pPr>
        <w:tabs>
          <w:tab w:val="left" w:pos="7560"/>
        </w:tabs>
        <w:spacing w:line="440" w:lineRule="exact"/>
        <w:ind w:firstLine="3600" w:firstLineChars="150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日期：</w:t>
      </w:r>
    </w:p>
    <w:p w14:paraId="6A38BB69">
      <w:pPr>
        <w:pStyle w:val="21"/>
        <w:wordWrap w:val="0"/>
        <w:spacing w:before="0" w:beforeAutospacing="0" w:after="0" w:afterAutospacing="0" w:line="560" w:lineRule="exact"/>
        <w:jc w:val="both"/>
        <w:rPr>
          <w:rFonts w:cs="宋体"/>
          <w:color w:val="auto"/>
          <w:highlight w:val="none"/>
          <w:lang w:bidi="ar"/>
        </w:rPr>
      </w:pPr>
    </w:p>
    <w:p w14:paraId="2B209E76">
      <w:pPr>
        <w:pStyle w:val="21"/>
        <w:wordWrap w:val="0"/>
        <w:spacing w:before="0" w:beforeAutospacing="0" w:after="0" w:afterAutospacing="0" w:line="400" w:lineRule="exact"/>
        <w:jc w:val="both"/>
        <w:rPr>
          <w:rFonts w:cs="宋体"/>
          <w:color w:val="auto"/>
          <w:highlight w:val="none"/>
        </w:rPr>
      </w:pPr>
      <w:r>
        <w:rPr>
          <w:rFonts w:hint="eastAsia" w:cs="宋体"/>
          <w:color w:val="auto"/>
          <w:highlight w:val="none"/>
          <w:lang w:bidi="ar"/>
        </w:rPr>
        <w:t>注：1.</w:t>
      </w:r>
      <w:r>
        <w:rPr>
          <w:rFonts w:hint="eastAsia" w:cs="宋体"/>
          <w:color w:val="auto"/>
          <w:highlight w:val="none"/>
        </w:rPr>
        <w:t>参与政府采购活动的供应商可按第1点的内容：“</w:t>
      </w:r>
      <w:r>
        <w:rPr>
          <w:rFonts w:hint="eastAsia" w:cs="宋体"/>
          <w:color w:val="auto"/>
          <w:highlight w:val="none"/>
          <w:lang w:bidi="ar"/>
        </w:rPr>
        <w:t>我方</w:t>
      </w:r>
      <w:r>
        <w:rPr>
          <w:rFonts w:hint="eastAsia" w:cs="宋体"/>
          <w:color w:val="auto"/>
          <w:spacing w:val="6"/>
          <w:highlight w:val="none"/>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cs="宋体"/>
          <w:color w:val="auto"/>
          <w:highlight w:val="none"/>
          <w:lang w:bidi="ar"/>
        </w:rPr>
        <w:t>我方</w:t>
      </w:r>
      <w:r>
        <w:rPr>
          <w:rFonts w:hint="eastAsia" w:cs="宋体"/>
          <w:color w:val="auto"/>
          <w:spacing w:val="6"/>
          <w:highlight w:val="none"/>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2A3408F8">
      <w:pPr>
        <w:snapToGrid w:val="0"/>
        <w:spacing w:before="120" w:beforeLines="50" w:after="50"/>
        <w:rPr>
          <w:rFonts w:ascii="宋体" w:hAnsi="宋体"/>
          <w:color w:val="auto"/>
          <w:sz w:val="24"/>
          <w:szCs w:val="20"/>
          <w:highlight w:val="none"/>
        </w:rPr>
      </w:pPr>
    </w:p>
    <w:p w14:paraId="79E74C15">
      <w:pPr>
        <w:snapToGrid w:val="0"/>
        <w:spacing w:before="120" w:beforeLines="50" w:after="50"/>
        <w:rPr>
          <w:rFonts w:ascii="宋体" w:hAnsi="宋体"/>
          <w:color w:val="auto"/>
          <w:sz w:val="24"/>
          <w:szCs w:val="20"/>
          <w:highlight w:val="none"/>
        </w:rPr>
      </w:pPr>
    </w:p>
    <w:p w14:paraId="5B8F3E16">
      <w:pPr>
        <w:snapToGrid w:val="0"/>
        <w:spacing w:before="120" w:beforeLines="50" w:after="50"/>
        <w:rPr>
          <w:rFonts w:ascii="宋体" w:hAnsi="宋体"/>
          <w:color w:val="auto"/>
          <w:sz w:val="24"/>
          <w:szCs w:val="20"/>
          <w:highlight w:val="none"/>
        </w:rPr>
      </w:pPr>
    </w:p>
    <w:p w14:paraId="6FBBE879">
      <w:pPr>
        <w:snapToGrid w:val="0"/>
        <w:spacing w:before="120" w:beforeLines="50" w:after="50"/>
        <w:rPr>
          <w:rFonts w:ascii="宋体" w:hAnsi="宋体"/>
          <w:color w:val="auto"/>
          <w:sz w:val="24"/>
          <w:szCs w:val="20"/>
          <w:highlight w:val="none"/>
        </w:rPr>
      </w:pPr>
    </w:p>
    <w:p w14:paraId="1E3BF1F4">
      <w:pPr>
        <w:snapToGrid w:val="0"/>
        <w:spacing w:before="120" w:beforeLines="50" w:after="50" w:line="360" w:lineRule="auto"/>
        <w:rPr>
          <w:rFonts w:ascii="宋体" w:hAnsi="宋体"/>
          <w:color w:val="auto"/>
          <w:sz w:val="24"/>
          <w:szCs w:val="20"/>
          <w:highlight w:val="none"/>
        </w:rPr>
      </w:pPr>
    </w:p>
    <w:p w14:paraId="7B194DF5">
      <w:pPr>
        <w:snapToGrid w:val="0"/>
        <w:spacing w:before="120" w:beforeLines="50" w:after="50"/>
        <w:jc w:val="left"/>
        <w:rPr>
          <w:rFonts w:ascii="宋体" w:hAnsi="宋体"/>
          <w:b/>
          <w:color w:val="auto"/>
          <w:sz w:val="24"/>
          <w:highlight w:val="none"/>
        </w:rPr>
      </w:pPr>
      <w:r>
        <w:rPr>
          <w:rFonts w:hint="eastAsia" w:ascii="宋体" w:hAnsi="宋体"/>
          <w:b/>
          <w:color w:val="auto"/>
          <w:sz w:val="24"/>
          <w:highlight w:val="none"/>
        </w:rPr>
        <w:t>投标人直接控股、管理关系信息表</w:t>
      </w:r>
    </w:p>
    <w:p w14:paraId="5A0C613F">
      <w:pPr>
        <w:snapToGrid w:val="0"/>
        <w:spacing w:before="50" w:after="120" w:afterLines="50"/>
        <w:jc w:val="center"/>
        <w:rPr>
          <w:rFonts w:ascii="宋体" w:hAnsi="宋体"/>
          <w:b/>
          <w:color w:val="auto"/>
          <w:sz w:val="28"/>
          <w:szCs w:val="28"/>
          <w:highlight w:val="none"/>
        </w:rPr>
      </w:pPr>
    </w:p>
    <w:p w14:paraId="229B6AB8">
      <w:pPr>
        <w:snapToGrid w:val="0"/>
        <w:spacing w:before="50" w:after="120" w:afterLines="50" w:line="360" w:lineRule="auto"/>
        <w:jc w:val="center"/>
        <w:rPr>
          <w:rFonts w:ascii="宋体" w:hAnsi="宋体"/>
          <w:b/>
          <w:color w:val="auto"/>
          <w:sz w:val="24"/>
          <w:highlight w:val="none"/>
        </w:rPr>
      </w:pPr>
      <w:r>
        <w:rPr>
          <w:rFonts w:hint="eastAsia" w:ascii="宋体" w:hAnsi="宋体"/>
          <w:b/>
          <w:color w:val="auto"/>
          <w:sz w:val="24"/>
          <w:highlight w:val="none"/>
        </w:rPr>
        <w:t>投标人直接控股股东信息表</w:t>
      </w:r>
    </w:p>
    <w:tbl>
      <w:tblPr>
        <w:tblStyle w:val="23"/>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1ED441E">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9823C2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61924C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D55641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12986F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43B353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15B7A2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B26483">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492472">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85FD9D">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0FF1DD">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AE6C54">
            <w:pPr>
              <w:spacing w:line="360" w:lineRule="auto"/>
              <w:jc w:val="center"/>
              <w:rPr>
                <w:rFonts w:ascii="宋体" w:hAnsi="宋体" w:cs="宋体"/>
                <w:color w:val="auto"/>
                <w:kern w:val="0"/>
                <w:sz w:val="24"/>
                <w:highlight w:val="none"/>
              </w:rPr>
            </w:pPr>
          </w:p>
        </w:tc>
      </w:tr>
      <w:tr w14:paraId="5580F54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25A13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9789FA">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EE9A9E">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F24471">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5AAB81">
            <w:pPr>
              <w:spacing w:line="360" w:lineRule="auto"/>
              <w:jc w:val="center"/>
              <w:rPr>
                <w:rFonts w:ascii="宋体" w:hAnsi="宋体" w:cs="宋体"/>
                <w:color w:val="auto"/>
                <w:kern w:val="0"/>
                <w:sz w:val="24"/>
                <w:highlight w:val="none"/>
              </w:rPr>
            </w:pPr>
          </w:p>
        </w:tc>
      </w:tr>
      <w:tr w14:paraId="333DCAA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20BF7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428C41">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1B9EC9">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F469FB">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E20A09">
            <w:pPr>
              <w:spacing w:line="360" w:lineRule="auto"/>
              <w:jc w:val="center"/>
              <w:rPr>
                <w:rFonts w:ascii="宋体" w:hAnsi="宋体" w:cs="宋体"/>
                <w:color w:val="auto"/>
                <w:kern w:val="0"/>
                <w:sz w:val="24"/>
                <w:highlight w:val="none"/>
              </w:rPr>
            </w:pPr>
          </w:p>
        </w:tc>
      </w:tr>
      <w:tr w14:paraId="79E9D48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DDD5D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E65F99">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42D629">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B0752E">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080EB3">
            <w:pPr>
              <w:spacing w:line="360" w:lineRule="auto"/>
              <w:jc w:val="center"/>
              <w:rPr>
                <w:rFonts w:ascii="宋体" w:hAnsi="宋体" w:cs="宋体"/>
                <w:color w:val="auto"/>
                <w:kern w:val="0"/>
                <w:sz w:val="24"/>
                <w:highlight w:val="none"/>
              </w:rPr>
            </w:pPr>
          </w:p>
        </w:tc>
      </w:tr>
    </w:tbl>
    <w:p w14:paraId="2EBB509C">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073B31B8">
      <w:pPr>
        <w:snapToGrid w:val="0"/>
        <w:spacing w:line="360" w:lineRule="auto"/>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F7BEDF7">
      <w:pPr>
        <w:snapToGrid w:val="0"/>
        <w:spacing w:line="360" w:lineRule="auto"/>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27EC07E4">
      <w:pPr>
        <w:snapToGrid w:val="0"/>
        <w:spacing w:line="360" w:lineRule="auto"/>
        <w:jc w:val="left"/>
        <w:rPr>
          <w:rFonts w:ascii="宋体" w:hAnsi="宋体"/>
          <w:color w:val="auto"/>
          <w:sz w:val="24"/>
          <w:highlight w:val="none"/>
        </w:rPr>
      </w:pPr>
      <w:r>
        <w:rPr>
          <w:rFonts w:hint="eastAsia" w:ascii="宋体" w:hAnsi="宋体"/>
          <w:color w:val="auto"/>
          <w:sz w:val="24"/>
          <w:highlight w:val="none"/>
        </w:rPr>
        <w:t>3.供应商不存在直接控股股东的，则填“无”。</w:t>
      </w:r>
    </w:p>
    <w:p w14:paraId="4C767E6F">
      <w:pPr>
        <w:snapToGrid w:val="0"/>
        <w:spacing w:line="360" w:lineRule="auto"/>
        <w:jc w:val="left"/>
        <w:rPr>
          <w:rFonts w:ascii="宋体" w:hAnsi="宋体"/>
          <w:color w:val="auto"/>
          <w:sz w:val="24"/>
          <w:highlight w:val="none"/>
        </w:rPr>
      </w:pPr>
    </w:p>
    <w:p w14:paraId="04AB2C6A">
      <w:pPr>
        <w:snapToGrid w:val="0"/>
        <w:spacing w:line="360" w:lineRule="auto"/>
        <w:jc w:val="left"/>
        <w:rPr>
          <w:rFonts w:ascii="宋体" w:hAnsi="宋体"/>
          <w:color w:val="auto"/>
          <w:sz w:val="24"/>
          <w:highlight w:val="none"/>
        </w:rPr>
      </w:pPr>
    </w:p>
    <w:p w14:paraId="5ECB8142">
      <w:pPr>
        <w:snapToGrid w:val="0"/>
        <w:spacing w:line="360" w:lineRule="auto"/>
        <w:jc w:val="left"/>
        <w:rPr>
          <w:rFonts w:ascii="宋体" w:hAnsi="宋体"/>
          <w:color w:val="auto"/>
          <w:sz w:val="24"/>
          <w:highlight w:val="none"/>
        </w:rPr>
      </w:pPr>
    </w:p>
    <w:p w14:paraId="62D8B357">
      <w:pPr>
        <w:snapToGrid w:val="0"/>
        <w:spacing w:line="360" w:lineRule="auto"/>
        <w:jc w:val="left"/>
        <w:rPr>
          <w:rFonts w:ascii="宋体" w:hAnsi="宋体"/>
          <w:color w:val="auto"/>
          <w:sz w:val="24"/>
          <w:highlight w:val="none"/>
        </w:rPr>
      </w:pPr>
    </w:p>
    <w:p w14:paraId="271D3A8E">
      <w:pPr>
        <w:snapToGrid w:val="0"/>
        <w:spacing w:before="120" w:beforeLines="50" w:line="360" w:lineRule="auto"/>
        <w:ind w:right="480" w:firstLine="3967" w:firstLineChars="1653"/>
        <w:rPr>
          <w:rFonts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26ADCE45">
      <w:pPr>
        <w:snapToGrid w:val="0"/>
        <w:spacing w:before="120" w:beforeLines="50" w:after="50" w:line="360" w:lineRule="auto"/>
        <w:ind w:right="480" w:firstLine="5520" w:firstLineChars="2300"/>
        <w:rPr>
          <w:rFonts w:ascii="宋体" w:hAnsi="宋体"/>
          <w:color w:val="auto"/>
          <w:sz w:val="24"/>
          <w:highlight w:val="none"/>
          <w:u w:val="single"/>
        </w:rPr>
      </w:pPr>
      <w:r>
        <w:rPr>
          <w:rFonts w:hint="eastAsia" w:ascii="宋体" w:hAnsi="宋体"/>
          <w:color w:val="auto"/>
          <w:sz w:val="24"/>
          <w:highlight w:val="none"/>
        </w:rPr>
        <w:t>投标人（盖公章）：</w:t>
      </w:r>
      <w:r>
        <w:rPr>
          <w:rFonts w:hint="eastAsia" w:ascii="宋体" w:hAnsi="宋体"/>
          <w:color w:val="auto"/>
          <w:sz w:val="24"/>
          <w:highlight w:val="none"/>
          <w:u w:val="single"/>
        </w:rPr>
        <w:t xml:space="preserve">                 </w:t>
      </w:r>
    </w:p>
    <w:p w14:paraId="5DB59067">
      <w:pPr>
        <w:snapToGrid w:val="0"/>
        <w:spacing w:before="120" w:beforeLines="50" w:after="50" w:line="360" w:lineRule="auto"/>
        <w:ind w:right="480" w:firstLine="5520" w:firstLineChars="2300"/>
        <w:rPr>
          <w:rFonts w:ascii="宋体" w:hAnsi="宋体"/>
          <w:color w:val="auto"/>
          <w:szCs w:val="21"/>
          <w:highlight w:val="none"/>
        </w:rPr>
      </w:pPr>
      <w:r>
        <w:rPr>
          <w:rFonts w:hint="eastAsia" w:ascii="宋体" w:hAnsi="宋体"/>
          <w:color w:val="auto"/>
          <w:sz w:val="24"/>
          <w:highlight w:val="none"/>
        </w:rPr>
        <w:t>年    月    日</w:t>
      </w:r>
    </w:p>
    <w:p w14:paraId="1C15B37D">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14:paraId="29CB0462">
      <w:pPr>
        <w:snapToGrid w:val="0"/>
        <w:spacing w:line="360" w:lineRule="auto"/>
        <w:jc w:val="center"/>
        <w:rPr>
          <w:rFonts w:ascii="宋体" w:hAnsi="宋体"/>
          <w:color w:val="auto"/>
          <w:sz w:val="24"/>
          <w:highlight w:val="none"/>
        </w:rPr>
      </w:pPr>
      <w:r>
        <w:rPr>
          <w:rFonts w:hint="eastAsia" w:ascii="宋体" w:hAnsi="宋体"/>
          <w:b/>
          <w:color w:val="auto"/>
          <w:sz w:val="24"/>
          <w:highlight w:val="none"/>
        </w:rPr>
        <w:t>投标人直接管理关系信息表</w:t>
      </w:r>
    </w:p>
    <w:tbl>
      <w:tblPr>
        <w:tblStyle w:val="23"/>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25F8ED22">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385533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46E368A">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1664BD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98ECCC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412B54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29425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38B4E6">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53EA55">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C16375">
            <w:pPr>
              <w:spacing w:line="360" w:lineRule="auto"/>
              <w:jc w:val="center"/>
              <w:rPr>
                <w:rFonts w:ascii="宋体" w:hAnsi="宋体" w:cs="宋体"/>
                <w:color w:val="auto"/>
                <w:kern w:val="0"/>
                <w:sz w:val="24"/>
                <w:highlight w:val="none"/>
              </w:rPr>
            </w:pPr>
          </w:p>
        </w:tc>
      </w:tr>
      <w:tr w14:paraId="5371BCF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876E6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436B3A">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E13903">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B45A97">
            <w:pPr>
              <w:spacing w:line="360" w:lineRule="auto"/>
              <w:jc w:val="center"/>
              <w:rPr>
                <w:rFonts w:ascii="宋体" w:hAnsi="宋体" w:cs="宋体"/>
                <w:color w:val="auto"/>
                <w:kern w:val="0"/>
                <w:sz w:val="24"/>
                <w:highlight w:val="none"/>
              </w:rPr>
            </w:pPr>
          </w:p>
        </w:tc>
      </w:tr>
      <w:tr w14:paraId="645B1D2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CC416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E59ABD">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F6E9E0">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74A02E">
            <w:pPr>
              <w:spacing w:line="360" w:lineRule="auto"/>
              <w:jc w:val="center"/>
              <w:rPr>
                <w:rFonts w:ascii="宋体" w:hAnsi="宋体" w:cs="宋体"/>
                <w:color w:val="auto"/>
                <w:kern w:val="0"/>
                <w:sz w:val="24"/>
                <w:highlight w:val="none"/>
              </w:rPr>
            </w:pPr>
          </w:p>
        </w:tc>
      </w:tr>
      <w:tr w14:paraId="0E0830D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B55C7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EE88F8">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7D385F">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BA212A">
            <w:pPr>
              <w:spacing w:line="360" w:lineRule="auto"/>
              <w:jc w:val="center"/>
              <w:rPr>
                <w:rFonts w:ascii="宋体" w:hAnsi="宋体" w:cs="宋体"/>
                <w:color w:val="auto"/>
                <w:kern w:val="0"/>
                <w:sz w:val="24"/>
                <w:highlight w:val="none"/>
              </w:rPr>
            </w:pPr>
          </w:p>
        </w:tc>
      </w:tr>
    </w:tbl>
    <w:p w14:paraId="26D38E3B">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3C682145">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40E9F495">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26C10B92">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3.供应商不存在直接管理关系的，则填“无”。</w:t>
      </w:r>
    </w:p>
    <w:p w14:paraId="6AADD18D">
      <w:pPr>
        <w:snapToGrid w:val="0"/>
        <w:spacing w:line="360" w:lineRule="auto"/>
        <w:jc w:val="left"/>
        <w:rPr>
          <w:rFonts w:ascii="宋体" w:hAnsi="宋体"/>
          <w:color w:val="auto"/>
          <w:sz w:val="24"/>
          <w:highlight w:val="none"/>
        </w:rPr>
      </w:pPr>
    </w:p>
    <w:p w14:paraId="26AAB63E">
      <w:pPr>
        <w:snapToGrid w:val="0"/>
        <w:spacing w:line="360" w:lineRule="auto"/>
        <w:jc w:val="left"/>
        <w:rPr>
          <w:rFonts w:ascii="宋体" w:hAnsi="宋体"/>
          <w:color w:val="auto"/>
          <w:sz w:val="24"/>
          <w:highlight w:val="none"/>
        </w:rPr>
      </w:pPr>
    </w:p>
    <w:p w14:paraId="37F540C5">
      <w:pPr>
        <w:snapToGrid w:val="0"/>
        <w:spacing w:line="360" w:lineRule="auto"/>
        <w:jc w:val="left"/>
        <w:rPr>
          <w:rFonts w:ascii="宋体" w:hAnsi="宋体"/>
          <w:color w:val="auto"/>
          <w:sz w:val="24"/>
          <w:highlight w:val="none"/>
        </w:rPr>
      </w:pPr>
    </w:p>
    <w:p w14:paraId="345027D1">
      <w:pPr>
        <w:snapToGrid w:val="0"/>
        <w:spacing w:line="360" w:lineRule="auto"/>
        <w:jc w:val="left"/>
        <w:rPr>
          <w:color w:val="auto"/>
          <w:sz w:val="24"/>
          <w:highlight w:val="none"/>
        </w:rPr>
      </w:pPr>
    </w:p>
    <w:p w14:paraId="3060D95D">
      <w:pPr>
        <w:snapToGrid w:val="0"/>
        <w:spacing w:line="360" w:lineRule="auto"/>
        <w:jc w:val="left"/>
        <w:rPr>
          <w:color w:val="auto"/>
          <w:sz w:val="24"/>
          <w:highlight w:val="none"/>
        </w:rPr>
      </w:pPr>
    </w:p>
    <w:p w14:paraId="44D30803">
      <w:pPr>
        <w:snapToGrid w:val="0"/>
        <w:spacing w:line="360" w:lineRule="auto"/>
        <w:jc w:val="left"/>
        <w:rPr>
          <w:color w:val="auto"/>
          <w:sz w:val="24"/>
          <w:highlight w:val="none"/>
        </w:rPr>
      </w:pPr>
    </w:p>
    <w:p w14:paraId="1AC7E775">
      <w:pPr>
        <w:snapToGrid w:val="0"/>
        <w:spacing w:line="360" w:lineRule="auto"/>
        <w:jc w:val="left"/>
        <w:rPr>
          <w:rFonts w:ascii="宋体" w:hAnsi="宋体"/>
          <w:color w:val="auto"/>
          <w:sz w:val="24"/>
          <w:highlight w:val="none"/>
        </w:rPr>
      </w:pPr>
    </w:p>
    <w:p w14:paraId="2048E2FC">
      <w:pPr>
        <w:snapToGrid w:val="0"/>
        <w:spacing w:before="120" w:beforeLines="50" w:line="360" w:lineRule="auto"/>
        <w:ind w:right="480" w:firstLine="3967" w:firstLineChars="1653"/>
        <w:rPr>
          <w:rFonts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377740F1">
      <w:pPr>
        <w:snapToGrid w:val="0"/>
        <w:spacing w:before="120" w:beforeLines="50" w:after="50" w:line="360" w:lineRule="auto"/>
        <w:ind w:right="480" w:firstLine="5520" w:firstLineChars="2300"/>
        <w:rPr>
          <w:rFonts w:ascii="宋体" w:hAnsi="宋体"/>
          <w:color w:val="auto"/>
          <w:sz w:val="24"/>
          <w:highlight w:val="none"/>
        </w:rPr>
      </w:pPr>
      <w:r>
        <w:rPr>
          <w:rFonts w:hint="eastAsia" w:ascii="宋体" w:hAnsi="宋体"/>
          <w:color w:val="auto"/>
          <w:sz w:val="24"/>
          <w:highlight w:val="none"/>
        </w:rPr>
        <w:t>投标人（盖公章）：</w:t>
      </w:r>
      <w:r>
        <w:rPr>
          <w:rFonts w:hint="eastAsia" w:ascii="宋体" w:hAnsi="宋体"/>
          <w:color w:val="auto"/>
          <w:sz w:val="24"/>
          <w:highlight w:val="none"/>
          <w:u w:val="single"/>
        </w:rPr>
        <w:t xml:space="preserve">                 </w:t>
      </w:r>
    </w:p>
    <w:p w14:paraId="767271E5">
      <w:pPr>
        <w:snapToGrid w:val="0"/>
        <w:spacing w:before="120" w:beforeLines="50" w:after="50" w:line="360" w:lineRule="auto"/>
        <w:ind w:right="480" w:firstLine="240" w:firstLineChars="100"/>
        <w:jc w:val="right"/>
        <w:rPr>
          <w:rFonts w:ascii="宋体" w:hAnsi="宋体"/>
          <w:color w:val="auto"/>
          <w:sz w:val="24"/>
          <w:highlight w:val="none"/>
        </w:rPr>
      </w:pPr>
      <w:r>
        <w:rPr>
          <w:rFonts w:hint="eastAsia" w:ascii="宋体" w:hAnsi="宋体"/>
          <w:color w:val="auto"/>
          <w:sz w:val="24"/>
          <w:highlight w:val="none"/>
        </w:rPr>
        <w:t xml:space="preserve"> 年    月    日</w:t>
      </w:r>
    </w:p>
    <w:p w14:paraId="3D5261C5">
      <w:pPr>
        <w:snapToGrid w:val="0"/>
        <w:spacing w:before="50" w:after="120" w:afterLines="50"/>
        <w:jc w:val="left"/>
        <w:rPr>
          <w:rFonts w:ascii="宋体" w:hAnsi="宋体"/>
          <w:color w:val="auto"/>
          <w:szCs w:val="21"/>
          <w:highlight w:val="none"/>
        </w:rPr>
      </w:pPr>
    </w:p>
    <w:p w14:paraId="06F5F45A">
      <w:pPr>
        <w:snapToGrid w:val="0"/>
        <w:spacing w:before="120" w:beforeLines="50" w:after="50"/>
        <w:jc w:val="left"/>
        <w:rPr>
          <w:rFonts w:ascii="宋体" w:hAnsi="宋体"/>
          <w:b/>
          <w:color w:val="auto"/>
          <w:sz w:val="24"/>
          <w:szCs w:val="20"/>
          <w:highlight w:val="none"/>
        </w:rPr>
      </w:pPr>
    </w:p>
    <w:p w14:paraId="1720470D">
      <w:pPr>
        <w:snapToGrid w:val="0"/>
        <w:spacing w:before="120" w:beforeLines="50" w:after="50"/>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投标声明</w:t>
      </w:r>
    </w:p>
    <w:p w14:paraId="237C6122">
      <w:pPr>
        <w:snapToGrid w:val="0"/>
        <w:spacing w:before="50" w:after="120" w:afterLines="50"/>
        <w:jc w:val="center"/>
        <w:rPr>
          <w:rFonts w:ascii="宋体" w:hAnsi="宋体"/>
          <w:b/>
          <w:color w:val="auto"/>
          <w:sz w:val="32"/>
          <w:szCs w:val="32"/>
          <w:highlight w:val="none"/>
        </w:rPr>
      </w:pPr>
      <w:r>
        <w:rPr>
          <w:rFonts w:hint="eastAsia" w:ascii="宋体" w:hAnsi="宋体"/>
          <w:b/>
          <w:color w:val="auto"/>
          <w:sz w:val="32"/>
          <w:szCs w:val="32"/>
          <w:highlight w:val="none"/>
        </w:rPr>
        <w:t>投标声明</w:t>
      </w:r>
    </w:p>
    <w:p w14:paraId="5647AC1F">
      <w:pPr>
        <w:spacing w:line="360" w:lineRule="auto"/>
        <w:contextualSpacing/>
        <w:jc w:val="left"/>
        <w:rPr>
          <w:color w:val="auto"/>
          <w:sz w:val="24"/>
          <w:highlight w:val="none"/>
        </w:rPr>
      </w:pPr>
      <w:r>
        <w:rPr>
          <w:rFonts w:hint="eastAsia"/>
          <w:color w:val="auto"/>
          <w:sz w:val="24"/>
          <w:highlight w:val="none"/>
        </w:rPr>
        <w:t>（采购人名称）：</w:t>
      </w:r>
    </w:p>
    <w:p w14:paraId="4211FE0C">
      <w:pPr>
        <w:spacing w:line="360" w:lineRule="auto"/>
        <w:ind w:firstLine="523" w:firstLineChars="218"/>
        <w:contextualSpacing/>
        <w:jc w:val="left"/>
        <w:rPr>
          <w:rFonts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489BD0FA">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02AF249">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color w:val="auto"/>
          <w:highlight w:val="none"/>
        </w:rPr>
        <w:t xml:space="preserve"> </w:t>
      </w:r>
      <w:r>
        <w:rPr>
          <w:rFonts w:hint="eastAsia" w:ascii="宋体" w:hAnsi="宋体"/>
          <w:color w:val="auto"/>
          <w:sz w:val="24"/>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D48975B">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7D32C20D">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377327A9">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28C75D21">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7C1318F3">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61857B8A">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197AD381">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（六）法律、行政法规规定的其他条件。</w:t>
      </w:r>
    </w:p>
    <w:p w14:paraId="58F3B9F0">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2A8500EC">
      <w:pPr>
        <w:spacing w:line="360" w:lineRule="auto"/>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73973027">
      <w:pPr>
        <w:spacing w:line="360" w:lineRule="auto"/>
        <w:contextualSpacing/>
        <w:jc w:val="left"/>
        <w:rPr>
          <w:rFonts w:ascii="宋体" w:hAnsi="宋体"/>
          <w:b/>
          <w:color w:val="auto"/>
          <w:sz w:val="24"/>
          <w:highlight w:val="none"/>
        </w:rPr>
      </w:pPr>
      <w:r>
        <w:rPr>
          <w:rFonts w:hint="eastAsia" w:ascii="宋体" w:hAnsi="宋体"/>
          <w:b/>
          <w:color w:val="auto"/>
          <w:sz w:val="24"/>
          <w:highlight w:val="none"/>
        </w:rPr>
        <w:t>注：如为联合体投标，盖章处须加盖联合体各方公章并由联合体各方法定代表人分别签字，否则投标无效。</w:t>
      </w:r>
    </w:p>
    <w:p w14:paraId="3109F447">
      <w:pPr>
        <w:spacing w:line="360" w:lineRule="auto"/>
        <w:contextualSpacing/>
        <w:jc w:val="left"/>
        <w:rPr>
          <w:rFonts w:ascii="宋体" w:hAnsi="宋体"/>
          <w:color w:val="auto"/>
          <w:sz w:val="24"/>
          <w:highlight w:val="none"/>
        </w:rPr>
      </w:pPr>
      <w:r>
        <w:rPr>
          <w:rFonts w:hint="eastAsia" w:ascii="宋体" w:hAnsi="宋体"/>
          <w:color w:val="auto"/>
          <w:sz w:val="24"/>
          <w:highlight w:val="none"/>
        </w:rPr>
        <w:t xml:space="preserve">                                          法定代表人（签字）：</w:t>
      </w:r>
      <w:r>
        <w:rPr>
          <w:rFonts w:hint="eastAsia" w:ascii="宋体" w:hAnsi="宋体"/>
          <w:color w:val="auto"/>
          <w:sz w:val="24"/>
          <w:highlight w:val="none"/>
          <w:u w:val="single"/>
        </w:rPr>
        <w:t xml:space="preserve">             </w:t>
      </w:r>
    </w:p>
    <w:p w14:paraId="66844806">
      <w:pPr>
        <w:spacing w:line="360" w:lineRule="auto"/>
        <w:contextualSpacing/>
        <w:jc w:val="left"/>
        <w:rPr>
          <w:rFonts w:ascii="宋体" w:hAnsi="宋体"/>
          <w:color w:val="auto"/>
          <w:sz w:val="24"/>
          <w:highlight w:val="none"/>
        </w:rPr>
      </w:pPr>
      <w:r>
        <w:rPr>
          <w:rFonts w:hint="eastAsia" w:ascii="宋体" w:hAnsi="宋体"/>
          <w:color w:val="auto"/>
          <w:sz w:val="24"/>
          <w:highlight w:val="none"/>
        </w:rPr>
        <w:t xml:space="preserve">                                          投标人（盖公章）：</w:t>
      </w:r>
      <w:r>
        <w:rPr>
          <w:rFonts w:hint="eastAsia" w:ascii="宋体" w:hAnsi="宋体"/>
          <w:color w:val="auto"/>
          <w:sz w:val="24"/>
          <w:highlight w:val="none"/>
          <w:u w:val="single"/>
        </w:rPr>
        <w:t xml:space="preserve">            </w:t>
      </w:r>
    </w:p>
    <w:p w14:paraId="3C0CA0BB">
      <w:pPr>
        <w:spacing w:line="360" w:lineRule="auto"/>
        <w:contextualSpacing/>
        <w:jc w:val="left"/>
        <w:rPr>
          <w:rFonts w:ascii="宋体" w:hAnsi="宋体"/>
          <w:color w:val="auto"/>
          <w:highlight w:val="none"/>
        </w:rPr>
      </w:pPr>
      <w:r>
        <w:rPr>
          <w:rFonts w:hint="eastAsia" w:ascii="宋体" w:hAnsi="宋体"/>
          <w:color w:val="auto"/>
          <w:sz w:val="24"/>
          <w:highlight w:val="none"/>
        </w:rPr>
        <w:t xml:space="preserve">                                                  年    月    日</w:t>
      </w:r>
    </w:p>
    <w:p w14:paraId="6504A055">
      <w:pPr>
        <w:spacing w:line="360" w:lineRule="auto"/>
        <w:contextualSpacing/>
        <w:jc w:val="left"/>
        <w:rPr>
          <w:rFonts w:ascii="宋体" w:hAnsi="宋体"/>
          <w:color w:val="auto"/>
          <w:sz w:val="24"/>
          <w:highlight w:val="none"/>
          <w:u w:val="single"/>
        </w:rPr>
      </w:pPr>
    </w:p>
    <w:p w14:paraId="1D7E5488">
      <w:pPr>
        <w:spacing w:line="360" w:lineRule="auto"/>
        <w:contextualSpacing/>
        <w:jc w:val="left"/>
        <w:rPr>
          <w:rFonts w:ascii="宋体" w:hAnsi="宋体"/>
          <w:b/>
          <w:bCs/>
          <w:color w:val="auto"/>
          <w:sz w:val="28"/>
          <w:szCs w:val="28"/>
          <w:highlight w:val="none"/>
        </w:rPr>
      </w:pPr>
      <w:r>
        <w:rPr>
          <w:rFonts w:hint="eastAsia" w:ascii="宋体" w:hAnsi="宋体"/>
          <w:color w:val="auto"/>
          <w:sz w:val="24"/>
          <w:highlight w:val="none"/>
          <w:u w:val="single"/>
        </w:rPr>
        <w:br w:type="page"/>
      </w:r>
      <w:bookmarkStart w:id="162" w:name="_Toc19686838"/>
      <w:r>
        <w:rPr>
          <w:rFonts w:hint="eastAsia" w:ascii="宋体" w:hAnsi="宋体"/>
          <w:b/>
          <w:bCs/>
          <w:color w:val="auto"/>
          <w:sz w:val="28"/>
          <w:szCs w:val="28"/>
          <w:highlight w:val="none"/>
        </w:rPr>
        <w:t>四、商务文件格式</w:t>
      </w:r>
      <w:bookmarkEnd w:id="162"/>
    </w:p>
    <w:p w14:paraId="3805B6A2">
      <w:pPr>
        <w:snapToGrid w:val="0"/>
        <w:spacing w:before="120" w:beforeLines="50" w:after="50" w:line="360" w:lineRule="auto"/>
        <w:jc w:val="left"/>
        <w:rPr>
          <w:rFonts w:ascii="宋体" w:hAnsi="宋体"/>
          <w:b/>
          <w:color w:val="auto"/>
          <w:sz w:val="24"/>
          <w:highlight w:val="none"/>
        </w:rPr>
      </w:pPr>
      <w:r>
        <w:rPr>
          <w:rFonts w:hint="eastAsia" w:ascii="宋体" w:hAnsi="宋体"/>
          <w:b/>
          <w:color w:val="auto"/>
          <w:sz w:val="24"/>
          <w:highlight w:val="none"/>
        </w:rPr>
        <w:t xml:space="preserve">1.商务文件封面格式： </w:t>
      </w:r>
    </w:p>
    <w:p w14:paraId="5D51EC73">
      <w:pPr>
        <w:snapToGrid w:val="0"/>
        <w:spacing w:before="120"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5F4FC55B">
      <w:pPr>
        <w:snapToGrid w:val="0"/>
        <w:spacing w:before="120" w:beforeLines="50" w:after="50"/>
        <w:rPr>
          <w:rFonts w:ascii="宋体" w:hAnsi="宋体"/>
          <w:color w:val="auto"/>
          <w:sz w:val="24"/>
          <w:szCs w:val="20"/>
          <w:highlight w:val="none"/>
        </w:rPr>
      </w:pPr>
    </w:p>
    <w:p w14:paraId="35DF18F0">
      <w:pPr>
        <w:snapToGrid w:val="0"/>
        <w:spacing w:before="120" w:beforeLines="50" w:after="50"/>
        <w:jc w:val="center"/>
        <w:rPr>
          <w:rFonts w:ascii="宋体" w:hAnsi="宋体"/>
          <w:b/>
          <w:color w:val="auto"/>
          <w:sz w:val="24"/>
          <w:szCs w:val="20"/>
          <w:highlight w:val="none"/>
        </w:rPr>
      </w:pPr>
      <w:r>
        <w:rPr>
          <w:rFonts w:hint="eastAsia" w:ascii="宋体" w:hAnsi="宋体"/>
          <w:b/>
          <w:color w:val="auto"/>
          <w:sz w:val="32"/>
          <w:szCs w:val="32"/>
          <w:highlight w:val="none"/>
        </w:rPr>
        <w:t>商务文件</w:t>
      </w:r>
    </w:p>
    <w:p w14:paraId="425E9957">
      <w:pPr>
        <w:snapToGrid w:val="0"/>
        <w:spacing w:before="120" w:beforeLines="50" w:after="50"/>
        <w:rPr>
          <w:rFonts w:ascii="宋体" w:hAnsi="宋体"/>
          <w:bCs/>
          <w:color w:val="auto"/>
          <w:sz w:val="24"/>
          <w:szCs w:val="20"/>
          <w:highlight w:val="none"/>
        </w:rPr>
      </w:pPr>
    </w:p>
    <w:p w14:paraId="3D161CC8">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38439B1C">
      <w:pPr>
        <w:snapToGrid w:val="0"/>
        <w:spacing w:before="120" w:beforeLines="50" w:after="50"/>
        <w:ind w:firstLine="540" w:firstLineChars="225"/>
        <w:rPr>
          <w:rFonts w:ascii="宋体" w:hAnsi="宋体"/>
          <w:bCs/>
          <w:color w:val="auto"/>
          <w:sz w:val="24"/>
          <w:szCs w:val="20"/>
          <w:highlight w:val="none"/>
        </w:rPr>
      </w:pPr>
    </w:p>
    <w:p w14:paraId="034CCD8A">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3413A2D9">
      <w:pPr>
        <w:snapToGrid w:val="0"/>
        <w:spacing w:before="120" w:beforeLines="50" w:after="50"/>
        <w:ind w:firstLine="540" w:firstLineChars="225"/>
        <w:rPr>
          <w:rFonts w:ascii="宋体" w:hAnsi="宋体"/>
          <w:bCs/>
          <w:color w:val="auto"/>
          <w:sz w:val="24"/>
          <w:szCs w:val="20"/>
          <w:highlight w:val="none"/>
        </w:rPr>
      </w:pPr>
      <w:r>
        <w:rPr>
          <w:rFonts w:hint="eastAsia" w:ascii="宋体" w:hAnsi="宋体"/>
          <w:bCs/>
          <w:color w:val="auto"/>
          <w:sz w:val="24"/>
          <w:highlight w:val="none"/>
        </w:rPr>
        <w:t xml:space="preserve"> </w:t>
      </w:r>
    </w:p>
    <w:p w14:paraId="15F0AB72">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p>
    <w:p w14:paraId="7F4CCBB9">
      <w:pPr>
        <w:snapToGrid w:val="0"/>
        <w:spacing w:before="120" w:beforeLines="50" w:after="50"/>
        <w:ind w:firstLine="540" w:firstLineChars="225"/>
        <w:rPr>
          <w:rFonts w:ascii="宋体" w:hAnsi="宋体"/>
          <w:bCs/>
          <w:color w:val="auto"/>
          <w:sz w:val="24"/>
          <w:szCs w:val="20"/>
          <w:highlight w:val="none"/>
        </w:rPr>
      </w:pPr>
    </w:p>
    <w:p w14:paraId="20B799BE">
      <w:pPr>
        <w:pStyle w:val="9"/>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5A6901B5">
      <w:pPr>
        <w:pStyle w:val="9"/>
        <w:snapToGrid w:val="0"/>
        <w:spacing w:before="50" w:after="50"/>
        <w:ind w:firstLine="540" w:firstLineChars="225"/>
        <w:rPr>
          <w:rFonts w:ascii="宋体" w:hAnsi="宋体"/>
          <w:bCs/>
          <w:color w:val="auto"/>
          <w:sz w:val="24"/>
          <w:szCs w:val="24"/>
          <w:highlight w:val="none"/>
        </w:rPr>
      </w:pPr>
    </w:p>
    <w:p w14:paraId="3CDA2F2A">
      <w:pPr>
        <w:pStyle w:val="9"/>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投标人地址：</w:t>
      </w:r>
    </w:p>
    <w:p w14:paraId="5CD6AF50">
      <w:pPr>
        <w:pStyle w:val="9"/>
        <w:snapToGrid w:val="0"/>
        <w:spacing w:before="50" w:after="50"/>
        <w:ind w:firstLine="960" w:firstLineChars="400"/>
        <w:rPr>
          <w:rFonts w:ascii="宋体" w:hAnsi="宋体"/>
          <w:bCs/>
          <w:color w:val="auto"/>
          <w:sz w:val="24"/>
          <w:szCs w:val="24"/>
          <w:highlight w:val="none"/>
        </w:rPr>
      </w:pPr>
    </w:p>
    <w:p w14:paraId="3A13D529">
      <w:pPr>
        <w:snapToGrid w:val="0"/>
        <w:spacing w:before="120"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657C75C2">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40A76DF6">
      <w:pPr>
        <w:snapToGrid w:val="0"/>
        <w:spacing w:line="360" w:lineRule="auto"/>
        <w:jc w:val="left"/>
        <w:rPr>
          <w:rFonts w:ascii="宋体" w:hAnsi="宋体"/>
          <w:b/>
          <w:bCs/>
          <w:color w:val="auto"/>
          <w:sz w:val="28"/>
          <w:szCs w:val="28"/>
          <w:highlight w:val="none"/>
        </w:rPr>
      </w:pPr>
      <w:r>
        <w:rPr>
          <w:rFonts w:ascii="宋体" w:hAnsi="宋体"/>
          <w:color w:val="auto"/>
          <w:sz w:val="24"/>
          <w:szCs w:val="20"/>
          <w:highlight w:val="none"/>
        </w:rPr>
        <w:br w:type="page"/>
      </w:r>
      <w:r>
        <w:rPr>
          <w:rFonts w:hint="eastAsia" w:ascii="宋体" w:hAnsi="宋体"/>
          <w:b/>
          <w:bCs/>
          <w:color w:val="auto"/>
          <w:sz w:val="28"/>
          <w:szCs w:val="28"/>
          <w:highlight w:val="none"/>
        </w:rPr>
        <w:t>2.商务文件目录</w:t>
      </w:r>
    </w:p>
    <w:p w14:paraId="12260564">
      <w:pPr>
        <w:snapToGrid w:val="0"/>
        <w:spacing w:before="50" w:after="120" w:afterLines="50" w:line="360" w:lineRule="auto"/>
        <w:jc w:val="left"/>
        <w:rPr>
          <w:rFonts w:ascii="微软雅黑" w:hAnsi="微软雅黑" w:eastAsia="微软雅黑"/>
          <w:b/>
          <w:bCs/>
          <w:color w:val="auto"/>
          <w:sz w:val="24"/>
          <w:highlight w:val="none"/>
        </w:rPr>
      </w:pPr>
      <w:r>
        <w:rPr>
          <w:rFonts w:hint="eastAsia" w:ascii="宋体" w:hAnsi="宋体"/>
          <w:color w:val="auto"/>
          <w:szCs w:val="21"/>
          <w:highlight w:val="none"/>
        </w:rPr>
        <w:t>根据招标文件规定及投标人提供的材料自行编写目录。</w:t>
      </w:r>
    </w:p>
    <w:p w14:paraId="28F3B7B0">
      <w:pPr>
        <w:snapToGrid w:val="0"/>
        <w:spacing w:before="50" w:after="120" w:afterLines="50"/>
        <w:jc w:val="left"/>
        <w:rPr>
          <w:rFonts w:ascii="宋体" w:hAnsi="宋体"/>
          <w:color w:val="auto"/>
          <w:highlight w:val="none"/>
        </w:rPr>
      </w:pPr>
    </w:p>
    <w:p w14:paraId="2F7632DF">
      <w:pPr>
        <w:snapToGrid w:val="0"/>
        <w:spacing w:before="120" w:beforeLines="50" w:after="50"/>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lang w:val="en-US" w:eastAsia="zh-CN"/>
        </w:rPr>
        <w:t>1</w:t>
      </w:r>
      <w:r>
        <w:rPr>
          <w:rFonts w:hint="eastAsia" w:ascii="宋体" w:hAnsi="宋体"/>
          <w:b/>
          <w:color w:val="auto"/>
          <w:sz w:val="24"/>
          <w:highlight w:val="none"/>
        </w:rPr>
        <w:t>.投标人参加本项目无围标串标行为的承诺</w:t>
      </w:r>
    </w:p>
    <w:p w14:paraId="265CD835">
      <w:pPr>
        <w:snapToGrid w:val="0"/>
        <w:spacing w:before="120" w:beforeLines="50" w:after="50"/>
        <w:jc w:val="left"/>
        <w:rPr>
          <w:rFonts w:ascii="宋体" w:hAnsi="宋体"/>
          <w:b/>
          <w:color w:val="auto"/>
          <w:sz w:val="24"/>
          <w:highlight w:val="none"/>
        </w:rPr>
      </w:pPr>
    </w:p>
    <w:p w14:paraId="1B63AD08">
      <w:pPr>
        <w:spacing w:line="360" w:lineRule="auto"/>
        <w:ind w:left="420"/>
        <w:contextualSpacing/>
        <w:jc w:val="center"/>
        <w:rPr>
          <w:rFonts w:ascii="宋体" w:hAnsi="宋体"/>
          <w:b/>
          <w:color w:val="auto"/>
          <w:sz w:val="32"/>
          <w:szCs w:val="32"/>
          <w:highlight w:val="none"/>
        </w:rPr>
      </w:pPr>
      <w:r>
        <w:rPr>
          <w:rFonts w:hint="eastAsia" w:ascii="宋体" w:hAnsi="宋体"/>
          <w:b/>
          <w:color w:val="auto"/>
          <w:sz w:val="32"/>
          <w:szCs w:val="32"/>
          <w:highlight w:val="none"/>
        </w:rPr>
        <w:t>投标人参加本项目无围标串标行为的承诺函</w:t>
      </w:r>
    </w:p>
    <w:p w14:paraId="667DBB27">
      <w:pPr>
        <w:spacing w:line="360" w:lineRule="auto"/>
        <w:contextualSpacing/>
        <w:rPr>
          <w:rFonts w:ascii="宋体" w:hAnsi="宋体"/>
          <w:b/>
          <w:color w:val="auto"/>
          <w:sz w:val="24"/>
          <w:highlight w:val="none"/>
        </w:rPr>
      </w:pPr>
    </w:p>
    <w:p w14:paraId="2FC98203">
      <w:pPr>
        <w:spacing w:line="360" w:lineRule="auto"/>
        <w:contextualSpacing/>
        <w:jc w:val="left"/>
        <w:rPr>
          <w:rFonts w:ascii="宋体" w:hAnsi="宋体"/>
          <w:b/>
          <w:color w:val="auto"/>
          <w:sz w:val="24"/>
          <w:highlight w:val="none"/>
        </w:rPr>
      </w:pPr>
      <w:r>
        <w:rPr>
          <w:rFonts w:hint="eastAsia" w:ascii="宋体" w:hAnsi="宋体"/>
          <w:b/>
          <w:color w:val="auto"/>
          <w:sz w:val="24"/>
          <w:highlight w:val="none"/>
        </w:rPr>
        <w:t>一、我方承诺无下列相互串通投标的情形：</w:t>
      </w:r>
    </w:p>
    <w:p w14:paraId="22B0D243">
      <w:pPr>
        <w:spacing w:line="360" w:lineRule="auto"/>
        <w:ind w:firstLine="470" w:firstLineChars="196"/>
        <w:contextualSpacing/>
        <w:jc w:val="left"/>
        <w:rPr>
          <w:rFonts w:ascii="宋体" w:hAnsi="宋体"/>
          <w:color w:val="auto"/>
          <w:sz w:val="24"/>
          <w:highlight w:val="none"/>
        </w:rPr>
      </w:pPr>
      <w:r>
        <w:rPr>
          <w:rFonts w:hint="eastAsia" w:ascii="宋体" w:hAnsi="宋体"/>
          <w:color w:val="auto"/>
          <w:sz w:val="24"/>
          <w:highlight w:val="none"/>
        </w:rPr>
        <w:t>1.不同投标人的投标文件由同一单位或者个人编制；</w:t>
      </w:r>
    </w:p>
    <w:p w14:paraId="78D29DB8">
      <w:pPr>
        <w:spacing w:line="360" w:lineRule="auto"/>
        <w:ind w:firstLine="470" w:firstLineChars="196"/>
        <w:contextualSpacing/>
        <w:jc w:val="left"/>
        <w:rPr>
          <w:rFonts w:ascii="宋体" w:hAnsi="宋体"/>
          <w:color w:val="auto"/>
          <w:sz w:val="24"/>
          <w:highlight w:val="none"/>
        </w:rPr>
      </w:pPr>
      <w:r>
        <w:rPr>
          <w:rFonts w:hint="eastAsia" w:ascii="宋体" w:hAnsi="宋体"/>
          <w:color w:val="auto"/>
          <w:sz w:val="24"/>
          <w:highlight w:val="none"/>
        </w:rPr>
        <w:t>2.不同投标人委托同一单位或者个人办理投标事宜；</w:t>
      </w:r>
    </w:p>
    <w:p w14:paraId="7BA93519">
      <w:pPr>
        <w:spacing w:line="360" w:lineRule="auto"/>
        <w:ind w:firstLine="470" w:firstLineChars="196"/>
        <w:contextualSpacing/>
        <w:jc w:val="left"/>
        <w:rPr>
          <w:rFonts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339D484B">
      <w:pPr>
        <w:spacing w:line="360" w:lineRule="auto"/>
        <w:ind w:firstLine="470" w:firstLineChars="196"/>
        <w:contextualSpacing/>
        <w:jc w:val="left"/>
        <w:rPr>
          <w:rFonts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685118CB">
      <w:pPr>
        <w:spacing w:line="360" w:lineRule="auto"/>
        <w:ind w:firstLine="470" w:firstLineChars="196"/>
        <w:contextualSpacing/>
        <w:jc w:val="left"/>
        <w:rPr>
          <w:rFonts w:ascii="宋体" w:hAnsi="宋体"/>
          <w:color w:val="auto"/>
          <w:sz w:val="24"/>
          <w:highlight w:val="none"/>
        </w:rPr>
      </w:pPr>
      <w:r>
        <w:rPr>
          <w:rFonts w:hint="eastAsia" w:ascii="宋体" w:hAnsi="宋体"/>
          <w:color w:val="auto"/>
          <w:sz w:val="24"/>
          <w:highlight w:val="none"/>
        </w:rPr>
        <w:t>5.不同投标人的投标文件相互混装；</w:t>
      </w:r>
    </w:p>
    <w:p w14:paraId="319237E6">
      <w:pPr>
        <w:spacing w:line="360" w:lineRule="auto"/>
        <w:ind w:firstLine="470" w:firstLineChars="196"/>
        <w:contextualSpacing/>
        <w:jc w:val="left"/>
        <w:rPr>
          <w:rFonts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47A1084C">
      <w:pPr>
        <w:spacing w:line="360" w:lineRule="auto"/>
        <w:contextualSpacing/>
        <w:jc w:val="left"/>
        <w:rPr>
          <w:rFonts w:ascii="宋体" w:hAnsi="宋体"/>
          <w:color w:val="auto"/>
          <w:sz w:val="24"/>
          <w:highlight w:val="none"/>
        </w:rPr>
      </w:pPr>
      <w:r>
        <w:rPr>
          <w:rFonts w:hint="eastAsia" w:ascii="宋体" w:hAnsi="宋体"/>
          <w:b/>
          <w:color w:val="auto"/>
          <w:sz w:val="24"/>
          <w:highlight w:val="none"/>
        </w:rPr>
        <w:t>二、我方承诺无下列恶意串通的情形：</w:t>
      </w:r>
    </w:p>
    <w:p w14:paraId="2600E274">
      <w:pPr>
        <w:spacing w:line="360" w:lineRule="auto"/>
        <w:ind w:firstLine="470" w:firstLineChars="196"/>
        <w:contextualSpacing/>
        <w:jc w:val="left"/>
        <w:rPr>
          <w:rFonts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551B66FF">
      <w:pPr>
        <w:spacing w:line="360" w:lineRule="auto"/>
        <w:ind w:firstLine="470" w:firstLineChars="196"/>
        <w:contextualSpacing/>
        <w:jc w:val="left"/>
        <w:rPr>
          <w:rFonts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05757BCE">
      <w:pPr>
        <w:spacing w:line="360" w:lineRule="auto"/>
        <w:ind w:firstLine="470" w:firstLineChars="196"/>
        <w:contextualSpacing/>
        <w:jc w:val="left"/>
        <w:rPr>
          <w:rFonts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113B83C6">
      <w:pPr>
        <w:spacing w:line="360" w:lineRule="auto"/>
        <w:ind w:firstLine="470" w:firstLineChars="196"/>
        <w:contextualSpacing/>
        <w:jc w:val="left"/>
        <w:rPr>
          <w:rFonts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39CA0865">
      <w:pPr>
        <w:spacing w:line="360" w:lineRule="auto"/>
        <w:ind w:firstLine="470" w:firstLineChars="196"/>
        <w:contextualSpacing/>
        <w:jc w:val="left"/>
        <w:rPr>
          <w:rFonts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0DEC91A5">
      <w:pPr>
        <w:spacing w:line="360" w:lineRule="auto"/>
        <w:ind w:firstLine="470" w:firstLineChars="196"/>
        <w:contextualSpacing/>
        <w:jc w:val="left"/>
        <w:rPr>
          <w:rFonts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608C7819">
      <w:pPr>
        <w:spacing w:line="360" w:lineRule="auto"/>
        <w:ind w:firstLine="470" w:firstLineChars="196"/>
        <w:contextualSpacing/>
        <w:jc w:val="left"/>
        <w:rPr>
          <w:rFonts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0C512F13">
      <w:pPr>
        <w:spacing w:line="360" w:lineRule="auto"/>
        <w:ind w:firstLine="472" w:firstLineChars="196"/>
        <w:contextualSpacing/>
        <w:jc w:val="left"/>
        <w:rPr>
          <w:rFonts w:hAnsi="宋体"/>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63EA21E8">
      <w:pPr>
        <w:pStyle w:val="14"/>
        <w:spacing w:line="360" w:lineRule="auto"/>
        <w:contextualSpacing/>
        <w:jc w:val="center"/>
        <w:rPr>
          <w:rFonts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投标人名称（公章）</w:t>
      </w:r>
    </w:p>
    <w:p w14:paraId="0272D200">
      <w:pPr>
        <w:pStyle w:val="14"/>
        <w:spacing w:line="360" w:lineRule="auto"/>
        <w:contextualSpacing/>
        <w:rPr>
          <w:rFonts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682B3E1C">
      <w:pPr>
        <w:snapToGrid w:val="0"/>
        <w:spacing w:before="120" w:beforeLines="50" w:after="50"/>
        <w:jc w:val="left"/>
        <w:rPr>
          <w:rFonts w:ascii="宋体" w:hAnsi="宋体"/>
          <w:b/>
          <w:color w:val="auto"/>
          <w:sz w:val="24"/>
          <w:highlight w:val="none"/>
        </w:rPr>
      </w:pPr>
    </w:p>
    <w:p w14:paraId="6B14D760">
      <w:pPr>
        <w:snapToGrid w:val="0"/>
        <w:spacing w:before="120" w:beforeLines="50" w:after="50"/>
        <w:jc w:val="left"/>
        <w:rPr>
          <w:rFonts w:ascii="宋体" w:hAnsi="宋体"/>
          <w:b/>
          <w:color w:val="auto"/>
          <w:sz w:val="24"/>
          <w:highlight w:val="none"/>
        </w:rPr>
      </w:pPr>
    </w:p>
    <w:p w14:paraId="25FBB243">
      <w:pPr>
        <w:snapToGrid w:val="0"/>
        <w:spacing w:before="120" w:beforeLines="50" w:after="50"/>
        <w:jc w:val="left"/>
        <w:rPr>
          <w:rFonts w:ascii="宋体" w:hAnsi="宋体"/>
          <w:b/>
          <w:color w:val="auto"/>
          <w:sz w:val="24"/>
          <w:highlight w:val="none"/>
        </w:rPr>
      </w:pPr>
    </w:p>
    <w:p w14:paraId="2A0AD2D4">
      <w:pPr>
        <w:snapToGrid w:val="0"/>
        <w:spacing w:before="120" w:beforeLines="50" w:after="50"/>
        <w:jc w:val="left"/>
        <w:rPr>
          <w:rFonts w:ascii="宋体" w:hAnsi="宋体"/>
          <w:b/>
          <w:color w:val="auto"/>
          <w:sz w:val="24"/>
          <w:highlight w:val="none"/>
        </w:rPr>
      </w:pPr>
    </w:p>
    <w:p w14:paraId="30EA7ED2">
      <w:pPr>
        <w:snapToGrid w:val="0"/>
        <w:spacing w:before="120" w:beforeLines="50" w:after="50"/>
        <w:jc w:val="left"/>
        <w:rPr>
          <w:rFonts w:ascii="宋体" w:hAnsi="宋体"/>
          <w:b/>
          <w:color w:val="auto"/>
          <w:sz w:val="24"/>
          <w:szCs w:val="20"/>
          <w:highlight w:val="none"/>
        </w:rPr>
      </w:pPr>
      <w:r>
        <w:rPr>
          <w:rFonts w:hint="eastAsia" w:ascii="宋体" w:hAnsi="宋体"/>
          <w:b/>
          <w:color w:val="auto"/>
          <w:sz w:val="24"/>
          <w:highlight w:val="none"/>
          <w:lang w:val="en-US" w:eastAsia="zh-CN"/>
        </w:rPr>
        <w:t>2</w:t>
      </w:r>
      <w:r>
        <w:rPr>
          <w:rFonts w:hint="eastAsia" w:ascii="宋体" w:hAnsi="宋体"/>
          <w:b/>
          <w:color w:val="auto"/>
          <w:sz w:val="24"/>
          <w:highlight w:val="none"/>
        </w:rPr>
        <w:t>.法定代表人身份证明</w:t>
      </w:r>
    </w:p>
    <w:p w14:paraId="20A31590">
      <w:pPr>
        <w:spacing w:before="240" w:beforeLines="100" w:after="120" w:afterLines="50"/>
        <w:ind w:left="540"/>
        <w:jc w:val="center"/>
        <w:rPr>
          <w:rFonts w:ascii="宋体" w:hAnsi="Courier New"/>
          <w:b/>
          <w:color w:val="auto"/>
          <w:sz w:val="32"/>
          <w:szCs w:val="32"/>
          <w:highlight w:val="none"/>
        </w:rPr>
      </w:pPr>
    </w:p>
    <w:p w14:paraId="5A119E55">
      <w:pPr>
        <w:spacing w:before="240" w:beforeLines="100" w:after="120" w:afterLines="50"/>
        <w:ind w:left="540"/>
        <w:jc w:val="center"/>
        <w:rPr>
          <w:rFonts w:ascii="黑体" w:hAnsi="宋体" w:eastAsia="黑体"/>
          <w:color w:val="auto"/>
          <w:sz w:val="32"/>
          <w:szCs w:val="32"/>
          <w:highlight w:val="none"/>
        </w:rPr>
      </w:pPr>
      <w:r>
        <w:rPr>
          <w:rFonts w:hint="eastAsia" w:ascii="宋体" w:hAnsi="Courier New"/>
          <w:b/>
          <w:color w:val="auto"/>
          <w:sz w:val="32"/>
          <w:szCs w:val="32"/>
          <w:highlight w:val="none"/>
        </w:rPr>
        <w:t>法定代表人身份证明</w:t>
      </w:r>
    </w:p>
    <w:p w14:paraId="09917A85">
      <w:pPr>
        <w:spacing w:line="500" w:lineRule="exact"/>
        <w:ind w:left="540"/>
        <w:rPr>
          <w:rFonts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4B7431F9">
      <w:pPr>
        <w:spacing w:line="500" w:lineRule="exact"/>
        <w:ind w:left="540"/>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5C36D95E">
      <w:pPr>
        <w:spacing w:line="500" w:lineRule="exact"/>
        <w:ind w:left="540"/>
        <w:rPr>
          <w:rFonts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58BBC81A">
      <w:pPr>
        <w:spacing w:line="500" w:lineRule="exact"/>
        <w:ind w:left="540"/>
        <w:rPr>
          <w:rFonts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4F6330D1">
      <w:pPr>
        <w:spacing w:line="500" w:lineRule="exact"/>
        <w:ind w:left="540"/>
        <w:rPr>
          <w:rFonts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57B651A4">
      <w:pPr>
        <w:spacing w:line="500" w:lineRule="exact"/>
        <w:ind w:left="540"/>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3A7547A4">
      <w:pPr>
        <w:spacing w:line="500" w:lineRule="exact"/>
        <w:ind w:left="540"/>
        <w:rPr>
          <w:rFonts w:ascii="宋体" w:hAnsi="宋体"/>
          <w:color w:val="auto"/>
          <w:sz w:val="24"/>
          <w:highlight w:val="none"/>
        </w:rPr>
      </w:pPr>
      <w:r>
        <w:rPr>
          <w:rFonts w:hint="eastAsia" w:ascii="宋体" w:hAnsi="宋体"/>
          <w:color w:val="auto"/>
          <w:sz w:val="24"/>
          <w:highlight w:val="none"/>
        </w:rPr>
        <w:t>特此证明。</w:t>
      </w:r>
    </w:p>
    <w:p w14:paraId="63A6063C">
      <w:pPr>
        <w:spacing w:line="500" w:lineRule="exact"/>
        <w:ind w:left="540"/>
        <w:rPr>
          <w:rFonts w:ascii="宋体" w:hAnsi="宋体"/>
          <w:color w:val="auto"/>
          <w:sz w:val="24"/>
          <w:highlight w:val="none"/>
        </w:rPr>
      </w:pPr>
    </w:p>
    <w:p w14:paraId="032D9B54">
      <w:pPr>
        <w:spacing w:line="500" w:lineRule="exact"/>
        <w:ind w:left="540"/>
        <w:rPr>
          <w:rFonts w:ascii="宋体" w:hAnsi="宋体"/>
          <w:color w:val="auto"/>
          <w:sz w:val="24"/>
          <w:highlight w:val="none"/>
        </w:rPr>
      </w:pPr>
    </w:p>
    <w:p w14:paraId="2DF52491">
      <w:pPr>
        <w:spacing w:line="500" w:lineRule="exact"/>
        <w:ind w:left="540"/>
        <w:rPr>
          <w:rFonts w:ascii="宋体" w:hAnsi="宋体"/>
          <w:color w:val="auto"/>
          <w:sz w:val="24"/>
          <w:highlight w:val="none"/>
        </w:rPr>
      </w:pPr>
      <w:r>
        <w:rPr>
          <w:rFonts w:hint="eastAsia" w:ascii="宋体" w:hAnsi="宋体"/>
          <w:color w:val="auto"/>
          <w:sz w:val="24"/>
          <w:highlight w:val="none"/>
        </w:rPr>
        <w:t>附件：法定代表人有效身份证正反面复印件</w:t>
      </w:r>
    </w:p>
    <w:p w14:paraId="041C4B2A">
      <w:pPr>
        <w:spacing w:line="500" w:lineRule="exact"/>
        <w:ind w:left="540"/>
        <w:rPr>
          <w:rFonts w:ascii="宋体" w:hAnsi="宋体"/>
          <w:color w:val="auto"/>
          <w:sz w:val="24"/>
          <w:highlight w:val="none"/>
        </w:rPr>
      </w:pPr>
    </w:p>
    <w:p w14:paraId="52833A25">
      <w:pPr>
        <w:spacing w:line="500" w:lineRule="exact"/>
        <w:ind w:left="540"/>
        <w:jc w:val="right"/>
        <w:rPr>
          <w:rFonts w:ascii="宋体" w:hAnsi="宋体"/>
          <w:color w:val="auto"/>
          <w:sz w:val="24"/>
          <w:highlight w:val="none"/>
        </w:rPr>
      </w:pPr>
      <w:r>
        <w:rPr>
          <w:rFonts w:hint="eastAsia" w:ascii="宋体" w:hAnsi="宋体"/>
          <w:color w:val="auto"/>
          <w:sz w:val="24"/>
          <w:highlight w:val="none"/>
        </w:rPr>
        <w:t>投标人名称（公章）</w:t>
      </w:r>
    </w:p>
    <w:p w14:paraId="463423C3">
      <w:pPr>
        <w:spacing w:line="500" w:lineRule="exact"/>
        <w:ind w:left="540"/>
        <w:jc w:val="right"/>
        <w:rPr>
          <w:rFonts w:ascii="宋体" w:hAnsi="宋体"/>
          <w:color w:val="auto"/>
          <w:sz w:val="24"/>
          <w:highlight w:val="none"/>
        </w:rPr>
      </w:pPr>
    </w:p>
    <w:p w14:paraId="0E0A48F5">
      <w:pPr>
        <w:snapToGrid w:val="0"/>
        <w:spacing w:before="120" w:beforeLines="50" w:after="50"/>
        <w:ind w:left="540"/>
        <w:jc w:val="right"/>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0FC3EEB6">
      <w:pPr>
        <w:snapToGrid w:val="0"/>
        <w:spacing w:before="120" w:beforeLines="50" w:after="50"/>
        <w:jc w:val="center"/>
        <w:rPr>
          <w:rFonts w:ascii="宋体" w:hAnsi="宋体"/>
          <w:b/>
          <w:color w:val="auto"/>
          <w:sz w:val="24"/>
          <w:highlight w:val="none"/>
        </w:rPr>
      </w:pPr>
    </w:p>
    <w:p w14:paraId="26386C1D">
      <w:pPr>
        <w:snapToGrid w:val="0"/>
        <w:spacing w:before="120" w:beforeLines="50" w:after="50"/>
        <w:jc w:val="left"/>
        <w:rPr>
          <w:rFonts w:ascii="宋体" w:hAnsi="宋体"/>
          <w:b/>
          <w:color w:val="auto"/>
          <w:sz w:val="24"/>
          <w:szCs w:val="20"/>
          <w:highlight w:val="none"/>
        </w:rPr>
      </w:pPr>
      <w:r>
        <w:rPr>
          <w:rFonts w:hint="eastAsia" w:ascii="宋体" w:hAnsi="宋体"/>
          <w:color w:val="auto"/>
          <w:sz w:val="24"/>
          <w:highlight w:val="none"/>
        </w:rPr>
        <w:t>注：自然人投标的无需提供</w:t>
      </w:r>
    </w:p>
    <w:p w14:paraId="7CB5EB9E">
      <w:pPr>
        <w:snapToGrid w:val="0"/>
        <w:spacing w:before="120" w:beforeLines="50" w:after="50"/>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lang w:val="en-US" w:eastAsia="zh-CN"/>
        </w:rPr>
        <w:t>3</w:t>
      </w:r>
      <w:r>
        <w:rPr>
          <w:rFonts w:hint="eastAsia" w:ascii="宋体" w:hAnsi="宋体"/>
          <w:b/>
          <w:color w:val="auto"/>
          <w:sz w:val="24"/>
          <w:highlight w:val="none"/>
        </w:rPr>
        <w:t>.授权委托书格式</w:t>
      </w:r>
    </w:p>
    <w:p w14:paraId="67D7794C">
      <w:pPr>
        <w:snapToGrid w:val="0"/>
        <w:spacing w:before="120" w:beforeLines="50" w:after="50"/>
        <w:jc w:val="center"/>
        <w:rPr>
          <w:rFonts w:ascii="宋体" w:hAnsi="宋体"/>
          <w:b/>
          <w:color w:val="auto"/>
          <w:sz w:val="44"/>
          <w:szCs w:val="44"/>
          <w:highlight w:val="none"/>
        </w:rPr>
      </w:pPr>
    </w:p>
    <w:p w14:paraId="5C07F4D8">
      <w:pPr>
        <w:spacing w:line="360" w:lineRule="auto"/>
        <w:contextualSpacing/>
        <w:jc w:val="center"/>
        <w:rPr>
          <w:rFonts w:ascii="宋体" w:hAnsi="宋体"/>
          <w:b/>
          <w:color w:val="auto"/>
          <w:sz w:val="32"/>
          <w:szCs w:val="32"/>
          <w:highlight w:val="none"/>
        </w:rPr>
      </w:pPr>
      <w:r>
        <w:rPr>
          <w:rFonts w:hint="eastAsia" w:ascii="宋体" w:hAnsi="宋体"/>
          <w:b/>
          <w:color w:val="auto"/>
          <w:sz w:val="32"/>
          <w:szCs w:val="32"/>
          <w:highlight w:val="none"/>
        </w:rPr>
        <w:t>授权委托书</w:t>
      </w:r>
    </w:p>
    <w:p w14:paraId="4108C160">
      <w:pPr>
        <w:spacing w:line="360" w:lineRule="auto"/>
        <w:contextualSpacing/>
        <w:jc w:val="center"/>
        <w:rPr>
          <w:rFonts w:ascii="宋体" w:hAnsi="宋体"/>
          <w:b/>
          <w:color w:val="auto"/>
          <w:sz w:val="24"/>
          <w:highlight w:val="none"/>
        </w:rPr>
      </w:pPr>
      <w:r>
        <w:rPr>
          <w:rFonts w:hint="eastAsia" w:ascii="宋体" w:hAnsi="宋体"/>
          <w:b/>
          <w:color w:val="auto"/>
          <w:sz w:val="32"/>
          <w:szCs w:val="32"/>
          <w:highlight w:val="none"/>
        </w:rPr>
        <w:t>（如有委托时）</w:t>
      </w:r>
    </w:p>
    <w:p w14:paraId="3F4E87F3">
      <w:pPr>
        <w:spacing w:line="360" w:lineRule="auto"/>
        <w:contextualSpacing/>
        <w:jc w:val="center"/>
        <w:rPr>
          <w:rFonts w:ascii="宋体" w:hAnsi="宋体"/>
          <w:b/>
          <w:color w:val="auto"/>
          <w:sz w:val="24"/>
          <w:highlight w:val="none"/>
        </w:rPr>
      </w:pPr>
    </w:p>
    <w:p w14:paraId="7D0DE02E">
      <w:pPr>
        <w:spacing w:line="360" w:lineRule="auto"/>
        <w:contextualSpacing/>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75756B8F">
      <w:pPr>
        <w:spacing w:line="360" w:lineRule="auto"/>
        <w:ind w:firstLine="566" w:firstLineChars="236"/>
        <w:contextualSpacing/>
        <w:rPr>
          <w:rFonts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50E7D702">
      <w:pPr>
        <w:spacing w:line="360" w:lineRule="auto"/>
        <w:contextualSpacing/>
        <w:rPr>
          <w:rFonts w:ascii="宋体" w:hAnsi="宋体"/>
          <w:color w:val="auto"/>
          <w:sz w:val="24"/>
          <w:highlight w:val="none"/>
        </w:rPr>
      </w:pPr>
      <w:r>
        <w:rPr>
          <w:rFonts w:hint="eastAsia" w:ascii="宋体" w:hAnsi="宋体"/>
          <w:color w:val="auto"/>
          <w:sz w:val="24"/>
          <w:highlight w:val="none"/>
        </w:rPr>
        <w:t xml:space="preserve">    我方对委托代理人的签字事项负全部责任。</w:t>
      </w:r>
    </w:p>
    <w:p w14:paraId="6D30675E">
      <w:pPr>
        <w:spacing w:line="360" w:lineRule="auto"/>
        <w:ind w:firstLine="480"/>
        <w:contextualSpacing/>
        <w:rPr>
          <w:rFonts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26B1B92E">
      <w:pPr>
        <w:spacing w:line="360" w:lineRule="auto"/>
        <w:ind w:firstLine="480"/>
        <w:contextualSpacing/>
        <w:rPr>
          <w:rFonts w:ascii="宋体" w:hAnsi="宋体"/>
          <w:color w:val="auto"/>
          <w:sz w:val="24"/>
          <w:highlight w:val="none"/>
        </w:rPr>
      </w:pPr>
      <w:r>
        <w:rPr>
          <w:rFonts w:hint="eastAsia" w:ascii="宋体" w:hAnsi="宋体"/>
          <w:color w:val="auto"/>
          <w:sz w:val="24"/>
          <w:highlight w:val="none"/>
        </w:rPr>
        <w:t>委托代理人无转委托权，特此委托。</w:t>
      </w:r>
    </w:p>
    <w:p w14:paraId="57AA305D">
      <w:pPr>
        <w:spacing w:line="360" w:lineRule="auto"/>
        <w:ind w:firstLine="480"/>
        <w:contextualSpacing/>
        <w:rPr>
          <w:rFonts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3344B596">
      <w:pPr>
        <w:spacing w:line="360" w:lineRule="auto"/>
        <w:contextualSpacing/>
        <w:rPr>
          <w:rFonts w:ascii="宋体" w:hAnsi="宋体"/>
          <w:color w:val="auto"/>
          <w:sz w:val="24"/>
          <w:highlight w:val="none"/>
        </w:rPr>
      </w:pPr>
    </w:p>
    <w:p w14:paraId="2D56C7E3">
      <w:pPr>
        <w:spacing w:line="360" w:lineRule="auto"/>
        <w:contextualSpacing/>
        <w:rPr>
          <w:rFonts w:ascii="宋体" w:hAnsi="宋体"/>
          <w:color w:val="auto"/>
          <w:sz w:val="24"/>
          <w:highlight w:val="none"/>
          <w:u w:val="single"/>
        </w:rPr>
      </w:pPr>
      <w:r>
        <w:rPr>
          <w:rFonts w:hint="eastAsia" w:ascii="宋体" w:hAnsi="宋体"/>
          <w:color w:val="auto"/>
          <w:sz w:val="24"/>
          <w:highlight w:val="none"/>
        </w:rPr>
        <w:t>委托代理人（签字）：</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法定代表人（签字或盖章）：</w:t>
      </w:r>
      <w:r>
        <w:rPr>
          <w:rFonts w:hint="eastAsia" w:ascii="宋体" w:hAnsi="宋体"/>
          <w:color w:val="auto"/>
          <w:sz w:val="24"/>
          <w:highlight w:val="none"/>
          <w:u w:val="single"/>
        </w:rPr>
        <w:t xml:space="preserve">              </w:t>
      </w:r>
    </w:p>
    <w:p w14:paraId="34ADF78A">
      <w:pPr>
        <w:spacing w:line="360" w:lineRule="auto"/>
        <w:contextualSpacing/>
        <w:rPr>
          <w:rFonts w:ascii="宋体" w:hAnsi="宋体"/>
          <w:color w:val="auto"/>
          <w:sz w:val="24"/>
          <w:highlight w:val="non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531D9188">
      <w:pPr>
        <w:spacing w:line="360" w:lineRule="auto"/>
        <w:contextualSpacing/>
        <w:jc w:val="center"/>
        <w:rPr>
          <w:rFonts w:ascii="宋体" w:hAnsi="宋体"/>
          <w:color w:val="auto"/>
          <w:sz w:val="24"/>
          <w:highlight w:val="none"/>
        </w:rPr>
      </w:pPr>
      <w:r>
        <w:rPr>
          <w:rFonts w:hint="eastAsia" w:ascii="宋体" w:hAnsi="宋体"/>
          <w:color w:val="auto"/>
          <w:sz w:val="24"/>
          <w:highlight w:val="none"/>
        </w:rPr>
        <w:t xml:space="preserve">                                                投标人（盖公章）：</w:t>
      </w:r>
    </w:p>
    <w:p w14:paraId="481AB021">
      <w:pPr>
        <w:spacing w:line="360" w:lineRule="auto"/>
        <w:contextualSpacing/>
        <w:jc w:val="center"/>
        <w:rPr>
          <w:rFonts w:ascii="宋体" w:hAnsi="宋体"/>
          <w:color w:val="auto"/>
          <w:sz w:val="24"/>
          <w:highlight w:val="none"/>
        </w:rPr>
      </w:pPr>
      <w:r>
        <w:rPr>
          <w:rFonts w:hint="eastAsia" w:ascii="宋体" w:hAnsi="宋体"/>
          <w:color w:val="auto"/>
          <w:sz w:val="24"/>
          <w:highlight w:val="none"/>
        </w:rPr>
        <w:t xml:space="preserve">                                              年    月    日</w:t>
      </w:r>
    </w:p>
    <w:p w14:paraId="55D56426">
      <w:pPr>
        <w:spacing w:line="360" w:lineRule="auto"/>
        <w:contextualSpacing/>
        <w:rPr>
          <w:rFonts w:ascii="宋体" w:hAnsi="宋体"/>
          <w:color w:val="auto"/>
          <w:sz w:val="24"/>
          <w:highlight w:val="none"/>
        </w:rPr>
      </w:pPr>
    </w:p>
    <w:p w14:paraId="3408603F">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注：1.</w:t>
      </w:r>
      <w:bookmarkStart w:id="163" w:name="_Hlk65851555"/>
      <w:bookmarkStart w:id="164" w:name="_Hlk65851620"/>
      <w:r>
        <w:rPr>
          <w:rFonts w:hint="eastAsia" w:ascii="宋体" w:hAnsi="宋体" w:cs="仿宋_GB2312"/>
          <w:color w:val="auto"/>
          <w:sz w:val="24"/>
          <w:highlight w:val="none"/>
        </w:rPr>
        <w:t>法定代表人必须在授权委托书上亲笔签字或盖章，</w:t>
      </w:r>
      <w:bookmarkEnd w:id="163"/>
      <w:r>
        <w:rPr>
          <w:rFonts w:hint="eastAsia" w:ascii="宋体" w:hAnsi="宋体" w:cs="仿宋_GB2312"/>
          <w:color w:val="auto"/>
          <w:sz w:val="24"/>
          <w:highlight w:val="none"/>
        </w:rPr>
        <w:t>委托代理人必须在授权委托书上亲笔签字，</w:t>
      </w:r>
      <w:r>
        <w:rPr>
          <w:rFonts w:hint="eastAsia" w:ascii="宋体" w:hAnsi="宋体" w:cs="仿宋_GB2312"/>
          <w:b/>
          <w:bCs/>
          <w:color w:val="auto"/>
          <w:sz w:val="24"/>
          <w:highlight w:val="none"/>
        </w:rPr>
        <w:t>否则作无效投标处理</w:t>
      </w:r>
      <w:r>
        <w:rPr>
          <w:rFonts w:hint="eastAsia" w:ascii="宋体" w:hAnsi="宋体" w:cs="仿宋_GB2312"/>
          <w:color w:val="auto"/>
          <w:sz w:val="24"/>
          <w:highlight w:val="none"/>
        </w:rPr>
        <w:t>；</w:t>
      </w:r>
      <w:bookmarkEnd w:id="164"/>
    </w:p>
    <w:p w14:paraId="7C3734A0">
      <w:pPr>
        <w:spacing w:line="360" w:lineRule="auto"/>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2.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13ABEDC7">
      <w:pPr>
        <w:spacing w:line="360" w:lineRule="auto"/>
        <w:ind w:firstLine="480" w:firstLineChars="200"/>
        <w:contextualSpacing/>
        <w:jc w:val="left"/>
        <w:rPr>
          <w:rFonts w:ascii="宋体" w:hAnsi="宋体"/>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法人、其他组织投标时“我方”是指“我单位”，自然人投标时“我方”是指“本人”。</w:t>
      </w:r>
    </w:p>
    <w:p w14:paraId="040D04DB">
      <w:pPr>
        <w:rPr>
          <w:rFonts w:ascii="宋体" w:hAnsi="宋体"/>
          <w:color w:val="auto"/>
          <w:sz w:val="24"/>
          <w:highlight w:val="none"/>
        </w:rPr>
      </w:pPr>
      <w:r>
        <w:rPr>
          <w:rFonts w:ascii="宋体" w:hAnsi="宋体"/>
          <w:color w:val="auto"/>
          <w:sz w:val="24"/>
          <w:highlight w:val="none"/>
        </w:rPr>
        <w:br w:type="page"/>
      </w:r>
    </w:p>
    <w:p w14:paraId="1E8C65CE">
      <w:pPr>
        <w:rPr>
          <w:rFonts w:ascii="宋体" w:hAnsi="宋体"/>
          <w:b/>
          <w:color w:val="auto"/>
          <w:sz w:val="24"/>
          <w:highlight w:val="none"/>
        </w:rPr>
      </w:pPr>
      <w:r>
        <w:rPr>
          <w:rFonts w:hint="eastAsia" w:ascii="宋体" w:hAnsi="宋体"/>
          <w:b/>
          <w:color w:val="auto"/>
          <w:sz w:val="24"/>
          <w:highlight w:val="none"/>
          <w:lang w:val="en-US" w:eastAsia="zh-CN"/>
        </w:rPr>
        <w:t>4</w:t>
      </w:r>
      <w:r>
        <w:rPr>
          <w:rFonts w:hint="eastAsia" w:ascii="宋体" w:hAnsi="宋体"/>
          <w:b/>
          <w:color w:val="auto"/>
          <w:sz w:val="24"/>
          <w:highlight w:val="none"/>
        </w:rPr>
        <w:t>.投标保证金提交凭证；（如要求提交则必须提供，否则投标文件按无效响应处理）</w:t>
      </w:r>
    </w:p>
    <w:p w14:paraId="0CF2F2D6">
      <w:pPr>
        <w:rPr>
          <w:rFonts w:ascii="宋体" w:hAnsi="宋体"/>
          <w:b/>
          <w:color w:val="auto"/>
          <w:sz w:val="24"/>
          <w:highlight w:val="none"/>
        </w:rPr>
      </w:pPr>
    </w:p>
    <w:p w14:paraId="23ECA4A5">
      <w:pPr>
        <w:rPr>
          <w:rFonts w:ascii="宋体" w:hAnsi="宋体"/>
          <w:b/>
          <w:color w:val="auto"/>
          <w:sz w:val="24"/>
          <w:highlight w:val="none"/>
        </w:rPr>
      </w:pPr>
    </w:p>
    <w:p w14:paraId="5525AD84">
      <w:pPr>
        <w:pStyle w:val="18"/>
        <w:ind w:firstLine="241"/>
        <w:rPr>
          <w:color w:val="auto"/>
          <w:highlight w:val="none"/>
        </w:rPr>
      </w:pPr>
    </w:p>
    <w:p w14:paraId="6381D2F9">
      <w:pPr>
        <w:rPr>
          <w:color w:val="auto"/>
          <w:highlight w:val="none"/>
        </w:rPr>
      </w:pPr>
    </w:p>
    <w:p w14:paraId="2784ABBC">
      <w:pPr>
        <w:rPr>
          <w:rFonts w:ascii="宋体" w:hAnsi="宋体"/>
          <w:b/>
          <w:color w:val="auto"/>
          <w:sz w:val="24"/>
          <w:szCs w:val="20"/>
          <w:highlight w:val="none"/>
        </w:rPr>
      </w:pPr>
      <w:r>
        <w:rPr>
          <w:rFonts w:hint="eastAsia" w:ascii="宋体" w:hAnsi="宋体"/>
          <w:b/>
          <w:color w:val="auto"/>
          <w:sz w:val="24"/>
          <w:highlight w:val="none"/>
          <w:lang w:val="en-US" w:eastAsia="zh-CN"/>
        </w:rPr>
        <w:t>5</w:t>
      </w:r>
      <w:r>
        <w:rPr>
          <w:rFonts w:hint="eastAsia" w:ascii="宋体" w:hAnsi="宋体"/>
          <w:b/>
          <w:color w:val="auto"/>
          <w:sz w:val="24"/>
          <w:highlight w:val="none"/>
        </w:rPr>
        <w:t>.商务条款偏离表格式(注：按项目需求表具体项目修改)</w:t>
      </w:r>
    </w:p>
    <w:p w14:paraId="2FF2C5C2">
      <w:pPr>
        <w:snapToGrid w:val="0"/>
        <w:spacing w:before="50"/>
        <w:jc w:val="left"/>
        <w:rPr>
          <w:rFonts w:ascii="宋体" w:hAnsi="宋体"/>
          <w:color w:val="auto"/>
          <w:sz w:val="24"/>
          <w:highlight w:val="none"/>
        </w:rPr>
      </w:pPr>
    </w:p>
    <w:p w14:paraId="0EE6F07B">
      <w:pPr>
        <w:snapToGrid w:val="0"/>
        <w:spacing w:before="50"/>
        <w:jc w:val="left"/>
        <w:rPr>
          <w:rFonts w:ascii="宋体" w:hAnsi="宋体"/>
          <w:color w:val="auto"/>
          <w:sz w:val="24"/>
          <w:highlight w:val="none"/>
          <w:u w:val="single"/>
        </w:rPr>
      </w:pPr>
    </w:p>
    <w:tbl>
      <w:tblPr>
        <w:tblStyle w:val="23"/>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3D04F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39B644FB">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tcPr>
          <w:p w14:paraId="027C3070">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招标文件商务条款要求</w:t>
            </w:r>
          </w:p>
        </w:tc>
        <w:tc>
          <w:tcPr>
            <w:tcW w:w="1760" w:type="dxa"/>
            <w:tcBorders>
              <w:top w:val="single" w:color="auto" w:sz="4" w:space="0"/>
              <w:left w:val="single" w:color="auto" w:sz="4" w:space="0"/>
              <w:bottom w:val="single" w:color="auto" w:sz="4" w:space="0"/>
              <w:right w:val="single" w:color="auto" w:sz="4" w:space="0"/>
            </w:tcBorders>
          </w:tcPr>
          <w:p w14:paraId="681EBE9E">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0760FF12">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偏离说明</w:t>
            </w:r>
          </w:p>
        </w:tc>
      </w:tr>
      <w:tr w14:paraId="7A839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5A269968">
            <w:pPr>
              <w:jc w:val="center"/>
              <w:rPr>
                <w:rFonts w:ascii="宋体" w:hAnsi="宋体"/>
                <w:color w:val="auto"/>
                <w:sz w:val="24"/>
                <w:highlight w:val="none"/>
              </w:rPr>
            </w:pPr>
            <w:r>
              <w:rPr>
                <w:rFonts w:hint="eastAsia" w:ascii="宋体" w:hAnsi="宋体"/>
                <w:color w:val="auto"/>
                <w:sz w:val="24"/>
                <w:highlight w:val="none"/>
              </w:rPr>
              <w:t>售后服务要求</w:t>
            </w:r>
          </w:p>
        </w:tc>
        <w:tc>
          <w:tcPr>
            <w:tcW w:w="3336" w:type="dxa"/>
            <w:tcBorders>
              <w:top w:val="single" w:color="auto" w:sz="4" w:space="0"/>
              <w:left w:val="single" w:color="auto" w:sz="4" w:space="0"/>
              <w:bottom w:val="single" w:color="auto" w:sz="4" w:space="0"/>
              <w:right w:val="single" w:color="auto" w:sz="4" w:space="0"/>
            </w:tcBorders>
          </w:tcPr>
          <w:p w14:paraId="4C8D56DD">
            <w:pPr>
              <w:snapToGrid w:val="0"/>
              <w:spacing w:before="120" w:beforeLines="5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045E5788">
            <w:pPr>
              <w:snapToGrid w:val="0"/>
              <w:spacing w:before="120"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40A7E5BC">
            <w:pPr>
              <w:snapToGrid w:val="0"/>
              <w:spacing w:before="120" w:beforeLines="50"/>
              <w:jc w:val="center"/>
              <w:rPr>
                <w:rFonts w:ascii="宋体" w:hAnsi="宋体"/>
                <w:color w:val="auto"/>
                <w:sz w:val="24"/>
                <w:highlight w:val="none"/>
              </w:rPr>
            </w:pPr>
          </w:p>
        </w:tc>
      </w:tr>
      <w:tr w14:paraId="177981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701660D2">
            <w:pPr>
              <w:jc w:val="center"/>
              <w:rPr>
                <w:rFonts w:ascii="宋体" w:hAnsi="宋体"/>
                <w:color w:val="auto"/>
                <w:sz w:val="24"/>
                <w:highlight w:val="none"/>
              </w:rPr>
            </w:pPr>
            <w:r>
              <w:rPr>
                <w:rFonts w:hint="eastAsia" w:ascii="宋体" w:hAnsi="宋体"/>
                <w:color w:val="auto"/>
                <w:sz w:val="24"/>
                <w:highlight w:val="none"/>
              </w:rPr>
              <w:t>交付或者实施时间及地点</w:t>
            </w:r>
          </w:p>
        </w:tc>
        <w:tc>
          <w:tcPr>
            <w:tcW w:w="3336" w:type="dxa"/>
            <w:tcBorders>
              <w:top w:val="single" w:color="auto" w:sz="4" w:space="0"/>
              <w:left w:val="single" w:color="auto" w:sz="4" w:space="0"/>
              <w:bottom w:val="single" w:color="auto" w:sz="4" w:space="0"/>
              <w:right w:val="single" w:color="auto" w:sz="4" w:space="0"/>
            </w:tcBorders>
          </w:tcPr>
          <w:p w14:paraId="1D580301">
            <w:pPr>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交付时间：</w:t>
            </w:r>
            <w:r>
              <w:rPr>
                <w:rFonts w:ascii="宋体" w:hAnsi="宋体"/>
                <w:color w:val="auto"/>
                <w:sz w:val="24"/>
                <w:highlight w:val="none"/>
              </w:rPr>
              <w:t xml:space="preserve"> </w:t>
            </w:r>
          </w:p>
          <w:p w14:paraId="2E2A1E6A">
            <w:pPr>
              <w:snapToGrid w:val="0"/>
              <w:spacing w:before="120" w:beforeLines="50"/>
              <w:rPr>
                <w:rFonts w:ascii="宋体" w:hAnsi="宋体"/>
                <w:color w:val="auto"/>
                <w:sz w:val="24"/>
                <w:highlight w:val="none"/>
                <w:u w:val="single"/>
              </w:rPr>
            </w:pPr>
            <w:r>
              <w:rPr>
                <w:rFonts w:ascii="宋体" w:hAnsi="宋体"/>
                <w:color w:val="auto"/>
                <w:sz w:val="24"/>
                <w:highlight w:val="none"/>
              </w:rPr>
              <w:t>2.</w:t>
            </w:r>
            <w:r>
              <w:rPr>
                <w:rFonts w:hint="eastAsia" w:ascii="宋体" w:hAnsi="宋体"/>
                <w:color w:val="auto"/>
                <w:sz w:val="24"/>
                <w:highlight w:val="none"/>
              </w:rPr>
              <w:t>交付地点：</w:t>
            </w:r>
          </w:p>
        </w:tc>
        <w:tc>
          <w:tcPr>
            <w:tcW w:w="1760" w:type="dxa"/>
            <w:tcBorders>
              <w:top w:val="single" w:color="auto" w:sz="4" w:space="0"/>
              <w:left w:val="single" w:color="auto" w:sz="4" w:space="0"/>
              <w:bottom w:val="single" w:color="auto" w:sz="4" w:space="0"/>
              <w:right w:val="single" w:color="auto" w:sz="4" w:space="0"/>
            </w:tcBorders>
          </w:tcPr>
          <w:p w14:paraId="16793D47">
            <w:pPr>
              <w:snapToGrid w:val="0"/>
              <w:spacing w:before="120"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4C727B39">
            <w:pPr>
              <w:snapToGrid w:val="0"/>
              <w:spacing w:before="120" w:beforeLines="50"/>
              <w:ind w:left="43"/>
              <w:jc w:val="center"/>
              <w:rPr>
                <w:rFonts w:ascii="宋体" w:hAnsi="宋体"/>
                <w:color w:val="auto"/>
                <w:sz w:val="24"/>
                <w:highlight w:val="none"/>
              </w:rPr>
            </w:pPr>
          </w:p>
        </w:tc>
      </w:tr>
      <w:tr w14:paraId="05E08C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vAlign w:val="center"/>
          </w:tcPr>
          <w:p w14:paraId="672E2115">
            <w:pPr>
              <w:rPr>
                <w:rFonts w:ascii="宋体" w:hAnsi="宋体"/>
                <w:color w:val="auto"/>
                <w:sz w:val="24"/>
                <w:highlight w:val="none"/>
              </w:rPr>
            </w:pPr>
            <w:r>
              <w:rPr>
                <w:rFonts w:hint="eastAsia" w:ascii="宋体" w:hAnsi="宋体"/>
                <w:color w:val="auto"/>
                <w:sz w:val="24"/>
                <w:highlight w:val="none"/>
              </w:rPr>
              <w:t>付款条件</w:t>
            </w:r>
          </w:p>
        </w:tc>
        <w:tc>
          <w:tcPr>
            <w:tcW w:w="3336" w:type="dxa"/>
            <w:tcBorders>
              <w:top w:val="single" w:color="auto" w:sz="4" w:space="0"/>
              <w:left w:val="single" w:color="auto" w:sz="4" w:space="0"/>
              <w:bottom w:val="single" w:color="auto" w:sz="4" w:space="0"/>
              <w:right w:val="single" w:color="auto" w:sz="4" w:space="0"/>
            </w:tcBorders>
          </w:tcPr>
          <w:p w14:paraId="21123791">
            <w:pPr>
              <w:snapToGrid w:val="0"/>
              <w:spacing w:before="120" w:beforeLines="50"/>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155184DD">
            <w:pPr>
              <w:snapToGrid w:val="0"/>
              <w:spacing w:before="120"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52CB2617">
            <w:pPr>
              <w:snapToGrid w:val="0"/>
              <w:spacing w:before="120" w:beforeLines="50"/>
              <w:jc w:val="center"/>
              <w:rPr>
                <w:rFonts w:ascii="宋体" w:hAnsi="宋体"/>
                <w:color w:val="auto"/>
                <w:sz w:val="24"/>
                <w:highlight w:val="none"/>
              </w:rPr>
            </w:pPr>
          </w:p>
        </w:tc>
      </w:tr>
      <w:tr w14:paraId="3B091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3983F405">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tcPr>
          <w:p w14:paraId="413C5272">
            <w:pPr>
              <w:snapToGrid w:val="0"/>
              <w:spacing w:before="120" w:beforeLines="5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46D3D003">
            <w:pPr>
              <w:snapToGrid w:val="0"/>
              <w:spacing w:before="120"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18E83E35">
            <w:pPr>
              <w:snapToGrid w:val="0"/>
              <w:spacing w:before="120" w:beforeLines="50"/>
              <w:jc w:val="center"/>
              <w:rPr>
                <w:rFonts w:ascii="宋体" w:hAnsi="宋体"/>
                <w:color w:val="auto"/>
                <w:sz w:val="24"/>
                <w:highlight w:val="none"/>
              </w:rPr>
            </w:pPr>
          </w:p>
        </w:tc>
      </w:tr>
    </w:tbl>
    <w:p w14:paraId="65A6A33B">
      <w:pPr>
        <w:pStyle w:val="12"/>
        <w:rPr>
          <w:rFonts w:ascii="宋体" w:hAnsi="宋体"/>
          <w:color w:val="auto"/>
          <w:highlight w:val="none"/>
        </w:rPr>
      </w:pPr>
      <w:r>
        <w:rPr>
          <w:rFonts w:hint="eastAsia" w:ascii="宋体" w:hAnsi="宋体"/>
          <w:color w:val="auto"/>
          <w:highlight w:val="none"/>
        </w:rPr>
        <w:t>注：</w:t>
      </w:r>
    </w:p>
    <w:p w14:paraId="0D5CF3D7">
      <w:pPr>
        <w:pStyle w:val="13"/>
        <w:spacing w:line="520" w:lineRule="exact"/>
        <w:ind w:firstLine="0" w:firstLineChars="0"/>
        <w:rPr>
          <w:rFonts w:hAnsi="仿宋_GB2312" w:cs="仿宋_GB2312"/>
          <w:color w:val="auto"/>
          <w:szCs w:val="32"/>
          <w:highlight w:val="none"/>
        </w:rPr>
      </w:pPr>
      <w:r>
        <w:rPr>
          <w:rFonts w:hint="eastAsia" w:ascii="宋体" w:hAnsi="宋体" w:eastAsia="宋体"/>
          <w:color w:val="auto"/>
          <w:sz w:val="24"/>
          <w:szCs w:val="24"/>
          <w:highlight w:val="none"/>
        </w:rPr>
        <w:t>1.</w:t>
      </w:r>
      <w:r>
        <w:rPr>
          <w:rFonts w:hint="eastAsia"/>
          <w:color w:val="auto"/>
          <w:highlight w:val="none"/>
        </w:rPr>
        <w:t xml:space="preserve"> </w:t>
      </w:r>
      <w:r>
        <w:rPr>
          <w:rFonts w:hint="eastAsia" w:ascii="宋体" w:hAnsi="宋体" w:eastAsia="宋体"/>
          <w:color w:val="auto"/>
          <w:sz w:val="24"/>
          <w:szCs w:val="24"/>
          <w:highlight w:val="none"/>
        </w:rPr>
        <w:t>说明：应对照招标文件“第二章 采购需求”中的“一、商务要求”和“二、商务条款其他要求”逐条作明确的投标响应，并作出偏离说明。</w:t>
      </w:r>
    </w:p>
    <w:p w14:paraId="1E16310F">
      <w:pPr>
        <w:pStyle w:val="12"/>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610F0FB9">
      <w:pPr>
        <w:snapToGrid w:val="0"/>
        <w:spacing w:before="50" w:after="50"/>
        <w:rPr>
          <w:rFonts w:ascii="宋体" w:hAnsi="宋体"/>
          <w:color w:val="auto"/>
          <w:sz w:val="24"/>
          <w:highlight w:val="none"/>
        </w:rPr>
      </w:pPr>
    </w:p>
    <w:p w14:paraId="27776084">
      <w:pPr>
        <w:snapToGrid w:val="0"/>
        <w:spacing w:before="50" w:after="50"/>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5463DBE4">
      <w:pPr>
        <w:snapToGrid w:val="0"/>
        <w:spacing w:before="120" w:beforeLines="50"/>
        <w:rPr>
          <w:rFonts w:ascii="宋体" w:hAnsi="宋体"/>
          <w:color w:val="auto"/>
          <w:spacing w:val="20"/>
          <w:sz w:val="24"/>
          <w:highlight w:val="none"/>
        </w:rPr>
      </w:pPr>
      <w:r>
        <w:rPr>
          <w:rFonts w:hint="eastAsia" w:ascii="宋体" w:hAnsi="宋体"/>
          <w:color w:val="auto"/>
          <w:spacing w:val="20"/>
          <w:sz w:val="24"/>
          <w:highlight w:val="none"/>
        </w:rPr>
        <w:t>投标人盖公章：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510B85D2">
      <w:pPr>
        <w:snapToGrid w:val="0"/>
        <w:spacing w:before="120" w:beforeLines="50"/>
        <w:rPr>
          <w:rFonts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0226341B">
      <w:pPr>
        <w:snapToGrid w:val="0"/>
        <w:spacing w:before="120" w:beforeLines="50"/>
        <w:rPr>
          <w:rFonts w:ascii="宋体" w:hAnsi="宋体"/>
          <w:color w:val="auto"/>
          <w:sz w:val="24"/>
          <w:szCs w:val="20"/>
          <w:highlight w:val="none"/>
        </w:rPr>
      </w:pPr>
    </w:p>
    <w:p w14:paraId="0764CF74">
      <w:pPr>
        <w:snapToGrid w:val="0"/>
        <w:spacing w:before="120" w:beforeLines="50" w:after="50"/>
        <w:jc w:val="left"/>
        <w:rPr>
          <w:rFonts w:ascii="宋体" w:hAnsi="宋体"/>
          <w:color w:val="auto"/>
          <w:sz w:val="24"/>
          <w:szCs w:val="20"/>
          <w:highlight w:val="none"/>
        </w:rPr>
      </w:pPr>
    </w:p>
    <w:p w14:paraId="0BAE3A0F">
      <w:pPr>
        <w:snapToGrid w:val="0"/>
        <w:spacing w:before="120" w:beforeLines="50" w:after="50"/>
        <w:jc w:val="left"/>
        <w:rPr>
          <w:rFonts w:ascii="宋体" w:hAnsi="宋体"/>
          <w:b/>
          <w:color w:val="auto"/>
          <w:sz w:val="24"/>
          <w:highlight w:val="none"/>
        </w:rPr>
      </w:pPr>
    </w:p>
    <w:p w14:paraId="1A942E70">
      <w:pPr>
        <w:snapToGrid w:val="0"/>
        <w:spacing w:before="120" w:beforeLines="50" w:after="50"/>
        <w:jc w:val="left"/>
        <w:rPr>
          <w:rFonts w:ascii="宋体" w:hAnsi="宋体"/>
          <w:b/>
          <w:bCs/>
          <w:color w:val="auto"/>
          <w:sz w:val="24"/>
          <w:szCs w:val="20"/>
          <w:highlight w:val="none"/>
        </w:rPr>
      </w:pPr>
      <w:r>
        <w:rPr>
          <w:rFonts w:hint="eastAsia" w:ascii="宋体" w:hAnsi="宋体"/>
          <w:b/>
          <w:color w:val="auto"/>
          <w:sz w:val="24"/>
          <w:highlight w:val="none"/>
          <w:lang w:val="en-US" w:eastAsia="zh-CN"/>
        </w:rPr>
        <w:t>6</w:t>
      </w:r>
      <w:r>
        <w:rPr>
          <w:rFonts w:hint="eastAsia" w:ascii="宋体" w:hAnsi="宋体"/>
          <w:b/>
          <w:color w:val="auto"/>
          <w:sz w:val="24"/>
          <w:highlight w:val="none"/>
        </w:rPr>
        <w:t>.投标人情况介绍（格式自拟）</w:t>
      </w:r>
      <w:r>
        <w:rPr>
          <w:rFonts w:ascii="宋体" w:hAnsi="宋体"/>
          <w:color w:val="auto"/>
          <w:sz w:val="24"/>
          <w:szCs w:val="20"/>
          <w:highlight w:val="none"/>
        </w:rPr>
        <w:br w:type="page"/>
      </w:r>
      <w:r>
        <w:rPr>
          <w:rFonts w:hint="eastAsia" w:ascii="宋体" w:hAnsi="宋体"/>
          <w:b/>
          <w:bCs/>
          <w:color w:val="auto"/>
          <w:sz w:val="24"/>
          <w:szCs w:val="20"/>
          <w:highlight w:val="none"/>
          <w:lang w:val="en-US" w:eastAsia="zh-CN"/>
        </w:rPr>
        <w:t>7</w:t>
      </w:r>
      <w:r>
        <w:rPr>
          <w:rFonts w:hint="eastAsia" w:ascii="宋体" w:hAnsi="宋体"/>
          <w:b/>
          <w:bCs/>
          <w:color w:val="auto"/>
          <w:sz w:val="24"/>
          <w:szCs w:val="20"/>
          <w:highlight w:val="none"/>
        </w:rPr>
        <w:t>.除招标文件规定必须提供以外，投标人认为需要提供的其他证明材料（格式自拟）</w:t>
      </w:r>
    </w:p>
    <w:p w14:paraId="22BECC04">
      <w:pPr>
        <w:snapToGrid w:val="0"/>
        <w:spacing w:before="120" w:beforeLines="50" w:after="50"/>
        <w:jc w:val="left"/>
        <w:rPr>
          <w:rFonts w:ascii="宋体" w:hAnsi="宋体"/>
          <w:b/>
          <w:color w:val="auto"/>
          <w:sz w:val="24"/>
          <w:highlight w:val="none"/>
        </w:rPr>
      </w:pPr>
    </w:p>
    <w:p w14:paraId="5C91BBCA">
      <w:pPr>
        <w:pStyle w:val="2"/>
        <w:rPr>
          <w:rFonts w:ascii="宋体" w:hAnsi="宋体"/>
          <w:b/>
          <w:color w:val="auto"/>
          <w:highlight w:val="none"/>
        </w:rPr>
      </w:pPr>
    </w:p>
    <w:p w14:paraId="6BAFEE3C">
      <w:pPr>
        <w:pStyle w:val="2"/>
        <w:rPr>
          <w:rFonts w:ascii="宋体" w:hAnsi="宋体"/>
          <w:b/>
          <w:color w:val="auto"/>
          <w:highlight w:val="none"/>
        </w:rPr>
      </w:pPr>
    </w:p>
    <w:p w14:paraId="2D78FA30">
      <w:pPr>
        <w:pStyle w:val="2"/>
        <w:rPr>
          <w:rFonts w:ascii="宋体" w:hAnsi="宋体"/>
          <w:b/>
          <w:color w:val="auto"/>
          <w:highlight w:val="none"/>
        </w:rPr>
      </w:pPr>
    </w:p>
    <w:p w14:paraId="1B4FA5E2">
      <w:pPr>
        <w:pStyle w:val="2"/>
        <w:rPr>
          <w:rFonts w:ascii="宋体" w:hAnsi="宋体"/>
          <w:b/>
          <w:color w:val="auto"/>
          <w:highlight w:val="none"/>
        </w:rPr>
      </w:pPr>
    </w:p>
    <w:p w14:paraId="535E381C">
      <w:pPr>
        <w:pStyle w:val="2"/>
        <w:rPr>
          <w:rFonts w:ascii="宋体" w:hAnsi="宋体"/>
          <w:b/>
          <w:color w:val="auto"/>
          <w:highlight w:val="none"/>
        </w:rPr>
      </w:pPr>
    </w:p>
    <w:p w14:paraId="06078057">
      <w:pPr>
        <w:snapToGrid w:val="0"/>
        <w:spacing w:before="50"/>
        <w:ind w:firstLine="480" w:firstLineChars="200"/>
        <w:jc w:val="left"/>
        <w:rPr>
          <w:rFonts w:ascii="宋体" w:hAnsi="宋体"/>
          <w:color w:val="auto"/>
          <w:sz w:val="24"/>
          <w:szCs w:val="20"/>
          <w:highlight w:val="none"/>
        </w:rPr>
      </w:pPr>
    </w:p>
    <w:p w14:paraId="63C62B14">
      <w:pPr>
        <w:snapToGrid w:val="0"/>
        <w:spacing w:before="50"/>
        <w:jc w:val="left"/>
        <w:rPr>
          <w:rFonts w:ascii="宋体" w:hAnsi="宋体"/>
          <w:color w:val="auto"/>
          <w:sz w:val="24"/>
          <w:highlight w:val="none"/>
        </w:rPr>
      </w:pPr>
    </w:p>
    <w:p w14:paraId="23E72DB7">
      <w:pPr>
        <w:snapToGrid w:val="0"/>
        <w:spacing w:before="120" w:beforeLines="50"/>
        <w:rPr>
          <w:rFonts w:ascii="宋体" w:hAnsi="宋体"/>
          <w:color w:val="auto"/>
          <w:sz w:val="24"/>
          <w:szCs w:val="20"/>
          <w:highlight w:val="none"/>
        </w:rPr>
        <w:sectPr>
          <w:footerReference r:id="rId7" w:type="default"/>
          <w:pgSz w:w="11906" w:h="16838"/>
          <w:pgMar w:top="1440" w:right="1080" w:bottom="1440" w:left="1080" w:header="851" w:footer="992" w:gutter="0"/>
          <w:cols w:space="720" w:num="1"/>
          <w:docGrid w:linePitch="312" w:charSpace="0"/>
        </w:sectPr>
      </w:pPr>
    </w:p>
    <w:p w14:paraId="59B228C0">
      <w:pPr>
        <w:snapToGrid w:val="0"/>
        <w:spacing w:before="156" w:beforeLines="50" w:after="50"/>
        <w:outlineLvl w:val="1"/>
        <w:rPr>
          <w:rFonts w:ascii="宋体" w:hAnsi="宋体"/>
          <w:b/>
          <w:color w:val="auto"/>
          <w:sz w:val="28"/>
          <w:szCs w:val="28"/>
          <w:highlight w:val="none"/>
        </w:rPr>
      </w:pPr>
      <w:r>
        <w:rPr>
          <w:rFonts w:hint="eastAsia" w:ascii="宋体" w:hAnsi="宋体"/>
          <w:b/>
          <w:color w:val="auto"/>
          <w:sz w:val="28"/>
          <w:szCs w:val="28"/>
          <w:highlight w:val="none"/>
        </w:rPr>
        <w:t>五、技术文件格式</w:t>
      </w:r>
    </w:p>
    <w:p w14:paraId="14D1BA9F">
      <w:pPr>
        <w:snapToGrid w:val="0"/>
        <w:spacing w:before="156" w:beforeLines="50" w:after="50"/>
        <w:ind w:left="142"/>
        <w:jc w:val="left"/>
        <w:rPr>
          <w:rFonts w:ascii="宋体" w:hAnsi="宋体"/>
          <w:b/>
          <w:color w:val="auto"/>
          <w:sz w:val="24"/>
          <w:highlight w:val="none"/>
        </w:rPr>
      </w:pPr>
      <w:r>
        <w:rPr>
          <w:rFonts w:hint="eastAsia" w:ascii="宋体" w:hAnsi="宋体"/>
          <w:b/>
          <w:color w:val="auto"/>
          <w:sz w:val="24"/>
          <w:highlight w:val="none"/>
        </w:rPr>
        <w:t xml:space="preserve"> 技术文件封面格式： </w:t>
      </w:r>
    </w:p>
    <w:p w14:paraId="6F9CA8BA">
      <w:pPr>
        <w:snapToGrid w:val="0"/>
        <w:spacing w:before="156" w:beforeLines="50" w:after="50"/>
        <w:rPr>
          <w:rFonts w:ascii="宋体" w:hAnsi="宋体"/>
          <w:b/>
          <w:bCs/>
          <w:color w:val="auto"/>
          <w:sz w:val="32"/>
          <w:szCs w:val="20"/>
          <w:highlight w:val="none"/>
        </w:rPr>
      </w:pPr>
      <w:r>
        <w:rPr>
          <w:rFonts w:hint="eastAsia" w:ascii="宋体" w:hAnsi="宋体"/>
          <w:color w:val="auto"/>
          <w:sz w:val="24"/>
          <w:highlight w:val="none"/>
        </w:rPr>
        <w:t xml:space="preserve">                                                    </w:t>
      </w:r>
    </w:p>
    <w:p w14:paraId="6DC6A9E9">
      <w:pPr>
        <w:snapToGrid w:val="0"/>
        <w:spacing w:before="156" w:beforeLines="50" w:after="50"/>
        <w:rPr>
          <w:rFonts w:ascii="宋体" w:hAnsi="宋体"/>
          <w:color w:val="auto"/>
          <w:sz w:val="24"/>
          <w:szCs w:val="20"/>
          <w:highlight w:val="none"/>
        </w:rPr>
      </w:pPr>
    </w:p>
    <w:p w14:paraId="488FCCFB">
      <w:pPr>
        <w:snapToGrid w:val="0"/>
        <w:spacing w:before="156" w:beforeLines="50" w:after="50"/>
        <w:jc w:val="center"/>
        <w:rPr>
          <w:rFonts w:ascii="宋体" w:hAnsi="宋体"/>
          <w:b/>
          <w:bCs/>
          <w:color w:val="auto"/>
          <w:sz w:val="32"/>
          <w:szCs w:val="32"/>
          <w:highlight w:val="none"/>
        </w:rPr>
      </w:pPr>
      <w:r>
        <w:rPr>
          <w:rFonts w:hint="eastAsia" w:ascii="宋体" w:hAnsi="宋体"/>
          <w:b/>
          <w:bCs/>
          <w:color w:val="auto"/>
          <w:sz w:val="32"/>
          <w:szCs w:val="32"/>
          <w:highlight w:val="none"/>
        </w:rPr>
        <w:t>技术文件</w:t>
      </w:r>
    </w:p>
    <w:p w14:paraId="1F4ED819">
      <w:pPr>
        <w:snapToGrid w:val="0"/>
        <w:spacing w:before="156" w:beforeLines="50" w:after="50"/>
        <w:rPr>
          <w:rFonts w:ascii="宋体" w:hAnsi="宋体"/>
          <w:bCs/>
          <w:color w:val="auto"/>
          <w:sz w:val="24"/>
          <w:szCs w:val="20"/>
          <w:highlight w:val="none"/>
        </w:rPr>
      </w:pPr>
    </w:p>
    <w:p w14:paraId="2AFF8A58">
      <w:pPr>
        <w:snapToGrid w:val="0"/>
        <w:spacing w:before="156" w:beforeLines="50" w:after="50" w:line="400" w:lineRule="exact"/>
        <w:ind w:firstLine="360" w:firstLineChars="150"/>
        <w:rPr>
          <w:rFonts w:ascii="宋体" w:hAnsi="宋体"/>
          <w:bCs/>
          <w:color w:val="auto"/>
          <w:sz w:val="24"/>
          <w:szCs w:val="20"/>
          <w:highlight w:val="none"/>
        </w:rPr>
      </w:pPr>
      <w:r>
        <w:rPr>
          <w:rFonts w:hint="eastAsia" w:ascii="宋体" w:hAnsi="宋体"/>
          <w:bCs/>
          <w:color w:val="auto"/>
          <w:sz w:val="24"/>
          <w:highlight w:val="none"/>
        </w:rPr>
        <w:t xml:space="preserve">项目名称： </w:t>
      </w:r>
    </w:p>
    <w:p w14:paraId="3F0753A5">
      <w:pPr>
        <w:snapToGrid w:val="0"/>
        <w:spacing w:before="156"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584155EE">
      <w:pPr>
        <w:snapToGrid w:val="0"/>
        <w:spacing w:before="156"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59FB5DDF">
      <w:pPr>
        <w:snapToGrid w:val="0"/>
        <w:spacing w:before="156"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5A525F8A">
      <w:pPr>
        <w:snapToGrid w:val="0"/>
        <w:spacing w:before="156"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592C9816">
      <w:pPr>
        <w:snapToGrid w:val="0"/>
        <w:spacing w:before="156" w:beforeLines="50" w:after="50"/>
        <w:ind w:firstLine="645"/>
        <w:jc w:val="center"/>
        <w:rPr>
          <w:rFonts w:ascii="宋体" w:hAnsi="宋体"/>
          <w:color w:val="auto"/>
          <w:sz w:val="24"/>
          <w:highlight w:val="none"/>
        </w:rPr>
      </w:pPr>
      <w:r>
        <w:rPr>
          <w:rFonts w:hint="eastAsia" w:ascii="宋体" w:hAnsi="宋体"/>
          <w:color w:val="auto"/>
          <w:sz w:val="24"/>
          <w:highlight w:val="none"/>
        </w:rPr>
        <w:t xml:space="preserve">                        年    月    日</w:t>
      </w:r>
    </w:p>
    <w:p w14:paraId="29034BD9">
      <w:pPr>
        <w:snapToGrid w:val="0"/>
        <w:spacing w:before="156" w:beforeLines="50" w:after="50"/>
        <w:ind w:firstLine="645"/>
        <w:jc w:val="center"/>
        <w:rPr>
          <w:rFonts w:ascii="宋体" w:hAnsi="宋体"/>
          <w:color w:val="auto"/>
          <w:sz w:val="24"/>
          <w:szCs w:val="20"/>
          <w:highlight w:val="none"/>
        </w:rPr>
      </w:pPr>
    </w:p>
    <w:p w14:paraId="1FB4D196">
      <w:pPr>
        <w:snapToGrid w:val="0"/>
        <w:spacing w:before="156" w:beforeLines="50" w:after="50"/>
        <w:ind w:left="142"/>
        <w:jc w:val="left"/>
        <w:rPr>
          <w:rFonts w:ascii="宋体" w:hAnsi="宋体"/>
          <w:b/>
          <w:bCs/>
          <w:color w:val="auto"/>
          <w:sz w:val="24"/>
          <w:highlight w:val="none"/>
        </w:rPr>
      </w:pPr>
      <w:r>
        <w:rPr>
          <w:rFonts w:ascii="宋体" w:hAnsi="宋体"/>
          <w:b/>
          <w:bCs/>
          <w:color w:val="auto"/>
          <w:sz w:val="24"/>
          <w:highlight w:val="none"/>
        </w:rPr>
        <w:br w:type="page"/>
      </w:r>
      <w:r>
        <w:rPr>
          <w:rFonts w:hint="eastAsia" w:ascii="宋体" w:hAnsi="宋体"/>
          <w:b/>
          <w:bCs/>
          <w:color w:val="auto"/>
          <w:sz w:val="24"/>
          <w:highlight w:val="none"/>
        </w:rPr>
        <w:t xml:space="preserve"> 技术文件目录</w:t>
      </w:r>
    </w:p>
    <w:p w14:paraId="30159F98">
      <w:pPr>
        <w:snapToGrid w:val="0"/>
        <w:spacing w:before="50" w:after="156" w:afterLines="50" w:line="280" w:lineRule="exact"/>
        <w:ind w:left="283" w:leftChars="135"/>
        <w:jc w:val="left"/>
        <w:rPr>
          <w:rFonts w:ascii="宋体" w:hAnsi="宋体"/>
          <w:color w:val="auto"/>
          <w:sz w:val="24"/>
          <w:szCs w:val="20"/>
          <w:highlight w:val="none"/>
        </w:rPr>
      </w:pPr>
      <w:r>
        <w:rPr>
          <w:rFonts w:hint="eastAsia" w:ascii="宋体" w:hAnsi="宋体"/>
          <w:color w:val="auto"/>
          <w:szCs w:val="21"/>
          <w:highlight w:val="none"/>
        </w:rPr>
        <w:t>根据招标文件规定及投标人提供的材料自行编写目录。</w:t>
      </w:r>
    </w:p>
    <w:p w14:paraId="7493B0B6">
      <w:pPr>
        <w:snapToGrid w:val="0"/>
        <w:spacing w:before="156"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lang w:val="en-US" w:eastAsia="zh-CN"/>
        </w:rPr>
        <w:t>1</w:t>
      </w:r>
      <w:r>
        <w:rPr>
          <w:rFonts w:hint="eastAsia" w:ascii="宋体" w:hAnsi="宋体"/>
          <w:b/>
          <w:color w:val="auto"/>
          <w:sz w:val="24"/>
          <w:highlight w:val="none"/>
        </w:rPr>
        <w:t>. 设备性能配置清单格式</w:t>
      </w:r>
    </w:p>
    <w:p w14:paraId="39462119">
      <w:pPr>
        <w:snapToGrid w:val="0"/>
        <w:spacing w:before="156" w:beforeLines="50" w:after="50"/>
        <w:ind w:left="142"/>
        <w:jc w:val="left"/>
        <w:rPr>
          <w:rFonts w:ascii="宋体" w:hAnsi="宋体"/>
          <w:b/>
          <w:color w:val="auto"/>
          <w:sz w:val="24"/>
          <w:highlight w:val="none"/>
        </w:rPr>
      </w:pPr>
    </w:p>
    <w:p w14:paraId="40D355D3">
      <w:pPr>
        <w:snapToGrid w:val="0"/>
        <w:spacing w:before="156" w:beforeLines="50" w:after="50"/>
        <w:ind w:left="142"/>
        <w:jc w:val="center"/>
        <w:rPr>
          <w:rFonts w:ascii="宋体" w:hAnsi="宋体"/>
          <w:b/>
          <w:color w:val="auto"/>
          <w:sz w:val="24"/>
          <w:highlight w:val="none"/>
        </w:rPr>
      </w:pPr>
      <w:r>
        <w:rPr>
          <w:rFonts w:hint="eastAsia" w:ascii="宋体" w:hAnsi="宋体"/>
          <w:b/>
          <w:color w:val="auto"/>
          <w:sz w:val="24"/>
          <w:highlight w:val="none"/>
        </w:rPr>
        <w:t>设备性能配置清单</w:t>
      </w:r>
    </w:p>
    <w:p w14:paraId="4645E569">
      <w:pPr>
        <w:pStyle w:val="14"/>
        <w:rPr>
          <w:color w:val="auto"/>
          <w:sz w:val="24"/>
          <w:szCs w:val="24"/>
          <w:highlight w:val="none"/>
        </w:rPr>
      </w:pPr>
    </w:p>
    <w:tbl>
      <w:tblPr>
        <w:tblStyle w:val="23"/>
        <w:tblW w:w="863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5"/>
        <w:gridCol w:w="1544"/>
        <w:gridCol w:w="996"/>
        <w:gridCol w:w="1110"/>
        <w:gridCol w:w="2215"/>
        <w:gridCol w:w="1856"/>
      </w:tblGrid>
      <w:tr w14:paraId="31B49E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2300DFA2">
            <w:pPr>
              <w:snapToGrid w:val="0"/>
              <w:spacing w:before="50" w:after="50"/>
              <w:jc w:val="center"/>
              <w:rPr>
                <w:rFonts w:ascii="宋体" w:hAnsi="宋体"/>
                <w:color w:val="auto"/>
                <w:sz w:val="24"/>
                <w:highlight w:val="none"/>
              </w:rPr>
            </w:pPr>
            <w:r>
              <w:rPr>
                <w:rFonts w:hint="eastAsia" w:ascii="宋体" w:hAnsi="宋体"/>
                <w:color w:val="auto"/>
                <w:sz w:val="24"/>
                <w:highlight w:val="none"/>
              </w:rPr>
              <w:t>序号</w:t>
            </w:r>
          </w:p>
        </w:tc>
        <w:tc>
          <w:tcPr>
            <w:tcW w:w="1544" w:type="dxa"/>
            <w:tcBorders>
              <w:top w:val="single" w:color="auto" w:sz="4" w:space="0"/>
              <w:left w:val="single" w:color="auto" w:sz="4" w:space="0"/>
              <w:bottom w:val="single" w:color="auto" w:sz="4" w:space="0"/>
              <w:right w:val="single" w:color="auto" w:sz="4" w:space="0"/>
            </w:tcBorders>
            <w:vAlign w:val="center"/>
          </w:tcPr>
          <w:p w14:paraId="1601BD3E">
            <w:pPr>
              <w:snapToGrid w:val="0"/>
              <w:spacing w:before="50" w:after="50"/>
              <w:jc w:val="center"/>
              <w:rPr>
                <w:rFonts w:ascii="宋体" w:hAnsi="宋体"/>
                <w:color w:val="auto"/>
                <w:sz w:val="24"/>
                <w:highlight w:val="none"/>
              </w:rPr>
            </w:pPr>
            <w:r>
              <w:rPr>
                <w:rFonts w:hint="eastAsia" w:ascii="宋体" w:hAnsi="宋体"/>
                <w:color w:val="auto"/>
                <w:sz w:val="24"/>
                <w:highlight w:val="none"/>
              </w:rPr>
              <w:t>货物名称</w:t>
            </w:r>
          </w:p>
        </w:tc>
        <w:tc>
          <w:tcPr>
            <w:tcW w:w="996" w:type="dxa"/>
            <w:tcBorders>
              <w:top w:val="single" w:color="auto" w:sz="4" w:space="0"/>
              <w:left w:val="single" w:color="auto" w:sz="4" w:space="0"/>
              <w:bottom w:val="single" w:color="auto" w:sz="4" w:space="0"/>
              <w:right w:val="single" w:color="auto" w:sz="4" w:space="0"/>
            </w:tcBorders>
            <w:vAlign w:val="center"/>
          </w:tcPr>
          <w:p w14:paraId="0EBA6D22">
            <w:pPr>
              <w:snapToGrid w:val="0"/>
              <w:spacing w:before="50" w:after="50"/>
              <w:jc w:val="center"/>
              <w:rPr>
                <w:rFonts w:ascii="宋体" w:hAnsi="宋体"/>
                <w:color w:val="auto"/>
                <w:sz w:val="24"/>
                <w:highlight w:val="none"/>
              </w:rPr>
            </w:pPr>
            <w:r>
              <w:rPr>
                <w:rFonts w:hint="eastAsia" w:ascii="宋体" w:hAnsi="宋体"/>
                <w:color w:val="auto"/>
                <w:sz w:val="24"/>
                <w:highlight w:val="none"/>
              </w:rPr>
              <w:t>数量及单位</w:t>
            </w:r>
          </w:p>
        </w:tc>
        <w:tc>
          <w:tcPr>
            <w:tcW w:w="1110" w:type="dxa"/>
            <w:tcBorders>
              <w:top w:val="single" w:color="auto" w:sz="4" w:space="0"/>
              <w:left w:val="single" w:color="auto" w:sz="4" w:space="0"/>
              <w:bottom w:val="single" w:color="auto" w:sz="4" w:space="0"/>
              <w:right w:val="single" w:color="auto" w:sz="4" w:space="0"/>
            </w:tcBorders>
            <w:vAlign w:val="center"/>
          </w:tcPr>
          <w:p w14:paraId="590C89C3">
            <w:pPr>
              <w:snapToGrid w:val="0"/>
              <w:spacing w:before="50" w:after="50"/>
              <w:jc w:val="center"/>
              <w:rPr>
                <w:rFonts w:ascii="宋体" w:hAnsi="宋体"/>
                <w:color w:val="auto"/>
                <w:sz w:val="24"/>
                <w:highlight w:val="none"/>
              </w:rPr>
            </w:pPr>
            <w:r>
              <w:rPr>
                <w:rFonts w:hint="eastAsia" w:ascii="宋体" w:hAnsi="宋体"/>
                <w:color w:val="auto"/>
                <w:sz w:val="24"/>
                <w:highlight w:val="none"/>
              </w:rPr>
              <w:t>品牌</w:t>
            </w:r>
          </w:p>
        </w:tc>
        <w:tc>
          <w:tcPr>
            <w:tcW w:w="2215" w:type="dxa"/>
            <w:tcBorders>
              <w:top w:val="single" w:color="auto" w:sz="4" w:space="0"/>
              <w:left w:val="single" w:color="auto" w:sz="4" w:space="0"/>
              <w:bottom w:val="single" w:color="auto" w:sz="4" w:space="0"/>
              <w:right w:val="single" w:color="auto" w:sz="4" w:space="0"/>
            </w:tcBorders>
          </w:tcPr>
          <w:p w14:paraId="4533920A">
            <w:pPr>
              <w:snapToGrid w:val="0"/>
              <w:spacing w:before="50" w:after="50"/>
              <w:jc w:val="center"/>
              <w:rPr>
                <w:rFonts w:ascii="宋体" w:hAnsi="宋体"/>
                <w:color w:val="auto"/>
                <w:sz w:val="24"/>
                <w:highlight w:val="none"/>
              </w:rPr>
            </w:pPr>
          </w:p>
          <w:p w14:paraId="673E332D">
            <w:pPr>
              <w:snapToGrid w:val="0"/>
              <w:spacing w:before="50" w:after="50"/>
              <w:jc w:val="center"/>
              <w:rPr>
                <w:rFonts w:ascii="宋体" w:hAnsi="宋体"/>
                <w:color w:val="auto"/>
                <w:sz w:val="24"/>
                <w:highlight w:val="none"/>
              </w:rPr>
            </w:pPr>
            <w:r>
              <w:rPr>
                <w:rFonts w:hint="eastAsia" w:ascii="宋体" w:hAnsi="宋体"/>
                <w:color w:val="auto"/>
                <w:sz w:val="24"/>
                <w:highlight w:val="none"/>
              </w:rPr>
              <w:t>规格型号</w:t>
            </w:r>
          </w:p>
        </w:tc>
        <w:tc>
          <w:tcPr>
            <w:tcW w:w="1856" w:type="dxa"/>
            <w:tcBorders>
              <w:top w:val="single" w:color="auto" w:sz="4" w:space="0"/>
              <w:left w:val="single" w:color="auto" w:sz="4" w:space="0"/>
              <w:bottom w:val="single" w:color="auto" w:sz="4" w:space="0"/>
              <w:right w:val="single" w:color="auto" w:sz="4" w:space="0"/>
            </w:tcBorders>
            <w:vAlign w:val="center"/>
          </w:tcPr>
          <w:p w14:paraId="5ABAD454">
            <w:pPr>
              <w:snapToGrid w:val="0"/>
              <w:spacing w:before="50" w:after="50"/>
              <w:jc w:val="center"/>
              <w:rPr>
                <w:rFonts w:ascii="宋体" w:hAnsi="宋体"/>
                <w:color w:val="auto"/>
                <w:sz w:val="24"/>
                <w:highlight w:val="none"/>
              </w:rPr>
            </w:pPr>
            <w:r>
              <w:rPr>
                <w:rFonts w:hint="eastAsia" w:ascii="宋体" w:hAnsi="宋体"/>
                <w:color w:val="auto"/>
                <w:sz w:val="24"/>
                <w:highlight w:val="none"/>
              </w:rPr>
              <w:t>参数性能、指标及配置</w:t>
            </w:r>
          </w:p>
        </w:tc>
      </w:tr>
      <w:tr w14:paraId="4ABA6D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18FF89F3">
            <w:pPr>
              <w:snapToGrid w:val="0"/>
              <w:spacing w:before="50" w:after="50"/>
              <w:jc w:val="center"/>
              <w:rPr>
                <w:rFonts w:ascii="宋体" w:hAnsi="宋体"/>
                <w:color w:val="auto"/>
                <w:sz w:val="24"/>
                <w:highlight w:val="none"/>
              </w:rPr>
            </w:pPr>
          </w:p>
        </w:tc>
        <w:tc>
          <w:tcPr>
            <w:tcW w:w="1544" w:type="dxa"/>
            <w:tcBorders>
              <w:top w:val="single" w:color="auto" w:sz="4" w:space="0"/>
              <w:left w:val="single" w:color="auto" w:sz="4" w:space="0"/>
              <w:bottom w:val="single" w:color="auto" w:sz="4" w:space="0"/>
              <w:right w:val="single" w:color="auto" w:sz="4" w:space="0"/>
            </w:tcBorders>
            <w:vAlign w:val="center"/>
          </w:tcPr>
          <w:p w14:paraId="48CB3B6A">
            <w:pPr>
              <w:snapToGrid w:val="0"/>
              <w:spacing w:before="50" w:after="50"/>
              <w:jc w:val="center"/>
              <w:rPr>
                <w:rFonts w:ascii="宋体" w:hAnsi="宋体"/>
                <w:color w:val="auto"/>
                <w:sz w:val="24"/>
                <w:highlight w:val="none"/>
              </w:rPr>
            </w:pPr>
          </w:p>
        </w:tc>
        <w:tc>
          <w:tcPr>
            <w:tcW w:w="996" w:type="dxa"/>
            <w:tcBorders>
              <w:top w:val="single" w:color="auto" w:sz="4" w:space="0"/>
              <w:left w:val="single" w:color="auto" w:sz="4" w:space="0"/>
              <w:bottom w:val="single" w:color="auto" w:sz="4" w:space="0"/>
              <w:right w:val="single" w:color="auto" w:sz="4" w:space="0"/>
            </w:tcBorders>
            <w:vAlign w:val="center"/>
          </w:tcPr>
          <w:p w14:paraId="53B22E9F">
            <w:pPr>
              <w:snapToGrid w:val="0"/>
              <w:spacing w:before="50" w:after="50"/>
              <w:jc w:val="center"/>
              <w:rPr>
                <w:rFonts w:ascii="宋体" w:hAnsi="宋体"/>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51F969BD">
            <w:pPr>
              <w:snapToGrid w:val="0"/>
              <w:spacing w:before="50" w:after="50"/>
              <w:jc w:val="center"/>
              <w:rPr>
                <w:rFonts w:ascii="宋体" w:hAnsi="宋体"/>
                <w:color w:val="auto"/>
                <w:sz w:val="24"/>
                <w:highlight w:val="none"/>
              </w:rPr>
            </w:pPr>
          </w:p>
        </w:tc>
        <w:tc>
          <w:tcPr>
            <w:tcW w:w="2215" w:type="dxa"/>
            <w:tcBorders>
              <w:top w:val="single" w:color="auto" w:sz="4" w:space="0"/>
              <w:left w:val="single" w:color="auto" w:sz="4" w:space="0"/>
              <w:bottom w:val="single" w:color="auto" w:sz="4" w:space="0"/>
              <w:right w:val="single" w:color="auto" w:sz="4" w:space="0"/>
            </w:tcBorders>
          </w:tcPr>
          <w:p w14:paraId="00B299B5">
            <w:pPr>
              <w:snapToGrid w:val="0"/>
              <w:spacing w:before="50" w:after="50"/>
              <w:jc w:val="center"/>
              <w:rPr>
                <w:rFonts w:ascii="宋体" w:hAnsi="宋体"/>
                <w:color w:val="auto"/>
                <w:sz w:val="24"/>
                <w:highlight w:val="none"/>
              </w:rPr>
            </w:pPr>
          </w:p>
        </w:tc>
        <w:tc>
          <w:tcPr>
            <w:tcW w:w="1856" w:type="dxa"/>
            <w:tcBorders>
              <w:top w:val="single" w:color="auto" w:sz="4" w:space="0"/>
              <w:left w:val="single" w:color="auto" w:sz="4" w:space="0"/>
              <w:bottom w:val="single" w:color="auto" w:sz="4" w:space="0"/>
              <w:right w:val="single" w:color="auto" w:sz="4" w:space="0"/>
            </w:tcBorders>
            <w:vAlign w:val="center"/>
          </w:tcPr>
          <w:p w14:paraId="6B16905F">
            <w:pPr>
              <w:snapToGrid w:val="0"/>
              <w:spacing w:before="50" w:after="50"/>
              <w:jc w:val="center"/>
              <w:rPr>
                <w:rFonts w:ascii="宋体" w:hAnsi="宋体"/>
                <w:color w:val="auto"/>
                <w:sz w:val="24"/>
                <w:highlight w:val="none"/>
              </w:rPr>
            </w:pPr>
          </w:p>
        </w:tc>
      </w:tr>
      <w:tr w14:paraId="1BE858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75594ABA">
            <w:pPr>
              <w:snapToGrid w:val="0"/>
              <w:spacing w:before="50" w:after="50"/>
              <w:jc w:val="center"/>
              <w:rPr>
                <w:rFonts w:ascii="宋体" w:hAnsi="宋体"/>
                <w:color w:val="auto"/>
                <w:sz w:val="24"/>
                <w:highlight w:val="none"/>
              </w:rPr>
            </w:pPr>
          </w:p>
        </w:tc>
        <w:tc>
          <w:tcPr>
            <w:tcW w:w="1544" w:type="dxa"/>
            <w:tcBorders>
              <w:top w:val="single" w:color="auto" w:sz="4" w:space="0"/>
              <w:left w:val="single" w:color="auto" w:sz="4" w:space="0"/>
              <w:bottom w:val="single" w:color="auto" w:sz="4" w:space="0"/>
              <w:right w:val="single" w:color="auto" w:sz="4" w:space="0"/>
            </w:tcBorders>
            <w:vAlign w:val="center"/>
          </w:tcPr>
          <w:p w14:paraId="446F1226">
            <w:pPr>
              <w:snapToGrid w:val="0"/>
              <w:spacing w:before="50" w:after="50"/>
              <w:jc w:val="center"/>
              <w:rPr>
                <w:rFonts w:ascii="宋体" w:hAnsi="宋体"/>
                <w:color w:val="auto"/>
                <w:sz w:val="24"/>
                <w:highlight w:val="none"/>
              </w:rPr>
            </w:pPr>
          </w:p>
        </w:tc>
        <w:tc>
          <w:tcPr>
            <w:tcW w:w="996" w:type="dxa"/>
            <w:tcBorders>
              <w:top w:val="single" w:color="auto" w:sz="4" w:space="0"/>
              <w:left w:val="single" w:color="auto" w:sz="4" w:space="0"/>
              <w:bottom w:val="single" w:color="auto" w:sz="4" w:space="0"/>
              <w:right w:val="single" w:color="auto" w:sz="4" w:space="0"/>
            </w:tcBorders>
            <w:vAlign w:val="center"/>
          </w:tcPr>
          <w:p w14:paraId="03ADED4F">
            <w:pPr>
              <w:snapToGrid w:val="0"/>
              <w:spacing w:before="50" w:after="50"/>
              <w:jc w:val="center"/>
              <w:rPr>
                <w:rFonts w:ascii="宋体" w:hAnsi="宋体"/>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6CC7758B">
            <w:pPr>
              <w:snapToGrid w:val="0"/>
              <w:spacing w:before="50" w:after="50"/>
              <w:jc w:val="center"/>
              <w:rPr>
                <w:rFonts w:ascii="宋体" w:hAnsi="宋体"/>
                <w:color w:val="auto"/>
                <w:sz w:val="24"/>
                <w:highlight w:val="none"/>
              </w:rPr>
            </w:pPr>
          </w:p>
        </w:tc>
        <w:tc>
          <w:tcPr>
            <w:tcW w:w="2215" w:type="dxa"/>
            <w:tcBorders>
              <w:top w:val="single" w:color="auto" w:sz="4" w:space="0"/>
              <w:left w:val="single" w:color="auto" w:sz="4" w:space="0"/>
              <w:bottom w:val="single" w:color="auto" w:sz="4" w:space="0"/>
              <w:right w:val="single" w:color="auto" w:sz="4" w:space="0"/>
            </w:tcBorders>
          </w:tcPr>
          <w:p w14:paraId="68EE5D3F">
            <w:pPr>
              <w:snapToGrid w:val="0"/>
              <w:spacing w:before="50" w:after="50"/>
              <w:jc w:val="center"/>
              <w:rPr>
                <w:rFonts w:ascii="宋体" w:hAnsi="宋体"/>
                <w:color w:val="auto"/>
                <w:sz w:val="24"/>
                <w:highlight w:val="none"/>
              </w:rPr>
            </w:pPr>
          </w:p>
        </w:tc>
        <w:tc>
          <w:tcPr>
            <w:tcW w:w="1856" w:type="dxa"/>
            <w:tcBorders>
              <w:top w:val="single" w:color="auto" w:sz="4" w:space="0"/>
              <w:left w:val="single" w:color="auto" w:sz="4" w:space="0"/>
              <w:bottom w:val="single" w:color="auto" w:sz="4" w:space="0"/>
              <w:right w:val="single" w:color="auto" w:sz="4" w:space="0"/>
            </w:tcBorders>
            <w:vAlign w:val="center"/>
          </w:tcPr>
          <w:p w14:paraId="22A699AD">
            <w:pPr>
              <w:snapToGrid w:val="0"/>
              <w:spacing w:before="50" w:after="50"/>
              <w:jc w:val="center"/>
              <w:rPr>
                <w:rFonts w:ascii="宋体" w:hAnsi="宋体"/>
                <w:color w:val="auto"/>
                <w:sz w:val="24"/>
                <w:highlight w:val="none"/>
              </w:rPr>
            </w:pPr>
          </w:p>
        </w:tc>
      </w:tr>
      <w:tr w14:paraId="6BD278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55621631">
            <w:pPr>
              <w:snapToGrid w:val="0"/>
              <w:spacing w:before="50" w:after="50"/>
              <w:jc w:val="center"/>
              <w:rPr>
                <w:rFonts w:ascii="宋体" w:hAnsi="宋体"/>
                <w:color w:val="auto"/>
                <w:sz w:val="24"/>
                <w:highlight w:val="none"/>
              </w:rPr>
            </w:pPr>
          </w:p>
        </w:tc>
        <w:tc>
          <w:tcPr>
            <w:tcW w:w="1544" w:type="dxa"/>
            <w:tcBorders>
              <w:top w:val="single" w:color="auto" w:sz="4" w:space="0"/>
              <w:left w:val="single" w:color="auto" w:sz="4" w:space="0"/>
              <w:bottom w:val="single" w:color="auto" w:sz="4" w:space="0"/>
              <w:right w:val="single" w:color="auto" w:sz="4" w:space="0"/>
            </w:tcBorders>
            <w:vAlign w:val="center"/>
          </w:tcPr>
          <w:p w14:paraId="24780F94">
            <w:pPr>
              <w:snapToGrid w:val="0"/>
              <w:spacing w:before="50" w:after="50"/>
              <w:jc w:val="center"/>
              <w:rPr>
                <w:rFonts w:ascii="宋体" w:hAnsi="宋体"/>
                <w:color w:val="auto"/>
                <w:sz w:val="24"/>
                <w:highlight w:val="none"/>
              </w:rPr>
            </w:pPr>
          </w:p>
        </w:tc>
        <w:tc>
          <w:tcPr>
            <w:tcW w:w="996" w:type="dxa"/>
            <w:tcBorders>
              <w:top w:val="single" w:color="auto" w:sz="4" w:space="0"/>
              <w:left w:val="single" w:color="auto" w:sz="4" w:space="0"/>
              <w:bottom w:val="single" w:color="auto" w:sz="4" w:space="0"/>
              <w:right w:val="single" w:color="auto" w:sz="4" w:space="0"/>
            </w:tcBorders>
            <w:vAlign w:val="center"/>
          </w:tcPr>
          <w:p w14:paraId="391FA9C8">
            <w:pPr>
              <w:snapToGrid w:val="0"/>
              <w:spacing w:before="50" w:after="50"/>
              <w:jc w:val="center"/>
              <w:rPr>
                <w:rFonts w:ascii="宋体" w:hAnsi="宋体"/>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293C956A">
            <w:pPr>
              <w:snapToGrid w:val="0"/>
              <w:spacing w:before="50" w:after="50"/>
              <w:jc w:val="center"/>
              <w:rPr>
                <w:rFonts w:ascii="宋体" w:hAnsi="宋体"/>
                <w:color w:val="auto"/>
                <w:sz w:val="24"/>
                <w:highlight w:val="none"/>
              </w:rPr>
            </w:pPr>
          </w:p>
        </w:tc>
        <w:tc>
          <w:tcPr>
            <w:tcW w:w="2215" w:type="dxa"/>
            <w:tcBorders>
              <w:top w:val="single" w:color="auto" w:sz="4" w:space="0"/>
              <w:left w:val="single" w:color="auto" w:sz="4" w:space="0"/>
              <w:bottom w:val="single" w:color="auto" w:sz="4" w:space="0"/>
              <w:right w:val="single" w:color="auto" w:sz="4" w:space="0"/>
            </w:tcBorders>
          </w:tcPr>
          <w:p w14:paraId="5FDE1032">
            <w:pPr>
              <w:snapToGrid w:val="0"/>
              <w:spacing w:before="50" w:after="50"/>
              <w:jc w:val="center"/>
              <w:rPr>
                <w:rFonts w:ascii="宋体" w:hAnsi="宋体"/>
                <w:color w:val="auto"/>
                <w:sz w:val="24"/>
                <w:highlight w:val="none"/>
              </w:rPr>
            </w:pPr>
          </w:p>
        </w:tc>
        <w:tc>
          <w:tcPr>
            <w:tcW w:w="1856" w:type="dxa"/>
            <w:tcBorders>
              <w:top w:val="single" w:color="auto" w:sz="4" w:space="0"/>
              <w:left w:val="single" w:color="auto" w:sz="4" w:space="0"/>
              <w:bottom w:val="single" w:color="auto" w:sz="4" w:space="0"/>
              <w:right w:val="single" w:color="auto" w:sz="4" w:space="0"/>
            </w:tcBorders>
            <w:vAlign w:val="center"/>
          </w:tcPr>
          <w:p w14:paraId="5F9E9DEE">
            <w:pPr>
              <w:snapToGrid w:val="0"/>
              <w:spacing w:before="50" w:after="50"/>
              <w:jc w:val="center"/>
              <w:rPr>
                <w:rFonts w:ascii="宋体" w:hAnsi="宋体"/>
                <w:color w:val="auto"/>
                <w:sz w:val="24"/>
                <w:highlight w:val="none"/>
              </w:rPr>
            </w:pPr>
          </w:p>
        </w:tc>
      </w:tr>
    </w:tbl>
    <w:p w14:paraId="7985387F">
      <w:pPr>
        <w:spacing w:line="360" w:lineRule="auto"/>
        <w:contextualSpacing/>
        <w:rPr>
          <w:rFonts w:ascii="宋体" w:hAnsi="宋体"/>
          <w:color w:val="auto"/>
          <w:sz w:val="24"/>
          <w:highlight w:val="none"/>
        </w:rPr>
      </w:pPr>
      <w:r>
        <w:rPr>
          <w:rFonts w:hint="eastAsia" w:ascii="宋体" w:hAnsi="宋体"/>
          <w:color w:val="auto"/>
          <w:sz w:val="24"/>
          <w:highlight w:val="none"/>
        </w:rPr>
        <w:t>备注：</w:t>
      </w:r>
    </w:p>
    <w:p w14:paraId="45DF262B">
      <w:pPr>
        <w:spacing w:line="360" w:lineRule="auto"/>
        <w:ind w:firstLine="480" w:firstLineChars="200"/>
        <w:contextualSpacing/>
        <w:rPr>
          <w:rFonts w:ascii="宋体" w:hAnsi="宋体"/>
          <w:b/>
          <w:color w:val="auto"/>
          <w:sz w:val="24"/>
          <w:highlight w:val="none"/>
        </w:rPr>
      </w:pPr>
      <w:r>
        <w:rPr>
          <w:rFonts w:hint="eastAsia" w:ascii="宋体" w:hAnsi="宋体"/>
          <w:color w:val="auto"/>
          <w:sz w:val="24"/>
          <w:highlight w:val="none"/>
        </w:rPr>
        <w:t>以上性能配置清单中“货物名称、数量及单位、品牌、规格型号、参数性能、指标及配置”必须如实填写完整，品牌、规格型号没有则填无，填写有缺漏</w:t>
      </w:r>
      <w:r>
        <w:rPr>
          <w:rFonts w:hint="eastAsia" w:ascii="宋体" w:hAnsi="宋体"/>
          <w:bCs/>
          <w:color w:val="auto"/>
          <w:sz w:val="24"/>
          <w:highlight w:val="none"/>
        </w:rPr>
        <w:t>的，</w:t>
      </w:r>
      <w:r>
        <w:rPr>
          <w:rFonts w:hint="eastAsia" w:ascii="宋体" w:hAnsi="宋体"/>
          <w:b/>
          <w:color w:val="auto"/>
          <w:sz w:val="24"/>
          <w:highlight w:val="none"/>
        </w:rPr>
        <w:t>作无效投标处理。</w:t>
      </w:r>
      <w:r>
        <w:rPr>
          <w:rFonts w:hint="eastAsia" w:ascii="宋体" w:hAnsi="宋体"/>
          <w:color w:val="auto"/>
          <w:sz w:val="24"/>
          <w:highlight w:val="none"/>
        </w:rPr>
        <w:t>货物名称、数量及单位、品牌必须与“开标一览表”一致，</w:t>
      </w:r>
      <w:r>
        <w:rPr>
          <w:rFonts w:hint="eastAsia" w:ascii="宋体" w:hAnsi="宋体"/>
          <w:b/>
          <w:color w:val="auto"/>
          <w:sz w:val="24"/>
          <w:highlight w:val="none"/>
        </w:rPr>
        <w:t>否则作无效投标处理。</w:t>
      </w:r>
    </w:p>
    <w:p w14:paraId="500B038A">
      <w:pPr>
        <w:spacing w:line="360" w:lineRule="auto"/>
        <w:ind w:firstLine="480" w:firstLineChars="200"/>
        <w:contextualSpacing/>
        <w:rPr>
          <w:rFonts w:ascii="宋体" w:hAnsi="宋体"/>
          <w:color w:val="auto"/>
          <w:sz w:val="24"/>
          <w:highlight w:val="none"/>
        </w:rPr>
      </w:pPr>
    </w:p>
    <w:p w14:paraId="2BA59BBA">
      <w:pPr>
        <w:spacing w:line="360" w:lineRule="auto"/>
        <w:contextualSpacing/>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7B18C3E9">
      <w:pPr>
        <w:spacing w:line="360" w:lineRule="auto"/>
        <w:contextualSpacing/>
        <w:rPr>
          <w:rFonts w:ascii="宋体" w:hAnsi="宋体"/>
          <w:color w:val="auto"/>
          <w:sz w:val="24"/>
          <w:szCs w:val="20"/>
          <w:highlight w:val="none"/>
        </w:rPr>
      </w:pPr>
      <w:r>
        <w:rPr>
          <w:rFonts w:hint="eastAsia" w:ascii="宋体" w:hAnsi="宋体"/>
          <w:color w:val="auto"/>
          <w:spacing w:val="20"/>
          <w:sz w:val="24"/>
          <w:highlight w:val="none"/>
        </w:rPr>
        <w:t>投标人（盖公章）：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64E55C11">
      <w:pPr>
        <w:snapToGrid w:val="0"/>
        <w:spacing w:before="50" w:after="156" w:afterLines="50"/>
        <w:jc w:val="left"/>
        <w:rPr>
          <w:rFonts w:ascii="宋体" w:hAnsi="宋体"/>
          <w:color w:val="auto"/>
          <w:sz w:val="24"/>
          <w:szCs w:val="20"/>
          <w:highlight w:val="none"/>
        </w:rPr>
      </w:pPr>
    </w:p>
    <w:p w14:paraId="5D7B177B">
      <w:pPr>
        <w:snapToGrid w:val="0"/>
        <w:spacing w:before="50" w:after="156" w:afterLines="50"/>
        <w:jc w:val="left"/>
        <w:rPr>
          <w:rFonts w:ascii="宋体" w:hAnsi="宋体"/>
          <w:color w:val="auto"/>
          <w:sz w:val="24"/>
          <w:szCs w:val="20"/>
          <w:highlight w:val="none"/>
        </w:rPr>
      </w:pPr>
    </w:p>
    <w:p w14:paraId="5E8C87FE">
      <w:pPr>
        <w:snapToGrid w:val="0"/>
        <w:spacing w:before="156"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lang w:val="en-US" w:eastAsia="zh-CN"/>
        </w:rPr>
        <w:t>2</w:t>
      </w:r>
      <w:r>
        <w:rPr>
          <w:rFonts w:hint="eastAsia" w:ascii="宋体" w:hAnsi="宋体"/>
          <w:b/>
          <w:color w:val="auto"/>
          <w:sz w:val="24"/>
          <w:highlight w:val="none"/>
        </w:rPr>
        <w:t>. 技术偏离表格式</w:t>
      </w:r>
    </w:p>
    <w:p w14:paraId="14B2CE23">
      <w:pPr>
        <w:snapToGrid w:val="0"/>
        <w:spacing w:before="156" w:beforeLines="50" w:after="50"/>
        <w:ind w:left="142"/>
        <w:jc w:val="left"/>
        <w:rPr>
          <w:rFonts w:ascii="宋体" w:hAnsi="宋体"/>
          <w:b/>
          <w:color w:val="auto"/>
          <w:sz w:val="24"/>
          <w:highlight w:val="none"/>
        </w:rPr>
      </w:pPr>
    </w:p>
    <w:p w14:paraId="4E14AE71">
      <w:pPr>
        <w:snapToGrid w:val="0"/>
        <w:spacing w:before="156" w:beforeLines="50" w:after="50"/>
        <w:ind w:left="142"/>
        <w:jc w:val="center"/>
        <w:rPr>
          <w:rFonts w:ascii="宋体" w:hAnsi="宋体"/>
          <w:b/>
          <w:color w:val="auto"/>
          <w:sz w:val="24"/>
          <w:highlight w:val="none"/>
        </w:rPr>
      </w:pPr>
      <w:r>
        <w:rPr>
          <w:rFonts w:hint="eastAsia" w:ascii="宋体" w:hAnsi="宋体"/>
          <w:b/>
          <w:color w:val="auto"/>
          <w:sz w:val="24"/>
          <w:highlight w:val="none"/>
        </w:rPr>
        <w:t>技术偏离表</w:t>
      </w:r>
    </w:p>
    <w:p w14:paraId="6E2BDC65">
      <w:pPr>
        <w:pStyle w:val="14"/>
        <w:rPr>
          <w:rFonts w:hAnsi="宋体"/>
          <w:color w:val="auto"/>
          <w:sz w:val="24"/>
          <w:szCs w:val="24"/>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660AC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69D0F979">
            <w:pPr>
              <w:pStyle w:val="14"/>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vAlign w:val="center"/>
          </w:tcPr>
          <w:p w14:paraId="1301E4DB">
            <w:pPr>
              <w:pStyle w:val="14"/>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标的的名称</w:t>
            </w:r>
          </w:p>
        </w:tc>
        <w:tc>
          <w:tcPr>
            <w:tcW w:w="1834" w:type="dxa"/>
            <w:vAlign w:val="center"/>
          </w:tcPr>
          <w:p w14:paraId="53A88656">
            <w:pPr>
              <w:pStyle w:val="14"/>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技术需求</w:t>
            </w:r>
          </w:p>
        </w:tc>
        <w:tc>
          <w:tcPr>
            <w:tcW w:w="2181" w:type="dxa"/>
            <w:vAlign w:val="center"/>
          </w:tcPr>
          <w:p w14:paraId="21F18ACB">
            <w:pPr>
              <w:pStyle w:val="14"/>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投标响应</w:t>
            </w:r>
          </w:p>
        </w:tc>
        <w:tc>
          <w:tcPr>
            <w:tcW w:w="1934" w:type="dxa"/>
            <w:vAlign w:val="center"/>
          </w:tcPr>
          <w:p w14:paraId="4F3C0427">
            <w:pPr>
              <w:pStyle w:val="14"/>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614A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F5EEB45">
            <w:pPr>
              <w:pStyle w:val="14"/>
              <w:spacing w:line="600" w:lineRule="exact"/>
              <w:jc w:val="center"/>
              <w:rPr>
                <w:rFonts w:hAnsi="宋体" w:cs="Courier New"/>
                <w:color w:val="auto"/>
                <w:kern w:val="2"/>
                <w:sz w:val="24"/>
                <w:szCs w:val="24"/>
                <w:highlight w:val="none"/>
              </w:rPr>
            </w:pPr>
          </w:p>
        </w:tc>
        <w:tc>
          <w:tcPr>
            <w:tcW w:w="2143" w:type="dxa"/>
            <w:vAlign w:val="center"/>
          </w:tcPr>
          <w:p w14:paraId="7A76EDEC">
            <w:pPr>
              <w:pStyle w:val="14"/>
              <w:spacing w:line="600" w:lineRule="exact"/>
              <w:jc w:val="center"/>
              <w:rPr>
                <w:rFonts w:hAnsi="宋体" w:cs="Courier New"/>
                <w:color w:val="auto"/>
                <w:kern w:val="2"/>
                <w:sz w:val="24"/>
                <w:szCs w:val="24"/>
                <w:highlight w:val="none"/>
              </w:rPr>
            </w:pPr>
          </w:p>
        </w:tc>
        <w:tc>
          <w:tcPr>
            <w:tcW w:w="1834" w:type="dxa"/>
            <w:vAlign w:val="center"/>
          </w:tcPr>
          <w:p w14:paraId="6A67A0B2">
            <w:pPr>
              <w:pStyle w:val="14"/>
              <w:spacing w:line="600" w:lineRule="exact"/>
              <w:jc w:val="center"/>
              <w:rPr>
                <w:rFonts w:hAnsi="宋体" w:cs="Courier New"/>
                <w:color w:val="auto"/>
                <w:kern w:val="2"/>
                <w:sz w:val="24"/>
                <w:szCs w:val="24"/>
                <w:highlight w:val="none"/>
              </w:rPr>
            </w:pPr>
          </w:p>
        </w:tc>
        <w:tc>
          <w:tcPr>
            <w:tcW w:w="2181" w:type="dxa"/>
            <w:vAlign w:val="center"/>
          </w:tcPr>
          <w:p w14:paraId="1E2AD4C7">
            <w:pPr>
              <w:pStyle w:val="14"/>
              <w:spacing w:line="600" w:lineRule="exact"/>
              <w:jc w:val="center"/>
              <w:rPr>
                <w:rFonts w:hAnsi="宋体" w:cs="Courier New"/>
                <w:color w:val="auto"/>
                <w:kern w:val="2"/>
                <w:sz w:val="24"/>
                <w:szCs w:val="24"/>
                <w:highlight w:val="none"/>
              </w:rPr>
            </w:pPr>
          </w:p>
        </w:tc>
        <w:tc>
          <w:tcPr>
            <w:tcW w:w="1934" w:type="dxa"/>
            <w:vAlign w:val="center"/>
          </w:tcPr>
          <w:p w14:paraId="6AC5593D">
            <w:pPr>
              <w:pStyle w:val="14"/>
              <w:spacing w:line="600" w:lineRule="exact"/>
              <w:jc w:val="center"/>
              <w:rPr>
                <w:rFonts w:hAnsi="宋体" w:cs="Courier New"/>
                <w:color w:val="auto"/>
                <w:kern w:val="2"/>
                <w:sz w:val="24"/>
                <w:szCs w:val="24"/>
                <w:highlight w:val="none"/>
              </w:rPr>
            </w:pPr>
          </w:p>
        </w:tc>
      </w:tr>
      <w:tr w14:paraId="18DD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832C80C">
            <w:pPr>
              <w:pStyle w:val="14"/>
              <w:spacing w:line="600" w:lineRule="exact"/>
              <w:rPr>
                <w:rFonts w:hAnsi="宋体" w:cs="Courier New"/>
                <w:color w:val="auto"/>
                <w:kern w:val="2"/>
                <w:sz w:val="24"/>
                <w:szCs w:val="24"/>
                <w:highlight w:val="none"/>
              </w:rPr>
            </w:pPr>
          </w:p>
        </w:tc>
        <w:tc>
          <w:tcPr>
            <w:tcW w:w="2143" w:type="dxa"/>
          </w:tcPr>
          <w:p w14:paraId="4577AAFB">
            <w:pPr>
              <w:pStyle w:val="14"/>
              <w:spacing w:line="600" w:lineRule="exact"/>
              <w:rPr>
                <w:rFonts w:hAnsi="宋体" w:cs="Courier New"/>
                <w:color w:val="auto"/>
                <w:kern w:val="2"/>
                <w:sz w:val="24"/>
                <w:szCs w:val="24"/>
                <w:highlight w:val="none"/>
              </w:rPr>
            </w:pPr>
          </w:p>
        </w:tc>
        <w:tc>
          <w:tcPr>
            <w:tcW w:w="1834" w:type="dxa"/>
          </w:tcPr>
          <w:p w14:paraId="76A5C7A6">
            <w:pPr>
              <w:pStyle w:val="14"/>
              <w:spacing w:line="600" w:lineRule="exact"/>
              <w:rPr>
                <w:rFonts w:hAnsi="宋体" w:cs="Courier New"/>
                <w:color w:val="auto"/>
                <w:kern w:val="2"/>
                <w:sz w:val="24"/>
                <w:szCs w:val="24"/>
                <w:highlight w:val="none"/>
              </w:rPr>
            </w:pPr>
          </w:p>
        </w:tc>
        <w:tc>
          <w:tcPr>
            <w:tcW w:w="2181" w:type="dxa"/>
          </w:tcPr>
          <w:p w14:paraId="65909A87">
            <w:pPr>
              <w:pStyle w:val="14"/>
              <w:spacing w:line="600" w:lineRule="exact"/>
              <w:rPr>
                <w:rFonts w:hAnsi="宋体" w:cs="Courier New"/>
                <w:color w:val="auto"/>
                <w:kern w:val="2"/>
                <w:sz w:val="24"/>
                <w:szCs w:val="24"/>
                <w:highlight w:val="none"/>
              </w:rPr>
            </w:pPr>
          </w:p>
        </w:tc>
        <w:tc>
          <w:tcPr>
            <w:tcW w:w="1934" w:type="dxa"/>
          </w:tcPr>
          <w:p w14:paraId="598E522F">
            <w:pPr>
              <w:pStyle w:val="14"/>
              <w:spacing w:line="600" w:lineRule="exact"/>
              <w:rPr>
                <w:rFonts w:hAnsi="宋体" w:cs="Courier New"/>
                <w:color w:val="auto"/>
                <w:kern w:val="2"/>
                <w:sz w:val="24"/>
                <w:szCs w:val="24"/>
                <w:highlight w:val="none"/>
              </w:rPr>
            </w:pPr>
          </w:p>
        </w:tc>
      </w:tr>
      <w:tr w14:paraId="2D0A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7299B4D">
            <w:pPr>
              <w:pStyle w:val="14"/>
              <w:spacing w:line="600" w:lineRule="exact"/>
              <w:rPr>
                <w:rFonts w:hAnsi="宋体" w:cs="Courier New"/>
                <w:color w:val="auto"/>
                <w:kern w:val="2"/>
                <w:sz w:val="24"/>
                <w:szCs w:val="24"/>
                <w:highlight w:val="none"/>
              </w:rPr>
            </w:pPr>
          </w:p>
        </w:tc>
        <w:tc>
          <w:tcPr>
            <w:tcW w:w="2143" w:type="dxa"/>
          </w:tcPr>
          <w:p w14:paraId="4AB919D7">
            <w:pPr>
              <w:pStyle w:val="14"/>
              <w:spacing w:line="600" w:lineRule="exact"/>
              <w:rPr>
                <w:rFonts w:hAnsi="宋体" w:cs="Courier New"/>
                <w:color w:val="auto"/>
                <w:kern w:val="2"/>
                <w:sz w:val="24"/>
                <w:szCs w:val="24"/>
                <w:highlight w:val="none"/>
              </w:rPr>
            </w:pPr>
          </w:p>
        </w:tc>
        <w:tc>
          <w:tcPr>
            <w:tcW w:w="1834" w:type="dxa"/>
          </w:tcPr>
          <w:p w14:paraId="3FADB794">
            <w:pPr>
              <w:pStyle w:val="14"/>
              <w:spacing w:line="600" w:lineRule="exact"/>
              <w:rPr>
                <w:rFonts w:hAnsi="宋体" w:cs="Courier New"/>
                <w:color w:val="auto"/>
                <w:kern w:val="2"/>
                <w:sz w:val="24"/>
                <w:szCs w:val="24"/>
                <w:highlight w:val="none"/>
              </w:rPr>
            </w:pPr>
          </w:p>
        </w:tc>
        <w:tc>
          <w:tcPr>
            <w:tcW w:w="2181" w:type="dxa"/>
          </w:tcPr>
          <w:p w14:paraId="622F42BC">
            <w:pPr>
              <w:pStyle w:val="14"/>
              <w:spacing w:line="600" w:lineRule="exact"/>
              <w:rPr>
                <w:rFonts w:hAnsi="宋体" w:cs="Courier New"/>
                <w:color w:val="auto"/>
                <w:kern w:val="2"/>
                <w:sz w:val="24"/>
                <w:szCs w:val="24"/>
                <w:highlight w:val="none"/>
              </w:rPr>
            </w:pPr>
          </w:p>
        </w:tc>
        <w:tc>
          <w:tcPr>
            <w:tcW w:w="1934" w:type="dxa"/>
          </w:tcPr>
          <w:p w14:paraId="3D40539B">
            <w:pPr>
              <w:pStyle w:val="14"/>
              <w:spacing w:line="600" w:lineRule="exact"/>
              <w:rPr>
                <w:rFonts w:hAnsi="宋体" w:cs="Courier New"/>
                <w:color w:val="auto"/>
                <w:kern w:val="2"/>
                <w:sz w:val="24"/>
                <w:szCs w:val="24"/>
                <w:highlight w:val="none"/>
              </w:rPr>
            </w:pPr>
          </w:p>
        </w:tc>
      </w:tr>
      <w:tr w14:paraId="7FA0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2FAAB7D">
            <w:pPr>
              <w:pStyle w:val="14"/>
              <w:spacing w:line="600" w:lineRule="exact"/>
              <w:rPr>
                <w:rFonts w:hAnsi="宋体" w:cs="Courier New"/>
                <w:color w:val="auto"/>
                <w:kern w:val="2"/>
                <w:sz w:val="24"/>
                <w:szCs w:val="24"/>
                <w:highlight w:val="none"/>
              </w:rPr>
            </w:pPr>
          </w:p>
        </w:tc>
        <w:tc>
          <w:tcPr>
            <w:tcW w:w="2143" w:type="dxa"/>
          </w:tcPr>
          <w:p w14:paraId="6C9D8212">
            <w:pPr>
              <w:pStyle w:val="14"/>
              <w:spacing w:line="600" w:lineRule="exact"/>
              <w:rPr>
                <w:rFonts w:hAnsi="宋体" w:cs="Courier New"/>
                <w:color w:val="auto"/>
                <w:kern w:val="2"/>
                <w:sz w:val="24"/>
                <w:szCs w:val="24"/>
                <w:highlight w:val="none"/>
              </w:rPr>
            </w:pPr>
          </w:p>
        </w:tc>
        <w:tc>
          <w:tcPr>
            <w:tcW w:w="1834" w:type="dxa"/>
          </w:tcPr>
          <w:p w14:paraId="640CE589">
            <w:pPr>
              <w:pStyle w:val="14"/>
              <w:spacing w:line="600" w:lineRule="exact"/>
              <w:rPr>
                <w:rFonts w:hAnsi="宋体" w:cs="Courier New"/>
                <w:color w:val="auto"/>
                <w:kern w:val="2"/>
                <w:sz w:val="24"/>
                <w:szCs w:val="24"/>
                <w:highlight w:val="none"/>
              </w:rPr>
            </w:pPr>
          </w:p>
        </w:tc>
        <w:tc>
          <w:tcPr>
            <w:tcW w:w="2181" w:type="dxa"/>
          </w:tcPr>
          <w:p w14:paraId="77F2F7BB">
            <w:pPr>
              <w:pStyle w:val="14"/>
              <w:spacing w:line="600" w:lineRule="exact"/>
              <w:rPr>
                <w:rFonts w:hAnsi="宋体" w:cs="Courier New"/>
                <w:color w:val="auto"/>
                <w:kern w:val="2"/>
                <w:sz w:val="24"/>
                <w:szCs w:val="24"/>
                <w:highlight w:val="none"/>
              </w:rPr>
            </w:pPr>
          </w:p>
        </w:tc>
        <w:tc>
          <w:tcPr>
            <w:tcW w:w="1934" w:type="dxa"/>
          </w:tcPr>
          <w:p w14:paraId="794165A7">
            <w:pPr>
              <w:pStyle w:val="14"/>
              <w:spacing w:line="600" w:lineRule="exact"/>
              <w:rPr>
                <w:rFonts w:hAnsi="宋体" w:cs="Courier New"/>
                <w:color w:val="auto"/>
                <w:kern w:val="2"/>
                <w:sz w:val="24"/>
                <w:szCs w:val="24"/>
                <w:highlight w:val="none"/>
              </w:rPr>
            </w:pPr>
          </w:p>
        </w:tc>
      </w:tr>
      <w:tr w14:paraId="45FB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7EF6DB6">
            <w:pPr>
              <w:pStyle w:val="14"/>
              <w:spacing w:line="600" w:lineRule="exact"/>
              <w:rPr>
                <w:rFonts w:hAnsi="宋体" w:cs="Courier New"/>
                <w:color w:val="auto"/>
                <w:kern w:val="2"/>
                <w:sz w:val="24"/>
                <w:szCs w:val="24"/>
                <w:highlight w:val="none"/>
              </w:rPr>
            </w:pPr>
          </w:p>
        </w:tc>
        <w:tc>
          <w:tcPr>
            <w:tcW w:w="2143" w:type="dxa"/>
          </w:tcPr>
          <w:p w14:paraId="463E850C">
            <w:pPr>
              <w:pStyle w:val="14"/>
              <w:spacing w:line="600" w:lineRule="exact"/>
              <w:rPr>
                <w:rFonts w:hAnsi="宋体" w:cs="Courier New"/>
                <w:color w:val="auto"/>
                <w:kern w:val="2"/>
                <w:sz w:val="24"/>
                <w:szCs w:val="24"/>
                <w:highlight w:val="none"/>
              </w:rPr>
            </w:pPr>
          </w:p>
        </w:tc>
        <w:tc>
          <w:tcPr>
            <w:tcW w:w="1834" w:type="dxa"/>
          </w:tcPr>
          <w:p w14:paraId="52A203BF">
            <w:pPr>
              <w:pStyle w:val="14"/>
              <w:spacing w:line="600" w:lineRule="exact"/>
              <w:rPr>
                <w:rFonts w:hAnsi="宋体" w:cs="Courier New"/>
                <w:color w:val="auto"/>
                <w:kern w:val="2"/>
                <w:sz w:val="24"/>
                <w:szCs w:val="24"/>
                <w:highlight w:val="none"/>
              </w:rPr>
            </w:pPr>
          </w:p>
        </w:tc>
        <w:tc>
          <w:tcPr>
            <w:tcW w:w="2181" w:type="dxa"/>
          </w:tcPr>
          <w:p w14:paraId="4E3393A9">
            <w:pPr>
              <w:pStyle w:val="14"/>
              <w:spacing w:line="600" w:lineRule="exact"/>
              <w:rPr>
                <w:rFonts w:hAnsi="宋体" w:cs="Courier New"/>
                <w:color w:val="auto"/>
                <w:kern w:val="2"/>
                <w:sz w:val="24"/>
                <w:szCs w:val="24"/>
                <w:highlight w:val="none"/>
              </w:rPr>
            </w:pPr>
          </w:p>
        </w:tc>
        <w:tc>
          <w:tcPr>
            <w:tcW w:w="1934" w:type="dxa"/>
          </w:tcPr>
          <w:p w14:paraId="61F03AD4">
            <w:pPr>
              <w:pStyle w:val="14"/>
              <w:spacing w:line="600" w:lineRule="exact"/>
              <w:rPr>
                <w:rFonts w:hAnsi="宋体" w:cs="Courier New"/>
                <w:color w:val="auto"/>
                <w:kern w:val="2"/>
                <w:sz w:val="24"/>
                <w:szCs w:val="24"/>
                <w:highlight w:val="none"/>
              </w:rPr>
            </w:pPr>
          </w:p>
        </w:tc>
      </w:tr>
      <w:tr w14:paraId="0F79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F365C66">
            <w:pPr>
              <w:pStyle w:val="14"/>
              <w:spacing w:line="600" w:lineRule="exact"/>
              <w:rPr>
                <w:rFonts w:hAnsi="宋体" w:cs="Courier New"/>
                <w:color w:val="auto"/>
                <w:kern w:val="2"/>
                <w:sz w:val="24"/>
                <w:szCs w:val="24"/>
                <w:highlight w:val="none"/>
              </w:rPr>
            </w:pPr>
          </w:p>
        </w:tc>
        <w:tc>
          <w:tcPr>
            <w:tcW w:w="2143" w:type="dxa"/>
          </w:tcPr>
          <w:p w14:paraId="2C63C1EB">
            <w:pPr>
              <w:pStyle w:val="14"/>
              <w:spacing w:line="600" w:lineRule="exact"/>
              <w:rPr>
                <w:rFonts w:hAnsi="宋体" w:cs="Courier New"/>
                <w:color w:val="auto"/>
                <w:kern w:val="2"/>
                <w:sz w:val="24"/>
                <w:szCs w:val="24"/>
                <w:highlight w:val="none"/>
              </w:rPr>
            </w:pPr>
          </w:p>
        </w:tc>
        <w:tc>
          <w:tcPr>
            <w:tcW w:w="1834" w:type="dxa"/>
          </w:tcPr>
          <w:p w14:paraId="091F28D0">
            <w:pPr>
              <w:pStyle w:val="14"/>
              <w:spacing w:line="600" w:lineRule="exact"/>
              <w:rPr>
                <w:rFonts w:hAnsi="宋体" w:cs="Courier New"/>
                <w:color w:val="auto"/>
                <w:kern w:val="2"/>
                <w:sz w:val="24"/>
                <w:szCs w:val="24"/>
                <w:highlight w:val="none"/>
              </w:rPr>
            </w:pPr>
          </w:p>
        </w:tc>
        <w:tc>
          <w:tcPr>
            <w:tcW w:w="2181" w:type="dxa"/>
          </w:tcPr>
          <w:p w14:paraId="295596C8">
            <w:pPr>
              <w:pStyle w:val="14"/>
              <w:spacing w:line="600" w:lineRule="exact"/>
              <w:rPr>
                <w:rFonts w:hAnsi="宋体" w:cs="Courier New"/>
                <w:color w:val="auto"/>
                <w:kern w:val="2"/>
                <w:sz w:val="24"/>
                <w:szCs w:val="24"/>
                <w:highlight w:val="none"/>
              </w:rPr>
            </w:pPr>
          </w:p>
        </w:tc>
        <w:tc>
          <w:tcPr>
            <w:tcW w:w="1934" w:type="dxa"/>
          </w:tcPr>
          <w:p w14:paraId="7D0CBDC5">
            <w:pPr>
              <w:pStyle w:val="14"/>
              <w:spacing w:line="600" w:lineRule="exact"/>
              <w:rPr>
                <w:rFonts w:hAnsi="宋体" w:cs="Courier New"/>
                <w:color w:val="auto"/>
                <w:kern w:val="2"/>
                <w:sz w:val="24"/>
                <w:szCs w:val="24"/>
                <w:highlight w:val="none"/>
              </w:rPr>
            </w:pPr>
          </w:p>
        </w:tc>
      </w:tr>
    </w:tbl>
    <w:p w14:paraId="110EC703">
      <w:pPr>
        <w:pStyle w:val="12"/>
        <w:rPr>
          <w:rFonts w:ascii="宋体" w:hAnsi="宋体"/>
          <w:color w:val="auto"/>
          <w:highlight w:val="none"/>
        </w:rPr>
      </w:pPr>
      <w:r>
        <w:rPr>
          <w:rFonts w:hint="eastAsia" w:ascii="宋体" w:hAnsi="宋体"/>
          <w:color w:val="auto"/>
          <w:highlight w:val="none"/>
        </w:rPr>
        <w:t>注：</w:t>
      </w:r>
    </w:p>
    <w:p w14:paraId="34637403">
      <w:pPr>
        <w:pStyle w:val="13"/>
        <w:spacing w:line="360" w:lineRule="auto"/>
        <w:ind w:firstLine="0" w:firstLineChars="0"/>
        <w:rPr>
          <w:rFonts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采购需求”中的“技术要求”逐条作明确的投标响应，并作出偏离说明。</w:t>
      </w:r>
    </w:p>
    <w:p w14:paraId="1467D01F">
      <w:pPr>
        <w:pStyle w:val="12"/>
        <w:spacing w:line="360" w:lineRule="auto"/>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投标人根据投标货物的性能指标，对照招标文件技术需求，在“偏离说明”中注明“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7290BAA3">
      <w:pPr>
        <w:pStyle w:val="13"/>
        <w:spacing w:line="360" w:lineRule="auto"/>
        <w:ind w:firstLine="0"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3.投标人认为其投标响应有正偏离的，请在技术偏离表中列明，且在投标文件中提供投标产品的彩页或第三方检测报告复印件或产品生产厂家出具的技术参数说明证明作为佐证，以上佐证材料均需加盖生产厂家或代理商（附生产厂家授权资料）公章。</w:t>
      </w:r>
    </w:p>
    <w:p w14:paraId="430321B8">
      <w:pPr>
        <w:pStyle w:val="13"/>
        <w:spacing w:line="360" w:lineRule="auto"/>
        <w:ind w:firstLine="0"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w:t>
      </w:r>
      <w:r>
        <w:rPr>
          <w:rFonts w:hint="eastAsia" w:ascii="宋体" w:hAnsi="宋体" w:eastAsia="宋体"/>
          <w:color w:val="auto"/>
          <w:sz w:val="24"/>
          <w:szCs w:val="24"/>
          <w:highlight w:val="none"/>
        </w:rPr>
        <w:t xml:space="preserve"> 如技术偏离表中的投标响应与佐证材料不一致的，以佐证材料为准。</w:t>
      </w:r>
    </w:p>
    <w:p w14:paraId="2B1E23B2">
      <w:pPr>
        <w:snapToGrid w:val="0"/>
        <w:spacing w:before="50" w:after="50" w:line="360" w:lineRule="auto"/>
        <w:rPr>
          <w:rFonts w:ascii="宋体" w:hAnsi="宋体"/>
          <w:color w:val="auto"/>
          <w:sz w:val="24"/>
          <w:highlight w:val="none"/>
        </w:rPr>
      </w:pPr>
    </w:p>
    <w:p w14:paraId="244C24AC">
      <w:pPr>
        <w:snapToGrid w:val="0"/>
        <w:spacing w:before="50" w:after="50" w:line="360" w:lineRule="auto"/>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484D8F0A">
      <w:pPr>
        <w:snapToGrid w:val="0"/>
        <w:spacing w:before="50" w:after="50" w:line="360" w:lineRule="auto"/>
        <w:rPr>
          <w:rFonts w:ascii="宋体" w:hAnsi="宋体"/>
          <w:color w:val="auto"/>
          <w:spacing w:val="20"/>
          <w:sz w:val="24"/>
          <w:highlight w:val="none"/>
          <w:u w:val="single"/>
        </w:rPr>
      </w:pPr>
      <w:r>
        <w:rPr>
          <w:rFonts w:hint="eastAsia" w:ascii="宋体" w:hAnsi="宋体"/>
          <w:color w:val="auto"/>
          <w:spacing w:val="20"/>
          <w:sz w:val="24"/>
          <w:highlight w:val="none"/>
        </w:rPr>
        <w:t>投标人（盖公章）：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05F7685B">
      <w:pPr>
        <w:snapToGrid w:val="0"/>
        <w:spacing w:before="50" w:after="50" w:line="360" w:lineRule="auto"/>
        <w:rPr>
          <w:rFonts w:ascii="宋体" w:hAnsi="宋体"/>
          <w:color w:val="auto"/>
          <w:sz w:val="24"/>
          <w:szCs w:val="20"/>
          <w:highlight w:val="none"/>
        </w:rPr>
      </w:pPr>
    </w:p>
    <w:p w14:paraId="708EC8F2">
      <w:pPr>
        <w:snapToGrid w:val="0"/>
        <w:spacing w:before="156" w:beforeLines="50" w:after="50"/>
        <w:ind w:left="142"/>
        <w:jc w:val="left"/>
        <w:rPr>
          <w:rFonts w:ascii="宋体" w:hAnsi="宋体"/>
          <w:b/>
          <w:color w:val="auto"/>
          <w:sz w:val="24"/>
          <w:highlight w:val="none"/>
        </w:rPr>
      </w:pPr>
      <w:r>
        <w:rPr>
          <w:rFonts w:ascii="宋体" w:hAnsi="宋体"/>
          <w:b/>
          <w:color w:val="auto"/>
          <w:sz w:val="24"/>
          <w:highlight w:val="none"/>
        </w:rPr>
        <w:br w:type="page"/>
      </w:r>
    </w:p>
    <w:p w14:paraId="6CFC69D5">
      <w:pPr>
        <w:snapToGrid w:val="0"/>
        <w:spacing w:before="156" w:beforeLines="50" w:after="50"/>
        <w:ind w:left="142"/>
        <w:jc w:val="left"/>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3.货物性能配置及方案（格式自拟）；（投标人根据“第二章 采购需求”及“第四章 评标方法及评标标准”提供有关证明材料）</w:t>
      </w:r>
    </w:p>
    <w:p w14:paraId="51783C02">
      <w:pPr>
        <w:pStyle w:val="2"/>
        <w:rPr>
          <w:rFonts w:ascii="宋体" w:hAnsi="宋体"/>
          <w:b/>
          <w:color w:val="auto"/>
          <w:sz w:val="24"/>
          <w:highlight w:val="none"/>
        </w:rPr>
      </w:pPr>
    </w:p>
    <w:p w14:paraId="099EEB11">
      <w:pPr>
        <w:pStyle w:val="3"/>
        <w:rPr>
          <w:color w:val="auto"/>
          <w:highlight w:val="none"/>
        </w:rPr>
      </w:pPr>
    </w:p>
    <w:p w14:paraId="665AB6C3">
      <w:pPr>
        <w:snapToGrid w:val="0"/>
        <w:spacing w:before="156" w:beforeLines="50" w:after="50"/>
        <w:ind w:left="142"/>
        <w:jc w:val="left"/>
        <w:rPr>
          <w:rFonts w:ascii="宋体" w:hAnsi="宋体"/>
          <w:b/>
          <w:color w:val="auto"/>
          <w:sz w:val="24"/>
          <w:highlight w:val="none"/>
        </w:rPr>
      </w:pPr>
      <w:r>
        <w:rPr>
          <w:rFonts w:hint="eastAsia" w:ascii="宋体" w:hAnsi="宋体"/>
          <w:b/>
          <w:color w:val="auto"/>
          <w:sz w:val="24"/>
          <w:highlight w:val="none"/>
          <w:lang w:val="en-US" w:eastAsia="zh-CN"/>
        </w:rPr>
        <w:t>4</w:t>
      </w:r>
      <w:r>
        <w:rPr>
          <w:rFonts w:hint="eastAsia" w:ascii="宋体" w:hAnsi="宋体"/>
          <w:b/>
          <w:color w:val="auto"/>
          <w:sz w:val="24"/>
          <w:highlight w:val="none"/>
        </w:rPr>
        <w:t xml:space="preserve">. </w:t>
      </w:r>
      <w:r>
        <w:rPr>
          <w:rFonts w:hint="eastAsia" w:ascii="宋体" w:hAnsi="宋体"/>
          <w:b/>
          <w:color w:val="auto"/>
          <w:sz w:val="24"/>
          <w:highlight w:val="none"/>
          <w:lang w:eastAsia="zh-CN"/>
        </w:rPr>
        <w:t>项目实施方案</w:t>
      </w:r>
      <w:r>
        <w:rPr>
          <w:rFonts w:hint="eastAsia" w:ascii="宋体" w:hAnsi="宋体"/>
          <w:b/>
          <w:color w:val="auto"/>
          <w:sz w:val="24"/>
          <w:highlight w:val="none"/>
        </w:rPr>
        <w:t>（格式自拟）</w:t>
      </w:r>
      <w:r>
        <w:rPr>
          <w:rFonts w:hint="eastAsia" w:ascii="宋体" w:hAnsi="宋体"/>
          <w:b/>
          <w:color w:val="auto"/>
          <w:sz w:val="24"/>
          <w:highlight w:val="none"/>
          <w:lang w:val="en-US" w:eastAsia="zh-CN"/>
        </w:rPr>
        <w:t>）；（投标人根据“第二章 采购需求”及“第四章 评标方法及评标标准”提供有关证明材料）</w:t>
      </w:r>
    </w:p>
    <w:p w14:paraId="5C41550C">
      <w:pPr>
        <w:spacing w:line="360" w:lineRule="auto"/>
        <w:contextualSpacing/>
        <w:jc w:val="left"/>
        <w:rPr>
          <w:rFonts w:ascii="宋体" w:hAnsi="宋体"/>
          <w:color w:val="auto"/>
          <w:sz w:val="24"/>
          <w:szCs w:val="20"/>
          <w:highlight w:val="none"/>
        </w:rPr>
      </w:pPr>
    </w:p>
    <w:p w14:paraId="047AD109">
      <w:pPr>
        <w:snapToGrid w:val="0"/>
        <w:spacing w:before="156" w:beforeLines="50" w:after="50"/>
        <w:ind w:left="142"/>
        <w:jc w:val="left"/>
        <w:rPr>
          <w:rFonts w:ascii="宋体" w:hAnsi="宋体"/>
          <w:b/>
          <w:color w:val="auto"/>
          <w:sz w:val="24"/>
          <w:highlight w:val="none"/>
        </w:rPr>
      </w:pPr>
    </w:p>
    <w:p w14:paraId="4CFA9D16">
      <w:pPr>
        <w:snapToGrid w:val="0"/>
        <w:spacing w:before="156" w:beforeLines="50" w:after="50"/>
        <w:ind w:left="142"/>
        <w:jc w:val="left"/>
        <w:rPr>
          <w:rFonts w:ascii="宋体" w:hAnsi="宋体"/>
          <w:b/>
          <w:color w:val="auto"/>
          <w:sz w:val="24"/>
          <w:highlight w:val="none"/>
        </w:rPr>
      </w:pPr>
      <w:r>
        <w:rPr>
          <w:rFonts w:hint="eastAsia" w:ascii="宋体" w:hAnsi="宋体"/>
          <w:b/>
          <w:color w:val="auto"/>
          <w:sz w:val="24"/>
          <w:highlight w:val="none"/>
          <w:lang w:val="en-US" w:eastAsia="zh-CN"/>
        </w:rPr>
        <w:t>5</w:t>
      </w:r>
      <w:r>
        <w:rPr>
          <w:rFonts w:hint="eastAsia" w:ascii="宋体" w:hAnsi="宋体"/>
          <w:b/>
          <w:color w:val="auto"/>
          <w:sz w:val="24"/>
          <w:highlight w:val="none"/>
        </w:rPr>
        <w:t>. 售后服务承诺（格式自拟）</w:t>
      </w:r>
      <w:r>
        <w:rPr>
          <w:rFonts w:hint="eastAsia" w:ascii="宋体" w:hAnsi="宋体"/>
          <w:b/>
          <w:color w:val="auto"/>
          <w:sz w:val="24"/>
          <w:highlight w:val="none"/>
          <w:lang w:val="en-US" w:eastAsia="zh-CN"/>
        </w:rPr>
        <w:t>）；（投标人根据“第二章 采购需求”及“第四章 评标方法及评标标准”提供有关证明材料）</w:t>
      </w:r>
    </w:p>
    <w:p w14:paraId="63595645">
      <w:pPr>
        <w:snapToGrid w:val="0"/>
        <w:spacing w:before="156" w:beforeLines="50" w:after="50"/>
        <w:ind w:left="142"/>
        <w:jc w:val="left"/>
        <w:rPr>
          <w:rFonts w:ascii="宋体" w:hAnsi="宋体"/>
          <w:b/>
          <w:color w:val="auto"/>
          <w:sz w:val="24"/>
          <w:highlight w:val="none"/>
        </w:rPr>
      </w:pPr>
    </w:p>
    <w:p w14:paraId="170473EB">
      <w:pPr>
        <w:pStyle w:val="2"/>
        <w:rPr>
          <w:rFonts w:ascii="宋体" w:hAnsi="宋体"/>
          <w:b/>
          <w:color w:val="auto"/>
          <w:highlight w:val="none"/>
        </w:rPr>
      </w:pPr>
    </w:p>
    <w:p w14:paraId="7049E3DE">
      <w:pPr>
        <w:pStyle w:val="2"/>
        <w:rPr>
          <w:rFonts w:ascii="宋体" w:hAnsi="宋体"/>
          <w:b/>
          <w:color w:val="auto"/>
          <w:highlight w:val="none"/>
        </w:rPr>
      </w:pPr>
    </w:p>
    <w:p w14:paraId="05DB3012">
      <w:pPr>
        <w:numPr>
          <w:ilvl w:val="0"/>
          <w:numId w:val="0"/>
        </w:numPr>
        <w:snapToGrid w:val="0"/>
        <w:spacing w:before="156" w:beforeLines="50" w:after="50"/>
        <w:ind w:firstLine="241" w:firstLineChars="100"/>
        <w:jc w:val="left"/>
        <w:rPr>
          <w:rFonts w:ascii="宋体" w:hAnsi="宋体"/>
          <w:b/>
          <w:color w:val="auto"/>
          <w:sz w:val="24"/>
          <w:highlight w:val="none"/>
        </w:rPr>
      </w:pPr>
      <w:r>
        <w:rPr>
          <w:rFonts w:hint="eastAsia" w:ascii="宋体" w:hAnsi="宋体"/>
          <w:b/>
          <w:color w:val="auto"/>
          <w:sz w:val="24"/>
          <w:highlight w:val="none"/>
          <w:lang w:val="en-US" w:eastAsia="zh-CN"/>
        </w:rPr>
        <w:t>6.</w:t>
      </w:r>
      <w:r>
        <w:rPr>
          <w:rFonts w:hint="eastAsia" w:ascii="宋体" w:hAnsi="宋体"/>
          <w:b/>
          <w:color w:val="auto"/>
          <w:sz w:val="24"/>
          <w:highlight w:val="none"/>
          <w:lang w:eastAsia="zh-CN"/>
        </w:rPr>
        <w:t>保障及应急方案分</w:t>
      </w:r>
      <w:r>
        <w:rPr>
          <w:rFonts w:hint="eastAsia" w:ascii="宋体" w:hAnsi="宋体"/>
          <w:b/>
          <w:color w:val="auto"/>
          <w:sz w:val="24"/>
          <w:highlight w:val="none"/>
        </w:rPr>
        <w:t>（格式自拟）</w:t>
      </w:r>
      <w:r>
        <w:rPr>
          <w:rFonts w:hint="eastAsia" w:ascii="宋体" w:hAnsi="宋体"/>
          <w:b/>
          <w:color w:val="auto"/>
          <w:sz w:val="24"/>
          <w:highlight w:val="none"/>
          <w:lang w:val="en-US" w:eastAsia="zh-CN"/>
        </w:rPr>
        <w:t>）；（投标人根据“第二章 采购需求”及“第四章 评标方法及评标标准”提供有关证明材料）</w:t>
      </w:r>
    </w:p>
    <w:p w14:paraId="0FD98C9E">
      <w:pPr>
        <w:pStyle w:val="2"/>
        <w:rPr>
          <w:rFonts w:ascii="宋体" w:hAnsi="宋体"/>
          <w:b/>
          <w:color w:val="auto"/>
          <w:highlight w:val="none"/>
        </w:rPr>
      </w:pPr>
    </w:p>
    <w:p w14:paraId="5E79175F">
      <w:pPr>
        <w:pStyle w:val="2"/>
        <w:rPr>
          <w:rFonts w:ascii="宋体" w:hAnsi="宋体"/>
          <w:b/>
          <w:color w:val="auto"/>
          <w:highlight w:val="none"/>
        </w:rPr>
      </w:pPr>
    </w:p>
    <w:p w14:paraId="6AD2CAA8">
      <w:pPr>
        <w:pStyle w:val="2"/>
        <w:rPr>
          <w:rFonts w:ascii="宋体" w:hAnsi="宋体"/>
          <w:b/>
          <w:color w:val="auto"/>
          <w:highlight w:val="none"/>
        </w:rPr>
      </w:pPr>
    </w:p>
    <w:p w14:paraId="2A0A235F">
      <w:pPr>
        <w:numPr>
          <w:ilvl w:val="0"/>
          <w:numId w:val="0"/>
        </w:numPr>
        <w:snapToGrid w:val="0"/>
        <w:spacing w:before="156" w:beforeLines="50" w:after="50"/>
        <w:ind w:firstLine="241" w:firstLineChars="100"/>
        <w:jc w:val="left"/>
        <w:rPr>
          <w:rFonts w:ascii="宋体" w:hAnsi="宋体"/>
          <w:b/>
          <w:color w:val="auto"/>
          <w:sz w:val="24"/>
          <w:highlight w:val="none"/>
        </w:rPr>
      </w:pPr>
      <w:r>
        <w:rPr>
          <w:rFonts w:hint="eastAsia" w:ascii="宋体" w:hAnsi="宋体"/>
          <w:b/>
          <w:color w:val="auto"/>
          <w:sz w:val="24"/>
          <w:highlight w:val="none"/>
          <w:lang w:val="en-US" w:eastAsia="zh-CN"/>
        </w:rPr>
        <w:t>7.</w:t>
      </w:r>
      <w:r>
        <w:rPr>
          <w:rFonts w:hint="eastAsia" w:ascii="宋体" w:hAnsi="宋体"/>
          <w:b/>
          <w:color w:val="auto"/>
          <w:sz w:val="24"/>
          <w:highlight w:val="none"/>
        </w:rPr>
        <w:t>除招标文件规定必须提供以外，投标人需要说明的其他文件和说明（格式自拟）</w:t>
      </w:r>
    </w:p>
    <w:p w14:paraId="671DD592">
      <w:pPr>
        <w:snapToGrid w:val="0"/>
        <w:spacing w:before="156" w:beforeLines="50" w:after="50"/>
        <w:jc w:val="left"/>
        <w:rPr>
          <w:rFonts w:ascii="宋体" w:hAnsi="宋体"/>
          <w:b/>
          <w:bCs/>
          <w:color w:val="auto"/>
          <w:sz w:val="28"/>
          <w:szCs w:val="28"/>
          <w:highlight w:val="none"/>
        </w:rPr>
      </w:pPr>
    </w:p>
    <w:p w14:paraId="4D1DD465">
      <w:pPr>
        <w:snapToGrid w:val="0"/>
        <w:spacing w:before="156" w:beforeLines="50" w:after="50"/>
        <w:jc w:val="left"/>
        <w:rPr>
          <w:rFonts w:ascii="宋体" w:hAnsi="宋体"/>
          <w:b/>
          <w:bCs/>
          <w:color w:val="auto"/>
          <w:sz w:val="28"/>
          <w:szCs w:val="28"/>
          <w:highlight w:val="none"/>
        </w:rPr>
      </w:pPr>
      <w:r>
        <w:rPr>
          <w:rFonts w:ascii="宋体" w:hAnsi="宋体"/>
          <w:b/>
          <w:bCs/>
          <w:color w:val="auto"/>
          <w:sz w:val="24"/>
          <w:highlight w:val="none"/>
        </w:rPr>
        <w:br w:type="page"/>
      </w:r>
      <w:r>
        <w:rPr>
          <w:rFonts w:hint="eastAsia" w:ascii="宋体" w:hAnsi="宋体"/>
          <w:b/>
          <w:bCs/>
          <w:color w:val="auto"/>
          <w:sz w:val="28"/>
          <w:szCs w:val="28"/>
          <w:highlight w:val="none"/>
        </w:rPr>
        <w:t>六、其他文书、文件格式</w:t>
      </w:r>
    </w:p>
    <w:p w14:paraId="126C5FD6">
      <w:pPr>
        <w:snapToGrid w:val="0"/>
        <w:spacing w:before="156" w:beforeLines="50" w:after="50"/>
        <w:jc w:val="left"/>
        <w:rPr>
          <w:rFonts w:ascii="宋体" w:hAnsi="宋体"/>
          <w:b/>
          <w:color w:val="auto"/>
          <w:sz w:val="24"/>
          <w:highlight w:val="none"/>
        </w:rPr>
      </w:pPr>
    </w:p>
    <w:p w14:paraId="34EB6B87">
      <w:pPr>
        <w:snapToGrid w:val="0"/>
        <w:spacing w:before="156" w:beforeLines="50" w:after="50"/>
        <w:jc w:val="left"/>
        <w:rPr>
          <w:color w:val="auto"/>
          <w:highlight w:val="none"/>
        </w:rPr>
      </w:pPr>
      <w:r>
        <w:rPr>
          <w:rFonts w:hint="eastAsia" w:ascii="宋体" w:hAnsi="宋体"/>
          <w:b/>
          <w:color w:val="auto"/>
          <w:sz w:val="24"/>
          <w:highlight w:val="none"/>
        </w:rPr>
        <w:t xml:space="preserve"> 1.中小企业声明函格式</w:t>
      </w:r>
    </w:p>
    <w:p w14:paraId="0B55EAE5">
      <w:pPr>
        <w:rPr>
          <w:color w:val="auto"/>
          <w:highlight w:val="none"/>
        </w:rPr>
      </w:pPr>
    </w:p>
    <w:p w14:paraId="2AC6F63D">
      <w:pPr>
        <w:pStyle w:val="4"/>
        <w:spacing w:before="146" w:line="500" w:lineRule="exact"/>
        <w:ind w:right="142"/>
        <w:jc w:val="center"/>
        <w:rPr>
          <w:b w:val="0"/>
          <w:bCs w:val="0"/>
          <w:color w:val="auto"/>
          <w:sz w:val="24"/>
          <w:szCs w:val="24"/>
          <w:highlight w:val="none"/>
        </w:rPr>
      </w:pPr>
      <w:r>
        <w:rPr>
          <w:color w:val="auto"/>
          <w:sz w:val="24"/>
          <w:szCs w:val="24"/>
          <w:highlight w:val="none"/>
        </w:rPr>
        <w:t>中小企业声明函</w:t>
      </w:r>
    </w:p>
    <w:p w14:paraId="46347155">
      <w:pPr>
        <w:spacing w:before="2" w:line="500" w:lineRule="exact"/>
        <w:rPr>
          <w:rFonts w:ascii="宋体" w:hAnsi="宋体" w:cs="宋体"/>
          <w:b/>
          <w:bCs/>
          <w:color w:val="auto"/>
          <w:sz w:val="27"/>
          <w:szCs w:val="27"/>
          <w:highlight w:val="none"/>
        </w:rPr>
      </w:pPr>
    </w:p>
    <w:p w14:paraId="5FF84D37">
      <w:pPr>
        <w:pStyle w:val="3"/>
        <w:spacing w:line="360" w:lineRule="auto"/>
        <w:ind w:left="-426" w:leftChars="-203" w:right="142" w:firstLine="480" w:firstLineChars="200"/>
        <w:contextualSpacing/>
        <w:rPr>
          <w:rFonts w:ascii="宋体" w:hAnsi="宋体"/>
          <w:color w:val="auto"/>
          <w:kern w:val="24"/>
          <w:highlight w:val="none"/>
        </w:rPr>
      </w:pPr>
      <w:r>
        <w:rPr>
          <w:rFonts w:ascii="宋体" w:hAnsi="宋体"/>
          <w:color w:val="auto"/>
          <w:kern w:val="24"/>
          <w:highlight w:val="none"/>
        </w:rPr>
        <w:t>本公司（联合体）郑重声明，根据《政府采购促进中小企业发展管理办法》（财库﹝2020﹞46号）的规定，本公司（联合体）参加</w:t>
      </w:r>
      <w:r>
        <w:rPr>
          <w:rFonts w:ascii="宋体" w:hAnsi="宋体"/>
          <w:color w:val="auto"/>
          <w:kern w:val="24"/>
          <w:highlight w:val="none"/>
          <w:u w:val="single"/>
        </w:rPr>
        <w:t>（单位名称）</w:t>
      </w:r>
      <w:r>
        <w:rPr>
          <w:rFonts w:ascii="宋体" w:hAnsi="宋体"/>
          <w:color w:val="auto"/>
          <w:kern w:val="24"/>
          <w:highlight w:val="none"/>
        </w:rPr>
        <w:t>的</w:t>
      </w:r>
      <w:r>
        <w:rPr>
          <w:rFonts w:ascii="宋体" w:hAnsi="宋体"/>
          <w:color w:val="auto"/>
          <w:kern w:val="24"/>
          <w:highlight w:val="none"/>
          <w:u w:val="single"/>
        </w:rPr>
        <w:t>（项目名称）</w:t>
      </w:r>
      <w:r>
        <w:rPr>
          <w:rFonts w:ascii="宋体" w:hAnsi="宋体"/>
          <w:color w:val="auto"/>
          <w:kern w:val="24"/>
          <w:highlight w:val="none"/>
        </w:rPr>
        <w:t>采购活动，提供的货物全部由符合政策要求的中小企业制造。相关企业（含联合体中的中小企业、签订分包意向协议的中小企业）的具体情况如下：</w:t>
      </w:r>
    </w:p>
    <w:p w14:paraId="6E44E379">
      <w:pPr>
        <w:tabs>
          <w:tab w:val="left" w:pos="1384"/>
          <w:tab w:val="left" w:pos="4562"/>
          <w:tab w:val="left" w:pos="6803"/>
        </w:tabs>
        <w:spacing w:line="360" w:lineRule="auto"/>
        <w:ind w:left="-426" w:right="-58" w:firstLine="655"/>
        <w:contextualSpacing/>
        <w:rPr>
          <w:rFonts w:ascii="宋体" w:hAnsi="宋体"/>
          <w:color w:val="auto"/>
          <w:kern w:val="24"/>
          <w:sz w:val="24"/>
          <w:highlight w:val="none"/>
        </w:rPr>
      </w:pPr>
      <w:r>
        <w:rPr>
          <w:rFonts w:ascii="宋体" w:hAnsi="宋体"/>
          <w:color w:val="auto"/>
          <w:kern w:val="24"/>
          <w:sz w:val="24"/>
          <w:highlight w:val="none"/>
        </w:rPr>
        <w:t>1.</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行业；制造商为</w:t>
      </w:r>
      <w:r>
        <w:rPr>
          <w:rFonts w:ascii="宋体" w:hAnsi="宋体"/>
          <w:color w:val="auto"/>
          <w:kern w:val="24"/>
          <w:sz w:val="24"/>
          <w:highlight w:val="none"/>
          <w:u w:val="single"/>
        </w:rPr>
        <w:t>（企业名称）</w:t>
      </w:r>
      <w:r>
        <w:rPr>
          <w:rFonts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70981C88">
      <w:pPr>
        <w:tabs>
          <w:tab w:val="left" w:pos="1065"/>
          <w:tab w:val="left" w:pos="6477"/>
        </w:tabs>
        <w:spacing w:line="360" w:lineRule="auto"/>
        <w:ind w:left="-426" w:right="-58" w:firstLine="655"/>
        <w:contextualSpacing/>
        <w:rPr>
          <w:rFonts w:ascii="宋体" w:hAnsi="宋体"/>
          <w:color w:val="auto"/>
          <w:kern w:val="24"/>
          <w:sz w:val="24"/>
          <w:highlight w:val="none"/>
        </w:rPr>
      </w:pPr>
      <w:r>
        <w:rPr>
          <w:rFonts w:ascii="宋体" w:hAnsi="宋体"/>
          <w:color w:val="auto"/>
          <w:kern w:val="24"/>
          <w:sz w:val="24"/>
          <w:highlight w:val="none"/>
        </w:rPr>
        <w:t>2.</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行业；制造商为</w:t>
      </w:r>
      <w:r>
        <w:rPr>
          <w:rFonts w:ascii="宋体" w:hAnsi="宋体"/>
          <w:color w:val="auto"/>
          <w:kern w:val="24"/>
          <w:sz w:val="24"/>
          <w:highlight w:val="none"/>
          <w:u w:val="single"/>
        </w:rPr>
        <w:t>（企业名称）</w:t>
      </w:r>
      <w:r>
        <w:rPr>
          <w:rFonts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6BA21D26">
      <w:pPr>
        <w:pStyle w:val="3"/>
        <w:spacing w:line="360" w:lineRule="auto"/>
        <w:ind w:left="142" w:right="142"/>
        <w:contextualSpacing/>
        <w:rPr>
          <w:rFonts w:ascii="宋体" w:hAnsi="宋体"/>
          <w:color w:val="auto"/>
          <w:kern w:val="24"/>
          <w:highlight w:val="none"/>
        </w:rPr>
      </w:pPr>
      <w:r>
        <w:rPr>
          <w:rFonts w:ascii="宋体" w:hAnsi="宋体"/>
          <w:color w:val="auto"/>
          <w:kern w:val="24"/>
          <w:highlight w:val="none"/>
        </w:rPr>
        <w:t xml:space="preserve">…… </w:t>
      </w:r>
    </w:p>
    <w:p w14:paraId="234E1E11">
      <w:pPr>
        <w:pStyle w:val="3"/>
        <w:spacing w:line="360" w:lineRule="auto"/>
        <w:ind w:left="-405" w:leftChars="-193" w:right="142" w:firstLine="453" w:firstLineChars="189"/>
        <w:contextualSpacing/>
        <w:rPr>
          <w:rFonts w:ascii="宋体" w:hAnsi="宋体"/>
          <w:color w:val="auto"/>
          <w:kern w:val="24"/>
          <w:highlight w:val="none"/>
        </w:rPr>
      </w:pPr>
      <w:r>
        <w:rPr>
          <w:rFonts w:ascii="宋体" w:hAnsi="宋体"/>
          <w:color w:val="auto"/>
          <w:kern w:val="24"/>
          <w:highlight w:val="none"/>
        </w:rPr>
        <w:t>以上企业，不属于大企业的分支机构，不存在控股股东为大企业的情形，也不存在与大企业的负责人为同一人的情形。</w:t>
      </w:r>
    </w:p>
    <w:p w14:paraId="157A9C6E">
      <w:pPr>
        <w:pStyle w:val="3"/>
        <w:spacing w:line="360" w:lineRule="auto"/>
        <w:ind w:left="-426" w:right="142" w:firstLine="567"/>
        <w:contextualSpacing/>
        <w:rPr>
          <w:rFonts w:ascii="宋体" w:hAnsi="宋体"/>
          <w:color w:val="auto"/>
          <w:kern w:val="24"/>
          <w:highlight w:val="none"/>
        </w:rPr>
      </w:pPr>
      <w:r>
        <w:rPr>
          <w:rFonts w:ascii="宋体" w:hAnsi="宋体"/>
          <w:color w:val="auto"/>
          <w:kern w:val="24"/>
          <w:highlight w:val="none"/>
        </w:rPr>
        <w:t>本企业对上述声明内容的真实性负责。如有虚假，将依法承担相应责任。</w:t>
      </w:r>
    </w:p>
    <w:p w14:paraId="1BFA8F53">
      <w:pPr>
        <w:pStyle w:val="3"/>
        <w:spacing w:line="360" w:lineRule="auto"/>
        <w:ind w:left="3960" w:right="1808"/>
        <w:contextualSpacing/>
        <w:rPr>
          <w:rFonts w:ascii="宋体" w:hAnsi="宋体"/>
          <w:color w:val="auto"/>
          <w:kern w:val="24"/>
          <w:highlight w:val="none"/>
        </w:rPr>
      </w:pPr>
    </w:p>
    <w:p w14:paraId="5BCD75CA">
      <w:pPr>
        <w:pStyle w:val="3"/>
        <w:spacing w:line="360" w:lineRule="auto"/>
        <w:ind w:left="3960" w:right="1808"/>
        <w:contextualSpacing/>
        <w:rPr>
          <w:rFonts w:ascii="宋体" w:hAnsi="宋体"/>
          <w:color w:val="auto"/>
          <w:kern w:val="24"/>
          <w:highlight w:val="none"/>
        </w:rPr>
      </w:pPr>
      <w:r>
        <w:rPr>
          <w:rFonts w:ascii="宋体" w:hAnsi="宋体"/>
          <w:color w:val="auto"/>
          <w:kern w:val="24"/>
          <w:highlight w:val="none"/>
        </w:rPr>
        <w:t xml:space="preserve">企业名称（章）： </w:t>
      </w:r>
    </w:p>
    <w:p w14:paraId="49A7E9C5">
      <w:pPr>
        <w:pStyle w:val="3"/>
        <w:spacing w:line="360" w:lineRule="auto"/>
        <w:ind w:left="3960" w:right="1808"/>
        <w:contextualSpacing/>
        <w:rPr>
          <w:rFonts w:ascii="宋体" w:hAnsi="宋体"/>
          <w:color w:val="auto"/>
          <w:kern w:val="24"/>
          <w:highlight w:val="none"/>
        </w:rPr>
      </w:pPr>
      <w:r>
        <w:rPr>
          <w:rFonts w:ascii="宋体" w:hAnsi="宋体"/>
          <w:color w:val="auto"/>
          <w:kern w:val="24"/>
          <w:highlight w:val="none"/>
        </w:rPr>
        <w:t>日</w:t>
      </w:r>
      <w:r>
        <w:rPr>
          <w:rFonts w:hint="eastAsia" w:ascii="宋体" w:hAnsi="宋体"/>
          <w:color w:val="auto"/>
          <w:kern w:val="24"/>
          <w:highlight w:val="none"/>
        </w:rPr>
        <w:t xml:space="preserve"> </w:t>
      </w:r>
      <w:r>
        <w:rPr>
          <w:rFonts w:ascii="宋体" w:hAnsi="宋体"/>
          <w:color w:val="auto"/>
          <w:kern w:val="24"/>
          <w:highlight w:val="none"/>
        </w:rPr>
        <w:t>期：</w:t>
      </w:r>
    </w:p>
    <w:p w14:paraId="1335A556">
      <w:pPr>
        <w:pStyle w:val="3"/>
        <w:spacing w:line="360" w:lineRule="auto"/>
        <w:ind w:left="3960" w:right="1808"/>
        <w:contextualSpacing/>
        <w:rPr>
          <w:rFonts w:ascii="宋体" w:hAnsi="宋体"/>
          <w:color w:val="auto"/>
          <w:kern w:val="24"/>
          <w:highlight w:val="none"/>
        </w:rPr>
      </w:pPr>
    </w:p>
    <w:p w14:paraId="407A4481">
      <w:pPr>
        <w:pStyle w:val="3"/>
        <w:spacing w:line="360" w:lineRule="auto"/>
        <w:ind w:left="3960" w:right="1808"/>
        <w:contextualSpacing/>
        <w:rPr>
          <w:rFonts w:ascii="宋体" w:hAnsi="宋体"/>
          <w:color w:val="auto"/>
          <w:kern w:val="24"/>
          <w:highlight w:val="none"/>
        </w:rPr>
      </w:pPr>
    </w:p>
    <w:p w14:paraId="3DF30EE3">
      <w:pPr>
        <w:pStyle w:val="3"/>
        <w:spacing w:line="360" w:lineRule="auto"/>
        <w:ind w:left="-426" w:right="142" w:firstLine="567"/>
        <w:contextualSpacing/>
        <w:rPr>
          <w:rFonts w:ascii="宋体" w:hAnsi="宋体"/>
          <w:color w:val="auto"/>
          <w:kern w:val="24"/>
          <w:highlight w:val="none"/>
        </w:rPr>
      </w:pPr>
      <w:r>
        <w:rPr>
          <w:rFonts w:hint="eastAsia" w:ascii="宋体" w:hAnsi="宋体"/>
          <w:color w:val="auto"/>
          <w:kern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66DE1658">
      <w:pPr>
        <w:snapToGrid w:val="0"/>
        <w:spacing w:before="156" w:beforeLines="50" w:after="50"/>
        <w:ind w:left="142"/>
        <w:jc w:val="left"/>
        <w:rPr>
          <w:rFonts w:ascii="宋体" w:hAnsi="宋体"/>
          <w:b/>
          <w:color w:val="auto"/>
          <w:sz w:val="24"/>
          <w:highlight w:val="none"/>
        </w:rPr>
      </w:pPr>
      <w:r>
        <w:rPr>
          <w:rFonts w:hint="eastAsia" w:ascii="宋体" w:hAnsi="宋体"/>
          <w:b/>
          <w:color w:val="auto"/>
          <w:sz w:val="24"/>
          <w:highlight w:val="none"/>
        </w:rPr>
        <w:t>2.残疾人福利性单位声明函格式</w:t>
      </w:r>
    </w:p>
    <w:p w14:paraId="3F0A5574">
      <w:pPr>
        <w:spacing w:line="588" w:lineRule="exact"/>
        <w:jc w:val="center"/>
        <w:rPr>
          <w:rFonts w:ascii="仿宋_GB2312" w:eastAsia="仿宋_GB2312"/>
          <w:b/>
          <w:color w:val="auto"/>
          <w:spacing w:val="6"/>
          <w:sz w:val="32"/>
          <w:szCs w:val="32"/>
          <w:highlight w:val="none"/>
        </w:rPr>
      </w:pPr>
    </w:p>
    <w:p w14:paraId="6E742CAB">
      <w:pPr>
        <w:spacing w:line="588" w:lineRule="exact"/>
        <w:jc w:val="center"/>
        <w:rPr>
          <w:rFonts w:ascii="宋体" w:hAnsi="宋体"/>
          <w:b/>
          <w:color w:val="auto"/>
          <w:spacing w:val="6"/>
          <w:sz w:val="24"/>
          <w:highlight w:val="none"/>
        </w:rPr>
      </w:pPr>
      <w:r>
        <w:rPr>
          <w:rFonts w:hint="eastAsia" w:ascii="宋体" w:hAnsi="宋体"/>
          <w:b/>
          <w:color w:val="auto"/>
          <w:spacing w:val="6"/>
          <w:sz w:val="24"/>
          <w:highlight w:val="none"/>
        </w:rPr>
        <w:t>残疾人福利性单位声明函</w:t>
      </w:r>
    </w:p>
    <w:p w14:paraId="576A9C26">
      <w:pPr>
        <w:spacing w:line="360" w:lineRule="auto"/>
        <w:contextualSpacing/>
        <w:rPr>
          <w:rFonts w:ascii="仿宋_GB2312" w:eastAsia="仿宋_GB2312"/>
          <w:b/>
          <w:color w:val="auto"/>
          <w:spacing w:val="6"/>
          <w:sz w:val="30"/>
          <w:szCs w:val="30"/>
          <w:highlight w:val="none"/>
        </w:rPr>
      </w:pPr>
    </w:p>
    <w:p w14:paraId="090F5DFB">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2203D4D4">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49079793">
      <w:pPr>
        <w:spacing w:line="360" w:lineRule="auto"/>
        <w:ind w:firstLine="504" w:firstLineChars="200"/>
        <w:contextualSpacing/>
        <w:rPr>
          <w:rFonts w:ascii="宋体" w:hAnsi="宋体"/>
          <w:color w:val="auto"/>
          <w:spacing w:val="6"/>
          <w:sz w:val="24"/>
          <w:highlight w:val="none"/>
        </w:rPr>
      </w:pPr>
    </w:p>
    <w:p w14:paraId="2CB88A91">
      <w:pPr>
        <w:spacing w:line="360" w:lineRule="auto"/>
        <w:ind w:firstLine="504" w:firstLineChars="200"/>
        <w:contextualSpacing/>
        <w:rPr>
          <w:rFonts w:ascii="宋体" w:hAnsi="宋体"/>
          <w:color w:val="auto"/>
          <w:spacing w:val="6"/>
          <w:sz w:val="24"/>
          <w:highlight w:val="none"/>
        </w:rPr>
      </w:pPr>
    </w:p>
    <w:p w14:paraId="6E0F9FD9">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单位名称（盖公章）：</w:t>
      </w:r>
    </w:p>
    <w:p w14:paraId="714972AB">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0CCDB1F9">
      <w:pPr>
        <w:spacing w:line="360" w:lineRule="auto"/>
        <w:contextualSpacing/>
        <w:rPr>
          <w:rFonts w:ascii="宋体" w:hAnsi="宋体"/>
          <w:color w:val="auto"/>
          <w:sz w:val="24"/>
          <w:highlight w:val="none"/>
        </w:rPr>
      </w:pPr>
    </w:p>
    <w:p w14:paraId="752F6D55">
      <w:pPr>
        <w:spacing w:line="360" w:lineRule="auto"/>
        <w:contextualSpacing/>
        <w:rPr>
          <w:rFonts w:ascii="宋体" w:hAnsi="宋体"/>
          <w:color w:val="auto"/>
          <w:sz w:val="24"/>
          <w:highlight w:val="none"/>
        </w:rPr>
      </w:pPr>
    </w:p>
    <w:p w14:paraId="559EAC80">
      <w:pPr>
        <w:spacing w:line="360" w:lineRule="auto"/>
        <w:contextualSpacing/>
        <w:rPr>
          <w:rFonts w:ascii="宋体" w:hAnsi="宋体"/>
          <w:color w:val="auto"/>
          <w:sz w:val="24"/>
          <w:highlight w:val="none"/>
        </w:rPr>
      </w:pPr>
    </w:p>
    <w:p w14:paraId="000AE0E3">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76C10362">
      <w:pPr>
        <w:pStyle w:val="14"/>
        <w:spacing w:line="360" w:lineRule="auto"/>
        <w:ind w:left="25" w:leftChars="12" w:firstLine="295" w:firstLineChars="147"/>
        <w:rPr>
          <w:rFonts w:hAnsi="宋体"/>
          <w:b/>
          <w:color w:val="auto"/>
          <w:highlight w:val="none"/>
        </w:rPr>
      </w:pPr>
    </w:p>
    <w:p w14:paraId="02078C68">
      <w:pPr>
        <w:pStyle w:val="14"/>
        <w:spacing w:line="360" w:lineRule="auto"/>
        <w:ind w:left="25" w:leftChars="12" w:firstLine="295" w:firstLineChars="147"/>
        <w:rPr>
          <w:rFonts w:hAnsi="宋体"/>
          <w:b/>
          <w:color w:val="auto"/>
          <w:highlight w:val="none"/>
        </w:rPr>
      </w:pPr>
    </w:p>
    <w:p w14:paraId="5E97D0A5">
      <w:pPr>
        <w:pStyle w:val="14"/>
        <w:spacing w:line="360" w:lineRule="auto"/>
        <w:ind w:left="25" w:leftChars="12" w:firstLine="295" w:firstLineChars="147"/>
        <w:rPr>
          <w:rFonts w:hAnsi="宋体"/>
          <w:b/>
          <w:color w:val="auto"/>
          <w:highlight w:val="none"/>
        </w:rPr>
      </w:pPr>
    </w:p>
    <w:p w14:paraId="47FF76AB">
      <w:pPr>
        <w:pStyle w:val="14"/>
        <w:spacing w:line="360" w:lineRule="auto"/>
        <w:ind w:left="25" w:leftChars="12" w:firstLine="295" w:firstLineChars="147"/>
        <w:rPr>
          <w:rFonts w:hAnsi="宋体"/>
          <w:b/>
        </w:rPr>
      </w:pPr>
    </w:p>
    <w:p w14:paraId="344889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小标宋简体">
    <w:altName w:val="黑体"/>
    <w:panose1 w:val="00000000000000000000"/>
    <w:charset w:val="86"/>
    <w:family w:val="script"/>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0" w:usb3="00000000" w:csb0="00000001" w:csb1="00000000"/>
  </w:font>
  <w:font w:name="方正公文小标宋">
    <w:altName w:val="宋体"/>
    <w:panose1 w:val="02000500000000000000"/>
    <w:charset w:val="86"/>
    <w:family w:val="auto"/>
    <w:pitch w:val="default"/>
    <w:sig w:usb0="00000000" w:usb1="00000000"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9AB7C">
    <w:pPr>
      <w:pStyle w:val="16"/>
      <w:tabs>
        <w:tab w:val="clear" w:pos="4153"/>
      </w:tabs>
      <w:jc w:val="center"/>
    </w:pPr>
  </w:p>
  <w:p w14:paraId="2962F478">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A66B4">
    <w:pPr>
      <w:pStyle w:val="16"/>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E4277">
                          <w:pPr>
                            <w:pStyle w:val="16"/>
                          </w:pPr>
                          <w:r>
                            <w:fldChar w:fldCharType="begin"/>
                          </w:r>
                          <w:r>
                            <w:instrText xml:space="preserve"> PAGE  \* MERGEFORMAT </w:instrText>
                          </w:r>
                          <w:r>
                            <w:fldChar w:fldCharType="separate"/>
                          </w:r>
                          <w:r>
                            <w:t>230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F3E4277">
                    <w:pPr>
                      <w:pStyle w:val="16"/>
                    </w:pPr>
                    <w:r>
                      <w:fldChar w:fldCharType="begin"/>
                    </w:r>
                    <w:r>
                      <w:instrText xml:space="preserve"> PAGE  \* MERGEFORMAT </w:instrText>
                    </w:r>
                    <w:r>
                      <w:fldChar w:fldCharType="separate"/>
                    </w:r>
                    <w:r>
                      <w:t>230</w:t>
                    </w:r>
                    <w:r>
                      <w:fldChar w:fldCharType="end"/>
                    </w:r>
                  </w:p>
                </w:txbxContent>
              </v:textbox>
            </v:shape>
          </w:pict>
        </mc:Fallback>
      </mc:AlternateContent>
    </w:r>
  </w:p>
  <w:p w14:paraId="6BD2C37F">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7EF66">
    <w:pPr>
      <w:spacing w:line="188" w:lineRule="auto"/>
      <w:rPr>
        <w:rFonts w:ascii="Calibri" w:hAnsi="Calibri" w:eastAsia="Calibri" w:cs="Calibri"/>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E5396">
                          <w:pPr>
                            <w:pStyle w:val="16"/>
                          </w:pPr>
                          <w:r>
                            <w:fldChar w:fldCharType="begin"/>
                          </w:r>
                          <w:r>
                            <w:instrText xml:space="preserve"> PAGE  \* MERGEFORMAT </w:instrText>
                          </w:r>
                          <w:r>
                            <w:fldChar w:fldCharType="separate"/>
                          </w:r>
                          <w:r>
                            <w:t>238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81E5396">
                    <w:pPr>
                      <w:pStyle w:val="16"/>
                    </w:pPr>
                    <w:r>
                      <w:fldChar w:fldCharType="begin"/>
                    </w:r>
                    <w:r>
                      <w:instrText xml:space="preserve"> PAGE  \* MERGEFORMAT </w:instrText>
                    </w:r>
                    <w:r>
                      <w:fldChar w:fldCharType="separate"/>
                    </w:r>
                    <w:r>
                      <w:t>238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791BE">
    <w:pPr>
      <w:pStyle w:val="16"/>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3139E">
                          <w:pPr>
                            <w:pStyle w:val="16"/>
                          </w:pPr>
                          <w:r>
                            <w:fldChar w:fldCharType="begin"/>
                          </w:r>
                          <w:r>
                            <w:instrText xml:space="preserve"> PAGE  \* MERGEFORMAT </w:instrText>
                          </w:r>
                          <w:r>
                            <w:fldChar w:fldCharType="separate"/>
                          </w:r>
                          <w:r>
                            <w:t>266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223139E">
                    <w:pPr>
                      <w:pStyle w:val="16"/>
                    </w:pPr>
                    <w:r>
                      <w:fldChar w:fldCharType="begin"/>
                    </w:r>
                    <w:r>
                      <w:instrText xml:space="preserve"> PAGE  \* MERGEFORMAT </w:instrText>
                    </w:r>
                    <w:r>
                      <w:fldChar w:fldCharType="separate"/>
                    </w:r>
                    <w:r>
                      <w:t>266</w:t>
                    </w:r>
                    <w:r>
                      <w:fldChar w:fldCharType="end"/>
                    </w:r>
                  </w:p>
                </w:txbxContent>
              </v:textbox>
            </v:shape>
          </w:pict>
        </mc:Fallback>
      </mc:AlternateContent>
    </w:r>
  </w:p>
  <w:p w14:paraId="2DD448D8">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45D37">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90BB8"/>
    <w:multiLevelType w:val="singleLevel"/>
    <w:tmpl w:val="98C90BB8"/>
    <w:lvl w:ilvl="0" w:tentative="0">
      <w:start w:val="5"/>
      <w:numFmt w:val="decimal"/>
      <w:suff w:val="nothing"/>
      <w:lvlText w:val="（%1）"/>
      <w:lvlJc w:val="left"/>
    </w:lvl>
  </w:abstractNum>
  <w:abstractNum w:abstractNumId="1">
    <w:nsid w:val="A8B85D45"/>
    <w:multiLevelType w:val="singleLevel"/>
    <w:tmpl w:val="A8B85D45"/>
    <w:lvl w:ilvl="0" w:tentative="0">
      <w:start w:val="3"/>
      <w:numFmt w:val="chineseCounting"/>
      <w:suff w:val="nothing"/>
      <w:lvlText w:val="%1、"/>
      <w:lvlJc w:val="left"/>
      <w:rPr>
        <w:rFonts w:hint="eastAsia"/>
      </w:rPr>
    </w:lvl>
  </w:abstractNum>
  <w:abstractNum w:abstractNumId="2">
    <w:nsid w:val="C4A03EC9"/>
    <w:multiLevelType w:val="singleLevel"/>
    <w:tmpl w:val="C4A03EC9"/>
    <w:lvl w:ilvl="0" w:tentative="0">
      <w:start w:val="1"/>
      <w:numFmt w:val="chineseCounting"/>
      <w:suff w:val="nothing"/>
      <w:lvlText w:val="%1、"/>
      <w:lvlJc w:val="left"/>
      <w:rPr>
        <w:rFonts w:hint="eastAsia"/>
      </w:rPr>
    </w:lvl>
  </w:abstractNum>
  <w:abstractNum w:abstractNumId="3">
    <w:nsid w:val="E5D65415"/>
    <w:multiLevelType w:val="singleLevel"/>
    <w:tmpl w:val="E5D65415"/>
    <w:lvl w:ilvl="0" w:tentative="0">
      <w:start w:val="1"/>
      <w:numFmt w:val="decimal"/>
      <w:suff w:val="nothing"/>
      <w:lvlText w:val="%1、"/>
      <w:lvlJc w:val="left"/>
    </w:lvl>
  </w:abstractNum>
  <w:abstractNum w:abstractNumId="4">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lang w:val="en-US"/>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34D29FB7"/>
    <w:multiLevelType w:val="singleLevel"/>
    <w:tmpl w:val="34D29FB7"/>
    <w:lvl w:ilvl="0" w:tentative="0">
      <w:start w:val="1"/>
      <w:numFmt w:val="decimal"/>
      <w:suff w:val="nothing"/>
      <w:lvlText w:val="%1、"/>
      <w:lvlJc w:val="left"/>
    </w:lvl>
  </w:abstractNum>
  <w:abstractNum w:abstractNumId="6">
    <w:nsid w:val="35DB19E8"/>
    <w:multiLevelType w:val="singleLevel"/>
    <w:tmpl w:val="35DB19E8"/>
    <w:lvl w:ilvl="0" w:tentative="0">
      <w:start w:val="1"/>
      <w:numFmt w:val="decimal"/>
      <w:suff w:val="nothing"/>
      <w:lvlText w:val="%1．"/>
      <w:lvlJc w:val="left"/>
    </w:lvl>
  </w:abstractNum>
  <w:abstractNum w:abstractNumId="7">
    <w:nsid w:val="4744B0FA"/>
    <w:multiLevelType w:val="singleLevel"/>
    <w:tmpl w:val="4744B0FA"/>
    <w:lvl w:ilvl="0" w:tentative="0">
      <w:start w:val="1"/>
      <w:numFmt w:val="decimal"/>
      <w:lvlText w:val="%1."/>
      <w:lvlJc w:val="left"/>
      <w:pPr>
        <w:tabs>
          <w:tab w:val="left" w:pos="312"/>
        </w:tabs>
      </w:pPr>
    </w:lvl>
  </w:abstractNum>
  <w:abstractNum w:abstractNumId="8">
    <w:nsid w:val="4C601917"/>
    <w:multiLevelType w:val="singleLevel"/>
    <w:tmpl w:val="4C601917"/>
    <w:lvl w:ilvl="0" w:tentative="0">
      <w:start w:val="1"/>
      <w:numFmt w:val="decimal"/>
      <w:suff w:val="nothing"/>
      <w:lvlText w:val="（%1）"/>
      <w:lvlJc w:val="left"/>
      <w:pPr>
        <w:ind w:left="-2"/>
      </w:pPr>
    </w:lvl>
  </w:abstractNum>
  <w:abstractNum w:abstractNumId="9">
    <w:nsid w:val="51AF0A70"/>
    <w:multiLevelType w:val="singleLevel"/>
    <w:tmpl w:val="51AF0A70"/>
    <w:lvl w:ilvl="0" w:tentative="0">
      <w:start w:val="1"/>
      <w:numFmt w:val="decimal"/>
      <w:suff w:val="nothing"/>
      <w:lvlText w:val="%1、"/>
      <w:lvlJc w:val="left"/>
    </w:lvl>
  </w:abstractNum>
  <w:abstractNum w:abstractNumId="10">
    <w:nsid w:val="5FABD14B"/>
    <w:multiLevelType w:val="singleLevel"/>
    <w:tmpl w:val="5FABD14B"/>
    <w:lvl w:ilvl="0" w:tentative="0">
      <w:start w:val="1"/>
      <w:numFmt w:val="decimal"/>
      <w:suff w:val="nothing"/>
      <w:lvlText w:val="（%1）"/>
      <w:lvlJc w:val="left"/>
    </w:lvl>
  </w:abstractNum>
  <w:abstractNum w:abstractNumId="11">
    <w:nsid w:val="6B356CDA"/>
    <w:multiLevelType w:val="singleLevel"/>
    <w:tmpl w:val="6B356CDA"/>
    <w:lvl w:ilvl="0" w:tentative="0">
      <w:start w:val="13"/>
      <w:numFmt w:val="decimal"/>
      <w:suff w:val="nothing"/>
      <w:lvlText w:val="%1、"/>
      <w:lvlJc w:val="left"/>
    </w:lvl>
  </w:abstractNum>
  <w:abstractNum w:abstractNumId="12">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4"/>
  </w:num>
  <w:num w:numId="2">
    <w:abstractNumId w:val="7"/>
  </w:num>
  <w:num w:numId="3">
    <w:abstractNumId w:val="11"/>
  </w:num>
  <w:num w:numId="4">
    <w:abstractNumId w:val="2"/>
  </w:num>
  <w:num w:numId="5">
    <w:abstractNumId w:val="3"/>
  </w:num>
  <w:num w:numId="6">
    <w:abstractNumId w:val="9"/>
  </w:num>
  <w:num w:numId="7">
    <w:abstractNumId w:val="5"/>
  </w:num>
  <w:num w:numId="8">
    <w:abstractNumId w:val="6"/>
  </w:num>
  <w:num w:numId="9">
    <w:abstractNumId w:val="0"/>
  </w:num>
  <w:num w:numId="10">
    <w:abstractNumId w:val="8"/>
  </w:num>
  <w:num w:numId="11">
    <w:abstractNumId w:val="10"/>
  </w:num>
  <w:num w:numId="12">
    <w:abstractNumId w:val="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wYjkwMzY2YzBkMDI4NmFiNjFlYzFiNzI5MjRkZTIifQ=="/>
  </w:docVars>
  <w:rsids>
    <w:rsidRoot w:val="007E6071"/>
    <w:rsid w:val="000F64F9"/>
    <w:rsid w:val="00263035"/>
    <w:rsid w:val="00503EE8"/>
    <w:rsid w:val="007E6071"/>
    <w:rsid w:val="00DE342C"/>
    <w:rsid w:val="00E60BF0"/>
    <w:rsid w:val="00EB62D6"/>
    <w:rsid w:val="00F0117F"/>
    <w:rsid w:val="00FE2481"/>
    <w:rsid w:val="0153724B"/>
    <w:rsid w:val="01C74429"/>
    <w:rsid w:val="02201D8C"/>
    <w:rsid w:val="02FC00EB"/>
    <w:rsid w:val="03E33ACA"/>
    <w:rsid w:val="0430275A"/>
    <w:rsid w:val="04F75026"/>
    <w:rsid w:val="05971A98"/>
    <w:rsid w:val="06256876"/>
    <w:rsid w:val="075A13E3"/>
    <w:rsid w:val="07D570A9"/>
    <w:rsid w:val="080E4FD9"/>
    <w:rsid w:val="09566674"/>
    <w:rsid w:val="09594501"/>
    <w:rsid w:val="0A1E7C31"/>
    <w:rsid w:val="0AB747E1"/>
    <w:rsid w:val="0BE1258C"/>
    <w:rsid w:val="0C337A49"/>
    <w:rsid w:val="0C405504"/>
    <w:rsid w:val="0CD467D7"/>
    <w:rsid w:val="0CDD72E8"/>
    <w:rsid w:val="0D6C68E7"/>
    <w:rsid w:val="0DD71E98"/>
    <w:rsid w:val="0ECA37AB"/>
    <w:rsid w:val="104F2EF1"/>
    <w:rsid w:val="112E2AD8"/>
    <w:rsid w:val="11835F4C"/>
    <w:rsid w:val="119D0D03"/>
    <w:rsid w:val="11D56D42"/>
    <w:rsid w:val="11F17A00"/>
    <w:rsid w:val="12730A42"/>
    <w:rsid w:val="139323BD"/>
    <w:rsid w:val="13C0517C"/>
    <w:rsid w:val="13C800CA"/>
    <w:rsid w:val="14184FB8"/>
    <w:rsid w:val="14566FE9"/>
    <w:rsid w:val="14682E83"/>
    <w:rsid w:val="150F0005"/>
    <w:rsid w:val="154E3C4B"/>
    <w:rsid w:val="164A7928"/>
    <w:rsid w:val="16534086"/>
    <w:rsid w:val="1687249C"/>
    <w:rsid w:val="19EA6AAF"/>
    <w:rsid w:val="1A482024"/>
    <w:rsid w:val="1A911F35"/>
    <w:rsid w:val="1BE7297C"/>
    <w:rsid w:val="1C481F79"/>
    <w:rsid w:val="1E5320F9"/>
    <w:rsid w:val="1ED1442B"/>
    <w:rsid w:val="1FCB2EDF"/>
    <w:rsid w:val="20E11A61"/>
    <w:rsid w:val="218A371D"/>
    <w:rsid w:val="219B20DC"/>
    <w:rsid w:val="21EB3AE7"/>
    <w:rsid w:val="224D6224"/>
    <w:rsid w:val="23A3322F"/>
    <w:rsid w:val="23EB3B50"/>
    <w:rsid w:val="2497677C"/>
    <w:rsid w:val="24D97E4C"/>
    <w:rsid w:val="25052FB5"/>
    <w:rsid w:val="25D2016C"/>
    <w:rsid w:val="27160EE4"/>
    <w:rsid w:val="280C1E8E"/>
    <w:rsid w:val="28A60922"/>
    <w:rsid w:val="29117418"/>
    <w:rsid w:val="29256C95"/>
    <w:rsid w:val="299E453A"/>
    <w:rsid w:val="2B216EF3"/>
    <w:rsid w:val="2B852ADC"/>
    <w:rsid w:val="2B9709E5"/>
    <w:rsid w:val="2C550700"/>
    <w:rsid w:val="2CA156F3"/>
    <w:rsid w:val="2DCF44E2"/>
    <w:rsid w:val="2E0028ED"/>
    <w:rsid w:val="2E6C6FDE"/>
    <w:rsid w:val="2E9F3EB4"/>
    <w:rsid w:val="2F35695B"/>
    <w:rsid w:val="2F48454C"/>
    <w:rsid w:val="2F501AD2"/>
    <w:rsid w:val="2F6A0A80"/>
    <w:rsid w:val="2FC516DE"/>
    <w:rsid w:val="310C10CC"/>
    <w:rsid w:val="31A37CDA"/>
    <w:rsid w:val="32326DEE"/>
    <w:rsid w:val="327613D0"/>
    <w:rsid w:val="32D305D1"/>
    <w:rsid w:val="32D47A04"/>
    <w:rsid w:val="33421543"/>
    <w:rsid w:val="33A4656E"/>
    <w:rsid w:val="3518676F"/>
    <w:rsid w:val="35505F40"/>
    <w:rsid w:val="357A39EE"/>
    <w:rsid w:val="359A5773"/>
    <w:rsid w:val="35CD7559"/>
    <w:rsid w:val="37974803"/>
    <w:rsid w:val="37F232A7"/>
    <w:rsid w:val="39DE29F3"/>
    <w:rsid w:val="3A6B10EF"/>
    <w:rsid w:val="3AAC1E33"/>
    <w:rsid w:val="3CF278A5"/>
    <w:rsid w:val="3EE24DA6"/>
    <w:rsid w:val="3F282986"/>
    <w:rsid w:val="40330D48"/>
    <w:rsid w:val="41A20ABB"/>
    <w:rsid w:val="429531AD"/>
    <w:rsid w:val="42A34959"/>
    <w:rsid w:val="42D737C5"/>
    <w:rsid w:val="43030A5E"/>
    <w:rsid w:val="431F76C4"/>
    <w:rsid w:val="4356557F"/>
    <w:rsid w:val="43DC0845"/>
    <w:rsid w:val="447918CD"/>
    <w:rsid w:val="44EF4458"/>
    <w:rsid w:val="45B44292"/>
    <w:rsid w:val="460A3EB2"/>
    <w:rsid w:val="46413695"/>
    <w:rsid w:val="46BA5C99"/>
    <w:rsid w:val="4710374A"/>
    <w:rsid w:val="471F1BDF"/>
    <w:rsid w:val="4884619D"/>
    <w:rsid w:val="48EA5B34"/>
    <w:rsid w:val="49A43F95"/>
    <w:rsid w:val="4A7453FF"/>
    <w:rsid w:val="4BDF193C"/>
    <w:rsid w:val="4BE3142D"/>
    <w:rsid w:val="4CB8704D"/>
    <w:rsid w:val="4DA57B8E"/>
    <w:rsid w:val="4E192EE4"/>
    <w:rsid w:val="4EE03A01"/>
    <w:rsid w:val="4EE94FAC"/>
    <w:rsid w:val="4F4A531F"/>
    <w:rsid w:val="4FFF0130"/>
    <w:rsid w:val="507A1151"/>
    <w:rsid w:val="5147420C"/>
    <w:rsid w:val="51BF0246"/>
    <w:rsid w:val="52EE5468"/>
    <w:rsid w:val="534C6B15"/>
    <w:rsid w:val="53874D93"/>
    <w:rsid w:val="5405482F"/>
    <w:rsid w:val="54157FF2"/>
    <w:rsid w:val="54B22CCC"/>
    <w:rsid w:val="54BA4CF5"/>
    <w:rsid w:val="5512068D"/>
    <w:rsid w:val="551249A6"/>
    <w:rsid w:val="55215D60"/>
    <w:rsid w:val="55AB51C5"/>
    <w:rsid w:val="55E53FF3"/>
    <w:rsid w:val="564A0E6A"/>
    <w:rsid w:val="56554CD5"/>
    <w:rsid w:val="56A41A0A"/>
    <w:rsid w:val="57675FC4"/>
    <w:rsid w:val="58197651"/>
    <w:rsid w:val="5A4968FF"/>
    <w:rsid w:val="5A596DE6"/>
    <w:rsid w:val="5AAB4CAC"/>
    <w:rsid w:val="5ABC4648"/>
    <w:rsid w:val="5B3C6463"/>
    <w:rsid w:val="5C180B91"/>
    <w:rsid w:val="5C381321"/>
    <w:rsid w:val="5D5C349D"/>
    <w:rsid w:val="5D6077B5"/>
    <w:rsid w:val="5DCE4210"/>
    <w:rsid w:val="5F7B0094"/>
    <w:rsid w:val="5F84662B"/>
    <w:rsid w:val="61243C22"/>
    <w:rsid w:val="61912710"/>
    <w:rsid w:val="61E37639"/>
    <w:rsid w:val="62D75B42"/>
    <w:rsid w:val="62E96ED1"/>
    <w:rsid w:val="642024A4"/>
    <w:rsid w:val="64596748"/>
    <w:rsid w:val="646B0D53"/>
    <w:rsid w:val="64A05CB5"/>
    <w:rsid w:val="64A10CC6"/>
    <w:rsid w:val="65031DA0"/>
    <w:rsid w:val="653A7EB8"/>
    <w:rsid w:val="65BC0478"/>
    <w:rsid w:val="6614440A"/>
    <w:rsid w:val="66640307"/>
    <w:rsid w:val="6675055F"/>
    <w:rsid w:val="66C13CC1"/>
    <w:rsid w:val="67A55102"/>
    <w:rsid w:val="67B657F0"/>
    <w:rsid w:val="686550B1"/>
    <w:rsid w:val="6A353E20"/>
    <w:rsid w:val="6A453984"/>
    <w:rsid w:val="6A90057A"/>
    <w:rsid w:val="6AB26742"/>
    <w:rsid w:val="6B45457D"/>
    <w:rsid w:val="6B5379BC"/>
    <w:rsid w:val="6B947BF6"/>
    <w:rsid w:val="6BBB1626"/>
    <w:rsid w:val="6BBC69FC"/>
    <w:rsid w:val="6C50317A"/>
    <w:rsid w:val="6C57134F"/>
    <w:rsid w:val="6C746DE0"/>
    <w:rsid w:val="6D1B05CF"/>
    <w:rsid w:val="6D3944A2"/>
    <w:rsid w:val="6D4D7C0E"/>
    <w:rsid w:val="6E390D44"/>
    <w:rsid w:val="6EB16B68"/>
    <w:rsid w:val="6FD529E9"/>
    <w:rsid w:val="708E730A"/>
    <w:rsid w:val="71E60A7F"/>
    <w:rsid w:val="71F13CD7"/>
    <w:rsid w:val="7472484C"/>
    <w:rsid w:val="74C15375"/>
    <w:rsid w:val="74FC1C62"/>
    <w:rsid w:val="75815807"/>
    <w:rsid w:val="77576742"/>
    <w:rsid w:val="7815391F"/>
    <w:rsid w:val="78565449"/>
    <w:rsid w:val="788A05BA"/>
    <w:rsid w:val="794028E0"/>
    <w:rsid w:val="79805F3C"/>
    <w:rsid w:val="7BDF0A19"/>
    <w:rsid w:val="7CFA128E"/>
    <w:rsid w:val="7D494CE4"/>
    <w:rsid w:val="7D6349FD"/>
    <w:rsid w:val="7DAC34BF"/>
    <w:rsid w:val="7E4A79AE"/>
    <w:rsid w:val="7E6E2584"/>
    <w:rsid w:val="7EAA7C72"/>
    <w:rsid w:val="7EE051D4"/>
    <w:rsid w:val="7EF742CC"/>
    <w:rsid w:val="7EFE1AFE"/>
    <w:rsid w:val="7F233313"/>
    <w:rsid w:val="7FBF3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autoRedefine/>
    <w:qFormat/>
    <w:uiPriority w:val="0"/>
    <w:pPr>
      <w:keepNext/>
      <w:keepLines/>
      <w:spacing w:before="260" w:after="260" w:line="416" w:lineRule="auto"/>
      <w:outlineLvl w:val="2"/>
    </w:pPr>
    <w:rPr>
      <w:b/>
      <w:bCs/>
      <w:kern w:val="0"/>
      <w:sz w:val="32"/>
      <w:szCs w:val="32"/>
    </w:rPr>
  </w:style>
  <w:style w:type="paragraph" w:styleId="7">
    <w:name w:val="heading 4"/>
    <w:basedOn w:val="1"/>
    <w:next w:val="1"/>
    <w:autoRedefine/>
    <w:qFormat/>
    <w:uiPriority w:val="0"/>
    <w:pPr>
      <w:keepNext/>
      <w:keepLines/>
      <w:spacing w:before="120" w:after="120" w:line="360" w:lineRule="auto"/>
      <w:jc w:val="center"/>
      <w:outlineLvl w:val="3"/>
    </w:pPr>
    <w:rPr>
      <w:rFonts w:eastAsia="黑体"/>
      <w:sz w:val="28"/>
      <w:szCs w:val="20"/>
    </w:rPr>
  </w:style>
  <w:style w:type="paragraph" w:styleId="8">
    <w:name w:val="heading 5"/>
    <w:basedOn w:val="1"/>
    <w:next w:val="9"/>
    <w:autoRedefine/>
    <w:qFormat/>
    <w:uiPriority w:val="0"/>
    <w:pPr>
      <w:keepNext/>
      <w:keepLines/>
      <w:numPr>
        <w:ilvl w:val="4"/>
        <w:numId w:val="1"/>
      </w:numPr>
      <w:spacing w:before="280" w:after="290" w:line="376" w:lineRule="auto"/>
      <w:outlineLvl w:val="4"/>
    </w:pPr>
    <w:rPr>
      <w:b/>
      <w:sz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autoRedefine/>
    <w:qFormat/>
    <w:uiPriority w:val="0"/>
    <w:pPr>
      <w:spacing w:before="25" w:after="25"/>
      <w:jc w:val="left"/>
    </w:pPr>
    <w:rPr>
      <w:bCs/>
      <w:spacing w:val="10"/>
      <w:kern w:val="0"/>
      <w:sz w:val="24"/>
    </w:rPr>
  </w:style>
  <w:style w:type="paragraph" w:styleId="3">
    <w:name w:val="Body Text"/>
    <w:basedOn w:val="1"/>
    <w:next w:val="1"/>
    <w:autoRedefine/>
    <w:qFormat/>
    <w:uiPriority w:val="99"/>
    <w:pPr>
      <w:spacing w:line="380" w:lineRule="exact"/>
    </w:pPr>
    <w:rPr>
      <w:kern w:val="0"/>
      <w:sz w:val="24"/>
    </w:rPr>
  </w:style>
  <w:style w:type="paragraph" w:styleId="9">
    <w:name w:val="Normal Indent"/>
    <w:basedOn w:val="1"/>
    <w:autoRedefine/>
    <w:qFormat/>
    <w:uiPriority w:val="0"/>
    <w:pPr>
      <w:ind w:firstLine="420"/>
    </w:pPr>
    <w:rPr>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annotation text"/>
    <w:basedOn w:val="1"/>
    <w:autoRedefine/>
    <w:unhideWhenUsed/>
    <w:qFormat/>
    <w:uiPriority w:val="0"/>
    <w:pPr>
      <w:jc w:val="left"/>
    </w:pPr>
  </w:style>
  <w:style w:type="paragraph" w:styleId="12">
    <w:name w:val="Body Text 3"/>
    <w:basedOn w:val="1"/>
    <w:autoRedefine/>
    <w:qFormat/>
    <w:uiPriority w:val="0"/>
    <w:pPr>
      <w:spacing w:line="500" w:lineRule="exact"/>
    </w:pPr>
    <w:rPr>
      <w:b/>
      <w:bCs/>
      <w:kern w:val="0"/>
      <w:sz w:val="24"/>
    </w:rPr>
  </w:style>
  <w:style w:type="paragraph" w:styleId="13">
    <w:name w:val="Body Text Indent"/>
    <w:basedOn w:val="1"/>
    <w:autoRedefine/>
    <w:qFormat/>
    <w:uiPriority w:val="0"/>
    <w:pPr>
      <w:ind w:firstLine="830" w:firstLineChars="352"/>
    </w:pPr>
    <w:rPr>
      <w:rFonts w:ascii="仿宋_GB2312" w:eastAsia="仿宋_GB2312"/>
      <w:kern w:val="0"/>
      <w:sz w:val="32"/>
      <w:szCs w:val="20"/>
    </w:rPr>
  </w:style>
  <w:style w:type="paragraph" w:styleId="14">
    <w:name w:val="Plain Text"/>
    <w:basedOn w:val="1"/>
    <w:next w:val="7"/>
    <w:autoRedefine/>
    <w:qFormat/>
    <w:uiPriority w:val="0"/>
    <w:rPr>
      <w:rFonts w:ascii="宋体" w:hAnsi="Courier New"/>
      <w:kern w:val="0"/>
      <w:sz w:val="20"/>
      <w:szCs w:val="21"/>
    </w:rPr>
  </w:style>
  <w:style w:type="paragraph" w:styleId="15">
    <w:name w:val="Balloon Text"/>
    <w:basedOn w:val="1"/>
    <w:link w:val="35"/>
    <w:autoRedefine/>
    <w:qFormat/>
    <w:uiPriority w:val="0"/>
    <w:rPr>
      <w:sz w:val="18"/>
      <w:szCs w:val="18"/>
    </w:rPr>
  </w:style>
  <w:style w:type="paragraph" w:styleId="16">
    <w:name w:val="footer"/>
    <w:basedOn w:val="1"/>
    <w:autoRedefine/>
    <w:unhideWhenUsed/>
    <w:qFormat/>
    <w:uiPriority w:val="99"/>
    <w:pPr>
      <w:tabs>
        <w:tab w:val="center" w:pos="4153"/>
        <w:tab w:val="right" w:pos="8306"/>
      </w:tabs>
      <w:snapToGrid w:val="0"/>
      <w:jc w:val="left"/>
    </w:pPr>
    <w:rPr>
      <w:kern w:val="0"/>
      <w:sz w:val="18"/>
      <w:szCs w:val="18"/>
    </w:rPr>
  </w:style>
  <w:style w:type="paragraph" w:styleId="17">
    <w:name w:val="header"/>
    <w:basedOn w:val="1"/>
    <w:next w:val="1"/>
    <w:autoRedefine/>
    <w:unhideWhenUsed/>
    <w:qFormat/>
    <w:uiPriority w:val="99"/>
    <w:pPr>
      <w:pBdr>
        <w:bottom w:val="single" w:color="auto" w:sz="6" w:space="1"/>
      </w:pBdr>
      <w:tabs>
        <w:tab w:val="center" w:pos="0"/>
        <w:tab w:val="left" w:pos="8306"/>
      </w:tabs>
      <w:snapToGrid w:val="0"/>
      <w:jc w:val="center"/>
    </w:pPr>
    <w:rPr>
      <w:sz w:val="18"/>
      <w:szCs w:val="18"/>
    </w:rPr>
  </w:style>
  <w:style w:type="paragraph" w:styleId="18">
    <w:name w:val="toc 1"/>
    <w:basedOn w:val="1"/>
    <w:next w:val="1"/>
    <w:autoRedefine/>
    <w:qFormat/>
    <w:uiPriority w:val="39"/>
    <w:pPr>
      <w:tabs>
        <w:tab w:val="right" w:leader="dot" w:pos="8398"/>
      </w:tabs>
      <w:spacing w:before="120" w:after="120"/>
      <w:ind w:firstLine="240" w:firstLineChars="100"/>
      <w:jc w:val="left"/>
    </w:pPr>
    <w:rPr>
      <w:rFonts w:ascii="宋体" w:hAnsi="宋体"/>
      <w:b/>
      <w:bCs/>
      <w:caps/>
      <w:sz w:val="24"/>
    </w:rPr>
  </w:style>
  <w:style w:type="paragraph" w:styleId="19">
    <w:name w:val="List"/>
    <w:basedOn w:val="1"/>
    <w:autoRedefine/>
    <w:qFormat/>
    <w:uiPriority w:val="0"/>
    <w:pPr>
      <w:ind w:left="200" w:hanging="200" w:hangingChars="200"/>
    </w:pPr>
    <w:rPr>
      <w:sz w:val="28"/>
    </w:rPr>
  </w:style>
  <w:style w:type="paragraph" w:styleId="20">
    <w:name w:val="toc 2"/>
    <w:basedOn w:val="1"/>
    <w:next w:val="1"/>
    <w:autoRedefine/>
    <w:unhideWhenUsed/>
    <w:qFormat/>
    <w:uiPriority w:val="39"/>
    <w:pPr>
      <w:ind w:left="420" w:leftChars="200"/>
    </w:pPr>
  </w:style>
  <w:style w:type="paragraph" w:styleId="21">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22">
    <w:name w:val="Body Text First Indent 2"/>
    <w:basedOn w:val="1"/>
    <w:autoRedefine/>
    <w:qFormat/>
    <w:uiPriority w:val="0"/>
    <w:pPr>
      <w:spacing w:after="120"/>
      <w:ind w:left="420" w:leftChars="200" w:firstLine="420" w:firstLineChars="200"/>
    </w:pPr>
    <w:rPr>
      <w:rFonts w:hAnsi="宋体" w:eastAsia="华文仿宋"/>
      <w:sz w:val="32"/>
      <w:szCs w:val="32"/>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autoRedefine/>
    <w:qFormat/>
    <w:uiPriority w:val="0"/>
    <w:rPr>
      <w:color w:val="800080"/>
      <w:u w:val="single"/>
    </w:rPr>
  </w:style>
  <w:style w:type="character" w:styleId="27">
    <w:name w:val="Hyperlink"/>
    <w:autoRedefine/>
    <w:qFormat/>
    <w:uiPriority w:val="99"/>
    <w:rPr>
      <w:color w:val="0000FF"/>
      <w:u w:val="single"/>
    </w:rPr>
  </w:style>
  <w:style w:type="character" w:styleId="28">
    <w:name w:val="annotation reference"/>
    <w:basedOn w:val="25"/>
    <w:autoRedefine/>
    <w:qFormat/>
    <w:uiPriority w:val="0"/>
    <w:rPr>
      <w:sz w:val="21"/>
      <w:szCs w:val="21"/>
    </w:rPr>
  </w:style>
  <w:style w:type="character" w:customStyle="1" w:styleId="29">
    <w:name w:val="font71"/>
    <w:basedOn w:val="25"/>
    <w:autoRedefine/>
    <w:qFormat/>
    <w:uiPriority w:val="0"/>
    <w:rPr>
      <w:rFonts w:hint="eastAsia" w:ascii="宋体" w:hAnsi="宋体" w:eastAsia="宋体" w:cs="宋体"/>
      <w:b/>
      <w:bCs/>
      <w:color w:val="000000"/>
      <w:sz w:val="20"/>
      <w:szCs w:val="20"/>
      <w:u w:val="none"/>
    </w:rPr>
  </w:style>
  <w:style w:type="character" w:customStyle="1" w:styleId="30">
    <w:name w:val="font11"/>
    <w:basedOn w:val="25"/>
    <w:autoRedefine/>
    <w:qFormat/>
    <w:uiPriority w:val="0"/>
    <w:rPr>
      <w:rFonts w:hint="eastAsia" w:ascii="宋体" w:hAnsi="宋体" w:eastAsia="宋体" w:cs="宋体"/>
      <w:color w:val="000000"/>
      <w:sz w:val="20"/>
      <w:szCs w:val="20"/>
      <w:u w:val="none"/>
    </w:rPr>
  </w:style>
  <w:style w:type="paragraph" w:customStyle="1" w:styleId="31">
    <w:name w:val="Table Paragraph"/>
    <w:basedOn w:val="1"/>
    <w:autoRedefine/>
    <w:qFormat/>
    <w:uiPriority w:val="1"/>
    <w:pPr>
      <w:jc w:val="left"/>
    </w:pPr>
    <w:rPr>
      <w:rFonts w:ascii="Calibri" w:hAnsi="Calibri"/>
      <w:kern w:val="0"/>
      <w:sz w:val="22"/>
      <w:szCs w:val="22"/>
      <w:lang w:eastAsia="en-US"/>
    </w:rPr>
  </w:style>
  <w:style w:type="paragraph" w:customStyle="1" w:styleId="32">
    <w:name w:val="目录 81"/>
    <w:basedOn w:val="1"/>
    <w:next w:val="1"/>
    <w:autoRedefine/>
    <w:semiHidden/>
    <w:qFormat/>
    <w:uiPriority w:val="0"/>
    <w:pPr>
      <w:ind w:left="1470"/>
    </w:pPr>
    <w:rPr>
      <w:rFonts w:ascii="宋体"/>
      <w:sz w:val="18"/>
    </w:rPr>
  </w:style>
  <w:style w:type="paragraph" w:customStyle="1" w:styleId="33">
    <w:name w:val="正文2"/>
    <w:basedOn w:val="1"/>
    <w:autoRedefine/>
    <w:qFormat/>
    <w:uiPriority w:val="0"/>
    <w:pPr>
      <w:adjustRightInd w:val="0"/>
      <w:spacing w:before="156" w:line="360" w:lineRule="auto"/>
      <w:ind w:firstLine="510" w:firstLineChars="200"/>
    </w:pPr>
    <w:rPr>
      <w:sz w:val="24"/>
      <w:szCs w:val="20"/>
    </w:rPr>
  </w:style>
  <w:style w:type="paragraph" w:customStyle="1" w:styleId="34">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5">
    <w:name w:val="批注框文本 Char"/>
    <w:basedOn w:val="25"/>
    <w:link w:val="15"/>
    <w:autoRedefine/>
    <w:qFormat/>
    <w:uiPriority w:val="0"/>
    <w:rPr>
      <w:rFonts w:ascii="Times New Roman" w:hAnsi="Times New Roman" w:eastAsia="宋体" w:cs="Times New Roman"/>
      <w:kern w:val="2"/>
      <w:sz w:val="18"/>
      <w:szCs w:val="18"/>
    </w:rPr>
  </w:style>
  <w:style w:type="character" w:customStyle="1" w:styleId="36">
    <w:name w:val="font21"/>
    <w:basedOn w:val="25"/>
    <w:qFormat/>
    <w:uiPriority w:val="0"/>
    <w:rPr>
      <w:rFonts w:hint="eastAsia" w:ascii="宋体" w:hAnsi="宋体" w:eastAsia="宋体" w:cs="宋体"/>
      <w:color w:val="000000"/>
      <w:sz w:val="20"/>
      <w:szCs w:val="20"/>
      <w:u w:val="none"/>
    </w:rPr>
  </w:style>
  <w:style w:type="character" w:customStyle="1" w:styleId="37">
    <w:name w:val="font51"/>
    <w:basedOn w:val="25"/>
    <w:qFormat/>
    <w:uiPriority w:val="0"/>
    <w:rPr>
      <w:rFonts w:hint="eastAsia" w:ascii="宋体" w:hAnsi="宋体" w:eastAsia="宋体" w:cs="宋体"/>
      <w:color w:val="000000"/>
      <w:sz w:val="20"/>
      <w:szCs w:val="20"/>
      <w:u w:val="none"/>
      <w:vertAlign w:val="superscript"/>
    </w:rPr>
  </w:style>
  <w:style w:type="paragraph" w:customStyle="1" w:styleId="38">
    <w:name w:val="Table Text"/>
    <w:basedOn w:val="1"/>
    <w:semiHidden/>
    <w:qFormat/>
    <w:uiPriority w:val="0"/>
    <w:rPr>
      <w:rFonts w:ascii="宋体" w:hAnsi="宋体" w:eastAsia="宋体" w:cs="宋体"/>
      <w:sz w:val="20"/>
      <w:szCs w:val="20"/>
    </w:rPr>
  </w:style>
  <w:style w:type="table" w:customStyle="1" w:styleId="39">
    <w:name w:val="Table Normal"/>
    <w:semiHidden/>
    <w:unhideWhenUsed/>
    <w:qFormat/>
    <w:uiPriority w:val="0"/>
    <w:tblPr>
      <w:tblCellMar>
        <w:top w:w="0" w:type="dxa"/>
        <w:left w:w="0" w:type="dxa"/>
        <w:bottom w:w="0" w:type="dxa"/>
        <w:right w:w="0" w:type="dxa"/>
      </w:tblCellMar>
    </w:tblPr>
  </w:style>
  <w:style w:type="paragraph" w:customStyle="1" w:styleId="40">
    <w:name w:val="4.15表格字体要求"/>
    <w:basedOn w:val="1"/>
    <w:autoRedefine/>
    <w:qFormat/>
    <w:uiPriority w:val="0"/>
    <w:pPr>
      <w:ind w:firstLine="0" w:firstLineChars="0"/>
      <w:jc w:val="center"/>
    </w:pPr>
    <w:rPr>
      <w:sz w:val="24"/>
      <w:szCs w:val="28"/>
    </w:rPr>
  </w:style>
  <w:style w:type="paragraph" w:customStyle="1" w:styleId="41">
    <w:name w:val="Char Char Char3"/>
    <w:qFormat/>
    <w:uiPriority w:val="0"/>
    <w:pPr>
      <w:widowControl/>
      <w:spacing w:after="160" w:line="240" w:lineRule="exact"/>
      <w:jc w:val="left"/>
    </w:pPr>
    <w:rPr>
      <w:rFonts w:ascii="Verdana" w:hAnsi="Verdana" w:eastAsia="宋体" w:cs="Times New Roman"/>
      <w:kern w:val="0"/>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2806</Words>
  <Characters>3297</Characters>
  <Lines>1967</Lines>
  <Paragraphs>553</Paragraphs>
  <TotalTime>50</TotalTime>
  <ScaleCrop>false</ScaleCrop>
  <LinksUpToDate>false</LinksUpToDate>
  <CharactersWithSpaces>3380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尚︱燚(yi)洛</cp:lastModifiedBy>
  <dcterms:modified xsi:type="dcterms:W3CDTF">2026-05-13T03:08:50Z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44F839AA9CF04ECA8E0ADF7DD440B064_12</vt:lpwstr>
  </property>
  <property fmtid="{D5CDD505-2E9C-101B-9397-08002B2CF9AE}" pid="4" name="KSOTemplateDocerSaveRecord">
    <vt:lpwstr>eyJoZGlkIjoiOGYwYjkwMzY2YzBkMDI4NmFiNjFlYzFiNzI5MjRkZTIiLCJ1c2VySWQiOiI0MDcwNTQwNjYifQ==</vt:lpwstr>
  </property>
</Properties>
</file>