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48291">
      <w:pPr>
        <w:spacing w:line="360" w:lineRule="auto"/>
        <w:jc w:val="center"/>
        <w:rPr>
          <w:rFonts w:cs="仿宋_GB2312" w:asciiTheme="minorEastAsia" w:hAnsiTheme="minorEastAsia" w:eastAsiaTheme="minorEastAsia"/>
          <w:b/>
          <w:sz w:val="24"/>
        </w:rPr>
      </w:pPr>
    </w:p>
    <w:p w14:paraId="3D6C408C">
      <w:pPr>
        <w:spacing w:line="360" w:lineRule="auto"/>
        <w:jc w:val="center"/>
        <w:rPr>
          <w:rFonts w:cs="仿宋_GB2312" w:asciiTheme="minorEastAsia" w:hAnsiTheme="minorEastAsia" w:eastAsiaTheme="minorEastAsia"/>
          <w:b/>
          <w:sz w:val="24"/>
        </w:rPr>
      </w:pPr>
    </w:p>
    <w:p w14:paraId="194B771D">
      <w:pPr>
        <w:adjustRightInd/>
        <w:spacing w:line="360" w:lineRule="auto"/>
        <w:jc w:val="center"/>
        <w:rPr>
          <w:rFonts w:cs="仿宋_GB2312" w:asciiTheme="minorEastAsia" w:hAnsiTheme="minorEastAsia" w:eastAsiaTheme="minorEastAsia"/>
          <w:b/>
          <w:bCs/>
          <w:w w:val="95"/>
          <w:sz w:val="72"/>
          <w:szCs w:val="72"/>
          <w:lang w:val="zh-CN"/>
        </w:rPr>
      </w:pPr>
      <w:r>
        <w:rPr>
          <w:rFonts w:hint="eastAsia" w:cs="仿宋_GB2312" w:asciiTheme="minorEastAsia" w:hAnsiTheme="minorEastAsia" w:eastAsiaTheme="minorEastAsia"/>
          <w:b/>
          <w:bCs/>
          <w:w w:val="95"/>
          <w:sz w:val="72"/>
          <w:szCs w:val="72"/>
          <w:lang w:val="zh-CN"/>
        </w:rPr>
        <w:t>北海市人民医院办公耗材</w:t>
      </w:r>
    </w:p>
    <w:p w14:paraId="03F63806">
      <w:pPr>
        <w:pStyle w:val="22"/>
        <w:kinsoku w:val="0"/>
        <w:overflowPunct w:val="0"/>
        <w:rPr>
          <w:sz w:val="40"/>
        </w:rPr>
      </w:pPr>
    </w:p>
    <w:p w14:paraId="2058C4FF">
      <w:pPr>
        <w:adjustRightInd/>
        <w:spacing w:line="360" w:lineRule="auto"/>
        <w:jc w:val="center"/>
        <w:rPr>
          <w:rFonts w:cs="仿宋_GB2312" w:asciiTheme="minorEastAsia" w:hAnsiTheme="minorEastAsia" w:eastAsiaTheme="minorEastAsia"/>
          <w:b/>
          <w:sz w:val="72"/>
          <w:szCs w:val="72"/>
        </w:rPr>
      </w:pPr>
      <w:r>
        <w:rPr>
          <w:rFonts w:hint="eastAsia" w:cs="仿宋_GB2312" w:asciiTheme="minorEastAsia" w:hAnsiTheme="minorEastAsia" w:eastAsiaTheme="minorEastAsia"/>
          <w:b/>
          <w:bCs/>
          <w:w w:val="95"/>
          <w:sz w:val="72"/>
          <w:szCs w:val="72"/>
          <w:lang w:val="zh-CN"/>
        </w:rPr>
        <w:t>竞争性谈判</w:t>
      </w:r>
      <w:r>
        <w:rPr>
          <w:rFonts w:hint="eastAsia" w:cs="仿宋_GB2312" w:asciiTheme="minorEastAsia" w:hAnsiTheme="minorEastAsia" w:eastAsiaTheme="minorEastAsia"/>
          <w:b/>
          <w:sz w:val="72"/>
          <w:szCs w:val="72"/>
        </w:rPr>
        <w:t>文件</w:t>
      </w:r>
    </w:p>
    <w:p w14:paraId="13886D21">
      <w:pPr>
        <w:adjustRightInd/>
        <w:spacing w:line="360" w:lineRule="auto"/>
        <w:jc w:val="center"/>
        <w:rPr>
          <w:rFonts w:cs="仿宋_GB2312" w:asciiTheme="minorEastAsia" w:hAnsiTheme="minorEastAsia" w:eastAsiaTheme="minorEastAsia"/>
          <w:b/>
          <w:sz w:val="44"/>
          <w:szCs w:val="44"/>
        </w:rPr>
      </w:pPr>
    </w:p>
    <w:p w14:paraId="1993E4FF">
      <w:pPr>
        <w:adjustRightInd/>
        <w:spacing w:line="360" w:lineRule="auto"/>
        <w:jc w:val="center"/>
        <w:rPr>
          <w:rFonts w:cs="仿宋_GB2312" w:asciiTheme="minorEastAsia" w:hAnsiTheme="minorEastAsia" w:eastAsiaTheme="minorEastAsia"/>
          <w:b/>
          <w:sz w:val="44"/>
          <w:szCs w:val="44"/>
        </w:rPr>
      </w:pPr>
    </w:p>
    <w:p w14:paraId="2AA7D742">
      <w:pPr>
        <w:adjustRightInd/>
        <w:spacing w:line="360" w:lineRule="auto"/>
        <w:jc w:val="center"/>
        <w:rPr>
          <w:rFonts w:cs="仿宋_GB2312" w:asciiTheme="minorEastAsia" w:hAnsiTheme="minorEastAsia" w:eastAsiaTheme="minorEastAsia"/>
          <w:b/>
          <w:sz w:val="44"/>
          <w:szCs w:val="44"/>
        </w:rPr>
      </w:pPr>
    </w:p>
    <w:p w14:paraId="4BCC841F">
      <w:pPr>
        <w:adjustRightInd/>
        <w:spacing w:line="360" w:lineRule="auto"/>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（电子交易）</w:t>
      </w:r>
    </w:p>
    <w:p w14:paraId="68EEE242">
      <w:pPr>
        <w:snapToGrid w:val="0"/>
        <w:spacing w:line="360" w:lineRule="auto"/>
        <w:jc w:val="center"/>
        <w:rPr>
          <w:rFonts w:cs="仿宋_GB2312" w:asciiTheme="minorEastAsia" w:hAnsiTheme="minorEastAsia" w:eastAsiaTheme="minorEastAsia"/>
          <w:sz w:val="30"/>
          <w:szCs w:val="30"/>
        </w:rPr>
      </w:pPr>
    </w:p>
    <w:p w14:paraId="2B61EA13">
      <w:pPr>
        <w:snapToGrid w:val="0"/>
        <w:spacing w:line="360" w:lineRule="auto"/>
        <w:jc w:val="center"/>
        <w:rPr>
          <w:rFonts w:cs="仿宋_GB2312" w:asciiTheme="minorEastAsia" w:hAnsiTheme="minorEastAsia" w:eastAsiaTheme="minorEastAsia"/>
          <w:sz w:val="28"/>
          <w:szCs w:val="20"/>
        </w:rPr>
      </w:pPr>
      <w:r>
        <w:rPr>
          <w:rFonts w:hint="eastAsia" w:cs="仿宋_GB2312" w:asciiTheme="minorEastAsia" w:hAnsiTheme="minorEastAsia" w:eastAsiaTheme="minorEastAsia"/>
          <w:sz w:val="30"/>
          <w:szCs w:val="30"/>
        </w:rPr>
        <w:t>项目编号: BHZC2026-J1-990136-TQGC</w:t>
      </w:r>
    </w:p>
    <w:p w14:paraId="4FF8ECFD">
      <w:pPr>
        <w:spacing w:line="360" w:lineRule="auto"/>
        <w:jc w:val="center"/>
        <w:rPr>
          <w:rFonts w:cs="仿宋_GB2312" w:asciiTheme="minorEastAsia" w:hAnsiTheme="minorEastAsia" w:eastAsiaTheme="minorEastAsia"/>
          <w:sz w:val="24"/>
        </w:rPr>
      </w:pPr>
    </w:p>
    <w:p w14:paraId="1FE659EC">
      <w:pPr>
        <w:pStyle w:val="182"/>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14:paraId="5CCA4A09">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sz w:val="24"/>
        </w:rPr>
        <w:t xml:space="preserve">                                      </w:t>
      </w:r>
    </w:p>
    <w:p w14:paraId="07C1F0D4">
      <w:pPr>
        <w:snapToGrid w:val="0"/>
        <w:spacing w:line="360" w:lineRule="auto"/>
        <w:jc w:val="center"/>
        <w:rPr>
          <w:rFonts w:cs="仿宋_GB2312" w:asciiTheme="minorEastAsia" w:hAnsiTheme="minorEastAsia" w:eastAsiaTheme="minorEastAsia"/>
          <w:sz w:val="32"/>
          <w:szCs w:val="32"/>
        </w:rPr>
      </w:pPr>
    </w:p>
    <w:p w14:paraId="04216C1E">
      <w:pPr>
        <w:snapToGrid w:val="0"/>
        <w:spacing w:line="360" w:lineRule="auto"/>
        <w:ind w:firstLine="1600" w:firstLineChars="500"/>
        <w:rPr>
          <w:rFonts w:ascii="宋体" w:hAnsi="宋体" w:cs="宋体"/>
          <w:sz w:val="32"/>
          <w:szCs w:val="32"/>
        </w:rPr>
      </w:pPr>
      <w:r>
        <w:rPr>
          <w:rFonts w:hint="eastAsia" w:ascii="宋体" w:hAnsi="宋体" w:cs="宋体"/>
          <w:sz w:val="32"/>
          <w:szCs w:val="32"/>
        </w:rPr>
        <w:t>采购人：北海市人民医院</w:t>
      </w:r>
    </w:p>
    <w:p w14:paraId="32D3318F">
      <w:pPr>
        <w:spacing w:line="360" w:lineRule="auto"/>
        <w:ind w:firstLine="1600" w:firstLineChars="500"/>
        <w:rPr>
          <w:rFonts w:cs="仿宋_GB2312" w:asciiTheme="minorEastAsia" w:hAnsiTheme="minorEastAsia" w:eastAsiaTheme="minorEastAsia"/>
          <w:bCs/>
          <w:sz w:val="32"/>
          <w:szCs w:val="32"/>
        </w:rPr>
      </w:pPr>
      <w:r>
        <w:rPr>
          <w:rFonts w:hint="eastAsia" w:ascii="宋体" w:hAnsi="宋体" w:cs="宋体"/>
          <w:bCs/>
          <w:sz w:val="32"/>
          <w:szCs w:val="32"/>
        </w:rPr>
        <w:t>采购代理机构：天勤工程咨询有限公司</w:t>
      </w:r>
    </w:p>
    <w:p w14:paraId="59382842">
      <w:pPr>
        <w:snapToGrid w:val="0"/>
        <w:spacing w:line="360" w:lineRule="auto"/>
        <w:ind w:firstLine="1600" w:firstLineChars="500"/>
        <w:rPr>
          <w:rFonts w:cs="仿宋_GB2312" w:asciiTheme="minorEastAsia" w:hAnsiTheme="minorEastAsia" w:eastAsiaTheme="minorEastAsia"/>
          <w:bCs/>
          <w:sz w:val="32"/>
          <w:szCs w:val="32"/>
        </w:rPr>
      </w:pPr>
      <w:r>
        <w:rPr>
          <w:rFonts w:hint="eastAsia" w:cs="仿宋_GB2312" w:asciiTheme="minorEastAsia" w:hAnsiTheme="minorEastAsia" w:eastAsiaTheme="minorEastAsia"/>
          <w:bCs/>
          <w:sz w:val="32"/>
          <w:szCs w:val="32"/>
        </w:rPr>
        <w:t>二</w:t>
      </w:r>
      <w:r>
        <w:rPr>
          <w:rFonts w:hint="eastAsia" w:cs="宋体" w:asciiTheme="minorEastAsia" w:hAnsiTheme="minorEastAsia" w:eastAsiaTheme="minorEastAsia"/>
          <w:bCs/>
          <w:sz w:val="32"/>
          <w:szCs w:val="32"/>
        </w:rPr>
        <w:t>〇</w:t>
      </w:r>
      <w:r>
        <w:rPr>
          <w:rFonts w:hint="eastAsia" w:cs="仿宋_GB2312" w:asciiTheme="minorEastAsia" w:hAnsiTheme="minorEastAsia" w:eastAsiaTheme="minorEastAsia"/>
          <w:bCs/>
          <w:sz w:val="32"/>
          <w:szCs w:val="32"/>
        </w:rPr>
        <w:t>二</w:t>
      </w:r>
      <w:r>
        <w:rPr>
          <w:rFonts w:hint="eastAsia" w:cs="仿宋_GB2312" w:asciiTheme="minorEastAsia" w:hAnsiTheme="minorEastAsia" w:eastAsiaTheme="minorEastAsia"/>
          <w:bCs/>
          <w:sz w:val="32"/>
          <w:szCs w:val="32"/>
          <w:lang w:eastAsia="zh-CN"/>
        </w:rPr>
        <w:t>六</w:t>
      </w:r>
      <w:r>
        <w:rPr>
          <w:rFonts w:hint="eastAsia" w:cs="仿宋_GB2312" w:asciiTheme="minorEastAsia" w:hAnsiTheme="minorEastAsia" w:eastAsiaTheme="minorEastAsia"/>
          <w:bCs/>
          <w:sz w:val="32"/>
          <w:szCs w:val="32"/>
        </w:rPr>
        <w:t>年</w:t>
      </w:r>
      <w:r>
        <w:rPr>
          <w:rFonts w:hint="eastAsia" w:cs="仿宋_GB2312" w:asciiTheme="minorEastAsia" w:hAnsiTheme="minorEastAsia" w:eastAsiaTheme="minorEastAsia"/>
          <w:bCs/>
          <w:sz w:val="32"/>
          <w:szCs w:val="32"/>
          <w:lang w:val="en-US" w:eastAsia="zh-CN"/>
        </w:rPr>
        <w:t>6</w:t>
      </w:r>
      <w:r>
        <w:rPr>
          <w:rFonts w:hint="eastAsia" w:cs="仿宋_GB2312" w:asciiTheme="minorEastAsia" w:hAnsiTheme="minorEastAsia" w:eastAsiaTheme="minorEastAsia"/>
          <w:bCs/>
          <w:sz w:val="32"/>
          <w:szCs w:val="32"/>
        </w:rPr>
        <w:t>月</w:t>
      </w:r>
      <w:r>
        <w:rPr>
          <w:rFonts w:hint="eastAsia" w:cs="仿宋_GB2312" w:asciiTheme="minorEastAsia" w:hAnsiTheme="minorEastAsia" w:eastAsiaTheme="minorEastAsia"/>
          <w:bCs/>
          <w:sz w:val="32"/>
          <w:szCs w:val="32"/>
          <w:lang w:val="en-US" w:eastAsia="zh-CN"/>
        </w:rPr>
        <w:t>17</w:t>
      </w:r>
      <w:r>
        <w:rPr>
          <w:rFonts w:hint="eastAsia" w:cs="仿宋_GB2312" w:asciiTheme="minorEastAsia" w:hAnsiTheme="minorEastAsia" w:eastAsiaTheme="minorEastAsia"/>
          <w:bCs/>
          <w:sz w:val="32"/>
          <w:szCs w:val="32"/>
        </w:rPr>
        <w:t xml:space="preserve"> 日</w:t>
      </w:r>
    </w:p>
    <w:p w14:paraId="216ABA62">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br w:type="page"/>
      </w:r>
      <w:bookmarkStart w:id="0" w:name="_Hlt67893495"/>
      <w:bookmarkEnd w:id="0"/>
    </w:p>
    <w:p w14:paraId="72013051">
      <w:pPr>
        <w:tabs>
          <w:tab w:val="left" w:pos="2268"/>
        </w:tabs>
        <w:spacing w:line="360" w:lineRule="auto"/>
        <w:jc w:val="center"/>
        <w:rPr>
          <w:rFonts w:cs="仿宋_GB2312" w:asciiTheme="minorEastAsia" w:hAnsiTheme="minorEastAsia" w:eastAsiaTheme="minorEastAsia"/>
          <w:sz w:val="24"/>
        </w:rPr>
      </w:pPr>
    </w:p>
    <w:p w14:paraId="6B422C1B">
      <w:pPr>
        <w:spacing w:line="360" w:lineRule="auto"/>
        <w:jc w:val="center"/>
        <w:rPr>
          <w:rFonts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目  录</w:t>
      </w:r>
    </w:p>
    <w:p w14:paraId="45F080E2">
      <w:pPr>
        <w:spacing w:line="360" w:lineRule="auto"/>
        <w:rPr>
          <w:rFonts w:cs="仿宋_GB2312" w:asciiTheme="minorEastAsia" w:hAnsiTheme="minorEastAsia" w:eastAsiaTheme="minorEastAsia"/>
          <w:sz w:val="32"/>
          <w:szCs w:val="32"/>
        </w:rPr>
      </w:pPr>
    </w:p>
    <w:p w14:paraId="30E29D02">
      <w:pPr>
        <w:pStyle w:val="40"/>
        <w:tabs>
          <w:tab w:val="right" w:leader="dot" w:pos="9060"/>
        </w:tabs>
        <w:spacing w:line="360" w:lineRule="auto"/>
        <w:rPr>
          <w:rFonts w:asciiTheme="minorEastAsia" w:hAnsiTheme="minorEastAsia" w:eastAsiaTheme="minorEastAsia" w:cstheme="minorBidi"/>
          <w:sz w:val="32"/>
          <w:szCs w:val="32"/>
        </w:rPr>
      </w:pPr>
      <w:bookmarkStart w:id="1" w:name="_Hlt91233176"/>
      <w:bookmarkEnd w:id="1"/>
      <w:bookmarkStart w:id="2" w:name="_Toc91899869"/>
      <w:r>
        <w:rPr>
          <w:rFonts w:cs="仿宋_GB2312" w:asciiTheme="minorEastAsia" w:hAnsiTheme="minorEastAsia" w:eastAsiaTheme="minorEastAsia"/>
          <w:sz w:val="32"/>
          <w:szCs w:val="32"/>
        </w:rPr>
        <w:fldChar w:fldCharType="begin"/>
      </w:r>
      <w:r>
        <w:rPr>
          <w:rFonts w:cs="仿宋_GB2312" w:asciiTheme="minorEastAsia" w:hAnsiTheme="minorEastAsia" w:eastAsiaTheme="minorEastAsia"/>
          <w:sz w:val="32"/>
          <w:szCs w:val="32"/>
        </w:rPr>
        <w:instrText xml:space="preserve"> TOC \o "1-1" \h \z \u </w:instrText>
      </w:r>
      <w:r>
        <w:rPr>
          <w:rFonts w:cs="仿宋_GB2312" w:asciiTheme="minorEastAsia" w:hAnsiTheme="minorEastAsia" w:eastAsiaTheme="minorEastAsia"/>
          <w:sz w:val="32"/>
          <w:szCs w:val="32"/>
        </w:rPr>
        <w:fldChar w:fldCharType="separate"/>
      </w:r>
      <w:r>
        <w:fldChar w:fldCharType="begin"/>
      </w:r>
      <w:r>
        <w:instrText xml:space="preserve"> HYPERLINK \l "_Toc181265281" </w:instrText>
      </w:r>
      <w:r>
        <w:fldChar w:fldCharType="separate"/>
      </w:r>
      <w:r>
        <w:rPr>
          <w:rStyle w:val="68"/>
          <w:rFonts w:hint="eastAsia" w:cs="仿宋_GB2312" w:asciiTheme="minorEastAsia" w:hAnsiTheme="minorEastAsia" w:eastAsiaTheme="minorEastAsia"/>
          <w:sz w:val="32"/>
          <w:szCs w:val="32"/>
        </w:rPr>
        <w:t>第一部分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邀请供应商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CC7DACC">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"_Toc181265282" </w:instrText>
      </w:r>
      <w:r>
        <w:fldChar w:fldCharType="separate"/>
      </w:r>
      <w:r>
        <w:rPr>
          <w:rStyle w:val="68"/>
          <w:rFonts w:hint="eastAsia" w:cs="仿宋_GB2312" w:asciiTheme="minorEastAsia" w:hAnsiTheme="minorEastAsia" w:eastAsiaTheme="minorEastAsia"/>
          <w:sz w:val="32"/>
          <w:szCs w:val="32"/>
        </w:rPr>
        <w:t>第二部分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竞争性谈判流程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932F54E">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"_Toc181265283" </w:instrText>
      </w:r>
      <w:r>
        <w:fldChar w:fldCharType="separate"/>
      </w:r>
      <w:r>
        <w:rPr>
          <w:rStyle w:val="68"/>
          <w:rFonts w:hint="eastAsia" w:cs="仿宋_GB2312" w:asciiTheme="minorEastAsia" w:hAnsiTheme="minorEastAsia" w:eastAsiaTheme="minorEastAsia"/>
          <w:sz w:val="32"/>
          <w:szCs w:val="32"/>
        </w:rPr>
        <w:t>第三部分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供应商须知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11</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5952D8AB">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"_Toc181265284" </w:instrText>
      </w:r>
      <w:r>
        <w:fldChar w:fldCharType="separate"/>
      </w:r>
      <w:r>
        <w:rPr>
          <w:rStyle w:val="68"/>
          <w:rFonts w:hint="eastAsia" w:cs="仿宋_GB2312" w:asciiTheme="minorEastAsia" w:hAnsiTheme="minorEastAsia" w:eastAsiaTheme="minorEastAsia"/>
          <w:sz w:val="32"/>
          <w:szCs w:val="32"/>
        </w:rPr>
        <w:t>第四部分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32</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01F477F">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"_Toc181265285" </w:instrText>
      </w:r>
      <w:r>
        <w:fldChar w:fldCharType="separate"/>
      </w:r>
      <w:r>
        <w:rPr>
          <w:rStyle w:val="68"/>
          <w:rFonts w:hint="eastAsia" w:cs="仿宋_GB2312" w:asciiTheme="minorEastAsia" w:hAnsiTheme="minorEastAsia" w:eastAsiaTheme="minorEastAsia"/>
          <w:sz w:val="32"/>
          <w:szCs w:val="32"/>
        </w:rPr>
        <w:t>第五部分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评定标准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34</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270BCFE">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"_Toc181265286" </w:instrText>
      </w:r>
      <w:r>
        <w:fldChar w:fldCharType="separate"/>
      </w:r>
      <w:r>
        <w:rPr>
          <w:rStyle w:val="68"/>
          <w:rFonts w:hint="eastAsia" w:cs="仿宋_GB2312" w:asciiTheme="minorEastAsia" w:hAnsiTheme="minorEastAsia" w:eastAsiaTheme="minorEastAsia"/>
          <w:sz w:val="32"/>
          <w:szCs w:val="32"/>
        </w:rPr>
        <w:t>第六部分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拟签订的合同文本</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9413647">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"_Toc181265287" </w:instrText>
      </w:r>
      <w:r>
        <w:fldChar w:fldCharType="separate"/>
      </w:r>
      <w:r>
        <w:rPr>
          <w:rStyle w:val="68"/>
          <w:rFonts w:hint="eastAsia" w:cs="仿宋_GB2312" w:asciiTheme="minorEastAsia" w:hAnsiTheme="minorEastAsia" w:eastAsiaTheme="minorEastAsia"/>
          <w:sz w:val="32"/>
          <w:szCs w:val="32"/>
        </w:rPr>
        <w:t>第七部分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应提交的有关格式范例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880B3BD">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"_Toc181265288" </w:instrText>
      </w:r>
      <w:r>
        <w:fldChar w:fldCharType="separate"/>
      </w:r>
      <w:r>
        <w:rPr>
          <w:rStyle w:val="68"/>
          <w:rFonts w:hint="eastAsia" w:cs="仿宋_GB2312" w:asciiTheme="minorEastAsia" w:hAnsiTheme="minorEastAsia" w:eastAsiaTheme="minorEastAsia"/>
          <w:sz w:val="32"/>
          <w:szCs w:val="32"/>
        </w:rPr>
        <w:t>第八部分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最后报价格式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_Toc181265288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75</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3B77483">
      <w:pPr>
        <w:spacing w:line="360" w:lineRule="auto"/>
        <w:ind w:firstLine="732" w:firstLineChars="229"/>
        <w:rPr>
          <w:rFonts w:cs="仿宋_GB2312" w:asciiTheme="minorEastAsia" w:hAnsiTheme="minorEastAsia" w:eastAsiaTheme="minorEastAsia"/>
          <w:sz w:val="24"/>
        </w:rPr>
      </w:pPr>
      <w:r>
        <w:rPr>
          <w:rFonts w:cs="仿宋_GB2312" w:asciiTheme="minorEastAsia" w:hAnsiTheme="minorEastAsia" w:eastAsiaTheme="minorEastAsia"/>
          <w:sz w:val="32"/>
          <w:szCs w:val="32"/>
        </w:rPr>
        <w:fldChar w:fldCharType="end"/>
      </w:r>
    </w:p>
    <w:p w14:paraId="7B8C7D88">
      <w:pPr>
        <w:spacing w:line="360" w:lineRule="auto"/>
        <w:ind w:firstLine="549" w:firstLineChars="229"/>
        <w:rPr>
          <w:rFonts w:cs="仿宋_GB2312" w:asciiTheme="minorEastAsia" w:hAnsiTheme="minorEastAsia" w:eastAsiaTheme="minorEastAsia"/>
          <w:sz w:val="24"/>
        </w:rPr>
      </w:pPr>
    </w:p>
    <w:p w14:paraId="6B9EBD71">
      <w:pPr>
        <w:spacing w:line="360" w:lineRule="auto"/>
        <w:ind w:firstLine="549" w:firstLineChars="229"/>
        <w:rPr>
          <w:rFonts w:cs="仿宋_GB2312" w:asciiTheme="minorEastAsia" w:hAnsiTheme="minorEastAsia" w:eastAsiaTheme="minorEastAsia"/>
          <w:sz w:val="24"/>
        </w:rPr>
      </w:pPr>
    </w:p>
    <w:p w14:paraId="539EA4A5">
      <w:pPr>
        <w:spacing w:line="360" w:lineRule="auto"/>
        <w:ind w:firstLine="549" w:firstLineChars="229"/>
        <w:rPr>
          <w:rFonts w:cs="仿宋_GB2312" w:asciiTheme="minorEastAsia" w:hAnsiTheme="minorEastAsia" w:eastAsiaTheme="minorEastAsia"/>
          <w:sz w:val="24"/>
        </w:rPr>
      </w:pPr>
    </w:p>
    <w:p w14:paraId="4AC9B4B8">
      <w:pPr>
        <w:spacing w:line="360" w:lineRule="auto"/>
        <w:ind w:firstLine="549" w:firstLineChars="229"/>
        <w:rPr>
          <w:rFonts w:cs="仿宋_GB2312" w:asciiTheme="minorEastAsia" w:hAnsiTheme="minorEastAsia" w:eastAsiaTheme="minorEastAsia"/>
          <w:sz w:val="24"/>
        </w:rPr>
      </w:pPr>
    </w:p>
    <w:p w14:paraId="2E189DC7">
      <w:pPr>
        <w:spacing w:line="360" w:lineRule="auto"/>
        <w:ind w:firstLine="549" w:firstLineChars="229"/>
        <w:rPr>
          <w:rFonts w:cs="仿宋_GB2312" w:asciiTheme="minorEastAsia" w:hAnsiTheme="minorEastAsia" w:eastAsiaTheme="minorEastAsia"/>
          <w:sz w:val="24"/>
        </w:rPr>
      </w:pPr>
    </w:p>
    <w:p w14:paraId="132928B8">
      <w:pPr>
        <w:spacing w:line="360" w:lineRule="auto"/>
        <w:ind w:firstLine="549" w:firstLineChars="229"/>
        <w:rPr>
          <w:rFonts w:cs="仿宋_GB2312" w:asciiTheme="minorEastAsia" w:hAnsiTheme="minorEastAsia" w:eastAsiaTheme="minorEastAsia"/>
          <w:sz w:val="24"/>
        </w:rPr>
      </w:pPr>
    </w:p>
    <w:p w14:paraId="099A5CE0">
      <w:pPr>
        <w:spacing w:line="360" w:lineRule="auto"/>
        <w:ind w:firstLine="549" w:firstLineChars="229"/>
        <w:rPr>
          <w:rFonts w:cs="仿宋_GB2312" w:asciiTheme="minorEastAsia" w:hAnsiTheme="minorEastAsia" w:eastAsiaTheme="minorEastAsia"/>
          <w:sz w:val="24"/>
        </w:rPr>
      </w:pPr>
    </w:p>
    <w:p w14:paraId="6E2636B2">
      <w:pPr>
        <w:spacing w:line="360" w:lineRule="auto"/>
        <w:ind w:firstLine="549" w:firstLineChars="229"/>
        <w:rPr>
          <w:rFonts w:cs="仿宋_GB2312" w:asciiTheme="minorEastAsia" w:hAnsiTheme="minorEastAsia" w:eastAsiaTheme="minorEastAsia"/>
          <w:sz w:val="24"/>
        </w:rPr>
      </w:pPr>
    </w:p>
    <w:p w14:paraId="32800BDA">
      <w:pPr>
        <w:spacing w:line="360" w:lineRule="auto"/>
        <w:ind w:firstLine="549" w:firstLineChars="229"/>
        <w:rPr>
          <w:rFonts w:cs="仿宋_GB2312" w:asciiTheme="minorEastAsia" w:hAnsiTheme="minorEastAsia" w:eastAsiaTheme="minorEastAsia"/>
          <w:sz w:val="24"/>
        </w:rPr>
      </w:pPr>
    </w:p>
    <w:p w14:paraId="1EEA1EEB">
      <w:pPr>
        <w:spacing w:line="360" w:lineRule="auto"/>
        <w:ind w:firstLine="549" w:firstLineChars="229"/>
        <w:rPr>
          <w:rFonts w:cs="仿宋_GB2312" w:asciiTheme="minorEastAsia" w:hAnsiTheme="minorEastAsia" w:eastAsiaTheme="minorEastAsia"/>
          <w:sz w:val="24"/>
        </w:rPr>
      </w:pPr>
    </w:p>
    <w:p w14:paraId="16F80248">
      <w:pPr>
        <w:spacing w:line="360" w:lineRule="auto"/>
        <w:ind w:firstLine="549" w:firstLineChars="229"/>
        <w:rPr>
          <w:rFonts w:cs="仿宋_GB2312" w:asciiTheme="minorEastAsia" w:hAnsiTheme="minorEastAsia" w:eastAsiaTheme="minorEastAsia"/>
          <w:sz w:val="24"/>
        </w:rPr>
      </w:pPr>
    </w:p>
    <w:p w14:paraId="3D489602">
      <w:pPr>
        <w:spacing w:line="360" w:lineRule="auto"/>
        <w:ind w:firstLine="549" w:firstLineChars="229"/>
        <w:rPr>
          <w:rFonts w:cs="仿宋_GB2312" w:asciiTheme="minorEastAsia" w:hAnsiTheme="minorEastAsia" w:eastAsiaTheme="minorEastAsia"/>
          <w:sz w:val="24"/>
        </w:rPr>
      </w:pPr>
    </w:p>
    <w:p w14:paraId="10DD9F2E">
      <w:pPr>
        <w:spacing w:line="360" w:lineRule="auto"/>
        <w:rPr>
          <w:rFonts w:cs="仿宋_GB2312" w:asciiTheme="minorEastAsia" w:hAnsiTheme="minorEastAsia" w:eastAsiaTheme="minorEastAsia"/>
          <w:sz w:val="24"/>
        </w:rPr>
      </w:pPr>
    </w:p>
    <w:p w14:paraId="79AE2866">
      <w:pPr>
        <w:adjustRightInd/>
        <w:spacing w:line="360" w:lineRule="auto"/>
        <w:jc w:val="center"/>
        <w:outlineLvl w:val="0"/>
        <w:rPr>
          <w:rFonts w:cs="仿宋_GB2312" w:asciiTheme="minorEastAsia" w:hAnsiTheme="minorEastAsia" w:eastAsiaTheme="minorEastAsia"/>
          <w:b/>
          <w:sz w:val="36"/>
          <w:szCs w:val="20"/>
        </w:rPr>
      </w:pPr>
      <w:bookmarkStart w:id="3" w:name="第一部分"/>
      <w:r>
        <w:rPr>
          <w:rFonts w:hint="eastAsia" w:cs="仿宋_GB2312" w:asciiTheme="minorEastAsia" w:hAnsiTheme="minorEastAsia" w:eastAsiaTheme="minorEastAsia"/>
          <w:b/>
          <w:sz w:val="36"/>
          <w:szCs w:val="36"/>
        </w:rPr>
        <w:br w:type="page"/>
      </w:r>
      <w:bookmarkEnd w:id="2"/>
      <w:bookmarkEnd w:id="3"/>
      <w:bookmarkStart w:id="4" w:name="_Hlt74707423"/>
      <w:bookmarkEnd w:id="4"/>
      <w:bookmarkStart w:id="5" w:name="_Hlt74649545"/>
      <w:bookmarkEnd w:id="5"/>
      <w:bookmarkStart w:id="6" w:name="_Hlt74728647"/>
      <w:bookmarkEnd w:id="6"/>
      <w:bookmarkStart w:id="7" w:name="_Hlt74729822"/>
      <w:bookmarkEnd w:id="7"/>
      <w:bookmarkStart w:id="8" w:name="_Toc181265281"/>
      <w:bookmarkStart w:id="9" w:name="第二部分"/>
      <w:bookmarkStart w:id="10" w:name="_Toc91899870"/>
      <w:bookmarkStart w:id="11" w:name="_Toc91899871"/>
      <w:r>
        <w:rPr>
          <w:rFonts w:hint="eastAsia" w:cs="仿宋_GB2312" w:asciiTheme="minorEastAsia" w:hAnsiTheme="minorEastAsia" w:eastAsiaTheme="minorEastAsia"/>
          <w:b/>
          <w:sz w:val="36"/>
          <w:szCs w:val="20"/>
        </w:rPr>
        <w:t>第一部分  邀请供应商</w:t>
      </w:r>
      <w:bookmarkEnd w:id="8"/>
    </w:p>
    <w:p w14:paraId="2B9352DC">
      <w:pPr>
        <w:adjustRightInd/>
        <w:spacing w:line="360" w:lineRule="auto"/>
        <w:jc w:val="center"/>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竞争性谈判公告</w:t>
      </w:r>
    </w:p>
    <w:p w14:paraId="0359C871">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14:paraId="35F33477">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u w:val="single"/>
          <w:lang w:val="zh-CN"/>
        </w:rPr>
        <w:t>北海市人民医院办公耗材</w:t>
      </w:r>
      <w:r>
        <w:rPr>
          <w:rFonts w:hint="eastAsia" w:asciiTheme="minorEastAsia" w:hAnsiTheme="minorEastAsia" w:eastAsiaTheme="minorEastAsia"/>
          <w:sz w:val="24"/>
        </w:rPr>
        <w:t>采购项目的潜在供应商应在</w:t>
      </w:r>
      <w:r>
        <w:rPr>
          <w:rFonts w:hint="eastAsia" w:ascii="宋体" w:hAnsi="宋体" w:cs="宋体"/>
          <w:sz w:val="24"/>
        </w:rPr>
        <w:t>广西政府采购云平台（https://www.gcy.zfcg.gxzf.gov.cn/）</w:t>
      </w:r>
      <w:r>
        <w:rPr>
          <w:rFonts w:hint="eastAsia" w:asciiTheme="minorEastAsia" w:hAnsiTheme="minorEastAsia" w:eastAsiaTheme="minorEastAsia"/>
          <w:sz w:val="24"/>
        </w:rPr>
        <w:t>获取采购文件，并于</w:t>
      </w:r>
      <w:r>
        <w:rPr>
          <w:rFonts w:hint="eastAsia" w:asciiTheme="minorEastAsia" w:hAnsiTheme="minorEastAsia" w:eastAsiaTheme="minorEastAsia"/>
          <w:sz w:val="24"/>
          <w:u w:val="single"/>
        </w:rPr>
        <w:t>202</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 xml:space="preserve"> </w:t>
      </w:r>
      <w:r>
        <w:rPr>
          <w:rFonts w:hint="eastAsia" w:asciiTheme="minorEastAsia" w:hAnsiTheme="minorEastAsia" w:eastAsiaTheme="minorEastAsia"/>
          <w:bCs/>
          <w:sz w:val="24"/>
          <w:u w:val="single"/>
        </w:rPr>
        <w:t xml:space="preserve">年 </w:t>
      </w:r>
      <w:r>
        <w:rPr>
          <w:rFonts w:hint="eastAsia" w:asciiTheme="minorEastAsia" w:hAnsiTheme="minorEastAsia" w:eastAsiaTheme="minorEastAsia"/>
          <w:bCs/>
          <w:sz w:val="24"/>
          <w:u w:val="single"/>
          <w:lang w:val="en-US" w:eastAsia="zh-CN"/>
        </w:rPr>
        <w:t>6</w:t>
      </w:r>
      <w:r>
        <w:rPr>
          <w:rFonts w:hint="eastAsia" w:asciiTheme="minorEastAsia" w:hAnsiTheme="minorEastAsia" w:eastAsiaTheme="minorEastAsia"/>
          <w:bCs/>
          <w:sz w:val="24"/>
          <w:u w:val="single"/>
        </w:rPr>
        <w:t xml:space="preserve"> 月 </w:t>
      </w:r>
      <w:r>
        <w:rPr>
          <w:rFonts w:hint="eastAsia" w:asciiTheme="minorEastAsia" w:hAnsiTheme="minorEastAsia" w:eastAsiaTheme="minorEastAsia"/>
          <w:bCs/>
          <w:sz w:val="24"/>
          <w:u w:val="single"/>
          <w:lang w:val="en-US" w:eastAsia="zh-CN"/>
        </w:rPr>
        <w:t>24</w:t>
      </w:r>
      <w:r>
        <w:rPr>
          <w:rFonts w:hint="eastAsia" w:asciiTheme="minorEastAsia" w:hAnsiTheme="minorEastAsia" w:eastAsiaTheme="minorEastAsia"/>
          <w:bCs/>
          <w:sz w:val="24"/>
          <w:u w:val="single"/>
        </w:rPr>
        <w:t xml:space="preserve"> 日 </w:t>
      </w:r>
      <w:r>
        <w:rPr>
          <w:rFonts w:hint="eastAsia" w:asciiTheme="minorEastAsia" w:hAnsiTheme="minorEastAsia" w:eastAsiaTheme="minorEastAsia"/>
          <w:bCs/>
          <w:sz w:val="24"/>
          <w:u w:val="single"/>
          <w:lang w:val="en-US" w:eastAsia="zh-CN"/>
        </w:rPr>
        <w:t>9</w:t>
      </w:r>
      <w:r>
        <w:rPr>
          <w:rFonts w:hint="eastAsia" w:asciiTheme="minorEastAsia" w:hAnsiTheme="minorEastAsia" w:eastAsiaTheme="minorEastAsia"/>
          <w:bCs/>
          <w:sz w:val="24"/>
          <w:u w:val="single"/>
        </w:rPr>
        <w:t xml:space="preserve"> 点</w:t>
      </w:r>
      <w:r>
        <w:rPr>
          <w:rFonts w:hint="eastAsia" w:asciiTheme="minorEastAsia" w:hAnsiTheme="minorEastAsia" w:eastAsiaTheme="minorEastAsia"/>
          <w:bCs/>
          <w:sz w:val="24"/>
          <w:u w:val="single"/>
          <w:lang w:val="en-US" w:eastAsia="zh-CN"/>
        </w:rPr>
        <w:t>00</w:t>
      </w:r>
      <w:r>
        <w:rPr>
          <w:rFonts w:hint="eastAsia" w:asciiTheme="minorEastAsia" w:hAnsiTheme="minorEastAsia" w:eastAsiaTheme="minorEastAsia"/>
          <w:bCs/>
          <w:sz w:val="24"/>
          <w:u w:val="single"/>
        </w:rPr>
        <w:t>分00秒</w:t>
      </w:r>
      <w:r>
        <w:rPr>
          <w:rFonts w:hint="eastAsia" w:asciiTheme="minorEastAsia" w:hAnsiTheme="minorEastAsia" w:eastAsiaTheme="minorEastAsia"/>
          <w:bCs/>
          <w:sz w:val="24"/>
        </w:rPr>
        <w:t>（北京时间）前提交响应文件</w:t>
      </w:r>
      <w:r>
        <w:rPr>
          <w:rFonts w:hint="eastAsia" w:asciiTheme="minorEastAsia" w:hAnsiTheme="minorEastAsia" w:eastAsiaTheme="minorEastAsia"/>
          <w:sz w:val="24"/>
        </w:rPr>
        <w:t>。</w:t>
      </w:r>
    </w:p>
    <w:p w14:paraId="388D5588">
      <w:pPr>
        <w:spacing w:line="360" w:lineRule="auto"/>
        <w:rPr>
          <w:rFonts w:asciiTheme="minorEastAsia" w:hAnsiTheme="minorEastAsia" w:eastAsiaTheme="minorEastAsia"/>
          <w:sz w:val="24"/>
        </w:rPr>
      </w:pPr>
    </w:p>
    <w:p w14:paraId="07CD0352">
      <w:pPr>
        <w:pStyle w:val="631"/>
        <w:spacing w:line="440" w:lineRule="exact"/>
        <w:ind w:firstLine="0"/>
        <w:rPr>
          <w:b/>
        </w:rPr>
      </w:pPr>
      <w:bookmarkStart w:id="12" w:name="_Toc28359012"/>
      <w:bookmarkStart w:id="13" w:name="_Toc35393629"/>
      <w:bookmarkStart w:id="14" w:name="_Toc28359089"/>
      <w:bookmarkStart w:id="15" w:name="_Toc35393798"/>
      <w:r>
        <w:rPr>
          <w:rFonts w:hint="eastAsia"/>
          <w:b/>
        </w:rPr>
        <w:t>一、项目基本情况</w:t>
      </w:r>
      <w:bookmarkEnd w:id="12"/>
      <w:bookmarkEnd w:id="13"/>
      <w:bookmarkEnd w:id="14"/>
      <w:bookmarkEnd w:id="15"/>
    </w:p>
    <w:p w14:paraId="2579552F">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项目编号：BHZC2026-J1-990136-TQGC</w:t>
      </w:r>
    </w:p>
    <w:p w14:paraId="7533E76D">
      <w:pPr>
        <w:spacing w:line="440" w:lineRule="exact"/>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项目名称：</w:t>
      </w:r>
      <w:r>
        <w:rPr>
          <w:rFonts w:hint="eastAsia" w:asciiTheme="minorEastAsia" w:hAnsiTheme="minorEastAsia" w:eastAsiaTheme="minorEastAsia"/>
          <w:sz w:val="24"/>
          <w:lang w:val="zh-CN"/>
        </w:rPr>
        <w:t>北海市人民医院办公耗材</w:t>
      </w:r>
    </w:p>
    <w:p w14:paraId="53530C19">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采购方式：竞争性谈判</w:t>
      </w:r>
    </w:p>
    <w:p w14:paraId="3BC8DE87">
      <w:pPr>
        <w:tabs>
          <w:tab w:val="left" w:pos="9639"/>
          <w:tab w:val="left" w:pos="9746"/>
        </w:tabs>
        <w:snapToGrid w:val="0"/>
        <w:spacing w:line="440" w:lineRule="exact"/>
        <w:ind w:firstLine="480" w:firstLineChars="200"/>
        <w:rPr>
          <w:rFonts w:ascii="宋体" w:hAnsi="宋体" w:cs="宋体"/>
          <w:kern w:val="0"/>
          <w:sz w:val="24"/>
        </w:rPr>
      </w:pPr>
      <w:r>
        <w:rPr>
          <w:rFonts w:hint="eastAsia" w:asciiTheme="minorEastAsia" w:hAnsiTheme="minorEastAsia" w:eastAsiaTheme="minorEastAsia"/>
          <w:sz w:val="24"/>
        </w:rPr>
        <w:t>预算金额（元）：570,002.80</w:t>
      </w:r>
      <w:r>
        <w:rPr>
          <w:rFonts w:asciiTheme="minorEastAsia" w:hAnsiTheme="minorEastAsia" w:eastAsiaTheme="minorEastAsia"/>
          <w:sz w:val="24"/>
        </w:rPr>
        <w:t xml:space="preserve"> </w:t>
      </w:r>
    </w:p>
    <w:p w14:paraId="3446AEA9">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最高限价（元）：570,002.80</w:t>
      </w:r>
    </w:p>
    <w:p w14:paraId="29D917CD">
      <w:pPr>
        <w:spacing w:line="440" w:lineRule="exact"/>
        <w:ind w:firstLine="480" w:firstLineChars="200"/>
        <w:rPr>
          <w:rFonts w:ascii="宋体" w:hAnsi="宋体" w:cs="宋体"/>
          <w:sz w:val="24"/>
        </w:rPr>
      </w:pPr>
      <w:r>
        <w:rPr>
          <w:rFonts w:hint="eastAsia" w:asciiTheme="minorEastAsia" w:hAnsiTheme="minorEastAsia" w:eastAsiaTheme="minorEastAsia"/>
          <w:sz w:val="24"/>
        </w:rPr>
        <w:t>采购需求：</w:t>
      </w:r>
      <w:r>
        <w:rPr>
          <w:rFonts w:hint="eastAsia" w:hAnsi="宋体" w:cs="宋体"/>
          <w:bCs/>
          <w:sz w:val="24"/>
        </w:rPr>
        <w:t>（项目名称）主要内容：采购办公耗材1批</w:t>
      </w:r>
      <w:r>
        <w:rPr>
          <w:rFonts w:hint="eastAsia" w:ascii="宋体" w:hAnsi="宋体" w:cs="宋体"/>
          <w:sz w:val="24"/>
        </w:rPr>
        <w:t>，如需进一步了解，详见谈判文件。</w:t>
      </w:r>
    </w:p>
    <w:p w14:paraId="156E5CE4">
      <w:pPr>
        <w:spacing w:line="440" w:lineRule="exact"/>
        <w:ind w:firstLine="480" w:firstLineChars="200"/>
        <w:rPr>
          <w:rFonts w:ascii="宋体" w:hAnsi="宋体" w:cs="宋体"/>
          <w:sz w:val="24"/>
        </w:rPr>
      </w:pPr>
      <w:r>
        <w:rPr>
          <w:rFonts w:hint="eastAsia" w:asciiTheme="minorEastAsia" w:hAnsiTheme="minorEastAsia" w:eastAsiaTheme="minorEastAsia"/>
          <w:sz w:val="24"/>
        </w:rPr>
        <w:t>合同履行期限：</w:t>
      </w:r>
      <w:bookmarkStart w:id="16" w:name="OLE_LINK2"/>
      <w:bookmarkStart w:id="17" w:name="OLE_LINK3"/>
      <w:r>
        <w:rPr>
          <w:rFonts w:hint="eastAsia" w:asciiTheme="minorEastAsia" w:hAnsiTheme="minorEastAsia" w:eastAsiaTheme="minorEastAsia"/>
          <w:sz w:val="24"/>
        </w:rPr>
        <w:t>自合同签订之日起至所有的耗材配送数量达约定的数量止，具体以合同实际签订时间为准。</w:t>
      </w:r>
      <w:bookmarkEnd w:id="16"/>
      <w:bookmarkEnd w:id="17"/>
    </w:p>
    <w:p w14:paraId="3F0A91CF">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本项目是否接受联合体投标：</w:t>
      </w:r>
      <w:sdt>
        <w:sdtPr>
          <w:rPr>
            <w:rFonts w:hint="eastAsia" w:asciiTheme="minorEastAsia" w:hAnsiTheme="minorEastAsia" w:eastAsiaTheme="minorEastAsia"/>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MS Gothic" w:hAnsi="MS Gothic" w:eastAsia="MS Gothic"/>
              <w:sz w:val="24"/>
            </w:rPr>
            <w:t>☐</w:t>
          </w:r>
        </w:sdtContent>
      </w:sdt>
      <w:r>
        <w:rPr>
          <w:rFonts w:hint="eastAsia" w:asciiTheme="minorEastAsia" w:hAnsiTheme="minorEastAsia" w:eastAsiaTheme="minorEastAsia"/>
          <w:sz w:val="24"/>
        </w:rPr>
        <w:t>是，</w:t>
      </w:r>
      <w:sdt>
        <w:sdtPr>
          <w:rPr>
            <w:rFonts w:hint="eastAsia" w:asciiTheme="minorEastAsia" w:hAnsiTheme="minorEastAsia" w:eastAsiaTheme="minorEastAsia"/>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Theme="minorEastAsia" w:hAnsiTheme="minorEastAsia" w:eastAsiaTheme="minorEastAsia"/>
              <w:sz w:val="24"/>
            </w:rPr>
            <w:sym w:font="Wingdings" w:char="F0FE"/>
          </w:r>
        </w:sdtContent>
      </w:sdt>
      <w:r>
        <w:rPr>
          <w:rFonts w:hint="eastAsia" w:asciiTheme="minorEastAsia" w:hAnsiTheme="minorEastAsia" w:eastAsiaTheme="minorEastAsia"/>
          <w:sz w:val="24"/>
        </w:rPr>
        <w:t>否。</w:t>
      </w:r>
    </w:p>
    <w:p w14:paraId="5E550A33">
      <w:pPr>
        <w:pStyle w:val="631"/>
        <w:spacing w:line="440" w:lineRule="exact"/>
        <w:ind w:firstLine="0"/>
        <w:rPr>
          <w:b/>
        </w:rPr>
      </w:pPr>
      <w:bookmarkStart w:id="18" w:name="_Toc28359090"/>
      <w:bookmarkStart w:id="19" w:name="_Toc28359013"/>
      <w:bookmarkStart w:id="20" w:name="_Toc35393799"/>
      <w:bookmarkStart w:id="21" w:name="_Toc35393630"/>
      <w:r>
        <w:rPr>
          <w:rFonts w:hint="eastAsia"/>
          <w:b/>
        </w:rPr>
        <w:t>二、申请人的资格要求：</w:t>
      </w:r>
      <w:bookmarkEnd w:id="18"/>
      <w:bookmarkEnd w:id="19"/>
      <w:bookmarkEnd w:id="20"/>
      <w:bookmarkEnd w:id="21"/>
    </w:p>
    <w:p w14:paraId="1D5C2A2E">
      <w:pPr>
        <w:spacing w:line="440" w:lineRule="exact"/>
        <w:ind w:firstLine="480"/>
        <w:rPr>
          <w:rFonts w:ascii="宋体" w:hAnsi="宋体" w:cs="宋体"/>
          <w:snapToGrid w:val="0"/>
          <w:kern w:val="28"/>
          <w:sz w:val="24"/>
          <w:szCs w:val="20"/>
        </w:rPr>
      </w:pPr>
      <w:r>
        <w:rPr>
          <w:rFonts w:hint="eastAsia" w:ascii="宋体" w:hAnsi="宋体" w:cs="宋体"/>
          <w:snapToGrid w:val="0"/>
          <w:kern w:val="28"/>
          <w:sz w:val="24"/>
          <w:szCs w:val="20"/>
        </w:rPr>
        <w:t>1.满足《中华人民共和国政府采购法》第二十二条规定；</w:t>
      </w:r>
      <w:r>
        <w:rPr>
          <w:rFonts w:ascii="宋体" w:hAnsi="宋体" w:cs="宋体"/>
          <w:snapToGrid w:val="0"/>
          <w:kern w:val="28"/>
          <w:sz w:val="24"/>
          <w:szCs w:val="20"/>
        </w:rPr>
        <w:t xml:space="preserve"> </w:t>
      </w:r>
      <w:r>
        <w:rPr>
          <w:rFonts w:hint="eastAsia" w:ascii="宋体" w:hAnsi="宋体" w:cs="宋体"/>
          <w:snapToGrid w:val="0"/>
          <w:kern w:val="28"/>
          <w:sz w:val="24"/>
          <w:szCs w:val="20"/>
        </w:rPr>
        <w:t xml:space="preserve"> </w:t>
      </w:r>
    </w:p>
    <w:p w14:paraId="26A158C8">
      <w:pPr>
        <w:spacing w:line="440" w:lineRule="exact"/>
        <w:ind w:firstLine="480" w:firstLineChars="200"/>
        <w:rPr>
          <w:rFonts w:ascii="宋体" w:hAnsi="宋体" w:cs="宋体"/>
          <w:snapToGrid w:val="0"/>
          <w:kern w:val="28"/>
          <w:sz w:val="24"/>
          <w:szCs w:val="20"/>
        </w:rPr>
      </w:pPr>
      <w:r>
        <w:rPr>
          <w:rFonts w:hint="eastAsia" w:ascii="宋体" w:hAnsi="宋体" w:cs="宋体"/>
          <w:snapToGrid w:val="0"/>
          <w:kern w:val="28"/>
          <w:sz w:val="24"/>
          <w:szCs w:val="20"/>
        </w:rPr>
        <w:t>2.落实政府采购政策需满足的资格要求 ：谈判供应商为中小企业或残疾人福利性单位或监狱企业；</w:t>
      </w:r>
      <w:r>
        <w:rPr>
          <w:rFonts w:ascii="宋体" w:hAnsi="宋体" w:cs="宋体"/>
          <w:snapToGrid w:val="0"/>
          <w:kern w:val="28"/>
          <w:sz w:val="24"/>
          <w:szCs w:val="20"/>
        </w:rPr>
        <w:t xml:space="preserve"> </w:t>
      </w:r>
    </w:p>
    <w:p w14:paraId="3A8212A4">
      <w:pPr>
        <w:spacing w:line="440" w:lineRule="exact"/>
        <w:ind w:firstLine="480" w:firstLineChars="200"/>
        <w:rPr>
          <w:rFonts w:cs="宋体" w:asciiTheme="minorEastAsia" w:hAnsiTheme="minorEastAsia" w:eastAsiaTheme="minorEastAsia"/>
          <w:sz w:val="24"/>
        </w:rPr>
      </w:pPr>
      <w:r>
        <w:rPr>
          <w:rFonts w:hint="eastAsia" w:ascii="宋体" w:hAnsi="宋体" w:cs="宋体"/>
          <w:sz w:val="24"/>
        </w:rPr>
        <w:t>3.本项目的特定资格要求：无。</w:t>
      </w:r>
    </w:p>
    <w:p w14:paraId="4ED1ABFE">
      <w:pPr>
        <w:pStyle w:val="631"/>
        <w:spacing w:line="440" w:lineRule="exact"/>
        <w:ind w:firstLine="0"/>
        <w:rPr>
          <w:b/>
        </w:rPr>
      </w:pPr>
      <w:bookmarkStart w:id="22" w:name="_Toc35393631"/>
      <w:bookmarkStart w:id="23" w:name="_Toc28359014"/>
      <w:bookmarkStart w:id="24" w:name="_Toc28359091"/>
      <w:bookmarkStart w:id="25" w:name="_Toc35393800"/>
      <w:r>
        <w:rPr>
          <w:rFonts w:hint="eastAsia"/>
          <w:b/>
        </w:rPr>
        <w:t>三、获取采购文件</w:t>
      </w:r>
      <w:bookmarkEnd w:id="22"/>
      <w:bookmarkEnd w:id="23"/>
      <w:bookmarkEnd w:id="24"/>
      <w:bookmarkEnd w:id="25"/>
    </w:p>
    <w:p w14:paraId="448F1554">
      <w:pPr>
        <w:spacing w:line="440" w:lineRule="exact"/>
        <w:ind w:firstLine="540"/>
        <w:rPr>
          <w:rFonts w:cs="宋体" w:asciiTheme="minorEastAsia" w:hAnsiTheme="minorEastAsia" w:eastAsiaTheme="minorEastAsia"/>
          <w:sz w:val="24"/>
        </w:rPr>
      </w:pPr>
      <w:r>
        <w:rPr>
          <w:rFonts w:hint="eastAsia" w:cs="宋体" w:asciiTheme="minorEastAsia" w:hAnsiTheme="minorEastAsia" w:eastAsiaTheme="minorEastAsia"/>
          <w:b/>
          <w:sz w:val="24"/>
        </w:rPr>
        <w:t>时间：</w:t>
      </w:r>
      <w:r>
        <w:rPr>
          <w:rFonts w:hint="eastAsia" w:cs="宋体" w:asciiTheme="minorEastAsia" w:hAnsiTheme="minorEastAsia" w:eastAsiaTheme="minorEastAsia"/>
          <w:sz w:val="24"/>
        </w:rPr>
        <w:t>202</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月  </w:t>
      </w:r>
      <w:r>
        <w:rPr>
          <w:rFonts w:hint="eastAsia" w:cs="宋体" w:asciiTheme="minorEastAsia" w:hAnsiTheme="minorEastAsia" w:eastAsiaTheme="minorEastAsia"/>
          <w:sz w:val="24"/>
          <w:lang w:val="en-US" w:eastAsia="zh-CN"/>
        </w:rPr>
        <w:t>18</w:t>
      </w:r>
      <w:r>
        <w:rPr>
          <w:rFonts w:hint="eastAsia" w:cs="宋体" w:asciiTheme="minorEastAsia" w:hAnsiTheme="minorEastAsia" w:eastAsiaTheme="minorEastAsia"/>
          <w:sz w:val="24"/>
        </w:rPr>
        <w:t xml:space="preserve"> 日至202</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年  </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月 </w:t>
      </w:r>
      <w:r>
        <w:rPr>
          <w:rFonts w:hint="eastAsia" w:cs="宋体" w:asciiTheme="minorEastAsia" w:hAnsiTheme="minorEastAsia" w:eastAsiaTheme="minorEastAsia"/>
          <w:sz w:val="24"/>
          <w:lang w:val="en-US" w:eastAsia="zh-CN"/>
        </w:rPr>
        <w:t>23</w:t>
      </w:r>
      <w:r>
        <w:rPr>
          <w:rFonts w:hint="eastAsia" w:cs="宋体" w:asciiTheme="minorEastAsia" w:hAnsiTheme="minorEastAsia" w:eastAsiaTheme="minorEastAsia"/>
          <w:sz w:val="24"/>
        </w:rPr>
        <w:t xml:space="preserve">  日，每天上午</w:t>
      </w:r>
      <w:r>
        <w:rPr>
          <w:rFonts w:hint="eastAsia" w:asciiTheme="minorEastAsia" w:hAnsiTheme="minorEastAsia" w:eastAsiaTheme="minorEastAsia"/>
          <w:sz w:val="24"/>
        </w:rPr>
        <w:t>00:00至12:00 ，下午12:00至23:59</w:t>
      </w:r>
      <w:r>
        <w:rPr>
          <w:rFonts w:hint="eastAsia" w:cs="宋体" w:asciiTheme="minorEastAsia" w:hAnsiTheme="minorEastAsia" w:eastAsiaTheme="minorEastAsia"/>
          <w:sz w:val="24"/>
        </w:rPr>
        <w:t>（北京时间，法定节假日除外）；</w:t>
      </w:r>
    </w:p>
    <w:p w14:paraId="77A1AC7E">
      <w:pPr>
        <w:spacing w:line="440" w:lineRule="exact"/>
        <w:ind w:firstLine="540"/>
        <w:rPr>
          <w:rFonts w:cs="宋体" w:asciiTheme="minorEastAsia" w:hAnsiTheme="minorEastAsia" w:eastAsiaTheme="minorEastAsia"/>
          <w:sz w:val="28"/>
          <w:szCs w:val="28"/>
          <w:u w:val="single"/>
        </w:rPr>
      </w:pPr>
      <w:r>
        <w:rPr>
          <w:rFonts w:hint="eastAsia" w:cs="宋体" w:asciiTheme="minorEastAsia" w:hAnsiTheme="minorEastAsia" w:eastAsiaTheme="minorEastAsia"/>
          <w:b/>
          <w:sz w:val="24"/>
        </w:rPr>
        <w:t>地点（网址）：</w:t>
      </w:r>
      <w:r>
        <w:rPr>
          <w:rFonts w:hint="eastAsia" w:ascii="宋体" w:hAnsi="宋体" w:cs="宋体"/>
          <w:sz w:val="24"/>
        </w:rPr>
        <w:t>广西政府采购云平台（https://www.gcy.zfcg.gxzf.gov.cn/）</w:t>
      </w:r>
    </w:p>
    <w:p w14:paraId="6FA51331">
      <w:pPr>
        <w:spacing w:line="440" w:lineRule="exact"/>
        <w:ind w:firstLine="540"/>
        <w:rPr>
          <w:rFonts w:cs="宋体" w:asciiTheme="minorEastAsia" w:hAnsiTheme="minorEastAsia" w:eastAsiaTheme="minorEastAsia"/>
          <w:sz w:val="24"/>
          <w:u w:val="single"/>
        </w:rPr>
      </w:pPr>
      <w:r>
        <w:rPr>
          <w:rFonts w:hint="eastAsia" w:cs="宋体" w:asciiTheme="minorEastAsia" w:hAnsiTheme="minorEastAsia" w:eastAsiaTheme="minorEastAsia"/>
          <w:b/>
          <w:sz w:val="24"/>
        </w:rPr>
        <w:t>方式：</w:t>
      </w:r>
      <w:r>
        <w:rPr>
          <w:rFonts w:hint="eastAsia" w:cs="宋体" w:asciiTheme="minorEastAsia" w:hAnsiTheme="minorEastAsia" w:eastAsiaTheme="minorEastAsia"/>
          <w:sz w:val="24"/>
        </w:rPr>
        <w:t>供应商登录</w:t>
      </w:r>
      <w:r>
        <w:rPr>
          <w:rFonts w:hint="eastAsia" w:ascii="宋体" w:hAnsi="宋体" w:cs="宋体"/>
          <w:sz w:val="24"/>
        </w:rPr>
        <w:t>广西政府采购云平台（https://www.gcy.zfcg.gxzf.gov.cn/）</w:t>
      </w:r>
      <w:r>
        <w:rPr>
          <w:rFonts w:hint="eastAsia" w:cs="宋体" w:asciiTheme="minorEastAsia" w:hAnsiTheme="minorEastAsia" w:eastAsiaTheme="minorEastAsia"/>
          <w:sz w:val="24"/>
        </w:rPr>
        <w:t>在线申请获取采购文件（进入“项目采购”应用，在获取采购文件菜单中选择项目，申请获取采购文件）。</w:t>
      </w:r>
    </w:p>
    <w:p w14:paraId="29531227">
      <w:pPr>
        <w:spacing w:line="440" w:lineRule="exact"/>
        <w:ind w:firstLine="540"/>
        <w:rPr>
          <w:rFonts w:cs="宋体" w:asciiTheme="minorEastAsia" w:hAnsiTheme="minorEastAsia" w:eastAsiaTheme="minorEastAsia"/>
          <w:sz w:val="28"/>
          <w:szCs w:val="28"/>
        </w:rPr>
      </w:pPr>
      <w:r>
        <w:rPr>
          <w:rFonts w:hint="eastAsia" w:cs="宋体" w:asciiTheme="minorEastAsia" w:hAnsiTheme="minorEastAsia" w:eastAsiaTheme="minorEastAsia"/>
          <w:b/>
          <w:sz w:val="24"/>
        </w:rPr>
        <w:t>售价：</w:t>
      </w:r>
      <w:r>
        <w:rPr>
          <w:rFonts w:hint="eastAsia" w:cs="仿宋_GB2312" w:asciiTheme="minorEastAsia" w:hAnsiTheme="minorEastAsia" w:eastAsiaTheme="minorEastAsia"/>
          <w:sz w:val="24"/>
        </w:rPr>
        <w:t>0。</w:t>
      </w:r>
    </w:p>
    <w:p w14:paraId="6AD5689D">
      <w:pPr>
        <w:pStyle w:val="631"/>
        <w:spacing w:line="440" w:lineRule="exact"/>
        <w:ind w:firstLine="0"/>
        <w:rPr>
          <w:b/>
        </w:rPr>
      </w:pPr>
      <w:bookmarkStart w:id="26" w:name="_Toc28359015"/>
      <w:bookmarkStart w:id="27" w:name="_Toc35393632"/>
      <w:bookmarkStart w:id="28" w:name="_Toc35393801"/>
      <w:bookmarkStart w:id="29" w:name="_Toc28359092"/>
      <w:r>
        <w:rPr>
          <w:rFonts w:hint="eastAsia"/>
          <w:b/>
        </w:rPr>
        <w:t>四、响应文件提交</w:t>
      </w:r>
      <w:bookmarkEnd w:id="26"/>
      <w:bookmarkEnd w:id="27"/>
      <w:bookmarkEnd w:id="28"/>
      <w:bookmarkEnd w:id="29"/>
    </w:p>
    <w:p w14:paraId="43C6EE74">
      <w:pPr>
        <w:spacing w:line="440" w:lineRule="exact"/>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截止时间：202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 xml:space="preserve"> 年 </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 xml:space="preserve"> 月 </w:t>
      </w:r>
      <w:r>
        <w:rPr>
          <w:rFonts w:hint="eastAsia" w:asciiTheme="minorEastAsia" w:hAnsiTheme="minorEastAsia" w:eastAsiaTheme="minorEastAsia"/>
          <w:sz w:val="24"/>
          <w:lang w:val="en-US" w:eastAsia="zh-CN"/>
        </w:rPr>
        <w:t>24</w:t>
      </w:r>
      <w:r>
        <w:rPr>
          <w:rFonts w:hint="eastAsia" w:asciiTheme="minorEastAsia" w:hAnsiTheme="minorEastAsia" w:eastAsiaTheme="minorEastAsia"/>
          <w:sz w:val="24"/>
        </w:rPr>
        <w:t xml:space="preserve"> 日 </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 xml:space="preserve"> 点</w:t>
      </w:r>
      <w:r>
        <w:rPr>
          <w:rFonts w:hint="eastAsia" w:asciiTheme="minorEastAsia" w:hAnsiTheme="minorEastAsia" w:eastAsiaTheme="minorEastAsia"/>
          <w:sz w:val="24"/>
          <w:lang w:val="en-US" w:eastAsia="zh-CN"/>
        </w:rPr>
        <w:t>00</w:t>
      </w:r>
      <w:r>
        <w:rPr>
          <w:rFonts w:hint="eastAsia" w:asciiTheme="minorEastAsia" w:hAnsiTheme="minorEastAsia" w:eastAsiaTheme="minorEastAsia"/>
          <w:sz w:val="24"/>
        </w:rPr>
        <w:t>分00秒</w:t>
      </w:r>
      <w:r>
        <w:rPr>
          <w:rFonts w:hint="eastAsia" w:asciiTheme="minorEastAsia" w:hAnsiTheme="minorEastAsia" w:eastAsiaTheme="minorEastAsia"/>
          <w:bCs/>
          <w:sz w:val="24"/>
        </w:rPr>
        <w:t>（北京时间）</w:t>
      </w:r>
    </w:p>
    <w:p w14:paraId="272BACF6">
      <w:pPr>
        <w:spacing w:line="440" w:lineRule="exact"/>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ascii="宋体" w:hAnsi="宋体" w:cs="宋体"/>
          <w:sz w:val="24"/>
        </w:rPr>
        <w:t>广西政府采购云平台（https://www.gcy.zfcg.gxzf.gov.cn/）</w:t>
      </w:r>
      <w:r>
        <w:rPr>
          <w:rFonts w:hint="eastAsia" w:cs="仿宋_GB2312" w:asciiTheme="minorEastAsia" w:hAnsiTheme="minorEastAsia" w:eastAsiaTheme="minorEastAsia"/>
          <w:b/>
          <w:sz w:val="24"/>
        </w:rPr>
        <w:t>。</w:t>
      </w:r>
    </w:p>
    <w:p w14:paraId="7C39F16A">
      <w:pPr>
        <w:pStyle w:val="631"/>
        <w:spacing w:line="440" w:lineRule="exact"/>
        <w:ind w:firstLine="0"/>
        <w:rPr>
          <w:b/>
        </w:rPr>
      </w:pPr>
      <w:bookmarkStart w:id="30" w:name="_Toc28359016"/>
      <w:bookmarkStart w:id="31" w:name="_Toc35393633"/>
      <w:bookmarkStart w:id="32" w:name="_Toc35393802"/>
      <w:bookmarkStart w:id="33" w:name="_Toc28359093"/>
      <w:r>
        <w:rPr>
          <w:rFonts w:hint="eastAsia"/>
          <w:b/>
        </w:rPr>
        <w:t>五、响应文件开启</w:t>
      </w:r>
      <w:bookmarkEnd w:id="30"/>
      <w:bookmarkEnd w:id="31"/>
      <w:bookmarkEnd w:id="32"/>
      <w:bookmarkEnd w:id="33"/>
    </w:p>
    <w:p w14:paraId="19B98A69">
      <w:pPr>
        <w:spacing w:line="440" w:lineRule="exact"/>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时间：</w:t>
      </w:r>
      <w:r>
        <w:rPr>
          <w:rFonts w:hint="eastAsia" w:asciiTheme="minorEastAsia" w:hAnsiTheme="minorEastAsia" w:eastAsiaTheme="minorEastAsia"/>
          <w:sz w:val="24"/>
          <w:u w:val="single"/>
        </w:rPr>
        <w:t>202</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 xml:space="preserve"> </w:t>
      </w:r>
      <w:r>
        <w:rPr>
          <w:rFonts w:hint="eastAsia" w:asciiTheme="minorEastAsia" w:hAnsiTheme="minorEastAsia" w:eastAsiaTheme="minorEastAsia"/>
          <w:bCs/>
          <w:sz w:val="24"/>
          <w:u w:val="single"/>
        </w:rPr>
        <w:t xml:space="preserve">年 </w:t>
      </w:r>
      <w:r>
        <w:rPr>
          <w:rFonts w:hint="eastAsia" w:asciiTheme="minorEastAsia" w:hAnsiTheme="minorEastAsia" w:eastAsiaTheme="minorEastAsia"/>
          <w:bCs/>
          <w:sz w:val="24"/>
          <w:u w:val="single"/>
          <w:lang w:val="en-US" w:eastAsia="zh-CN"/>
        </w:rPr>
        <w:t>6</w:t>
      </w:r>
      <w:r>
        <w:rPr>
          <w:rFonts w:hint="eastAsia" w:asciiTheme="minorEastAsia" w:hAnsiTheme="minorEastAsia" w:eastAsiaTheme="minorEastAsia"/>
          <w:bCs/>
          <w:sz w:val="24"/>
          <w:u w:val="single"/>
        </w:rPr>
        <w:t xml:space="preserve"> 月 </w:t>
      </w:r>
      <w:r>
        <w:rPr>
          <w:rFonts w:hint="eastAsia" w:asciiTheme="minorEastAsia" w:hAnsiTheme="minorEastAsia" w:eastAsiaTheme="minorEastAsia"/>
          <w:bCs/>
          <w:sz w:val="24"/>
          <w:u w:val="single"/>
          <w:lang w:val="en-US" w:eastAsia="zh-CN"/>
        </w:rPr>
        <w:t>24</w:t>
      </w:r>
      <w:r>
        <w:rPr>
          <w:rFonts w:hint="eastAsia" w:asciiTheme="minorEastAsia" w:hAnsiTheme="minorEastAsia" w:eastAsiaTheme="minorEastAsia"/>
          <w:bCs/>
          <w:sz w:val="24"/>
          <w:u w:val="single"/>
        </w:rPr>
        <w:t xml:space="preserve"> 日 </w:t>
      </w:r>
      <w:r>
        <w:rPr>
          <w:rFonts w:hint="eastAsia" w:asciiTheme="minorEastAsia" w:hAnsiTheme="minorEastAsia" w:eastAsiaTheme="minorEastAsia"/>
          <w:bCs/>
          <w:sz w:val="24"/>
          <w:u w:val="single"/>
          <w:lang w:val="en-US" w:eastAsia="zh-CN"/>
        </w:rPr>
        <w:t>9</w:t>
      </w:r>
      <w:r>
        <w:rPr>
          <w:rFonts w:hint="eastAsia" w:asciiTheme="minorEastAsia" w:hAnsiTheme="minorEastAsia" w:eastAsiaTheme="minorEastAsia"/>
          <w:bCs/>
          <w:sz w:val="24"/>
          <w:u w:val="single"/>
        </w:rPr>
        <w:t xml:space="preserve"> 点</w:t>
      </w:r>
      <w:r>
        <w:rPr>
          <w:rFonts w:hint="eastAsia" w:asciiTheme="minorEastAsia" w:hAnsiTheme="minorEastAsia" w:eastAsiaTheme="minorEastAsia"/>
          <w:bCs/>
          <w:sz w:val="24"/>
          <w:u w:val="single"/>
          <w:lang w:val="en-US" w:eastAsia="zh-CN"/>
        </w:rPr>
        <w:t>00</w:t>
      </w:r>
      <w:r>
        <w:rPr>
          <w:rFonts w:hint="eastAsia" w:asciiTheme="minorEastAsia" w:hAnsiTheme="minorEastAsia" w:eastAsiaTheme="minorEastAsia"/>
          <w:bCs/>
          <w:sz w:val="24"/>
          <w:u w:val="single"/>
        </w:rPr>
        <w:t>分00秒</w:t>
      </w:r>
      <w:r>
        <w:rPr>
          <w:rFonts w:hint="eastAsia" w:asciiTheme="minorEastAsia" w:hAnsiTheme="minorEastAsia" w:eastAsiaTheme="minorEastAsia"/>
          <w:bCs/>
          <w:sz w:val="24"/>
        </w:rPr>
        <w:t>（北京时间）</w:t>
      </w:r>
    </w:p>
    <w:p w14:paraId="4D6F89E7">
      <w:pPr>
        <w:spacing w:line="440" w:lineRule="exact"/>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ascii="宋体" w:hAnsi="宋体" w:cs="宋体"/>
          <w:sz w:val="24"/>
        </w:rPr>
        <w:t>广西政府采购云平台（https://www.gcy.zfcg.gxzf.gov.cn/）</w:t>
      </w:r>
      <w:r>
        <w:rPr>
          <w:rFonts w:hint="eastAsia" w:cs="宋体" w:asciiTheme="minorEastAsia" w:hAnsiTheme="minorEastAsia" w:eastAsiaTheme="minorEastAsia"/>
          <w:sz w:val="24"/>
        </w:rPr>
        <w:t>。</w:t>
      </w:r>
    </w:p>
    <w:p w14:paraId="058DBF95">
      <w:pPr>
        <w:pStyle w:val="631"/>
        <w:spacing w:line="440" w:lineRule="exact"/>
        <w:ind w:firstLine="0"/>
        <w:rPr>
          <w:b/>
        </w:rPr>
      </w:pPr>
      <w:bookmarkStart w:id="34" w:name="_Toc28359017"/>
      <w:bookmarkStart w:id="35" w:name="_Toc35393634"/>
      <w:bookmarkStart w:id="36" w:name="_Toc28359094"/>
      <w:bookmarkStart w:id="37" w:name="_Toc35393803"/>
      <w:r>
        <w:rPr>
          <w:rFonts w:hint="eastAsia"/>
          <w:b/>
        </w:rPr>
        <w:t>六、公告期限</w:t>
      </w:r>
      <w:bookmarkEnd w:id="34"/>
      <w:bookmarkEnd w:id="35"/>
      <w:bookmarkEnd w:id="36"/>
      <w:bookmarkEnd w:id="37"/>
    </w:p>
    <w:p w14:paraId="7B31374D">
      <w:pPr>
        <w:spacing w:line="44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自本公告发布之日起3个工作日。</w:t>
      </w:r>
      <w:bookmarkStart w:id="77" w:name="_GoBack"/>
      <w:bookmarkEnd w:id="77"/>
    </w:p>
    <w:p w14:paraId="33B94460">
      <w:pPr>
        <w:pStyle w:val="631"/>
        <w:spacing w:line="440" w:lineRule="exact"/>
        <w:ind w:firstLine="0"/>
        <w:rPr>
          <w:b/>
        </w:rPr>
      </w:pPr>
      <w:bookmarkStart w:id="38" w:name="_Toc35393635"/>
      <w:bookmarkStart w:id="39" w:name="_Toc35393804"/>
      <w:r>
        <w:rPr>
          <w:rFonts w:hint="eastAsia"/>
          <w:b/>
        </w:rPr>
        <w:t>七、其他补充事宜</w:t>
      </w:r>
      <w:bookmarkEnd w:id="38"/>
      <w:bookmarkEnd w:id="39"/>
    </w:p>
    <w:p w14:paraId="71C496C2">
      <w:pPr>
        <w:spacing w:line="440" w:lineRule="exact"/>
        <w:ind w:firstLine="480" w:firstLineChars="200"/>
        <w:rPr>
          <w:rFonts w:ascii="宋体" w:hAnsi="宋体" w:cs="宋体"/>
          <w:sz w:val="24"/>
        </w:rPr>
      </w:pPr>
      <w:r>
        <w:rPr>
          <w:rFonts w:hint="eastAsia" w:ascii="宋体" w:hAnsi="宋体" w:cs="宋体"/>
          <w:sz w:val="24"/>
        </w:rPr>
        <w:t>1.谈判保证金：不收取。</w:t>
      </w:r>
    </w:p>
    <w:p w14:paraId="7DB1BFC5">
      <w:pPr>
        <w:spacing w:line="440" w:lineRule="exact"/>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于未预留份额专门面向中小企业采购的政府采购项目，以及预留份额政府采购项目中的非预留部分标项，对小型和微型企业的响应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196A3578">
      <w:pPr>
        <w:spacing w:line="440" w:lineRule="exact"/>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4530ACF3">
      <w:pPr>
        <w:spacing w:line="440" w:lineRule="exact"/>
        <w:ind w:firstLine="480" w:firstLineChars="200"/>
        <w:jc w:val="left"/>
        <w:rPr>
          <w:rFonts w:ascii="宋体" w:hAnsi="宋体" w:cs="宋体"/>
          <w:sz w:val="24"/>
        </w:rPr>
      </w:pPr>
      <w:r>
        <w:rPr>
          <w:rFonts w:hint="eastAsia" w:ascii="宋体" w:hAnsi="宋体" w:cs="宋体"/>
          <w:sz w:val="24"/>
        </w:rPr>
        <w:t>4.网上公告媒体查询：</w:t>
      </w:r>
      <w:r>
        <w:rPr>
          <w:rFonts w:hint="eastAsia" w:ascii="宋体" w:hAnsi="宋体" w:cs="宋体"/>
          <w:kern w:val="0"/>
          <w:sz w:val="24"/>
        </w:rPr>
        <w:t>中国政府采购网（</w:t>
      </w:r>
      <w:r>
        <w:rPr>
          <w:rFonts w:ascii="宋体" w:hAnsi="宋体" w:cs="宋体"/>
          <w:kern w:val="0"/>
          <w:sz w:val="24"/>
        </w:rPr>
        <w:t>www.ccgp.gov.cn</w:t>
      </w:r>
      <w:r>
        <w:rPr>
          <w:rFonts w:hint="eastAsia" w:ascii="宋体" w:hAnsi="宋体" w:cs="宋体"/>
          <w:kern w:val="0"/>
          <w:sz w:val="24"/>
        </w:rPr>
        <w:t>）、广西政府采购网（</w:t>
      </w:r>
      <w:r>
        <w:rPr>
          <w:rFonts w:ascii="宋体" w:hAnsi="宋体" w:cs="宋体"/>
          <w:kern w:val="0"/>
          <w:sz w:val="24"/>
        </w:rPr>
        <w:t>zfcg.gxzf.gov.cn</w:t>
      </w:r>
      <w:r>
        <w:rPr>
          <w:rFonts w:hint="eastAsia" w:ascii="宋体" w:hAnsi="宋体" w:cs="宋体"/>
          <w:kern w:val="0"/>
          <w:sz w:val="24"/>
        </w:rPr>
        <w:t>）</w:t>
      </w:r>
      <w:r>
        <w:rPr>
          <w:rFonts w:hint="eastAsia" w:ascii="宋体" w:hAnsi="宋体" w:cs="宋体"/>
          <w:sz w:val="24"/>
        </w:rPr>
        <w:t>。</w:t>
      </w:r>
    </w:p>
    <w:p w14:paraId="686BE17B">
      <w:pPr>
        <w:spacing w:line="440" w:lineRule="exact"/>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谈判供应商应当在谈判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56349E7A">
      <w:pPr>
        <w:spacing w:line="440" w:lineRule="exact"/>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1CB7F516">
      <w:pPr>
        <w:spacing w:line="440" w:lineRule="exact"/>
        <w:ind w:firstLine="480" w:firstLineChars="200"/>
        <w:rPr>
          <w:rFonts w:ascii="宋体" w:hAnsi="宋体" w:cs="宋体"/>
          <w:sz w:val="24"/>
        </w:rPr>
      </w:pPr>
      <w:r>
        <w:rPr>
          <w:rFonts w:hint="eastAsia" w:ascii="宋体" w:hAnsi="宋体" w:cs="宋体"/>
          <w:sz w:val="24"/>
        </w:rPr>
        <w:t>7.本项目采用远程异地评标。</w:t>
      </w:r>
    </w:p>
    <w:p w14:paraId="69156831">
      <w:pPr>
        <w:pStyle w:val="631"/>
        <w:ind w:firstLine="0"/>
        <w:rPr>
          <w:b/>
        </w:rPr>
      </w:pPr>
      <w:bookmarkStart w:id="40" w:name="_Toc28359095"/>
      <w:bookmarkStart w:id="41" w:name="_Toc35393636"/>
      <w:bookmarkStart w:id="42" w:name="_Toc28359018"/>
      <w:bookmarkStart w:id="43" w:name="_Toc35393805"/>
      <w:r>
        <w:rPr>
          <w:rFonts w:hint="eastAsia"/>
          <w:b/>
        </w:rPr>
        <w:t>八、凡对本次采购提出询问、质疑、投诉，请按以下方式联系</w:t>
      </w:r>
      <w:bookmarkEnd w:id="40"/>
      <w:bookmarkEnd w:id="41"/>
      <w:bookmarkEnd w:id="42"/>
      <w:bookmarkEnd w:id="43"/>
    </w:p>
    <w:p w14:paraId="4E810D08">
      <w:pPr>
        <w:pStyle w:val="631"/>
        <w:ind w:firstLine="0"/>
        <w:rPr>
          <w:b/>
        </w:rPr>
      </w:pPr>
      <w:bookmarkStart w:id="44" w:name="_Toc35393637"/>
      <w:bookmarkStart w:id="45" w:name="_Toc28359019"/>
      <w:bookmarkStart w:id="46" w:name="_Toc35393806"/>
      <w:bookmarkStart w:id="47" w:name="_Toc28359096"/>
      <w:r>
        <w:rPr>
          <w:rFonts w:hint="eastAsia"/>
          <w:b/>
        </w:rPr>
        <w:t>1.采购人信息</w:t>
      </w:r>
      <w:bookmarkEnd w:id="44"/>
      <w:bookmarkEnd w:id="45"/>
      <w:bookmarkEnd w:id="46"/>
      <w:bookmarkEnd w:id="47"/>
    </w:p>
    <w:p w14:paraId="66702402">
      <w:pPr>
        <w:spacing w:line="360" w:lineRule="auto"/>
        <w:ind w:firstLine="480" w:firstLineChars="200"/>
        <w:jc w:val="left"/>
        <w:rPr>
          <w:rFonts w:ascii="宋体" w:hAnsi="宋体" w:cs="宋体"/>
          <w:sz w:val="24"/>
        </w:rPr>
      </w:pPr>
      <w:bookmarkStart w:id="48" w:name="_Toc28359097"/>
      <w:bookmarkStart w:id="49" w:name="_Toc28359020"/>
      <w:bookmarkStart w:id="50" w:name="_Toc35393807"/>
      <w:bookmarkStart w:id="51" w:name="_Toc35393638"/>
      <w:r>
        <w:rPr>
          <w:rFonts w:hint="eastAsia" w:ascii="宋体" w:hAnsi="宋体" w:cs="宋体"/>
          <w:sz w:val="24"/>
        </w:rPr>
        <w:t>名 称：北海市人民医院</w:t>
      </w:r>
    </w:p>
    <w:p w14:paraId="231062C7">
      <w:pPr>
        <w:spacing w:line="360" w:lineRule="auto"/>
        <w:ind w:firstLine="480" w:firstLineChars="200"/>
        <w:jc w:val="left"/>
        <w:rPr>
          <w:rFonts w:ascii="宋体" w:hAnsi="宋体" w:cs="宋体"/>
          <w:sz w:val="24"/>
        </w:rPr>
      </w:pPr>
      <w:r>
        <w:rPr>
          <w:rFonts w:hint="eastAsia" w:ascii="宋体" w:hAnsi="宋体" w:cs="宋体"/>
          <w:sz w:val="24"/>
        </w:rPr>
        <w:t>地址：北海市海城区和平路83号</w:t>
      </w:r>
    </w:p>
    <w:p w14:paraId="21458197">
      <w:pPr>
        <w:spacing w:line="360" w:lineRule="auto"/>
        <w:ind w:firstLine="480" w:firstLineChars="200"/>
        <w:jc w:val="left"/>
        <w:rPr>
          <w:rFonts w:ascii="宋体" w:hAnsi="宋体" w:cs="宋体"/>
          <w:sz w:val="24"/>
        </w:rPr>
      </w:pPr>
      <w:r>
        <w:rPr>
          <w:rFonts w:hint="eastAsia" w:ascii="宋体" w:hAnsi="宋体" w:cs="宋体"/>
          <w:sz w:val="24"/>
        </w:rPr>
        <w:t>项目联系人：张振杰</w:t>
      </w:r>
    </w:p>
    <w:p w14:paraId="121AB71D">
      <w:pPr>
        <w:spacing w:line="360" w:lineRule="auto"/>
        <w:ind w:firstLine="480" w:firstLineChars="200"/>
        <w:jc w:val="left"/>
        <w:rPr>
          <w:rFonts w:ascii="宋体" w:hAnsi="宋体" w:cs="宋体"/>
          <w:sz w:val="24"/>
        </w:rPr>
      </w:pPr>
      <w:r>
        <w:rPr>
          <w:rFonts w:hint="eastAsia" w:ascii="宋体" w:hAnsi="宋体" w:cs="宋体"/>
          <w:sz w:val="24"/>
        </w:rPr>
        <w:t>项目联系方式：0779-2023992</w:t>
      </w:r>
    </w:p>
    <w:p w14:paraId="3E1BB452">
      <w:pPr>
        <w:pStyle w:val="631"/>
        <w:ind w:firstLine="0"/>
        <w:rPr>
          <w:b/>
        </w:rPr>
      </w:pPr>
      <w:r>
        <w:rPr>
          <w:rFonts w:hint="eastAsia"/>
          <w:b/>
        </w:rPr>
        <w:t>2.采购代理机构信息</w:t>
      </w:r>
      <w:bookmarkEnd w:id="48"/>
      <w:bookmarkEnd w:id="49"/>
      <w:bookmarkEnd w:id="50"/>
      <w:bookmarkEnd w:id="51"/>
    </w:p>
    <w:p w14:paraId="7E3C66D4">
      <w:pPr>
        <w:spacing w:line="360" w:lineRule="auto"/>
        <w:ind w:firstLine="480" w:firstLineChars="200"/>
        <w:jc w:val="left"/>
        <w:rPr>
          <w:rFonts w:ascii="宋体" w:hAnsi="宋体" w:cs="宋体"/>
          <w:sz w:val="24"/>
        </w:rPr>
      </w:pPr>
      <w:r>
        <w:rPr>
          <w:rFonts w:hint="eastAsia" w:ascii="宋体" w:hAnsi="宋体" w:cs="宋体"/>
          <w:sz w:val="24"/>
        </w:rPr>
        <w:t xml:space="preserve">名    称：天勤工程咨询有限公司        </w:t>
      </w:r>
    </w:p>
    <w:p w14:paraId="45A75E4F">
      <w:pPr>
        <w:spacing w:line="360" w:lineRule="auto"/>
        <w:ind w:firstLine="480" w:firstLineChars="200"/>
        <w:jc w:val="left"/>
        <w:rPr>
          <w:rFonts w:ascii="宋体" w:hAnsi="宋体" w:cs="宋体"/>
          <w:sz w:val="24"/>
        </w:rPr>
      </w:pPr>
      <w:r>
        <w:rPr>
          <w:rFonts w:hint="eastAsia" w:ascii="宋体" w:hAnsi="宋体" w:cs="宋体"/>
          <w:sz w:val="24"/>
        </w:rPr>
        <w:t>地    址：</w:t>
      </w:r>
      <w:r>
        <w:rPr>
          <w:rFonts w:hint="eastAsia" w:ascii="宋体" w:hAnsi="宋体" w:cs="Arial"/>
          <w:sz w:val="24"/>
        </w:rPr>
        <w:t>北海市广东路109号瀚宇国际大厦1幢0608-0611号</w:t>
      </w:r>
      <w:r>
        <w:rPr>
          <w:rFonts w:hint="eastAsia" w:ascii="宋体" w:hAnsi="宋体" w:cs="宋体"/>
          <w:sz w:val="24"/>
        </w:rPr>
        <w:t xml:space="preserve">             </w:t>
      </w:r>
    </w:p>
    <w:p w14:paraId="747A8903">
      <w:pPr>
        <w:spacing w:line="360" w:lineRule="auto"/>
        <w:ind w:firstLine="480" w:firstLineChars="200"/>
        <w:jc w:val="left"/>
        <w:rPr>
          <w:rFonts w:ascii="宋体" w:hAnsi="宋体" w:cs="宋体"/>
          <w:sz w:val="24"/>
        </w:rPr>
      </w:pPr>
      <w:r>
        <w:rPr>
          <w:rFonts w:hint="eastAsia" w:ascii="宋体" w:hAnsi="宋体" w:cs="宋体"/>
          <w:sz w:val="24"/>
        </w:rPr>
        <w:t xml:space="preserve">项目联系人(询问)：许美先         </w:t>
      </w:r>
    </w:p>
    <w:p w14:paraId="12D09078">
      <w:pPr>
        <w:spacing w:line="360" w:lineRule="auto"/>
        <w:ind w:firstLine="480" w:firstLineChars="200"/>
        <w:rPr>
          <w:rFonts w:ascii="宋体" w:hAnsi="宋体" w:cs="宋体"/>
          <w:sz w:val="24"/>
        </w:rPr>
      </w:pPr>
      <w:r>
        <w:rPr>
          <w:rFonts w:hint="eastAsia" w:ascii="宋体" w:hAnsi="宋体" w:cs="宋体"/>
          <w:sz w:val="24"/>
        </w:rPr>
        <w:t>项目联系方式(询问)：0779-3205762</w:t>
      </w:r>
    </w:p>
    <w:p w14:paraId="0C001E70">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若对项目采购电子交易系统操作有疑问，可登录广西政府采购云平台（https://www.zcygov.cn/），点击右侧咨询小采，获取采小蜜智能服务管家帮助，或拨打广西政府采购云平台服务热线95763获取热线服务帮助。</w:t>
      </w:r>
    </w:p>
    <w:p w14:paraId="61D85F3C">
      <w:pPr>
        <w:spacing w:line="360" w:lineRule="auto"/>
        <w:rPr>
          <w:rFonts w:cs="仿宋_GB2312" w:asciiTheme="minorEastAsia" w:hAnsiTheme="minorEastAsia" w:eastAsiaTheme="minorEastAsia"/>
          <w:sz w:val="24"/>
        </w:rPr>
      </w:pPr>
    </w:p>
    <w:p w14:paraId="7E04284C">
      <w:pPr>
        <w:pStyle w:val="31"/>
        <w:spacing w:line="360" w:lineRule="auto"/>
        <w:ind w:firstLine="480" w:firstLineChars="200"/>
        <w:rPr>
          <w:rFonts w:cs="仿宋_GB2312" w:asciiTheme="minorEastAsia" w:hAnsiTheme="minorEastAsia" w:eastAsiaTheme="minorEastAsia"/>
          <w:sz w:val="24"/>
          <w:szCs w:val="24"/>
        </w:rPr>
      </w:pPr>
    </w:p>
    <w:p w14:paraId="7F72C408">
      <w:pPr>
        <w:adjustRightInd/>
        <w:spacing w:line="360" w:lineRule="auto"/>
        <w:ind w:firstLine="2530" w:firstLineChars="700"/>
        <w:rPr>
          <w:rFonts w:cs="仿宋_GB2312" w:asciiTheme="minorEastAsia" w:hAnsiTheme="minorEastAsia" w:eastAsiaTheme="minorEastAsia"/>
          <w:b/>
          <w:sz w:val="32"/>
          <w:szCs w:val="20"/>
        </w:rPr>
      </w:pPr>
      <w:bookmarkStart w:id="52" w:name="_Toc181265282"/>
      <w:r>
        <w:rPr>
          <w:rFonts w:hint="eastAsia" w:cs="仿宋_GB2312" w:asciiTheme="minorEastAsia" w:hAnsiTheme="minorEastAsia" w:eastAsiaTheme="minorEastAsia"/>
          <w:b/>
          <w:sz w:val="36"/>
          <w:szCs w:val="20"/>
        </w:rPr>
        <w:t>第二部分  竞争性谈判流程</w:t>
      </w:r>
      <w:bookmarkEnd w:id="52"/>
    </w:p>
    <w:p w14:paraId="0BCFBDED">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szCs w:val="24"/>
        </w:rPr>
        <w:t>1.征集供应商</w:t>
      </w:r>
    </w:p>
    <w:p w14:paraId="0A4775EF">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1.1邀请供应商。</w:t>
      </w:r>
    </w:p>
    <w:p w14:paraId="452496F7">
      <w:pPr>
        <w:pStyle w:val="392"/>
        <w:spacing w:before="0"/>
        <w:ind w:firstLine="480"/>
        <w:rPr>
          <w:rFonts w:asciiTheme="minorEastAsia" w:hAnsiTheme="minorEastAsia" w:eastAsiaTheme="minorEastAsia"/>
          <w:szCs w:val="24"/>
        </w:rPr>
      </w:pPr>
      <w:r>
        <w:rPr>
          <w:rFonts w:hint="eastAsia" w:ascii="宋体" w:hAnsi="宋体" w:cs="宋体"/>
          <w:kern w:val="0"/>
        </w:rPr>
        <w:sym w:font="Wingdings" w:char="F0FE"/>
      </w:r>
      <w:r>
        <w:rPr>
          <w:rFonts w:hint="eastAsia" w:asciiTheme="minorEastAsia" w:hAnsiTheme="minorEastAsia" w:eastAsiaTheme="minorEastAsia"/>
          <w:b/>
          <w:szCs w:val="24"/>
        </w:rPr>
        <w:t>采用公告方式邀请供应商的，</w:t>
      </w:r>
      <w:r>
        <w:rPr>
          <w:rFonts w:hint="eastAsia" w:asciiTheme="minorEastAsia" w:hAnsiTheme="minorEastAsia" w:eastAsiaTheme="minorEastAsia"/>
          <w:szCs w:val="24"/>
        </w:rPr>
        <w:t>由采购人、采购代理机构在省级以上人民政府财政部门指定的政府采购信息发布媒体上发布谈判公告，邀请符合相应资格条件的供应商参与竞争性谈判采购活动。</w:t>
      </w:r>
    </w:p>
    <w:p w14:paraId="0AB8D41D">
      <w:pPr>
        <w:pStyle w:val="392"/>
        <w:spacing w:before="0"/>
        <w:ind w:firstLine="482"/>
        <w:rPr>
          <w:rFonts w:asciiTheme="minorEastAsia" w:hAnsiTheme="minorEastAsia" w:eastAsiaTheme="minorEastAsia"/>
          <w:szCs w:val="24"/>
        </w:rPr>
      </w:pPr>
      <w:r>
        <w:rPr>
          <w:rFonts w:hint="eastAsia" w:asciiTheme="minorEastAsia" w:hAnsiTheme="minorEastAsia" w:eastAsiaTheme="minorEastAsia"/>
          <w:b/>
          <w:szCs w:val="24"/>
        </w:rPr>
        <w:t>□采用随机抽取方式邀请供应商的，</w:t>
      </w:r>
      <w:r>
        <w:rPr>
          <w:rFonts w:hint="eastAsia" w:asciiTheme="minorEastAsia" w:hAnsiTheme="minorEastAsia" w:eastAsiaTheme="minorEastAsia"/>
          <w:szCs w:val="24"/>
        </w:rPr>
        <w:t>由采购人、采购代理机构从省级以上财政部门建立的供应商库中随机抽取不少于3家符合相应资格条件的供应商参与竞争性谈判采购活动。</w:t>
      </w:r>
    </w:p>
    <w:p w14:paraId="1465840C">
      <w:pPr>
        <w:pStyle w:val="392"/>
        <w:spacing w:before="0"/>
        <w:ind w:firstLine="482"/>
        <w:rPr>
          <w:rFonts w:asciiTheme="minorEastAsia" w:hAnsiTheme="minorEastAsia" w:eastAsiaTheme="minorEastAsia"/>
          <w:szCs w:val="24"/>
        </w:rPr>
      </w:pPr>
      <w:r>
        <w:rPr>
          <w:rFonts w:hint="eastAsia" w:asciiTheme="minorEastAsia" w:hAnsiTheme="minorEastAsia" w:eastAsiaTheme="minorEastAsia"/>
          <w:b/>
          <w:szCs w:val="24"/>
        </w:rPr>
        <w:t>□采用书面推荐方式邀请供应商的，</w:t>
      </w:r>
      <w:r>
        <w:rPr>
          <w:rFonts w:hint="eastAsia" w:asciiTheme="minorEastAsia" w:hAnsiTheme="minorEastAsia" w:eastAsiaTheme="minorEastAsia"/>
          <w:szCs w:val="24"/>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46112887">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1.2供应商获取谈判文件。</w:t>
      </w:r>
    </w:p>
    <w:p w14:paraId="6A7DEFBA">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1.3组织现场考察或召开答疑会（如果有）。</w:t>
      </w:r>
    </w:p>
    <w:p w14:paraId="35986F59">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1.4发布更正（延期）公告，澄清或修改谈判文件（如果有）。</w:t>
      </w:r>
    </w:p>
    <w:p w14:paraId="72159664">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1.5供应商按谈判文件要求编制响应文件。</w:t>
      </w:r>
    </w:p>
    <w:p w14:paraId="3B615210">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2.响应文件开启与信用信息查询</w:t>
      </w:r>
    </w:p>
    <w:p w14:paraId="32981005">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2.1供应商依据“提交响应文件的截止时间与地点”通过广西政府采购云平台在线提交响应文件。供应商在提交响应文件的截止时间前，可以补充、修改或撤回响应文件。</w:t>
      </w:r>
    </w:p>
    <w:p w14:paraId="55C858F5">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2.2</w:t>
      </w:r>
      <w:r>
        <w:rPr>
          <w:rFonts w:hint="eastAsia" w:cs="Arial" w:asciiTheme="minorEastAsia" w:hAnsiTheme="minorEastAsia" w:eastAsiaTheme="minorEastAsia"/>
          <w:kern w:val="0"/>
          <w:szCs w:val="24"/>
        </w:rPr>
        <w:t>采购人或者采购代理机构将通过“信用中国”网站(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)和中国政府采购网(www.ccgp.gov.cn)渠道查询供应商响应截止时间当日的信用记录。</w:t>
      </w:r>
    </w:p>
    <w:p w14:paraId="2F743B9D">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3.谈判与评审</w:t>
      </w:r>
    </w:p>
    <w:p w14:paraId="281E4031">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3.1谈判小组签到。</w:t>
      </w:r>
    </w:p>
    <w:p w14:paraId="30540BF6">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3.2采购代理机构宣布有关纪律以及谈判、评审工作程序。</w:t>
      </w:r>
    </w:p>
    <w:p w14:paraId="58C2F1D8">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3.3谈判小组审查确认谈判文件。谈判文件内容违反国家有关强制性规定的，谈判小组应当停止评审并向采购代理机构说明情况。</w:t>
      </w:r>
    </w:p>
    <w:p w14:paraId="6E3AEC88">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3.4谈判小组对供应商的资格进行审查。</w:t>
      </w:r>
    </w:p>
    <w:p w14:paraId="20DDD563">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3.5谈判小组审查响应文件。</w:t>
      </w:r>
    </w:p>
    <w:p w14:paraId="209D130D">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3.6对于未实质性响应谈判文件的响应文件由谈判小组认定响应无效，并告知该供应商。</w:t>
      </w:r>
    </w:p>
    <w:p w14:paraId="42A7DABD">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76B0BA1D">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5E19A2E5">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0B05EF93">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3749DEF1">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3.11谈判小组按照下列方式确定提交最后报价的供应商，有特殊规定的从其规定：</w:t>
      </w:r>
    </w:p>
    <w:p w14:paraId="0A9DAACE">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4E8BF7D8">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60FCCABB">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3.12确定进入最后报价的供应商在规定时间内提交最后报价。</w:t>
      </w:r>
    </w:p>
    <w:p w14:paraId="302BF3C2">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szCs w:val="24"/>
        </w:rPr>
        <w:t>3.13谈判小组应当从质量和服务均能满足采购文件实质性响应要求的供应商中，按照最后报价由低到高的顺序提出3名以上成交候选人，并编写评审报告。</w:t>
      </w:r>
      <w:r>
        <w:rPr>
          <w:rFonts w:hint="eastAsia" w:asciiTheme="minorEastAsia" w:hAnsiTheme="minorEastAsia" w:eastAsiaTheme="minorEastAsia"/>
          <w:color w:val="auto"/>
          <w:szCs w:val="24"/>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153B0251">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4. 成交</w:t>
      </w:r>
    </w:p>
    <w:p w14:paraId="244E5947">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4.1</w:t>
      </w:r>
      <w:r>
        <w:rPr>
          <w:rFonts w:hint="eastAsia" w:ascii="宋体" w:hAnsi="宋体" w:cs="宋体"/>
          <w:szCs w:val="24"/>
        </w:rPr>
        <w:t>政府采购项目实行全流程电子化，评审报告送交、采购结果确定和结果公告均在线完成。</w:t>
      </w:r>
      <w:r>
        <w:rPr>
          <w:rFonts w:hint="eastAsia" w:asciiTheme="minorEastAsia" w:hAnsiTheme="minorEastAsia" w:eastAsiaTheme="minorEastAsia"/>
          <w:szCs w:val="24"/>
        </w:rPr>
        <w:t>采购代理机构应当依法及时将评审报告送采购人确认。采购人应当在收到评审报告后2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B84FAF8">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14:paraId="41E5C51F">
      <w:pPr>
        <w:pStyle w:val="392"/>
        <w:spacing w:before="0"/>
        <w:ind w:firstLine="0" w:firstLineChars="0"/>
        <w:rPr>
          <w:rFonts w:cs="宋体" w:asciiTheme="minorEastAsia" w:hAnsiTheme="minorEastAsia" w:eastAsiaTheme="minorEastAsia"/>
          <w:kern w:val="0"/>
          <w:szCs w:val="21"/>
        </w:rPr>
      </w:pPr>
      <w:r>
        <w:rPr>
          <w:rFonts w:hint="eastAsia" w:asciiTheme="minorEastAsia" w:hAnsiTheme="minorEastAsia" w:eastAsiaTheme="minorEastAsia"/>
          <w:b/>
        </w:rPr>
        <w:t>5.合同及履约验收</w:t>
      </w:r>
    </w:p>
    <w:p w14:paraId="193C0DB9">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74D835EC">
      <w:pPr>
        <w:tabs>
          <w:tab w:val="left" w:pos="0"/>
        </w:tabs>
        <w:spacing w:line="360" w:lineRule="auto"/>
        <w:ind w:firstLine="482"/>
        <w:rPr>
          <w:rFonts w:asciiTheme="minorEastAsia" w:hAnsiTheme="minorEastAsia" w:eastAsiaTheme="minorEastAsia"/>
          <w:sz w:val="24"/>
        </w:rPr>
      </w:pPr>
      <w:r>
        <w:rPr>
          <w:rFonts w:hint="eastAsia" w:asciiTheme="minorEastAsia" w:hAnsiTheme="minorEastAsia" w:eastAsiaTheme="minorEastAsia"/>
          <w:sz w:val="24"/>
        </w:rPr>
        <w:t>5.2成交供应商按照政策要求及合同约定缴纳履约保证金（如有）。</w:t>
      </w:r>
    </w:p>
    <w:p w14:paraId="39D479EE">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5.3合同履约。</w:t>
      </w:r>
    </w:p>
    <w:p w14:paraId="3824A99B">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5.4采购人组织验收。</w:t>
      </w:r>
    </w:p>
    <w:p w14:paraId="4C116ECF">
      <w:pPr>
        <w:widowControl/>
        <w:adjustRightInd/>
        <w:jc w:val="left"/>
        <w:rPr>
          <w:rFonts w:asciiTheme="minorEastAsia" w:hAnsiTheme="minorEastAsia" w:eastAsiaTheme="minorEastAsia"/>
          <w:b/>
          <w:sz w:val="24"/>
          <w:szCs w:val="20"/>
        </w:rPr>
      </w:pPr>
      <w:r>
        <w:rPr>
          <w:rFonts w:hint="eastAsia" w:asciiTheme="minorEastAsia" w:hAnsiTheme="minorEastAsia" w:eastAsiaTheme="minorEastAsia"/>
          <w:b/>
        </w:rPr>
        <w:br w:type="page"/>
      </w:r>
    </w:p>
    <w:p w14:paraId="6B45B6D5">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6.竞争性谈判流程图</w:t>
      </w:r>
    </w:p>
    <w:p w14:paraId="165F273B">
      <w:pPr>
        <w:pStyle w:val="392"/>
        <w:spacing w:before="0"/>
        <w:ind w:firstLine="0" w:firstLineChars="0"/>
        <w:rPr>
          <w:rFonts w:asciiTheme="minorEastAsia" w:hAnsiTheme="minorEastAsia" w:eastAsiaTheme="minorEastAsia"/>
          <w:b/>
        </w:rPr>
      </w:pPr>
    </w:p>
    <w:p w14:paraId="6CD2AF78">
      <w:pPr>
        <w:widowControl/>
        <w:adjustRightInd/>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14:paraId="295D8552">
      <w:pPr>
        <w:widowControl/>
        <w:adjustRightInd/>
        <w:jc w:val="left"/>
        <w:rPr>
          <w:rFonts w:cs="仿宋_GB2312" w:asciiTheme="minorEastAsia" w:hAnsiTheme="minorEastAsia" w:eastAsiaTheme="minorEastAsia"/>
          <w:b/>
          <w:sz w:val="36"/>
          <w:szCs w:val="20"/>
        </w:rPr>
      </w:pPr>
      <w:r>
        <w:rPr>
          <w:rFonts w:cs="仿宋_GB2312" w:asciiTheme="minorEastAsia" w:hAnsiTheme="minorEastAsia" w:eastAsiaTheme="minorEastAsia"/>
          <w:b/>
          <w:sz w:val="36"/>
          <w:szCs w:val="20"/>
        </w:rPr>
        <mc:AlternateContent>
          <mc:Choice Requires="wps">
            <w:drawing>
              <wp:anchor distT="0" distB="0" distL="114300" distR="114300" simplePos="0" relativeHeight="251663360"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9C95C2">
                            <w:pPr>
                              <w:rPr>
                                <w:rFonts w:asciiTheme="minorEastAsia" w:hAnsiTheme="minorEastAsia" w:eastAsiaTheme="minorEastAsia"/>
                              </w:rPr>
                            </w:pPr>
                            <w:r>
                              <w:rPr>
                                <w:rFonts w:hint="eastAsia" w:asciiTheme="minorEastAsia" w:hAnsiTheme="minorEastAsia" w:eastAsiaTheme="minorEastAsia"/>
                              </w:rPr>
                              <w:t>验收</w:t>
                            </w:r>
                          </w:p>
                          <w:p w14:paraId="60D99B8C">
                            <w:pPr>
                              <w:rPr>
                                <w:rFonts w:ascii="仿宋_GB2312" w:eastAsia="仿宋_GB2312"/>
                              </w:rPr>
                            </w:pPr>
                            <w:r>
                              <w:rPr>
                                <w:rFonts w:hint="eastAsia" w:ascii="仿宋_GB2312" w:eastAsia="仿宋_GB2312"/>
                              </w:rPr>
                              <w:t>立项</w:t>
                            </w:r>
                          </w:p>
                          <w:p w14:paraId="2B026FE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3360;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589C95C2">
                      <w:pPr>
                        <w:rPr>
                          <w:rFonts w:asciiTheme="minorEastAsia" w:hAnsiTheme="minorEastAsia" w:eastAsiaTheme="minorEastAsia"/>
                        </w:rPr>
                      </w:pPr>
                      <w:r>
                        <w:rPr>
                          <w:rFonts w:hint="eastAsia" w:asciiTheme="minorEastAsia" w:hAnsiTheme="minorEastAsia" w:eastAsiaTheme="minorEastAsia"/>
                        </w:rPr>
                        <w:t>验收</w:t>
                      </w:r>
                    </w:p>
                    <w:p w14:paraId="60D99B8C">
                      <w:pPr>
                        <w:rPr>
                          <w:rFonts w:ascii="仿宋_GB2312" w:eastAsia="仿宋_GB2312"/>
                        </w:rPr>
                      </w:pPr>
                      <w:r>
                        <w:rPr>
                          <w:rFonts w:hint="eastAsia" w:ascii="仿宋_GB2312" w:eastAsia="仿宋_GB2312"/>
                        </w:rPr>
                        <w:t>立项</w:t>
                      </w:r>
                    </w:p>
                    <w:p w14:paraId="2B026FE9">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3840"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3840;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4384"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C3AFE5">
                            <w:pPr>
                              <w:rPr>
                                <w:rFonts w:asciiTheme="minorEastAsia" w:hAnsiTheme="minorEastAsia" w:eastAsiaTheme="minorEastAsia"/>
                              </w:rPr>
                            </w:pPr>
                            <w:r>
                              <w:rPr>
                                <w:rFonts w:hint="eastAsia" w:asciiTheme="minorEastAsia" w:hAnsiTheme="minorEastAsia" w:eastAsiaTheme="minorEastAsia"/>
                              </w:rPr>
                              <w:t>履约</w:t>
                            </w:r>
                          </w:p>
                          <w:p w14:paraId="7BA96441">
                            <w:pPr>
                              <w:rPr>
                                <w:rFonts w:ascii="仿宋_GB2312" w:eastAsia="仿宋_GB2312"/>
                              </w:rPr>
                            </w:pPr>
                            <w:r>
                              <w:rPr>
                                <w:rFonts w:hint="eastAsia" w:ascii="仿宋_GB2312" w:eastAsia="仿宋_GB2312"/>
                              </w:rPr>
                              <w:t>立项</w:t>
                            </w:r>
                          </w:p>
                          <w:p w14:paraId="1627A77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4384;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51C3AFE5">
                      <w:pPr>
                        <w:rPr>
                          <w:rFonts w:asciiTheme="minorEastAsia" w:hAnsiTheme="minorEastAsia" w:eastAsiaTheme="minorEastAsia"/>
                        </w:rPr>
                      </w:pPr>
                      <w:r>
                        <w:rPr>
                          <w:rFonts w:hint="eastAsia" w:asciiTheme="minorEastAsia" w:hAnsiTheme="minorEastAsia" w:eastAsiaTheme="minorEastAsia"/>
                        </w:rPr>
                        <w:t>履约</w:t>
                      </w:r>
                    </w:p>
                    <w:p w14:paraId="7BA96441">
                      <w:pPr>
                        <w:rPr>
                          <w:rFonts w:ascii="仿宋_GB2312" w:eastAsia="仿宋_GB2312"/>
                        </w:rPr>
                      </w:pPr>
                      <w:r>
                        <w:rPr>
                          <w:rFonts w:hint="eastAsia" w:ascii="仿宋_GB2312" w:eastAsia="仿宋_GB2312"/>
                        </w:rPr>
                        <w:t>立项</w:t>
                      </w:r>
                    </w:p>
                    <w:p w14:paraId="1627A77B">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0768"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EA3ED3">
                            <w:pPr>
                              <w:jc w:val="center"/>
                              <w:rPr>
                                <w:rFonts w:asciiTheme="minorEastAsia" w:hAnsiTheme="minorEastAsia" w:eastAsiaTheme="minorEastAsia"/>
                              </w:rPr>
                            </w:pPr>
                            <w:r>
                              <w:rPr>
                                <w:rFonts w:hint="eastAsia" w:asciiTheme="minorEastAsia" w:hAnsiTheme="minorEastAsia" w:eastAsiaTheme="minorEastAsia"/>
                              </w:rPr>
                              <w:t>签订合同</w:t>
                            </w:r>
                          </w:p>
                          <w:p w14:paraId="0C4F8D6B">
                            <w:pPr>
                              <w:rPr>
                                <w:rFonts w:ascii="仿宋_GB2312" w:eastAsia="仿宋_GB2312"/>
                              </w:rPr>
                            </w:pPr>
                            <w:r>
                              <w:rPr>
                                <w:rFonts w:hint="eastAsia" w:ascii="仿宋_GB2312" w:eastAsia="仿宋_GB2312"/>
                              </w:rPr>
                              <w:t>立项</w:t>
                            </w:r>
                          </w:p>
                          <w:p w14:paraId="75EBE1F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0768;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28EA3ED3">
                      <w:pPr>
                        <w:jc w:val="center"/>
                        <w:rPr>
                          <w:rFonts w:asciiTheme="minorEastAsia" w:hAnsiTheme="minorEastAsia" w:eastAsiaTheme="minorEastAsia"/>
                        </w:rPr>
                      </w:pPr>
                      <w:r>
                        <w:rPr>
                          <w:rFonts w:hint="eastAsia" w:asciiTheme="minorEastAsia" w:hAnsiTheme="minorEastAsia" w:eastAsiaTheme="minorEastAsia"/>
                        </w:rPr>
                        <w:t>签订合同</w:t>
                      </w:r>
                    </w:p>
                    <w:p w14:paraId="0C4F8D6B">
                      <w:pPr>
                        <w:rPr>
                          <w:rFonts w:ascii="仿宋_GB2312" w:eastAsia="仿宋_GB2312"/>
                        </w:rPr>
                      </w:pPr>
                      <w:r>
                        <w:rPr>
                          <w:rFonts w:hint="eastAsia" w:ascii="仿宋_GB2312" w:eastAsia="仿宋_GB2312"/>
                        </w:rPr>
                        <w:t>立项</w:t>
                      </w:r>
                    </w:p>
                    <w:p w14:paraId="75EBE1FD">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7696"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05172B">
                            <w:pPr>
                              <w:rPr>
                                <w:rFonts w:asciiTheme="minorEastAsia" w:hAnsiTheme="minorEastAsia" w:eastAsiaTheme="minorEastAsia"/>
                              </w:rPr>
                            </w:pPr>
                            <w:r>
                              <w:rPr>
                                <w:rFonts w:hint="eastAsia" w:asciiTheme="minorEastAsia" w:hAnsiTheme="minorEastAsia" w:eastAsiaTheme="minorEastAsia"/>
                              </w:rPr>
                              <w:t>成交公告；成交通知书</w:t>
                            </w:r>
                          </w:p>
                          <w:p w14:paraId="41617BCA">
                            <w:pPr>
                              <w:rPr>
                                <w:rFonts w:ascii="仿宋_GB2312" w:eastAsia="仿宋_GB2312"/>
                              </w:rPr>
                            </w:pPr>
                            <w:r>
                              <w:rPr>
                                <w:rFonts w:hint="eastAsia" w:ascii="仿宋_GB2312" w:eastAsia="仿宋_GB2312"/>
                              </w:rPr>
                              <w:t>立项</w:t>
                            </w:r>
                          </w:p>
                          <w:p w14:paraId="3522F7F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7696;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2405172B">
                      <w:pPr>
                        <w:rPr>
                          <w:rFonts w:asciiTheme="minorEastAsia" w:hAnsiTheme="minorEastAsia" w:eastAsiaTheme="minorEastAsia"/>
                        </w:rPr>
                      </w:pPr>
                      <w:r>
                        <w:rPr>
                          <w:rFonts w:hint="eastAsia" w:asciiTheme="minorEastAsia" w:hAnsiTheme="minorEastAsia" w:eastAsiaTheme="minorEastAsia"/>
                        </w:rPr>
                        <w:t>成交公告；成交通知书</w:t>
                      </w:r>
                    </w:p>
                    <w:p w14:paraId="41617BCA">
                      <w:pPr>
                        <w:rPr>
                          <w:rFonts w:ascii="仿宋_GB2312" w:eastAsia="仿宋_GB2312"/>
                        </w:rPr>
                      </w:pPr>
                      <w:r>
                        <w:rPr>
                          <w:rFonts w:hint="eastAsia" w:ascii="仿宋_GB2312" w:eastAsia="仿宋_GB2312"/>
                        </w:rPr>
                        <w:t>立项</w:t>
                      </w:r>
                    </w:p>
                    <w:p w14:paraId="3522F7FF">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8720"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ABB870">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68E59C6E">
                            <w:pPr>
                              <w:rPr>
                                <w:rFonts w:ascii="仿宋_GB2312" w:eastAsia="仿宋_GB2312"/>
                              </w:rPr>
                            </w:pPr>
                            <w:r>
                              <w:rPr>
                                <w:rFonts w:hint="eastAsia" w:ascii="仿宋_GB2312" w:eastAsia="仿宋_GB2312"/>
                              </w:rPr>
                              <w:t>立项</w:t>
                            </w:r>
                          </w:p>
                          <w:p w14:paraId="575D901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8720;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51ABB870">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68E59C6E">
                      <w:pPr>
                        <w:rPr>
                          <w:rFonts w:ascii="仿宋_GB2312" w:eastAsia="仿宋_GB2312"/>
                        </w:rPr>
                      </w:pPr>
                      <w:r>
                        <w:rPr>
                          <w:rFonts w:hint="eastAsia" w:ascii="仿宋_GB2312" w:eastAsia="仿宋_GB2312"/>
                        </w:rPr>
                        <w:t>立项</w:t>
                      </w:r>
                    </w:p>
                    <w:p w14:paraId="575D901B">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5408"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5AB2DD">
                            <w:pPr>
                              <w:jc w:val="center"/>
                              <w:rPr>
                                <w:rFonts w:asciiTheme="minorEastAsia" w:hAnsiTheme="minorEastAsia" w:eastAsiaTheme="minorEastAsia"/>
                              </w:rPr>
                            </w:pPr>
                            <w:r>
                              <w:rPr>
                                <w:rFonts w:hint="eastAsia" w:asciiTheme="minorEastAsia" w:hAnsiTheme="minorEastAsia" w:eastAsiaTheme="minorEastAsia"/>
                              </w:rPr>
                              <w:t>最后报价评审</w:t>
                            </w:r>
                          </w:p>
                          <w:p w14:paraId="737B8C6F">
                            <w:pPr>
                              <w:rPr>
                                <w:rFonts w:ascii="仿宋_GB2312" w:eastAsia="仿宋_GB2312"/>
                              </w:rPr>
                            </w:pPr>
                            <w:r>
                              <w:rPr>
                                <w:rFonts w:hint="eastAsia" w:ascii="仿宋_GB2312" w:eastAsia="仿宋_GB2312"/>
                              </w:rPr>
                              <w:t>立项</w:t>
                            </w:r>
                          </w:p>
                          <w:p w14:paraId="154B53C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5408;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7F5AB2DD">
                      <w:pPr>
                        <w:jc w:val="center"/>
                        <w:rPr>
                          <w:rFonts w:asciiTheme="minorEastAsia" w:hAnsiTheme="minorEastAsia" w:eastAsiaTheme="minorEastAsia"/>
                        </w:rPr>
                      </w:pPr>
                      <w:r>
                        <w:rPr>
                          <w:rFonts w:hint="eastAsia" w:asciiTheme="minorEastAsia" w:hAnsiTheme="minorEastAsia" w:eastAsiaTheme="minorEastAsia"/>
                        </w:rPr>
                        <w:t>最后报价评审</w:t>
                      </w:r>
                    </w:p>
                    <w:p w14:paraId="737B8C6F">
                      <w:pPr>
                        <w:rPr>
                          <w:rFonts w:ascii="仿宋_GB2312" w:eastAsia="仿宋_GB2312"/>
                        </w:rPr>
                      </w:pPr>
                      <w:r>
                        <w:rPr>
                          <w:rFonts w:hint="eastAsia" w:ascii="仿宋_GB2312" w:eastAsia="仿宋_GB2312"/>
                        </w:rPr>
                        <w:t>立项</w:t>
                      </w:r>
                    </w:p>
                    <w:p w14:paraId="154B53C1">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4624"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11074D">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59784A1B">
                            <w:pPr>
                              <w:rPr>
                                <w:rFonts w:ascii="仿宋_GB2312" w:eastAsia="仿宋_GB2312"/>
                              </w:rPr>
                            </w:pPr>
                            <w:r>
                              <w:rPr>
                                <w:rFonts w:hint="eastAsia" w:ascii="仿宋_GB2312" w:eastAsia="仿宋_GB2312"/>
                              </w:rPr>
                              <w:t>立项</w:t>
                            </w:r>
                          </w:p>
                          <w:p w14:paraId="33D934A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4624;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1211074D">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59784A1B">
                      <w:pPr>
                        <w:rPr>
                          <w:rFonts w:ascii="仿宋_GB2312" w:eastAsia="仿宋_GB2312"/>
                        </w:rPr>
                      </w:pPr>
                      <w:r>
                        <w:rPr>
                          <w:rFonts w:hint="eastAsia" w:ascii="仿宋_GB2312" w:eastAsia="仿宋_GB2312"/>
                        </w:rPr>
                        <w:t>立项</w:t>
                      </w:r>
                    </w:p>
                    <w:p w14:paraId="33D934A5">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3600"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C41C6D">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3600;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3FC41C6D">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2816"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91943A">
                            <w:pPr>
                              <w:jc w:val="center"/>
                              <w:rPr>
                                <w:rFonts w:asciiTheme="minorEastAsia" w:hAnsiTheme="minorEastAsia" w:eastAsiaTheme="minorEastAsia"/>
                              </w:rPr>
                            </w:pPr>
                            <w:r>
                              <w:rPr>
                                <w:rFonts w:hint="eastAsia" w:asciiTheme="minorEastAsia" w:hAnsiTheme="minorEastAsia" w:eastAsiaTheme="minorEastAsia"/>
                              </w:rPr>
                              <w:t>资格审查</w:t>
                            </w:r>
                          </w:p>
                          <w:p w14:paraId="6E63DEA6">
                            <w:pPr>
                              <w:jc w:val="center"/>
                              <w:rPr>
                                <w:rFonts w:ascii="仿宋_GB2312" w:eastAsia="仿宋_GB2312"/>
                              </w:rPr>
                            </w:pPr>
                          </w:p>
                          <w:p w14:paraId="673EC97A">
                            <w:pPr>
                              <w:rPr>
                                <w:rFonts w:ascii="仿宋_GB2312" w:eastAsia="仿宋_GB2312"/>
                              </w:rPr>
                            </w:pPr>
                            <w:r>
                              <w:rPr>
                                <w:rFonts w:hint="eastAsia" w:ascii="仿宋_GB2312" w:eastAsia="仿宋_GB2312"/>
                              </w:rPr>
                              <w:t>立项</w:t>
                            </w:r>
                          </w:p>
                          <w:p w14:paraId="2DA5CEB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2816;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3791943A">
                      <w:pPr>
                        <w:jc w:val="center"/>
                        <w:rPr>
                          <w:rFonts w:asciiTheme="minorEastAsia" w:hAnsiTheme="minorEastAsia" w:eastAsiaTheme="minorEastAsia"/>
                        </w:rPr>
                      </w:pPr>
                      <w:r>
                        <w:rPr>
                          <w:rFonts w:hint="eastAsia" w:asciiTheme="minorEastAsia" w:hAnsiTheme="minorEastAsia" w:eastAsiaTheme="minorEastAsia"/>
                        </w:rPr>
                        <w:t>资格审查</w:t>
                      </w:r>
                    </w:p>
                    <w:p w14:paraId="6E63DEA6">
                      <w:pPr>
                        <w:jc w:val="center"/>
                        <w:rPr>
                          <w:rFonts w:ascii="仿宋_GB2312" w:eastAsia="仿宋_GB2312"/>
                        </w:rPr>
                      </w:pPr>
                    </w:p>
                    <w:p w14:paraId="673EC97A">
                      <w:pPr>
                        <w:rPr>
                          <w:rFonts w:ascii="仿宋_GB2312" w:eastAsia="仿宋_GB2312"/>
                        </w:rPr>
                      </w:pPr>
                      <w:r>
                        <w:rPr>
                          <w:rFonts w:hint="eastAsia" w:ascii="仿宋_GB2312" w:eastAsia="仿宋_GB2312"/>
                        </w:rPr>
                        <w:t>立项</w:t>
                      </w:r>
                    </w:p>
                    <w:p w14:paraId="2DA5CEB2">
                      <w:pPr>
                        <w:rPr>
                          <w:rFonts w:ascii="仿宋_GB2312" w:eastAsia="仿宋_GB2312"/>
                        </w:rPr>
                      </w:pPr>
                    </w:p>
                  </w:txbxContent>
                </v:textbox>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81792"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1792;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2336;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1312"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3E60CD">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1312;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723E60CD">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6432"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611D60">
                            <w:pPr>
                              <w:jc w:val="center"/>
                              <w:rPr>
                                <w:rFonts w:asciiTheme="minorEastAsia" w:hAnsiTheme="minorEastAsia" w:eastAsiaTheme="minorEastAsia"/>
                              </w:rPr>
                            </w:pPr>
                            <w:r>
                              <w:rPr>
                                <w:rFonts w:hint="eastAsia" w:asciiTheme="minorEastAsia" w:hAnsiTheme="minorEastAsia" w:eastAsiaTheme="minorEastAsia"/>
                              </w:rPr>
                              <w:t>开启响应文件</w:t>
                            </w:r>
                          </w:p>
                          <w:p w14:paraId="52A89B98">
                            <w:pPr>
                              <w:rPr>
                                <w:rFonts w:ascii="仿宋_GB2312" w:eastAsia="仿宋_GB2312"/>
                              </w:rPr>
                            </w:pPr>
                            <w:r>
                              <w:rPr>
                                <w:rFonts w:hint="eastAsia" w:ascii="仿宋_GB2312" w:eastAsia="仿宋_GB2312"/>
                              </w:rPr>
                              <w:t>立项</w:t>
                            </w:r>
                          </w:p>
                          <w:p w14:paraId="6931F1D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6432;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0C611D60">
                      <w:pPr>
                        <w:jc w:val="center"/>
                        <w:rPr>
                          <w:rFonts w:asciiTheme="minorEastAsia" w:hAnsiTheme="minorEastAsia" w:eastAsiaTheme="minorEastAsia"/>
                        </w:rPr>
                      </w:pPr>
                      <w:r>
                        <w:rPr>
                          <w:rFonts w:hint="eastAsia" w:asciiTheme="minorEastAsia" w:hAnsiTheme="minorEastAsia" w:eastAsiaTheme="minorEastAsia"/>
                        </w:rPr>
                        <w:t>开启响应文件</w:t>
                      </w:r>
                    </w:p>
                    <w:p w14:paraId="52A89B98">
                      <w:pPr>
                        <w:rPr>
                          <w:rFonts w:ascii="仿宋_GB2312" w:eastAsia="仿宋_GB2312"/>
                        </w:rPr>
                      </w:pPr>
                      <w:r>
                        <w:rPr>
                          <w:rFonts w:hint="eastAsia" w:ascii="仿宋_GB2312" w:eastAsia="仿宋_GB2312"/>
                        </w:rPr>
                        <w:t>立项</w:t>
                      </w:r>
                    </w:p>
                    <w:p w14:paraId="6931F1D4">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7456"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79980D">
                            <w:pPr>
                              <w:jc w:val="center"/>
                              <w:rPr>
                                <w:rFonts w:asciiTheme="minorEastAsia" w:hAnsiTheme="minorEastAsia" w:eastAsiaTheme="minorEastAsia"/>
                              </w:rPr>
                            </w:pPr>
                            <w:r>
                              <w:rPr>
                                <w:rFonts w:hint="eastAsia" w:asciiTheme="minorEastAsia" w:hAnsiTheme="minorEastAsia" w:eastAsiaTheme="minorEastAsia"/>
                              </w:rPr>
                              <w:t>邀请供应商</w:t>
                            </w:r>
                          </w:p>
                          <w:p w14:paraId="67FA6036">
                            <w:pPr>
                              <w:rPr>
                                <w:rFonts w:ascii="仿宋_GB2312" w:eastAsia="仿宋_GB2312"/>
                              </w:rPr>
                            </w:pPr>
                            <w:r>
                              <w:rPr>
                                <w:rFonts w:hint="eastAsia" w:ascii="仿宋_GB2312" w:eastAsia="仿宋_GB2312"/>
                              </w:rPr>
                              <w:t>立项</w:t>
                            </w:r>
                          </w:p>
                          <w:p w14:paraId="4A27678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7456;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2A79980D">
                      <w:pPr>
                        <w:jc w:val="center"/>
                        <w:rPr>
                          <w:rFonts w:asciiTheme="minorEastAsia" w:hAnsiTheme="minorEastAsia" w:eastAsiaTheme="minorEastAsia"/>
                        </w:rPr>
                      </w:pPr>
                      <w:r>
                        <w:rPr>
                          <w:rFonts w:hint="eastAsia" w:asciiTheme="minorEastAsia" w:hAnsiTheme="minorEastAsia" w:eastAsiaTheme="minorEastAsia"/>
                        </w:rPr>
                        <w:t>邀请供应商</w:t>
                      </w:r>
                    </w:p>
                    <w:p w14:paraId="67FA6036">
                      <w:pPr>
                        <w:rPr>
                          <w:rFonts w:ascii="仿宋_GB2312" w:eastAsia="仿宋_GB2312"/>
                        </w:rPr>
                      </w:pPr>
                      <w:r>
                        <w:rPr>
                          <w:rFonts w:hint="eastAsia" w:ascii="仿宋_GB2312" w:eastAsia="仿宋_GB2312"/>
                        </w:rPr>
                        <w:t>立项</w:t>
                      </w:r>
                    </w:p>
                    <w:p w14:paraId="4A27678A">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8480;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9504"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9504;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70528;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1552;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2576"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2576;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5648;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6672;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9744;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sz w:val="36"/>
          <w:szCs w:val="20"/>
        </w:rPr>
        <w:br w:type="page"/>
      </w:r>
    </w:p>
    <w:p w14:paraId="30208877">
      <w:pPr>
        <w:adjustRightInd/>
        <w:spacing w:line="360" w:lineRule="auto"/>
        <w:jc w:val="center"/>
        <w:outlineLvl w:val="0"/>
        <w:rPr>
          <w:rFonts w:cs="仿宋_GB2312" w:asciiTheme="minorEastAsia" w:hAnsiTheme="minorEastAsia" w:eastAsiaTheme="minorEastAsia"/>
          <w:b/>
          <w:sz w:val="36"/>
          <w:szCs w:val="20"/>
        </w:rPr>
      </w:pPr>
      <w:bookmarkStart w:id="53" w:name="_Toc181265283"/>
      <w:r>
        <w:rPr>
          <w:rFonts w:hint="eastAsia" w:cs="仿宋_GB2312" w:asciiTheme="minorEastAsia" w:hAnsiTheme="minorEastAsia" w:eastAsiaTheme="minorEastAsia"/>
          <w:b/>
          <w:sz w:val="36"/>
          <w:szCs w:val="20"/>
        </w:rPr>
        <w:t>第三部分</w:t>
      </w:r>
      <w:bookmarkEnd w:id="9"/>
      <w:r>
        <w:rPr>
          <w:rFonts w:hint="eastAsia" w:cs="仿宋_GB2312" w:asciiTheme="minorEastAsia" w:hAnsiTheme="minorEastAsia" w:eastAsiaTheme="minorEastAsia"/>
          <w:b/>
          <w:sz w:val="36"/>
          <w:szCs w:val="20"/>
        </w:rPr>
        <w:t xml:space="preserve">  供应商须知</w:t>
      </w:r>
      <w:bookmarkEnd w:id="10"/>
      <w:bookmarkEnd w:id="53"/>
    </w:p>
    <w:p w14:paraId="6815B029">
      <w:pPr>
        <w:adjustRightInd/>
        <w:spacing w:line="360" w:lineRule="auto"/>
        <w:jc w:val="center"/>
        <w:outlineLvl w:val="1"/>
        <w:rPr>
          <w:rFonts w:ascii="宋体" w:hAnsi="宋体" w:cs="仿宋_GB2312"/>
          <w:b/>
          <w:sz w:val="36"/>
          <w:szCs w:val="20"/>
        </w:rPr>
      </w:pPr>
      <w:r>
        <w:rPr>
          <w:rFonts w:hint="eastAsia" w:ascii="宋体" w:hAnsi="宋体" w:cs="仿宋_GB2312"/>
          <w:b/>
          <w:sz w:val="36"/>
          <w:szCs w:val="20"/>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20"/>
      </w:tblGrid>
      <w:tr w14:paraId="3B7C9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6D3DEB2B">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68100EF5">
            <w:pPr>
              <w:snapToGrid w:val="0"/>
              <w:spacing w:line="360" w:lineRule="auto"/>
              <w:jc w:val="center"/>
              <w:rPr>
                <w:rFonts w:ascii="宋体" w:hAnsi="宋体" w:cs="宋体"/>
                <w:b/>
                <w:sz w:val="24"/>
              </w:rPr>
            </w:pPr>
            <w:r>
              <w:rPr>
                <w:rFonts w:hint="eastAsia" w:ascii="宋体" w:hAnsi="宋体" w:cs="宋体"/>
                <w:b/>
                <w:sz w:val="24"/>
              </w:rPr>
              <w:t>事项</w:t>
            </w:r>
          </w:p>
        </w:tc>
        <w:tc>
          <w:tcPr>
            <w:tcW w:w="6520" w:type="dxa"/>
            <w:tcBorders>
              <w:top w:val="single" w:color="000000" w:sz="8" w:space="0"/>
              <w:left w:val="single" w:color="000000" w:sz="2" w:space="0"/>
              <w:bottom w:val="single" w:color="000000" w:sz="8" w:space="0"/>
              <w:right w:val="single" w:color="000000" w:sz="8" w:space="0"/>
            </w:tcBorders>
            <w:vAlign w:val="center"/>
          </w:tcPr>
          <w:p w14:paraId="62BD7786">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1E3EE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14:paraId="0E44BC0E">
            <w:pPr>
              <w:snapToGrid w:val="0"/>
              <w:spacing w:line="360" w:lineRule="auto"/>
              <w:jc w:val="center"/>
              <w:rPr>
                <w:rFonts w:ascii="宋体" w:hAnsi="宋体" w:cs="宋体"/>
                <w:color w:val="auto"/>
                <w:sz w:val="24"/>
              </w:rPr>
            </w:pPr>
            <w:r>
              <w:rPr>
                <w:rFonts w:hint="eastAsia" w:ascii="宋体" w:hAnsi="宋体" w:cs="宋体"/>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7FC326D5">
            <w:pPr>
              <w:snapToGrid w:val="0"/>
              <w:spacing w:line="360" w:lineRule="auto"/>
              <w:jc w:val="center"/>
              <w:rPr>
                <w:rFonts w:ascii="宋体" w:hAnsi="宋体" w:cs="宋体"/>
                <w:b/>
                <w:color w:val="auto"/>
                <w:sz w:val="24"/>
              </w:rPr>
            </w:pPr>
            <w:r>
              <w:rPr>
                <w:rFonts w:hint="eastAsia" w:ascii="宋体" w:hAnsi="宋体" w:cs="宋体"/>
                <w:b/>
                <w:color w:val="auto"/>
                <w:sz w:val="24"/>
              </w:rPr>
              <w:t>项目属性与核心产品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7D98865A">
            <w:pPr>
              <w:spacing w:line="360" w:lineRule="auto"/>
              <w:rPr>
                <w:rFonts w:ascii="宋体" w:hAnsi="宋体" w:cs="宋体"/>
                <w:color w:val="auto"/>
                <w:sz w:val="24"/>
              </w:rPr>
            </w:pPr>
            <w:r>
              <w:rPr>
                <w:rFonts w:hint="eastAsia" w:ascii="宋体" w:hAnsi="宋体" w:cs="宋体"/>
                <w:color w:val="auto"/>
                <w:sz w:val="24"/>
              </w:rPr>
              <w:t>货物类，单一产品或</w:t>
            </w:r>
            <w:r>
              <w:rPr>
                <w:rFonts w:hint="eastAsia" w:ascii="宋体" w:hAnsi="宋体" w:cs="宋体"/>
                <w:color w:val="auto"/>
                <w:kern w:val="0"/>
                <w:sz w:val="24"/>
              </w:rPr>
              <w:t>核心产品为：热敏收银纸 。</w:t>
            </w:r>
          </w:p>
        </w:tc>
      </w:tr>
      <w:tr w14:paraId="79B0A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28472C6">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6D10128">
            <w:pPr>
              <w:snapToGrid w:val="0"/>
              <w:spacing w:line="360" w:lineRule="auto"/>
              <w:rPr>
                <w:rFonts w:ascii="宋体" w:hAnsi="宋体" w:cs="宋体"/>
                <w:b/>
                <w:kern w:val="0"/>
                <w:sz w:val="24"/>
              </w:rPr>
            </w:pPr>
            <w:r>
              <w:rPr>
                <w:rFonts w:hint="eastAsia" w:ascii="宋体" w:hAnsi="宋体" w:cs="宋体"/>
                <w:b/>
                <w:kern w:val="0"/>
                <w:sz w:val="24"/>
              </w:rPr>
              <w:t>采购标的及其对应的中小企业划分标准所属行业</w:t>
            </w:r>
          </w:p>
        </w:tc>
        <w:tc>
          <w:tcPr>
            <w:tcW w:w="6520" w:type="dxa"/>
            <w:tcBorders>
              <w:top w:val="single" w:color="000000" w:sz="8" w:space="0"/>
              <w:left w:val="single" w:color="000000" w:sz="2" w:space="0"/>
              <w:bottom w:val="single" w:color="000000" w:sz="8" w:space="0"/>
              <w:right w:val="single" w:color="000000" w:sz="8" w:space="0"/>
            </w:tcBorders>
            <w:vAlign w:val="center"/>
          </w:tcPr>
          <w:p w14:paraId="6B9B0484">
            <w:pPr>
              <w:keepNext/>
              <w:keepLines/>
              <w:tabs>
                <w:tab w:val="left" w:pos="432"/>
              </w:tabs>
              <w:spacing w:before="260" w:after="260" w:line="416" w:lineRule="auto"/>
              <w:outlineLvl w:val="1"/>
              <w:rPr>
                <w:rFonts w:ascii="宋体" w:hAnsi="宋体" w:cs="宋体" w:eastAsiaTheme="majorEastAsia"/>
                <w:kern w:val="0"/>
                <w:sz w:val="24"/>
              </w:rPr>
            </w:pPr>
            <w:r>
              <w:rPr>
                <w:rFonts w:hint="eastAsia" w:ascii="宋体" w:hAnsi="宋体" w:cs="宋体"/>
                <w:kern w:val="0"/>
                <w:sz w:val="24"/>
              </w:rPr>
              <w:t>标的：</w:t>
            </w:r>
            <w:r>
              <w:rPr>
                <w:rFonts w:hint="eastAsia" w:ascii="宋体" w:hAnsi="宋体"/>
                <w:kern w:val="0"/>
                <w:sz w:val="24"/>
              </w:rPr>
              <w:t>第四部分采购需求采购清单所列货物，</w:t>
            </w:r>
            <w:r>
              <w:rPr>
                <w:rFonts w:hint="eastAsia" w:cs="宋体" w:asciiTheme="minorEastAsia" w:hAnsiTheme="minorEastAsia" w:eastAsiaTheme="minorEastAsia"/>
                <w:kern w:val="0"/>
                <w:sz w:val="24"/>
              </w:rPr>
              <w:t>属于</w:t>
            </w:r>
            <w:r>
              <w:rPr>
                <w:rFonts w:hint="eastAsia" w:cs="宋体" w:asciiTheme="minorEastAsia" w:hAnsiTheme="minorEastAsia" w:eastAsiaTheme="minorEastAsia"/>
                <w:kern w:val="0"/>
                <w:sz w:val="24"/>
                <w:u w:val="single"/>
              </w:rPr>
              <w:t xml:space="preserve"> 工业 </w:t>
            </w:r>
            <w:r>
              <w:rPr>
                <w:rFonts w:hint="eastAsia" w:cs="宋体" w:asciiTheme="minorEastAsia" w:hAnsiTheme="minorEastAsia" w:eastAsiaTheme="minorEastAsia"/>
                <w:kern w:val="0"/>
                <w:sz w:val="24"/>
              </w:rPr>
              <w:t>行业。</w:t>
            </w:r>
          </w:p>
        </w:tc>
      </w:tr>
      <w:tr w14:paraId="4D14B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14:paraId="5AA9B7F0">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217EDAAC">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72CF37A2">
            <w:pPr>
              <w:spacing w:line="360" w:lineRule="auto"/>
              <w:rPr>
                <w:rFonts w:ascii="宋体" w:hAnsi="宋体" w:cs="宋体"/>
                <w:kern w:val="0"/>
                <w:sz w:val="24"/>
              </w:rPr>
            </w:pPr>
            <w:sdt>
              <w:sdtPr>
                <w:rPr>
                  <w:rFonts w:hint="eastAsia" w:ascii="宋体" w:hAnsi="宋体" w:cs="宋体"/>
                  <w:kern w:val="0"/>
                  <w:sz w:val="24"/>
                </w:rPr>
                <w:id w:val="-1513298430"/>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宋体" w:hAnsi="宋体" w:cs="宋体"/>
                    <w:kern w:val="0"/>
                    <w:sz w:val="24"/>
                  </w:rPr>
                  <w:sym w:font="Wingdings" w:char="F0FE"/>
                </w:r>
              </w:sdtContent>
            </w:sdt>
            <w:r>
              <w:rPr>
                <w:rFonts w:hint="eastAsia" w:ascii="宋体" w:hAnsi="宋体" w:cs="宋体"/>
                <w:kern w:val="0"/>
                <w:sz w:val="24"/>
              </w:rPr>
              <w:t>本项目不允许采购进口产品。</w:t>
            </w:r>
          </w:p>
          <w:p w14:paraId="73357C4F">
            <w:pPr>
              <w:spacing w:line="360" w:lineRule="auto"/>
              <w:rPr>
                <w:rFonts w:ascii="宋体" w:hAnsi="宋体" w:cs="宋体"/>
              </w:rPr>
            </w:pPr>
            <w:sdt>
              <w:sdtPr>
                <w:rPr>
                  <w:rFonts w:hint="eastAsia" w:ascii="宋体" w:hAnsi="宋体" w:cs="宋体"/>
                  <w:kern w:val="0"/>
                  <w:sz w:val="24"/>
                </w:rPr>
                <w:id w:val="148050186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Mincho" w:hAnsi="MS Mincho" w:eastAsia="MS Mincho" w:cs="MS Mincho"/>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3428D3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14:paraId="317B2393">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7087C298">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520" w:type="dxa"/>
            <w:tcBorders>
              <w:top w:val="single" w:color="000000" w:sz="8" w:space="0"/>
              <w:left w:val="single" w:color="000000" w:sz="2" w:space="0"/>
              <w:bottom w:val="single" w:color="000000" w:sz="8" w:space="0"/>
              <w:right w:val="single" w:color="000000" w:sz="8" w:space="0"/>
            </w:tcBorders>
            <w:vAlign w:val="center"/>
          </w:tcPr>
          <w:p w14:paraId="4E44F1BE">
            <w:pPr>
              <w:spacing w:line="360" w:lineRule="auto"/>
              <w:rPr>
                <w:rFonts w:ascii="宋体" w:hAnsi="宋体" w:cs="宋体"/>
                <w:sz w:val="24"/>
              </w:rPr>
            </w:pPr>
            <w:sdt>
              <w:sdtPr>
                <w:rPr>
                  <w:rFonts w:hint="eastAsia" w:ascii="宋体" w:hAnsi="宋体" w:cs="宋体"/>
                  <w:kern w:val="0"/>
                  <w:sz w:val="24"/>
                </w:rPr>
                <w:id w:val="-196896613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Mincho" w:hAnsi="MS Mincho" w:eastAsia="MS Mincho" w:cs="MS Mincho"/>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sdt>
              <w:sdtPr>
                <w:rPr>
                  <w:rFonts w:hint="eastAsia" w:ascii="宋体" w:hAnsi="宋体" w:cs="宋体"/>
                  <w:kern w:val="0"/>
                  <w:sz w:val="24"/>
                </w:rPr>
                <w:id w:val="-2077805082"/>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宋体" w:hAnsi="宋体" w:cs="宋体"/>
                    <w:kern w:val="0"/>
                    <w:sz w:val="24"/>
                  </w:rPr>
                  <w:sym w:font="Wingdings" w:char="F0FE"/>
                </w:r>
              </w:sdtContent>
            </w:sdt>
            <w:r>
              <w:rPr>
                <w:rFonts w:hint="eastAsia" w:ascii="宋体" w:hAnsi="宋体" w:cs="宋体"/>
                <w:kern w:val="0"/>
                <w:sz w:val="24"/>
              </w:rPr>
              <w:t xml:space="preserve"> B</w:t>
            </w:r>
            <w:r>
              <w:rPr>
                <w:rFonts w:hint="eastAsia" w:ascii="宋体" w:hAnsi="宋体" w:cs="宋体"/>
                <w:sz w:val="24"/>
              </w:rPr>
              <w:t>不同意分包。</w:t>
            </w:r>
          </w:p>
          <w:p w14:paraId="33CC76F1">
            <w:pPr>
              <w:spacing w:line="360" w:lineRule="auto"/>
              <w:rPr>
                <w:rFonts w:ascii="宋体" w:hAnsi="宋体" w:cs="宋体"/>
                <w:sz w:val="24"/>
              </w:rPr>
            </w:pPr>
            <w:r>
              <w:rPr>
                <w:rFonts w:hint="eastAsia" w:ascii="宋体" w:hAnsi="宋体" w:cs="宋体"/>
                <w:sz w:val="24"/>
              </w:rPr>
              <w:t>注：不得限制大中型企业向小微企业合理分包。</w:t>
            </w:r>
          </w:p>
        </w:tc>
      </w:tr>
      <w:tr w14:paraId="58574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14:paraId="14D41531">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798347BD">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520" w:type="dxa"/>
            <w:tcBorders>
              <w:top w:val="single" w:color="000000" w:sz="8" w:space="0"/>
              <w:left w:val="single" w:color="000000" w:sz="2" w:space="0"/>
              <w:bottom w:val="single" w:color="000000" w:sz="8" w:space="0"/>
              <w:right w:val="single" w:color="000000" w:sz="8" w:space="0"/>
            </w:tcBorders>
            <w:vAlign w:val="center"/>
          </w:tcPr>
          <w:p w14:paraId="04D21C96">
            <w:pPr>
              <w:spacing w:line="360" w:lineRule="auto"/>
              <w:rPr>
                <w:rFonts w:ascii="宋体" w:hAnsi="宋体" w:cs="宋体"/>
                <w:sz w:val="24"/>
              </w:rPr>
            </w:pPr>
            <w:sdt>
              <w:sdtPr>
                <w:rPr>
                  <w:rFonts w:hint="eastAsia" w:ascii="宋体" w:hAnsi="宋体" w:cs="宋体"/>
                  <w:kern w:val="0"/>
                  <w:sz w:val="24"/>
                </w:rPr>
                <w:id w:val="71237414"/>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0ECB17B0">
            <w:pPr>
              <w:spacing w:line="360" w:lineRule="auto"/>
              <w:rPr>
                <w:rFonts w:ascii="宋体" w:hAnsi="宋体" w:cs="宋体"/>
                <w:sz w:val="24"/>
                <w:szCs w:val="20"/>
              </w:rPr>
            </w:pPr>
            <w:sdt>
              <w:sdtPr>
                <w:rPr>
                  <w:rFonts w:hint="eastAsia" w:ascii="宋体" w:hAnsi="宋体" w:cs="宋体"/>
                  <w:kern w:val="0"/>
                  <w:sz w:val="24"/>
                </w:rPr>
                <w:id w:val="-90136147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Mincho" w:hAnsi="MS Mincho" w:eastAsia="MS Mincho" w:cs="MS Mincho"/>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14:paraId="7E897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1735CDC">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895D2C6">
            <w:pPr>
              <w:snapToGrid w:val="0"/>
              <w:spacing w:line="360" w:lineRule="auto"/>
              <w:jc w:val="center"/>
              <w:rPr>
                <w:rFonts w:ascii="宋体" w:hAnsi="宋体" w:cs="宋体"/>
                <w:b/>
                <w:sz w:val="24"/>
              </w:rPr>
            </w:pPr>
            <w:r>
              <w:rPr>
                <w:rFonts w:hint="eastAsia" w:ascii="宋体" w:hAnsi="宋体" w:cs="宋体"/>
                <w:b/>
                <w:sz w:val="24"/>
              </w:rPr>
              <w:t>样品提供</w:t>
            </w:r>
          </w:p>
        </w:tc>
        <w:tc>
          <w:tcPr>
            <w:tcW w:w="6520" w:type="dxa"/>
            <w:tcBorders>
              <w:top w:val="single" w:color="000000" w:sz="8" w:space="0"/>
              <w:left w:val="single" w:color="000000" w:sz="2" w:space="0"/>
              <w:bottom w:val="single" w:color="000000" w:sz="8" w:space="0"/>
              <w:right w:val="single" w:color="000000" w:sz="8" w:space="0"/>
            </w:tcBorders>
            <w:vAlign w:val="center"/>
          </w:tcPr>
          <w:p w14:paraId="2267665C">
            <w:pPr>
              <w:spacing w:line="360" w:lineRule="auto"/>
              <w:rPr>
                <w:rFonts w:ascii="宋体" w:hAnsi="宋体" w:cs="宋体"/>
                <w:sz w:val="24"/>
              </w:rPr>
            </w:pPr>
            <w:sdt>
              <w:sdtPr>
                <w:rPr>
                  <w:rFonts w:hint="eastAsia" w:ascii="宋体" w:hAnsi="宋体" w:cs="宋体"/>
                  <w:kern w:val="0"/>
                  <w:sz w:val="24"/>
                </w:rPr>
                <w:id w:val="185190916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不要求提供。</w:t>
            </w:r>
          </w:p>
          <w:p w14:paraId="6E39DD20">
            <w:pPr>
              <w:spacing w:line="360" w:lineRule="auto"/>
              <w:rPr>
                <w:rFonts w:ascii="宋体" w:hAnsi="宋体" w:cs="宋体"/>
                <w:kern w:val="0"/>
                <w:sz w:val="24"/>
              </w:rPr>
            </w:pPr>
            <w:sdt>
              <w:sdtPr>
                <w:rPr>
                  <w:rFonts w:hint="eastAsia" w:ascii="宋体" w:hAnsi="宋体" w:cs="宋体"/>
                  <w:kern w:val="0"/>
                  <w:sz w:val="24"/>
                </w:rPr>
                <w:id w:val="-1740552632"/>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Mincho" w:hAnsi="MS Mincho" w:eastAsia="MS Mincho" w:cs="MS Mincho"/>
                    <w:kern w:val="0"/>
                    <w:sz w:val="24"/>
                  </w:rPr>
                  <w:t>☐</w:t>
                </w:r>
              </w:sdtContent>
            </w:sdt>
            <w:r>
              <w:rPr>
                <w:rFonts w:hint="eastAsia" w:ascii="宋体" w:hAnsi="宋体" w:cs="宋体"/>
                <w:kern w:val="0"/>
                <w:sz w:val="24"/>
              </w:rPr>
              <w:t>B要求提供，</w:t>
            </w:r>
          </w:p>
          <w:p w14:paraId="4A4F8D95">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089DA177">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21BD60A7">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评审标准</w:t>
            </w:r>
            <w:r>
              <w:rPr>
                <w:rFonts w:hint="eastAsia" w:ascii="宋体" w:hAnsi="宋体" w:cs="宋体"/>
                <w:kern w:val="0"/>
                <w:sz w:val="24"/>
              </w:rPr>
              <w:t>；</w:t>
            </w:r>
          </w:p>
          <w:p w14:paraId="0F00C914">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203106568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Mincho" w:hAnsi="MS Mincho" w:eastAsia="MS Mincho" w:cs="MS Mincho"/>
                    <w:kern w:val="0"/>
                    <w:sz w:val="24"/>
                  </w:rPr>
                  <w:t>☐</w:t>
                </w:r>
              </w:sdtContent>
            </w:sdt>
            <w:r>
              <w:rPr>
                <w:rFonts w:hint="eastAsia" w:ascii="宋体" w:hAnsi="宋体" w:cs="宋体"/>
                <w:kern w:val="0"/>
                <w:sz w:val="24"/>
              </w:rPr>
              <w:t>否；</w:t>
            </w:r>
            <w:sdt>
              <w:sdtPr>
                <w:rPr>
                  <w:rFonts w:hint="eastAsia" w:ascii="宋体" w:hAnsi="宋体" w:cs="宋体"/>
                  <w:kern w:val="0"/>
                  <w:sz w:val="24"/>
                </w:rPr>
                <w:id w:val="-48616956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Mincho" w:hAnsi="MS Mincho" w:eastAsia="MS Mincho" w:cs="MS Mincho"/>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5EBD0E60">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。请供应商在上述时间内提供样品并按规定位置安装完毕。超过截止时间的，采购人或采购代理机构将不予接收，并将清场并封闭样品现场。</w:t>
            </w:r>
          </w:p>
          <w:p w14:paraId="29D7AC09">
            <w:pPr>
              <w:spacing w:line="360" w:lineRule="auto"/>
              <w:rPr>
                <w:rFonts w:ascii="宋体" w:hAnsi="宋体" w:cs="宋体"/>
                <w:sz w:val="24"/>
              </w:rPr>
            </w:pPr>
            <w:r>
              <w:rPr>
                <w:rFonts w:hint="eastAsia" w:ascii="宋体" w:hAnsi="宋体" w:cs="宋体"/>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446394F9">
            <w:pPr>
              <w:spacing w:line="360" w:lineRule="auto"/>
              <w:rPr>
                <w:rFonts w:ascii="宋体" w:hAnsi="宋体" w:cs="宋体"/>
                <w:b/>
                <w:sz w:val="24"/>
              </w:rPr>
            </w:pPr>
            <w:r>
              <w:rPr>
                <w:rFonts w:hint="eastAsia" w:ascii="宋体" w:hAnsi="宋体" w:cs="宋体"/>
                <w:sz w:val="24"/>
              </w:rPr>
              <w:t>（7）制作、运输、安装和保管样品所发生的一切费用由供应商自理。</w:t>
            </w:r>
          </w:p>
        </w:tc>
      </w:tr>
      <w:tr w14:paraId="6265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97763E5">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3B7A2DC">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520" w:type="dxa"/>
            <w:tcBorders>
              <w:top w:val="single" w:color="000000" w:sz="8" w:space="0"/>
              <w:left w:val="single" w:color="000000" w:sz="2" w:space="0"/>
              <w:bottom w:val="single" w:color="000000" w:sz="8" w:space="0"/>
              <w:right w:val="single" w:color="000000" w:sz="8" w:space="0"/>
            </w:tcBorders>
            <w:vAlign w:val="center"/>
          </w:tcPr>
          <w:p w14:paraId="5285B71D">
            <w:pPr>
              <w:spacing w:line="360" w:lineRule="auto"/>
              <w:rPr>
                <w:rFonts w:ascii="宋体" w:hAnsi="宋体" w:cs="宋体"/>
                <w:sz w:val="24"/>
              </w:rPr>
            </w:pPr>
            <w:sdt>
              <w:sdtPr>
                <w:rPr>
                  <w:rFonts w:hint="eastAsia" w:ascii="宋体" w:hAnsi="宋体" w:cs="宋体"/>
                  <w:kern w:val="0"/>
                  <w:sz w:val="24"/>
                </w:rPr>
                <w:id w:val="-182056903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785E5A78">
            <w:pPr>
              <w:spacing w:line="360" w:lineRule="auto"/>
              <w:rPr>
                <w:rFonts w:ascii="宋体" w:hAnsi="宋体" w:cs="宋体"/>
                <w:kern w:val="0"/>
                <w:sz w:val="24"/>
              </w:rPr>
            </w:pPr>
            <w:sdt>
              <w:sdtPr>
                <w:rPr>
                  <w:rFonts w:hint="eastAsia" w:ascii="宋体" w:hAnsi="宋体" w:cs="宋体"/>
                  <w:kern w:val="0"/>
                  <w:sz w:val="24"/>
                </w:rPr>
                <w:id w:val="1799960091"/>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Mincho" w:hAnsi="MS Mincho" w:eastAsia="MS Mincho" w:cs="MS Mincho"/>
                    <w:kern w:val="0"/>
                    <w:sz w:val="24"/>
                  </w:rPr>
                  <w:t>☐</w:t>
                </w:r>
              </w:sdtContent>
            </w:sdt>
            <w:r>
              <w:rPr>
                <w:rFonts w:hint="eastAsia" w:ascii="宋体" w:hAnsi="宋体" w:cs="宋体"/>
                <w:kern w:val="0"/>
                <w:sz w:val="24"/>
              </w:rPr>
              <w:t>B组织。</w:t>
            </w:r>
          </w:p>
          <w:p w14:paraId="4D2A4CC6">
            <w:pPr>
              <w:snapToGrid w:val="0"/>
              <w:spacing w:line="360" w:lineRule="auto"/>
              <w:rPr>
                <w:rFonts w:ascii="宋体" w:hAnsi="宋体" w:cs="宋体"/>
                <w:kern w:val="0"/>
                <w:sz w:val="24"/>
              </w:rPr>
            </w:pPr>
            <w:r>
              <w:rPr>
                <w:rFonts w:hint="eastAsia" w:ascii="宋体" w:hAnsi="宋体" w:cs="宋体"/>
                <w:kern w:val="0"/>
                <w:sz w:val="24"/>
              </w:rPr>
              <w:t>（1）在评审时安排每个供应商进行方案讲解演示。每个供应商时间不超过</w:t>
            </w:r>
            <w:r>
              <w:rPr>
                <w:rFonts w:hint="eastAsia" w:ascii="宋体" w:hAnsi="宋体" w:cs="宋体"/>
                <w:kern w:val="0"/>
                <w:sz w:val="24"/>
                <w:u w:val="single"/>
              </w:rPr>
              <w:t>20（编制时可根据项目情况进行调整）</w:t>
            </w:r>
            <w:r>
              <w:rPr>
                <w:rFonts w:hint="eastAsia" w:ascii="宋体" w:hAnsi="宋体" w:cs="宋体"/>
                <w:kern w:val="0"/>
                <w:sz w:val="24"/>
              </w:rPr>
              <w:t>分钟，讲解次序以响应文件解密时间先后次序为准，讲解演示人员不超过</w:t>
            </w:r>
            <w:r>
              <w:rPr>
                <w:rFonts w:hint="eastAsia" w:ascii="宋体" w:hAnsi="宋体" w:cs="宋体"/>
                <w:kern w:val="0"/>
                <w:sz w:val="24"/>
                <w:u w:val="single"/>
              </w:rPr>
              <w:t>3（编制时可根据项目情况进行调整）</w:t>
            </w:r>
            <w:r>
              <w:rPr>
                <w:rFonts w:hint="eastAsia" w:ascii="宋体" w:hAnsi="宋体" w:cs="宋体"/>
                <w:kern w:val="0"/>
                <w:sz w:val="24"/>
              </w:rPr>
              <w:t>人。讲解演示结束后按要求解答评标委员会提问。</w:t>
            </w:r>
          </w:p>
          <w:p w14:paraId="3B0E6375">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14:paraId="1E415A79">
            <w:pPr>
              <w:snapToGrid w:val="0"/>
              <w:spacing w:line="360" w:lineRule="auto"/>
              <w:rPr>
                <w:rFonts w:ascii="宋体" w:hAnsi="宋体" w:cs="宋体"/>
                <w:kern w:val="0"/>
                <w:sz w:val="24"/>
              </w:rPr>
            </w:pPr>
            <w:r>
              <w:rPr>
                <w:rFonts w:hint="eastAsia" w:ascii="宋体" w:hAnsi="宋体" w:cs="宋体"/>
                <w:kern w:val="0"/>
                <w:sz w:val="24"/>
              </w:rPr>
              <w:t>方式一：广西政府采购云平台在线讲解演示。广西政府采购云平台在线讲解需供应商根据广西政府采购云平台操作要求做好准备工作，提前完善软硬件配置环境。</w:t>
            </w:r>
          </w:p>
          <w:p w14:paraId="499835BE">
            <w:pPr>
              <w:snapToGrid w:val="0"/>
              <w:spacing w:line="360" w:lineRule="auto"/>
              <w:rPr>
                <w:rFonts w:ascii="宋体" w:hAnsi="宋体" w:cs="宋体"/>
                <w:kern w:val="0"/>
                <w:sz w:val="24"/>
              </w:rPr>
            </w:pPr>
            <w:r>
              <w:rPr>
                <w:rFonts w:hint="eastAsia" w:ascii="宋体" w:hAnsi="宋体" w:cs="宋体"/>
                <w:kern w:val="0"/>
                <w:sz w:val="24"/>
              </w:rPr>
              <w:t>方式二：交易中心现场讲解演示。现场讲解地点为</w:t>
            </w:r>
            <w:r>
              <w:rPr>
                <w:rFonts w:hint="eastAsia" w:ascii="宋体" w:hAnsi="宋体" w:cs="宋体"/>
                <w:sz w:val="24"/>
                <w:u w:val="single"/>
              </w:rPr>
              <w:t xml:space="preserve">    </w:t>
            </w:r>
            <w:r>
              <w:rPr>
                <w:rFonts w:hint="eastAsia" w:ascii="宋体" w:hAnsi="宋体" w:cs="宋体"/>
                <w:kern w:val="0"/>
                <w:sz w:val="24"/>
              </w:rPr>
              <w:t>，讲解演示所用电脑等设备由供应商自备。现场讲解演示人员进场时提供讲解人员名单（加盖公章或授权代表签名）及身份证明，否则不得讲解演示。</w:t>
            </w:r>
          </w:p>
          <w:p w14:paraId="42D1F0A3">
            <w:pPr>
              <w:snapToGrid w:val="0"/>
              <w:spacing w:line="360" w:lineRule="auto"/>
              <w:rPr>
                <w:rFonts w:ascii="宋体" w:hAnsi="宋体" w:cs="宋体"/>
                <w:b/>
                <w:kern w:val="0"/>
                <w:sz w:val="24"/>
                <w:lang w:val="zh-CN"/>
              </w:rPr>
            </w:pPr>
            <w:r>
              <w:rPr>
                <w:rFonts w:hint="eastAsia" w:ascii="宋体" w:hAnsi="宋体" w:cs="宋体"/>
                <w:kern w:val="0"/>
                <w:sz w:val="24"/>
              </w:rPr>
              <w:t>注：因供应商自身原因导致无法演示或者演示效果不理想的，责任自负。因平台原因导致本项目方案讲解演示环节无法顺利开展，按照相关规定执行。</w:t>
            </w:r>
          </w:p>
        </w:tc>
      </w:tr>
      <w:tr w14:paraId="35F5B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24FD11F2">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bottom w:val="single" w:color="000000" w:sz="8" w:space="0"/>
              <w:right w:val="single" w:color="000000" w:sz="8" w:space="0"/>
            </w:tcBorders>
            <w:vAlign w:val="center"/>
          </w:tcPr>
          <w:p w14:paraId="30F50FAB">
            <w:pPr>
              <w:snapToGrid w:val="0"/>
              <w:spacing w:line="360" w:lineRule="auto"/>
              <w:jc w:val="center"/>
              <w:rPr>
                <w:rFonts w:ascii="宋体" w:hAnsi="宋体" w:cs="宋体"/>
                <w:b/>
                <w:color w:val="FF0000"/>
                <w:sz w:val="24"/>
              </w:rPr>
            </w:pPr>
            <w:r>
              <w:rPr>
                <w:rFonts w:hint="eastAsia" w:ascii="宋体" w:hAnsi="宋体" w:cs="宋体"/>
                <w:b/>
                <w:sz w:val="24"/>
              </w:rPr>
              <w:t>供应商应当提供的资格、资信证明文件</w:t>
            </w:r>
          </w:p>
        </w:tc>
        <w:tc>
          <w:tcPr>
            <w:tcW w:w="6520" w:type="dxa"/>
            <w:tcBorders>
              <w:top w:val="single" w:color="000000" w:sz="8" w:space="0"/>
              <w:left w:val="single" w:color="000000" w:sz="2" w:space="0"/>
              <w:bottom w:val="single" w:color="auto" w:sz="4" w:space="0"/>
              <w:right w:val="single" w:color="000000" w:sz="8" w:space="0"/>
            </w:tcBorders>
            <w:vAlign w:val="center"/>
          </w:tcPr>
          <w:p w14:paraId="2F039560">
            <w:pPr>
              <w:spacing w:line="360" w:lineRule="auto"/>
              <w:rPr>
                <w:rFonts w:ascii="宋体" w:hAnsi="宋体" w:cs="宋体"/>
                <w:sz w:val="24"/>
              </w:rPr>
            </w:pPr>
            <w:r>
              <w:rPr>
                <w:rFonts w:hint="eastAsia" w:ascii="宋体" w:hAnsi="宋体" w:cs="宋体"/>
                <w:sz w:val="24"/>
              </w:rPr>
              <w:t>（1）资格证明文件：见谈判文</w:t>
            </w:r>
            <w:r>
              <w:rPr>
                <w:rFonts w:hint="eastAsia" w:ascii="宋体" w:hAnsi="宋体" w:cs="宋体"/>
                <w:color w:val="auto"/>
                <w:sz w:val="24"/>
              </w:rPr>
              <w:t>件第三部分 六。</w:t>
            </w:r>
          </w:p>
          <w:p w14:paraId="360F1A03">
            <w:pPr>
              <w:spacing w:line="360" w:lineRule="auto"/>
              <w:rPr>
                <w:rFonts w:ascii="宋体" w:hAnsi="宋体" w:cs="宋体"/>
                <w:snapToGrid w:val="0"/>
                <w:kern w:val="0"/>
                <w:szCs w:val="21"/>
              </w:rPr>
            </w:pPr>
            <w:r>
              <w:rPr>
                <w:rFonts w:hint="eastAsia" w:ascii="宋体" w:hAnsi="宋体" w:cs="宋体"/>
                <w:kern w:val="0"/>
                <w:sz w:val="24"/>
                <w:lang w:val="zh-CN"/>
              </w:rPr>
              <w:t>供应商未提供有效的资格证明文件的，视为供应商不具备谈判文件中规定的资格要求，响应无效。</w:t>
            </w:r>
          </w:p>
        </w:tc>
      </w:tr>
      <w:tr w14:paraId="72234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2E739BD9">
            <w:pPr>
              <w:widowControl/>
              <w:adjustRightInd/>
              <w:jc w:val="left"/>
              <w:rPr>
                <w:rFonts w:ascii="宋体" w:hAnsi="宋体" w:cs="宋体"/>
                <w:sz w:val="24"/>
              </w:rPr>
            </w:pPr>
          </w:p>
        </w:tc>
        <w:tc>
          <w:tcPr>
            <w:tcW w:w="1843" w:type="dxa"/>
            <w:vMerge w:val="continue"/>
            <w:tcBorders>
              <w:top w:val="single" w:color="000000" w:sz="8" w:space="0"/>
              <w:left w:val="single" w:color="auto" w:sz="4" w:space="0"/>
              <w:bottom w:val="single" w:color="000000" w:sz="8" w:space="0"/>
              <w:right w:val="single" w:color="000000" w:sz="8" w:space="0"/>
            </w:tcBorders>
            <w:vAlign w:val="center"/>
          </w:tcPr>
          <w:p w14:paraId="4403DDF8">
            <w:pPr>
              <w:widowControl/>
              <w:adjustRightInd/>
              <w:jc w:val="left"/>
              <w:rPr>
                <w:rFonts w:ascii="宋体" w:hAnsi="宋体" w:cs="宋体"/>
                <w:b/>
                <w:color w:val="FF0000"/>
                <w:sz w:val="24"/>
              </w:rPr>
            </w:pPr>
          </w:p>
        </w:tc>
        <w:tc>
          <w:tcPr>
            <w:tcW w:w="6520" w:type="dxa"/>
            <w:tcBorders>
              <w:top w:val="single" w:color="auto" w:sz="4" w:space="0"/>
              <w:left w:val="single" w:color="000000" w:sz="2" w:space="0"/>
              <w:bottom w:val="single" w:color="000000" w:sz="8" w:space="0"/>
              <w:right w:val="single" w:color="000000" w:sz="8" w:space="0"/>
            </w:tcBorders>
            <w:vAlign w:val="center"/>
          </w:tcPr>
          <w:p w14:paraId="6EF6FBF8">
            <w:pPr>
              <w:spacing w:line="360" w:lineRule="auto"/>
              <w:rPr>
                <w:rFonts w:ascii="宋体" w:hAnsi="宋体" w:cs="宋体"/>
                <w:sz w:val="24"/>
              </w:rPr>
            </w:pPr>
            <w:r>
              <w:rPr>
                <w:rFonts w:hint="eastAsia" w:ascii="宋体" w:hAnsi="宋体" w:cs="宋体"/>
                <w:sz w:val="24"/>
              </w:rPr>
              <w:t>（2）资信证明文件：根据谈判文件</w:t>
            </w:r>
            <w:r>
              <w:rPr>
                <w:rFonts w:hint="eastAsia" w:ascii="宋体" w:hAnsi="宋体" w:cs="宋体"/>
                <w:color w:val="auto"/>
                <w:sz w:val="24"/>
              </w:rPr>
              <w:t>采购需求等有关要求提</w:t>
            </w:r>
            <w:r>
              <w:rPr>
                <w:rFonts w:hint="eastAsia" w:ascii="宋体" w:hAnsi="宋体" w:cs="宋体"/>
                <w:sz w:val="24"/>
              </w:rPr>
              <w:t>供。</w:t>
            </w:r>
          </w:p>
        </w:tc>
      </w:tr>
      <w:tr w14:paraId="6A0D7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CB041FD">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56BEBE0">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0C6BE47A">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48740C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CD669B6">
            <w:pPr>
              <w:snapToGrid w:val="0"/>
              <w:spacing w:line="360" w:lineRule="auto"/>
              <w:jc w:val="center"/>
              <w:rPr>
                <w:rFonts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2A44EDE">
            <w:pPr>
              <w:snapToGrid w:val="0"/>
              <w:spacing w:line="360" w:lineRule="auto"/>
              <w:jc w:val="center"/>
              <w:rPr>
                <w:rFonts w:ascii="宋体" w:hAnsi="宋体" w:cs="宋体"/>
                <w:b/>
                <w:sz w:val="24"/>
              </w:rPr>
            </w:pPr>
            <w:r>
              <w:rPr>
                <w:rFonts w:hint="eastAsia" w:ascii="宋体" w:hAnsi="宋体" w:cs="宋体"/>
                <w:b/>
                <w:sz w:val="24"/>
              </w:rPr>
              <w:t>最后报价要求</w:t>
            </w:r>
          </w:p>
        </w:tc>
        <w:tc>
          <w:tcPr>
            <w:tcW w:w="6520" w:type="dxa"/>
            <w:tcBorders>
              <w:top w:val="single" w:color="000000" w:sz="8" w:space="0"/>
              <w:left w:val="single" w:color="000000" w:sz="2" w:space="0"/>
              <w:bottom w:val="single" w:color="000000" w:sz="8" w:space="0"/>
              <w:right w:val="single" w:color="000000" w:sz="8" w:space="0"/>
            </w:tcBorders>
            <w:vAlign w:val="center"/>
          </w:tcPr>
          <w:p w14:paraId="0CDFE2CD">
            <w:pPr>
              <w:snapToGrid w:val="0"/>
              <w:spacing w:line="360" w:lineRule="auto"/>
              <w:jc w:val="left"/>
              <w:rPr>
                <w:rFonts w:ascii="宋体" w:hAnsi="宋体" w:cs="宋体"/>
                <w:b/>
                <w:kern w:val="0"/>
                <w:sz w:val="24"/>
                <w:lang w:val="zh-CN"/>
              </w:rPr>
            </w:pPr>
            <w:r>
              <w:rPr>
                <w:rFonts w:hint="eastAsia" w:ascii="宋体" w:hAnsi="宋体" w:cs="宋体"/>
                <w:kern w:val="0"/>
                <w:sz w:val="24"/>
                <w:lang w:val="zh-CN"/>
              </w:rPr>
              <w:t>有关本项目实施所需的所有费用（含税费）均计入最后报价。《最后报价</w:t>
            </w:r>
            <w:r>
              <w:rPr>
                <w:rFonts w:hint="eastAsia" w:ascii="宋体" w:hAnsi="宋体" w:cs="宋体"/>
                <w:sz w:val="24"/>
              </w:rPr>
              <w:t>一览表（报价表）</w:t>
            </w:r>
            <w:r>
              <w:rPr>
                <w:rFonts w:hint="eastAsia" w:ascii="宋体" w:hAnsi="宋体" w:cs="宋体"/>
                <w:kern w:val="0"/>
                <w:sz w:val="24"/>
                <w:lang w:val="zh-CN"/>
              </w:rPr>
              <w:t>》</w:t>
            </w:r>
            <w:r>
              <w:rPr>
                <w:rFonts w:hint="eastAsia" w:ascii="宋体" w:hAnsi="宋体" w:cs="宋体"/>
                <w:sz w:val="24"/>
              </w:rPr>
              <w:t>是最后报价的唯一载体</w:t>
            </w:r>
            <w:r>
              <w:rPr>
                <w:rFonts w:hint="eastAsia" w:ascii="宋体" w:hAnsi="宋体" w:cs="宋体"/>
                <w:kern w:val="0"/>
                <w:sz w:val="24"/>
                <w:lang w:val="zh-CN"/>
              </w:rPr>
              <w:t>。谈判文件中价格全部采用人民币报价。谈判文件未列明，而供应商认为必需的费用也需列入报价。</w:t>
            </w:r>
            <w:r>
              <w:rPr>
                <w:rFonts w:hint="eastAsia" w:ascii="宋体" w:hAnsi="宋体" w:cs="宋体"/>
                <w:b/>
                <w:kern w:val="0"/>
                <w:sz w:val="24"/>
                <w:lang w:val="zh-CN"/>
              </w:rPr>
              <w:t>提醒：验收时检测费用由采购人承担，不包含在最后报价中。</w:t>
            </w:r>
          </w:p>
          <w:p w14:paraId="6DE4C12B">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最后报价出现下列情形的，响应无效：</w:t>
            </w:r>
          </w:p>
          <w:p w14:paraId="486CA1F0">
            <w:pPr>
              <w:snapToGrid w:val="0"/>
              <w:spacing w:line="360" w:lineRule="auto"/>
              <w:ind w:firstLine="482" w:firstLineChars="200"/>
              <w:jc w:val="left"/>
              <w:rPr>
                <w:rFonts w:ascii="宋体" w:hAnsi="宋体" w:cs="宋体"/>
                <w:b/>
                <w:kern w:val="0"/>
                <w:sz w:val="24"/>
                <w:lang w:val="zh-CN"/>
              </w:rPr>
            </w:pPr>
            <w:r>
              <w:rPr>
                <w:rFonts w:hint="eastAsia" w:ascii="宋体" w:hAnsi="宋体" w:cs="宋体"/>
                <w:b/>
                <w:kern w:val="0"/>
                <w:sz w:val="24"/>
                <w:lang w:val="zh-CN"/>
              </w:rPr>
              <w:t>响应文件出现不是唯一的、有选择性的最后报价的；</w:t>
            </w:r>
          </w:p>
          <w:p w14:paraId="5359C742">
            <w:pPr>
              <w:snapToGrid w:val="0"/>
              <w:spacing w:line="360" w:lineRule="auto"/>
              <w:ind w:firstLine="482" w:firstLineChars="200"/>
              <w:jc w:val="left"/>
              <w:rPr>
                <w:rFonts w:ascii="宋体" w:hAnsi="宋体" w:cs="宋体"/>
                <w:kern w:val="0"/>
                <w:sz w:val="24"/>
                <w:lang w:val="zh-CN"/>
              </w:rPr>
            </w:pPr>
            <w:r>
              <w:rPr>
                <w:rFonts w:hint="eastAsia" w:ascii="宋体" w:hAnsi="宋体" w:cs="宋体"/>
                <w:b/>
                <w:kern w:val="0"/>
                <w:sz w:val="24"/>
                <w:lang w:val="zh-CN"/>
              </w:rPr>
              <w:t>最后报价超过谈判文件中规定的预算金额或者最高限价的;</w:t>
            </w:r>
          </w:p>
          <w:p w14:paraId="7330ED3E">
            <w:pPr>
              <w:spacing w:line="360" w:lineRule="auto"/>
              <w:ind w:firstLine="482" w:firstLineChars="200"/>
              <w:rPr>
                <w:rFonts w:ascii="宋体" w:hAnsi="宋体" w:cs="宋体"/>
                <w:sz w:val="24"/>
              </w:rPr>
            </w:pPr>
            <w:r>
              <w:rPr>
                <w:rFonts w:hint="eastAsia" w:ascii="宋体" w:hAnsi="宋体" w:cs="宋体"/>
                <w:b/>
                <w:kern w:val="0"/>
                <w:sz w:val="24"/>
              </w:rPr>
              <w:t>供应商对根据修正原则修正后的报价不确认的</w:t>
            </w:r>
            <w:r>
              <w:rPr>
                <w:rFonts w:hint="eastAsia" w:ascii="宋体" w:hAnsi="宋体" w:cs="宋体"/>
                <w:b/>
                <w:sz w:val="24"/>
              </w:rPr>
              <w:t>。</w:t>
            </w:r>
          </w:p>
        </w:tc>
      </w:tr>
      <w:tr w14:paraId="13728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bottom w:val="nil"/>
              <w:right w:val="single" w:color="000000" w:sz="2" w:space="0"/>
            </w:tcBorders>
            <w:vAlign w:val="center"/>
          </w:tcPr>
          <w:p w14:paraId="3AE6C655">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bottom w:val="nil"/>
              <w:right w:val="single" w:color="000000" w:sz="8" w:space="0"/>
            </w:tcBorders>
            <w:vAlign w:val="center"/>
          </w:tcPr>
          <w:p w14:paraId="21206846">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520" w:type="dxa"/>
            <w:tcBorders>
              <w:top w:val="single" w:color="000000" w:sz="8" w:space="0"/>
              <w:left w:val="single" w:color="000000" w:sz="2" w:space="0"/>
              <w:bottom w:val="nil"/>
              <w:right w:val="single" w:color="000000" w:sz="8" w:space="0"/>
            </w:tcBorders>
            <w:vAlign w:val="center"/>
          </w:tcPr>
          <w:p w14:paraId="78B63245">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2587D4AC">
            <w:pPr>
              <w:spacing w:line="360" w:lineRule="auto"/>
              <w:ind w:firstLine="480" w:firstLineChars="200"/>
              <w:rPr>
                <w:rFonts w:ascii="宋体" w:hAnsi="宋体" w:cs="宋体"/>
                <w:sz w:val="24"/>
              </w:rPr>
            </w:pPr>
            <w:r>
              <w:rPr>
                <w:rFonts w:hint="eastAsia" w:ascii="宋体" w:hAnsi="宋体" w:cs="宋体"/>
                <w:snapToGrid w:val="0"/>
                <w:kern w:val="28"/>
                <w:sz w:val="24"/>
              </w:rPr>
              <w:t>供应商成交后也可在“广西政府采购云”平台申请政采贷：操作路径：登录广西政府采购云平台-金融服务中心-【融资服务】，可在热门申请中选择产品直接申请。</w:t>
            </w:r>
          </w:p>
        </w:tc>
      </w:tr>
      <w:tr w14:paraId="3DE06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2D5C705B">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2D611DFF">
            <w:pPr>
              <w:snapToGrid w:val="0"/>
              <w:spacing w:line="360" w:lineRule="auto"/>
              <w:jc w:val="center"/>
              <w:rPr>
                <w:rFonts w:ascii="宋体" w:hAnsi="宋体" w:cs="宋体"/>
                <w:b/>
                <w:sz w:val="24"/>
              </w:rPr>
            </w:pPr>
            <w:r>
              <w:rPr>
                <w:rFonts w:hint="eastAsia" w:ascii="宋体" w:hAnsi="宋体" w:cs="宋体"/>
                <w:b/>
                <w:sz w:val="24"/>
              </w:rPr>
              <w:t xml:space="preserve">备份响应文件送达地点和签收人员 </w:t>
            </w:r>
          </w:p>
        </w:tc>
        <w:tc>
          <w:tcPr>
            <w:tcW w:w="6520" w:type="dxa"/>
            <w:tcBorders>
              <w:top w:val="single" w:color="000000" w:sz="8" w:space="0"/>
              <w:left w:val="single" w:color="000000" w:sz="2" w:space="0"/>
              <w:bottom w:val="single" w:color="000000" w:sz="8" w:space="0"/>
              <w:right w:val="single" w:color="000000" w:sz="8" w:space="0"/>
            </w:tcBorders>
            <w:vAlign w:val="center"/>
          </w:tcPr>
          <w:p w14:paraId="6E38FED5">
            <w:pPr>
              <w:spacing w:line="360" w:lineRule="auto"/>
              <w:rPr>
                <w:rFonts w:ascii="宋体" w:hAnsi="宋体" w:cs="宋体"/>
                <w:sz w:val="24"/>
              </w:rPr>
            </w:pPr>
            <w:sdt>
              <w:sdtPr>
                <w:rPr>
                  <w:rFonts w:hint="eastAsia" w:ascii="宋体" w:hAnsi="宋体" w:cs="宋体"/>
                  <w:kern w:val="0"/>
                  <w:sz w:val="24"/>
                </w:rPr>
                <w:id w:val="20530469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14:paraId="23C42DE8">
            <w:pPr>
              <w:spacing w:line="360" w:lineRule="auto"/>
              <w:rPr>
                <w:rFonts w:ascii="宋体" w:hAnsi="宋体" w:cs="宋体"/>
                <w:kern w:val="28"/>
                <w:sz w:val="24"/>
                <w:szCs w:val="20"/>
              </w:rPr>
            </w:pPr>
            <w:sdt>
              <w:sdtPr>
                <w:rPr>
                  <w:rFonts w:hint="eastAsia" w:ascii="宋体" w:hAnsi="宋体" w:cs="宋体"/>
                  <w:kern w:val="0"/>
                  <w:sz w:val="24"/>
                  <w:szCs w:val="20"/>
                </w:rPr>
                <w:id w:val="-926416851"/>
                <w14:checkbox>
                  <w14:checked w14:val="0"/>
                  <w14:checkedState w14:val="00FE" w14:font="Wingdings"/>
                  <w14:uncheckedState w14:val="2610" w14:font="MS Gothic"/>
                </w14:checkbox>
              </w:sdtPr>
              <w:sdtEndPr>
                <w:rPr>
                  <w:rFonts w:hint="eastAsia" w:ascii="宋体" w:hAnsi="宋体" w:cs="宋体"/>
                  <w:kern w:val="0"/>
                  <w:sz w:val="24"/>
                  <w:szCs w:val="20"/>
                </w:rPr>
              </w:sdtEndPr>
              <w:sdtContent>
                <w:r>
                  <w:rPr>
                    <w:rFonts w:hint="eastAsia" w:ascii="MS Mincho" w:hAnsi="MS Mincho" w:eastAsia="MS Mincho" w:cs="MS Mincho"/>
                    <w:kern w:val="0"/>
                    <w:sz w:val="24"/>
                    <w:szCs w:val="20"/>
                  </w:rPr>
                  <w:t>☐</w:t>
                </w:r>
              </w:sdtContent>
            </w:sdt>
            <w:r>
              <w:rPr>
                <w:rFonts w:hint="eastAsia" w:ascii="宋体" w:hAnsi="宋体" w:cs="宋体"/>
                <w:kern w:val="0"/>
                <w:sz w:val="24"/>
                <w:szCs w:val="20"/>
              </w:rPr>
              <w:t>B</w:t>
            </w:r>
            <w:r>
              <w:rPr>
                <w:rFonts w:hint="eastAsia" w:ascii="宋体" w:hAnsi="宋体" w:cs="宋体"/>
                <w:sz w:val="24"/>
                <w:szCs w:val="20"/>
              </w:rPr>
              <w:t>接受</w:t>
            </w:r>
            <w:r>
              <w:rPr>
                <w:rFonts w:hint="eastAsia" w:ascii="宋体" w:hAnsi="宋体" w:cs="宋体"/>
                <w:kern w:val="0"/>
                <w:sz w:val="24"/>
                <w:szCs w:val="20"/>
              </w:rPr>
              <w:t>：</w:t>
            </w:r>
            <w:r>
              <w:rPr>
                <w:rFonts w:hint="eastAsia" w:ascii="宋体" w:hAnsi="宋体" w:cs="宋体"/>
                <w:kern w:val="28"/>
                <w:sz w:val="24"/>
                <w:szCs w:val="20"/>
              </w:rPr>
              <w:t>备份响应文件送达地点：</w:t>
            </w:r>
            <w:r>
              <w:rPr>
                <w:rFonts w:hint="eastAsia" w:ascii="宋体" w:hAnsi="宋体" w:cs="宋体"/>
                <w:sz w:val="24"/>
                <w:szCs w:val="20"/>
                <w:u w:val="single"/>
              </w:rPr>
              <w:t xml:space="preserve">         </w:t>
            </w:r>
            <w:r>
              <w:rPr>
                <w:rFonts w:hint="eastAsia" w:ascii="宋体" w:hAnsi="宋体" w:cs="宋体"/>
                <w:kern w:val="28"/>
                <w:sz w:val="24"/>
                <w:szCs w:val="20"/>
              </w:rPr>
              <w:t>；备份响应文件签收人员联系电话：</w:t>
            </w:r>
            <w:r>
              <w:rPr>
                <w:rFonts w:hint="eastAsia" w:ascii="宋体" w:hAnsi="宋体" w:cs="宋体"/>
                <w:sz w:val="24"/>
                <w:szCs w:val="20"/>
                <w:u w:val="single"/>
              </w:rPr>
              <w:t xml:space="preserve">        </w:t>
            </w:r>
            <w:r>
              <w:rPr>
                <w:rFonts w:hint="eastAsia" w:ascii="宋体" w:hAnsi="宋体" w:cs="宋体"/>
                <w:sz w:val="24"/>
                <w:szCs w:val="20"/>
              </w:rPr>
              <w:t>。</w:t>
            </w:r>
            <w:r>
              <w:rPr>
                <w:rFonts w:hint="eastAsia" w:ascii="宋体" w:hAnsi="宋体" w:cs="宋体"/>
                <w:b/>
                <w:sz w:val="24"/>
                <w:szCs w:val="20"/>
              </w:rPr>
              <w:t>采购人、采购代理机构不强制或变相强制供应商提交备份响应文件。</w:t>
            </w:r>
          </w:p>
        </w:tc>
      </w:tr>
      <w:tr w14:paraId="28A05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bottom w:val="single" w:color="auto" w:sz="4" w:space="0"/>
              <w:right w:val="single" w:color="000000" w:sz="2" w:space="0"/>
            </w:tcBorders>
            <w:vAlign w:val="center"/>
          </w:tcPr>
          <w:p w14:paraId="6667405E">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op w:val="single" w:color="000000" w:sz="8" w:space="0"/>
              <w:left w:val="single" w:color="000000" w:sz="2" w:space="0"/>
              <w:bottom w:val="single" w:color="auto" w:sz="4" w:space="0"/>
              <w:right w:val="single" w:color="000000" w:sz="8" w:space="0"/>
            </w:tcBorders>
            <w:vAlign w:val="center"/>
          </w:tcPr>
          <w:p w14:paraId="6A046C56">
            <w:pPr>
              <w:snapToGrid w:val="0"/>
              <w:spacing w:line="360" w:lineRule="auto"/>
              <w:jc w:val="center"/>
              <w:rPr>
                <w:rFonts w:ascii="宋体" w:hAnsi="宋体" w:cs="宋体"/>
                <w:b/>
                <w:sz w:val="24"/>
              </w:rPr>
            </w:pPr>
            <w:r>
              <w:rPr>
                <w:rFonts w:hint="eastAsia" w:ascii="宋体" w:hAnsi="宋体" w:cs="宋体"/>
                <w:b/>
                <w:sz w:val="24"/>
              </w:rPr>
              <w:t>特别说明</w:t>
            </w:r>
          </w:p>
        </w:tc>
        <w:tc>
          <w:tcPr>
            <w:tcW w:w="6520" w:type="dxa"/>
            <w:tcBorders>
              <w:top w:val="single" w:color="000000" w:sz="8" w:space="0"/>
              <w:left w:val="single" w:color="000000" w:sz="2" w:space="0"/>
              <w:bottom w:val="single" w:color="000000" w:sz="8" w:space="0"/>
              <w:right w:val="single" w:color="000000" w:sz="8" w:space="0"/>
            </w:tcBorders>
            <w:vAlign w:val="center"/>
          </w:tcPr>
          <w:p w14:paraId="7AB70AB2">
            <w:pPr>
              <w:spacing w:line="360" w:lineRule="auto"/>
              <w:rPr>
                <w:rFonts w:ascii="宋体" w:hAnsi="宋体" w:cs="宋体"/>
                <w:snapToGrid w:val="0"/>
                <w:kern w:val="28"/>
                <w:sz w:val="24"/>
              </w:rPr>
            </w:pPr>
            <w:r>
              <w:rPr>
                <w:rFonts w:hint="eastAsia" w:ascii="宋体" w:hAnsi="宋体" w:cs="宋体"/>
                <w:snapToGrid w:val="0"/>
                <w:kern w:val="28"/>
                <w:sz w:val="24"/>
              </w:rPr>
              <w:t>联合体</w:t>
            </w:r>
            <w:r>
              <w:rPr>
                <w:rFonts w:hint="eastAsia" w:hAnsi="宋体" w:cs="宋体"/>
                <w:kern w:val="28"/>
                <w:sz w:val="24"/>
              </w:rPr>
              <w:t>响应</w:t>
            </w:r>
            <w:r>
              <w:rPr>
                <w:rFonts w:hint="eastAsia" w:ascii="宋体" w:hAnsi="宋体" w:cs="宋体"/>
                <w:snapToGrid w:val="0"/>
                <w:kern w:val="28"/>
                <w:sz w:val="24"/>
              </w:rPr>
              <w:t>的，联合体各方分别提供与联合体协议中规定的分工内容相应的业绩证明材料，业绩数量以提供材料较少的一方为准。</w:t>
            </w:r>
          </w:p>
        </w:tc>
      </w:tr>
      <w:tr w14:paraId="4EA99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top w:val="single" w:color="auto" w:sz="4" w:space="0"/>
              <w:left w:val="single" w:color="000000" w:sz="8" w:space="0"/>
              <w:bottom w:val="single" w:color="auto" w:sz="4" w:space="0"/>
              <w:right w:val="single" w:color="000000" w:sz="2" w:space="0"/>
            </w:tcBorders>
            <w:vAlign w:val="center"/>
          </w:tcPr>
          <w:p w14:paraId="597ABB10">
            <w:pPr>
              <w:widowControl/>
              <w:adjustRightInd/>
              <w:jc w:val="left"/>
              <w:rPr>
                <w:rFonts w:ascii="宋体" w:hAnsi="宋体" w:cs="宋体"/>
                <w:sz w:val="24"/>
              </w:rPr>
            </w:pPr>
          </w:p>
        </w:tc>
        <w:tc>
          <w:tcPr>
            <w:tcW w:w="1843" w:type="dxa"/>
            <w:vMerge w:val="continue"/>
            <w:tcBorders>
              <w:top w:val="single" w:color="000000" w:sz="8" w:space="0"/>
              <w:left w:val="single" w:color="000000" w:sz="2" w:space="0"/>
              <w:bottom w:val="single" w:color="auto" w:sz="4" w:space="0"/>
              <w:right w:val="single" w:color="000000" w:sz="8" w:space="0"/>
            </w:tcBorders>
            <w:vAlign w:val="center"/>
          </w:tcPr>
          <w:p w14:paraId="7BE3E9A4">
            <w:pPr>
              <w:widowControl/>
              <w:adjustRightInd/>
              <w:jc w:val="left"/>
              <w:rPr>
                <w:rFonts w:ascii="宋体" w:hAnsi="宋体" w:cs="宋体"/>
                <w:b/>
                <w:sz w:val="24"/>
              </w:rPr>
            </w:pPr>
          </w:p>
        </w:tc>
        <w:tc>
          <w:tcPr>
            <w:tcW w:w="6520" w:type="dxa"/>
            <w:tcBorders>
              <w:top w:val="single" w:color="000000" w:sz="8" w:space="0"/>
              <w:left w:val="single" w:color="000000" w:sz="2" w:space="0"/>
              <w:bottom w:val="single" w:color="auto" w:sz="4" w:space="0"/>
              <w:right w:val="single" w:color="000000" w:sz="8" w:space="0"/>
            </w:tcBorders>
            <w:vAlign w:val="center"/>
          </w:tcPr>
          <w:p w14:paraId="7B25E404">
            <w:pPr>
              <w:spacing w:line="360" w:lineRule="auto"/>
              <w:rPr>
                <w:rFonts w:ascii="宋体" w:hAnsi="宋体" w:cs="宋体"/>
                <w:snapToGrid w:val="0"/>
                <w:kern w:val="28"/>
                <w:sz w:val="24"/>
              </w:rPr>
            </w:pPr>
            <w:sdt>
              <w:sdtPr>
                <w:rPr>
                  <w:rFonts w:hint="eastAsia" w:ascii="宋体" w:hAnsi="宋体" w:cs="Arial"/>
                  <w:kern w:val="0"/>
                  <w:sz w:val="24"/>
                </w:rPr>
                <w:id w:val="320470398"/>
                <w14:checkbox>
                  <w14:checked w14:val="0"/>
                  <w14:checkedState w14:val="00FE" w14:font="Wingdings"/>
                  <w14:uncheckedState w14:val="2610" w14:font="MS Gothic"/>
                </w14:checkbox>
              </w:sdtPr>
              <w:sdtEndPr>
                <w:rPr>
                  <w:rFonts w:hint="eastAsia" w:ascii="宋体" w:hAnsi="宋体" w:cs="Arial"/>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联合体响应的，联合体各方均需按谈判文件第五部分评审标准要求提供资信证明文件，否则视为不符合相关要求。</w:t>
            </w:r>
          </w:p>
          <w:p w14:paraId="18D95D9E">
            <w:pPr>
              <w:spacing w:line="360" w:lineRule="auto"/>
              <w:rPr>
                <w:rFonts w:ascii="宋体" w:hAnsi="宋体" w:cs="宋体"/>
                <w:snapToGrid w:val="0"/>
                <w:kern w:val="28"/>
                <w:sz w:val="24"/>
              </w:rPr>
            </w:pPr>
            <w:sdt>
              <w:sdtPr>
                <w:rPr>
                  <w:rFonts w:hint="eastAsia" w:ascii="宋体" w:hAnsi="宋体" w:cs="Arial"/>
                  <w:kern w:val="0"/>
                  <w:sz w:val="24"/>
                </w:rPr>
                <w:id w:val="1023673503"/>
                <w14:checkbox>
                  <w14:checked w14:val="0"/>
                  <w14:checkedState w14:val="00FE" w14:font="Wingdings"/>
                  <w14:uncheckedState w14:val="2610" w14:font="MS Gothic"/>
                </w14:checkbox>
              </w:sdtPr>
              <w:sdtEndPr>
                <w:rPr>
                  <w:rFonts w:hint="eastAsia" w:ascii="宋体" w:hAnsi="宋体" w:cs="Arial"/>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联合体响应的，联合体中有一方或者联合体成员根据分工按谈判文件第五部分评审标准要求提供资信证明文件的，视为符合了相关要求。</w:t>
            </w:r>
          </w:p>
        </w:tc>
      </w:tr>
      <w:tr w14:paraId="35CC4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0365F093">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7A70FABD">
            <w:pPr>
              <w:snapToGrid w:val="0"/>
              <w:spacing w:line="360" w:lineRule="auto"/>
              <w:jc w:val="center"/>
              <w:rPr>
                <w:rFonts w:ascii="宋体" w:hAnsi="宋体" w:cs="宋体"/>
                <w:b/>
                <w:sz w:val="24"/>
              </w:rPr>
            </w:pPr>
            <w:r>
              <w:rPr>
                <w:rFonts w:hint="eastAsia" w:ascii="宋体" w:hAnsi="宋体" w:cs="宋体"/>
                <w:b/>
                <w:sz w:val="24"/>
              </w:rPr>
              <w:t>解释权</w:t>
            </w:r>
          </w:p>
        </w:tc>
        <w:tc>
          <w:tcPr>
            <w:tcW w:w="6520" w:type="dxa"/>
            <w:tcBorders>
              <w:top w:val="single" w:color="auto" w:sz="4" w:space="0"/>
              <w:left w:val="single" w:color="auto" w:sz="4" w:space="0"/>
              <w:bottom w:val="single" w:color="auto" w:sz="4" w:space="0"/>
              <w:right w:val="single" w:color="auto" w:sz="4" w:space="0"/>
            </w:tcBorders>
            <w:vAlign w:val="center"/>
          </w:tcPr>
          <w:p w14:paraId="3036D9C3">
            <w:pPr>
              <w:spacing w:line="360" w:lineRule="auto"/>
              <w:rPr>
                <w:rFonts w:ascii="宋体" w:hAnsi="宋体" w:cs="Arial"/>
                <w:kern w:val="0"/>
                <w:sz w:val="24"/>
              </w:rPr>
            </w:pPr>
            <w:r>
              <w:rPr>
                <w:rFonts w:hint="eastAsia" w:ascii="宋体" w:hAnsi="宋体" w:cs="Arial"/>
                <w:kern w:val="0"/>
                <w:sz w:val="24"/>
              </w:rPr>
              <w:t>本谈判文件解释权属采购人及代理机构。</w:t>
            </w:r>
          </w:p>
        </w:tc>
      </w:tr>
    </w:tbl>
    <w:p w14:paraId="7198B1BA">
      <w:pPr>
        <w:snapToGrid w:val="0"/>
        <w:jc w:val="center"/>
        <w:rPr>
          <w:rFonts w:ascii="宋体" w:hAnsi="宋体" w:cs="仿宋_GB2312"/>
          <w:b/>
          <w:sz w:val="32"/>
          <w:szCs w:val="20"/>
        </w:rPr>
      </w:pPr>
    </w:p>
    <w:p w14:paraId="180BE739">
      <w:pPr>
        <w:adjustRightInd/>
        <w:spacing w:line="360" w:lineRule="auto"/>
        <w:ind w:firstLine="3845" w:firstLineChars="1197"/>
        <w:outlineLvl w:val="1"/>
        <w:rPr>
          <w:rFonts w:ascii="宋体" w:hAnsi="宋体" w:cs="仿宋_GB2312"/>
          <w:b/>
          <w:sz w:val="32"/>
          <w:szCs w:val="20"/>
        </w:rPr>
      </w:pPr>
      <w:r>
        <w:rPr>
          <w:rFonts w:hint="eastAsia" w:ascii="宋体" w:hAnsi="宋体" w:cs="仿宋_GB2312"/>
          <w:b/>
          <w:sz w:val="32"/>
          <w:szCs w:val="20"/>
        </w:rPr>
        <w:t>二、总则</w:t>
      </w:r>
    </w:p>
    <w:p w14:paraId="28098AE5">
      <w:pPr>
        <w:snapToGrid w:val="0"/>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1. 适用范围</w:t>
      </w:r>
    </w:p>
    <w:p w14:paraId="7D7A6335">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本谈判文件适用于该项目的邀请、响应、开启响应文件、信用信息查询、资格性审查、评审、成交、合同、验收等行为（法律、法规另有规定的，从其规定）。</w:t>
      </w:r>
    </w:p>
    <w:p w14:paraId="73E2EE80">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2.定义</w:t>
      </w:r>
    </w:p>
    <w:p w14:paraId="25E41FA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 “采购人”系指谈判邀请公告中载明的本项目的采购人。</w:t>
      </w:r>
    </w:p>
    <w:p w14:paraId="1C440A7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 “采购代理机构”系指谈判邀请公告中载明的本项目的采购代理机构。</w:t>
      </w:r>
    </w:p>
    <w:p w14:paraId="559A657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 “供应商”系指响应谈判、参加本次竞争的法人、其他组织或自然人。</w:t>
      </w:r>
    </w:p>
    <w:p w14:paraId="67891A9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 “</w:t>
      </w:r>
      <w:r>
        <w:rPr>
          <w:rFonts w:hint="eastAsia" w:ascii="宋体" w:hAnsi="宋体" w:cs="宋体"/>
          <w:sz w:val="24"/>
        </w:rPr>
        <w:t>法定代表人（负责人）</w:t>
      </w:r>
      <w:r>
        <w:rPr>
          <w:rFonts w:hint="eastAsia" w:asciiTheme="minorEastAsia" w:hAnsiTheme="minorEastAsia" w:eastAsiaTheme="minorEastAsia"/>
          <w:sz w:val="24"/>
        </w:rPr>
        <w:t>”系指法人企业的法定负责人，或其他组织为法律、行政法规规定代表单位行使职权的主要负责人，或自然人本人。</w:t>
      </w:r>
    </w:p>
    <w:p w14:paraId="5AAE3B2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 “成交人”系指经评审确定的成交供应商。</w:t>
      </w:r>
    </w:p>
    <w:p w14:paraId="694E8E2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2.6“响应文件”系指供应商提交的商务技术文件。供应商提交最后报价后，最后报价是供应商响应文件的有效组成部分。</w:t>
      </w:r>
    </w:p>
    <w:p w14:paraId="13D77A0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2.7“电子交易平台”系指本项目政府采购活动所依托的</w:t>
      </w:r>
      <w:r>
        <w:rPr>
          <w:rFonts w:hint="eastAsia" w:ascii="宋体" w:hAnsi="宋体" w:cs="宋体"/>
          <w:sz w:val="24"/>
        </w:rPr>
        <w:t>广西政府采购云平台（https://www.gcy.zfcg.gxzf.gov.cn/）</w:t>
      </w:r>
      <w:r>
        <w:rPr>
          <w:rFonts w:hint="eastAsia" w:asciiTheme="minorEastAsia" w:hAnsiTheme="minorEastAsia" w:eastAsiaTheme="minorEastAsia"/>
          <w:sz w:val="24"/>
        </w:rPr>
        <w:t>。</w:t>
      </w:r>
    </w:p>
    <w:p w14:paraId="14E1BB2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sz w:val="24"/>
        </w:rPr>
        <w:t>4</w:t>
      </w:r>
      <w:r>
        <w:rPr>
          <w:rFonts w:hint="eastAsia" w:asciiTheme="minorEastAsia" w:hAnsiTheme="minorEastAsia" w:eastAsiaTheme="minorEastAsia"/>
          <w:sz w:val="24"/>
        </w:rPr>
        <w:t>）。</w:t>
      </w:r>
    </w:p>
    <w:p w14:paraId="24A22533">
      <w:pPr>
        <w:spacing w:line="360" w:lineRule="auto"/>
        <w:ind w:firstLine="480" w:firstLineChars="200"/>
      </w:pPr>
      <w:r>
        <w:rPr>
          <w:rFonts w:hint="eastAsia" w:asciiTheme="minorEastAsia" w:hAnsiTheme="minorEastAsia" w:eastAsiaTheme="minorEastAsia"/>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54EC205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2.9 “书面形式”包括数据电文形式与纸质形式。数据电文形式与纸质形式的采购活动具有同等法律效力。</w:t>
      </w:r>
    </w:p>
    <w:p w14:paraId="006EBA1E">
      <w:pPr>
        <w:snapToGrid w:val="0"/>
        <w:spacing w:line="360" w:lineRule="auto"/>
        <w:ind w:firstLine="480" w:firstLineChars="200"/>
        <w:jc w:val="left"/>
        <w:rPr>
          <w:rFonts w:asciiTheme="minorEastAsia" w:hAnsiTheme="minorEastAsia" w:eastAsiaTheme="minorEastAsia"/>
          <w:b/>
          <w:sz w:val="24"/>
        </w:rPr>
      </w:pPr>
      <w:r>
        <w:rPr>
          <w:rFonts w:hint="eastAsia" w:asciiTheme="minorEastAsia" w:hAnsiTheme="minorEastAsia" w:eastAsiaTheme="minorEastAsia"/>
          <w:sz w:val="24"/>
        </w:rPr>
        <w:t>2.10 “▲” 系指实质性要求条款， “※”系指谈判过程中可能实质性变动的内容，</w:t>
      </w:r>
      <w:r>
        <w:rPr>
          <w:rFonts w:hint="eastAsia" w:ascii="宋体" w:hAnsi="宋体" w:cs="宋体"/>
          <w:kern w:val="0"/>
          <w:sz w:val="24"/>
        </w:rPr>
        <w:t>“</w:t>
      </w:r>
      <w:r>
        <w:rPr>
          <w:rFonts w:hint="eastAsia" w:ascii="宋体" w:hAnsi="宋体" w:cs="宋体"/>
          <w:kern w:val="0"/>
          <w:sz w:val="24"/>
        </w:rPr>
        <w:sym w:font="Wingdings" w:char="F0FE"/>
      </w:r>
      <w:r>
        <w:rPr>
          <w:rFonts w:hint="eastAsia" w:ascii="宋体" w:hAnsi="宋体" w:cs="宋体"/>
          <w:kern w:val="0"/>
          <w:sz w:val="24"/>
        </w:rPr>
        <w:t>”</w:t>
      </w:r>
      <w:r>
        <w:rPr>
          <w:rFonts w:hint="eastAsia" w:cs="宋体" w:asciiTheme="minorEastAsia" w:hAnsiTheme="minorEastAsia" w:eastAsiaTheme="minorEastAsia"/>
          <w:sz w:val="24"/>
        </w:rPr>
        <w:t>系指适用本项目的要求，“□”系指不适用本项目的要求。</w:t>
      </w:r>
    </w:p>
    <w:p w14:paraId="7A941139">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3. 响应有效期</w:t>
      </w:r>
    </w:p>
    <w:p w14:paraId="30B6BF6B">
      <w:pPr>
        <w:spacing w:line="360" w:lineRule="auto"/>
        <w:ind w:firstLine="480" w:firstLineChars="200"/>
        <w:rPr>
          <w:rFonts w:cs="仿宋_GB2312" w:asciiTheme="minorEastAsia" w:hAnsiTheme="minorEastAsia" w:eastAsiaTheme="minorEastAsia"/>
          <w:b/>
          <w:sz w:val="24"/>
          <w:szCs w:val="21"/>
        </w:rPr>
      </w:pPr>
      <w:r>
        <w:rPr>
          <w:rFonts w:hint="eastAsia" w:cs="仿宋_GB2312" w:asciiTheme="minorEastAsia" w:hAnsiTheme="minorEastAsia" w:eastAsiaTheme="minorEastAsia"/>
          <w:sz w:val="24"/>
          <w:szCs w:val="20"/>
        </w:rPr>
        <w:t>▲3.1</w:t>
      </w:r>
      <w:r>
        <w:rPr>
          <w:rFonts w:hint="eastAsia" w:cs="仿宋_GB2312" w:asciiTheme="minorEastAsia" w:hAnsiTheme="minorEastAsia" w:eastAsiaTheme="minorEastAsia"/>
          <w:b/>
          <w:sz w:val="24"/>
          <w:szCs w:val="20"/>
        </w:rPr>
        <w:t>响应有效期为从提交响应文件的截止之日起60天。供应商的响应文件中承</w:t>
      </w:r>
      <w:r>
        <w:rPr>
          <w:rFonts w:hint="eastAsia" w:cs="仿宋_GB2312" w:asciiTheme="minorEastAsia" w:hAnsiTheme="minorEastAsia" w:eastAsiaTheme="minorEastAsia"/>
          <w:b/>
          <w:sz w:val="24"/>
          <w:szCs w:val="21"/>
        </w:rPr>
        <w:t>诺的响应有效期少于谈判文件中载明的谈判有效期的，响应无效。</w:t>
      </w:r>
    </w:p>
    <w:p w14:paraId="7D29622D">
      <w:pPr>
        <w:pStyle w:val="392"/>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3.2响应文件合格提交后，自响应截止日期起，在响应有效期内有效。</w:t>
      </w:r>
    </w:p>
    <w:p w14:paraId="562B7286">
      <w:pPr>
        <w:pStyle w:val="392"/>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3.3在原定响应有效期满之前，如果出现特殊情况，</w:t>
      </w:r>
      <w:r>
        <w:rPr>
          <w:rFonts w:hint="eastAsia" w:cs="仿宋_GB2312" w:asciiTheme="minorEastAsia" w:hAnsiTheme="minorEastAsia" w:eastAsiaTheme="minorEastAsia"/>
          <w:color w:val="auto"/>
        </w:rPr>
        <w:t>采购人或</w:t>
      </w:r>
      <w:r>
        <w:rPr>
          <w:rFonts w:hint="eastAsia" w:cs="仿宋_GB2312" w:asciiTheme="minorEastAsia" w:hAnsiTheme="minorEastAsia" w:eastAsiaTheme="minorEastAsia"/>
        </w:rPr>
        <w:t>采购代理机构可以以书面形式通知</w:t>
      </w:r>
      <w:r>
        <w:rPr>
          <w:rFonts w:hint="eastAsia" w:cs="仿宋_GB2312" w:asciiTheme="minorEastAsia" w:hAnsiTheme="minorEastAsia" w:eastAsiaTheme="minorEastAsia"/>
          <w:color w:val="auto"/>
        </w:rPr>
        <w:t>所有</w:t>
      </w:r>
      <w:r>
        <w:rPr>
          <w:rFonts w:hint="eastAsia" w:cs="仿宋_GB2312" w:asciiTheme="minorEastAsia" w:hAnsiTheme="minorEastAsia" w:eastAsiaTheme="minorEastAsia"/>
        </w:rPr>
        <w:t>供应商延长响应有效期。供应商同意延长的，不得要求或被允许修改其响应文件;供应商拒绝延长的，其响应无效。</w:t>
      </w:r>
      <w:r>
        <w:rPr>
          <w:rFonts w:hint="eastAsia" w:asciiTheme="minorEastAsia" w:hAnsiTheme="minorEastAsia" w:eastAsiaTheme="minorEastAsia"/>
          <w:szCs w:val="24"/>
        </w:rPr>
        <w:t>拒绝延长谈判有效期的供应商不得再参与该项目后续采购活动。</w:t>
      </w:r>
    </w:p>
    <w:p w14:paraId="085E8035">
      <w:pPr>
        <w:tabs>
          <w:tab w:val="left" w:pos="378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4．响应费用</w:t>
      </w:r>
    </w:p>
    <w:p w14:paraId="5BACE271">
      <w:pPr>
        <w:pStyle w:val="31"/>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供应商需自行承担涉及响应的一切费用</w:t>
      </w:r>
      <w:r>
        <w:rPr>
          <w:rFonts w:hint="eastAsia" w:asciiTheme="minorEastAsia" w:hAnsiTheme="minorEastAsia" w:eastAsiaTheme="minorEastAsia"/>
          <w:sz w:val="24"/>
          <w:lang w:val="zh-CN"/>
        </w:rPr>
        <w:t>。</w:t>
      </w:r>
    </w:p>
    <w:p w14:paraId="4A8E4AD5">
      <w:pPr>
        <w:spacing w:line="360" w:lineRule="auto"/>
        <w:jc w:val="center"/>
        <w:rPr>
          <w:rFonts w:cs="仿宋_GB2312" w:asciiTheme="minorEastAsia" w:hAnsiTheme="minorEastAsia" w:eastAsiaTheme="minorEastAsia"/>
          <w:b/>
          <w:sz w:val="24"/>
        </w:rPr>
      </w:pPr>
    </w:p>
    <w:p w14:paraId="3A860CE4">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三、需要落实的政府采购政策</w:t>
      </w:r>
    </w:p>
    <w:p w14:paraId="5C7AB9E8">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1.是否允许采购进口产品要求</w:t>
      </w:r>
    </w:p>
    <w:p w14:paraId="27668B7D">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rPr>
        <w:t>优先采购向我国企业转让技术、与我国企业签订消化吸收再创新方案的供应商的进口产品</w:t>
      </w:r>
      <w:r>
        <w:rPr>
          <w:rFonts w:hint="eastAsia" w:asciiTheme="minorEastAsia" w:hAnsiTheme="minorEastAsia" w:eastAsiaTheme="minorEastAsia"/>
          <w:sz w:val="24"/>
        </w:rPr>
        <w:t>。</w:t>
      </w:r>
    </w:p>
    <w:p w14:paraId="50C00345">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2.支持绿色发展</w:t>
      </w:r>
    </w:p>
    <w:p w14:paraId="04A76219">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sz w:val="24"/>
        </w:rPr>
        <w:t>▲采购人拟采购的产品属于政府强制采购的节能产品品目清单范围的，供应商相应的响应产品未获得国家确定的认证机构出具的、处于有效期之内的节能产品认证证书的，响应无效。</w:t>
      </w:r>
    </w:p>
    <w:p w14:paraId="5C7BBC7F">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sz w:val="24"/>
        </w:rPr>
        <w:t>。</w:t>
      </w:r>
    </w:p>
    <w:p w14:paraId="3CF1982B">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rPr>
        <w:t>鼓励采购单位优先采购秸秆环保板材等资源综合利用产品。鼓励采购单位优先采购绿色物流配送服务、提供新能源交通工具的租赁服务。</w:t>
      </w:r>
    </w:p>
    <w:p w14:paraId="3852BD99">
      <w:pPr>
        <w:spacing w:line="360" w:lineRule="auto"/>
        <w:ind w:firstLine="480" w:firstLineChars="200"/>
        <w:rPr>
          <w:rFonts w:ascii="宋体" w:hAnsi="宋体" w:cs="宋体"/>
          <w:sz w:val="24"/>
        </w:rPr>
      </w:pPr>
      <w:r>
        <w:rPr>
          <w:rFonts w:ascii="宋体" w:hAnsi="宋体" w:cs="宋体"/>
          <w:sz w:val="24"/>
        </w:rPr>
        <w:t xml:space="preserve">2.4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50C6FDA">
      <w:pPr>
        <w:pStyle w:val="31"/>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3.支持中小企业发展。</w:t>
      </w:r>
    </w:p>
    <w:p w14:paraId="514C424C">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4DC1E9FC">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符合中小企业划分标准的个体工商户，在政府采购活动中视同中小企业。</w:t>
      </w:r>
    </w:p>
    <w:p w14:paraId="3DF674C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bCs/>
          <w:sz w:val="24"/>
        </w:rPr>
        <w:t>3.2</w:t>
      </w:r>
      <w:r>
        <w:rPr>
          <w:rFonts w:hint="eastAsia" w:cs="宋体" w:asciiTheme="minorEastAsia" w:hAnsiTheme="minorEastAsia" w:eastAsiaTheme="minorEastAsia"/>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52442F3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以联合体形式参加政府采购活动，联合体各方均为中小企业的，联合体视同中小企业。其中，联合体各方均为小微企业的，联合体视同小微企业。</w:t>
      </w:r>
    </w:p>
    <w:p w14:paraId="298D536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sz w:val="24"/>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rPr>
        <w:t>面向中小企业采购的政府采购项目或者采购包不再执行价格扣除政策。</w:t>
      </w:r>
    </w:p>
    <w:p w14:paraId="050C9E7F">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3.4符合《关于促进残疾人就业政府采购政策的通知》（财库〔2017〕141号）规定的条件并提供《残疾人福利性单位声明函》（附件</w:t>
      </w:r>
      <w:r>
        <w:rPr>
          <w:rFonts w:cs="宋体" w:asciiTheme="minorEastAsia" w:hAnsiTheme="minorEastAsia" w:eastAsiaTheme="minorEastAsia"/>
          <w:sz w:val="24"/>
        </w:rPr>
        <w:t>3</w:t>
      </w:r>
      <w:r>
        <w:rPr>
          <w:rFonts w:hint="eastAsia" w:cs="宋体" w:asciiTheme="minorEastAsia" w:hAnsiTheme="minorEastAsia" w:eastAsiaTheme="minorEastAsia"/>
          <w:sz w:val="24"/>
        </w:rPr>
        <w:t>）的残疾人福利性单位视同小型、微型企业；</w:t>
      </w:r>
    </w:p>
    <w:p w14:paraId="1B8BA34F">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012DFFB4">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02A38204">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3.7中小企业享受扶持政策获得政府采购合同的，小微企业不得将合同分包给大中型企业，中型企业不得将合同分包给大型企业。</w:t>
      </w:r>
    </w:p>
    <w:p w14:paraId="7D4C2FB9">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4.</w:t>
      </w:r>
      <w:r>
        <w:rPr>
          <w:rFonts w:hint="eastAsia" w:cs="宋体" w:asciiTheme="minorEastAsia" w:hAnsiTheme="minorEastAsia" w:eastAsiaTheme="minorEastAsia"/>
          <w:b/>
          <w:bCs/>
          <w:sz w:val="24"/>
        </w:rPr>
        <w:t>支持创新发展</w:t>
      </w:r>
    </w:p>
    <w:p w14:paraId="6246D58A">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 采购人优先采购被认定为首台套产品和“制造精品”的自主创新产品。</w:t>
      </w:r>
    </w:p>
    <w:p w14:paraId="1B5AA87D">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5309E154">
      <w:pPr>
        <w:spacing w:line="360" w:lineRule="auto"/>
        <w:rPr>
          <w:rFonts w:ascii="宋体" w:hAnsi="宋体" w:cs="宋体"/>
          <w:b/>
          <w:sz w:val="24"/>
        </w:rPr>
      </w:pPr>
      <w:r>
        <w:rPr>
          <w:rFonts w:hint="eastAsia" w:cs="宋体" w:asciiTheme="minorEastAsia" w:hAnsiTheme="minorEastAsia" w:eastAsiaTheme="minorEastAsia"/>
          <w:b/>
          <w:sz w:val="24"/>
        </w:rPr>
        <w:t>5.</w:t>
      </w:r>
      <w:r>
        <w:rPr>
          <w:rFonts w:hint="eastAsia" w:ascii="宋体" w:hAnsi="宋体" w:cs="宋体"/>
          <w:b/>
          <w:sz w:val="24"/>
        </w:rPr>
        <w:t>平等对待内外资企业</w:t>
      </w:r>
    </w:p>
    <w:p w14:paraId="1C775B12">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3F169A8E">
      <w:pPr>
        <w:pStyle w:val="631"/>
        <w:ind w:firstLine="0"/>
        <w:rPr>
          <w:b/>
          <w:bCs/>
        </w:rPr>
      </w:pPr>
      <w:r>
        <w:rPr>
          <w:rFonts w:hint="eastAsia" w:cs="宋体" w:asciiTheme="minorEastAsia" w:hAnsiTheme="minorEastAsia" w:eastAsiaTheme="minorEastAsia"/>
          <w:b/>
        </w:rPr>
        <w:t>6.</w:t>
      </w:r>
      <w:r>
        <w:rPr>
          <w:rFonts w:hint="eastAsia"/>
          <w:b/>
        </w:rPr>
        <w:t>平等对待符合条件的破产重整企业</w:t>
      </w:r>
    </w:p>
    <w:p w14:paraId="60F2820C">
      <w:pPr>
        <w:pStyle w:val="631"/>
      </w:pPr>
      <w:r>
        <w:rPr>
          <w:rFonts w:hint="eastAsia" w:cs="宋体"/>
        </w:rPr>
        <w:t>平等对待符合条件的破产重整企业，切实保障企业公平竞争，平等维护企业的合法利益。</w:t>
      </w:r>
    </w:p>
    <w:p w14:paraId="4CC6C442">
      <w:pPr>
        <w:spacing w:line="360" w:lineRule="auto"/>
        <w:ind w:firstLine="480" w:firstLineChars="200"/>
        <w:rPr>
          <w:rFonts w:asciiTheme="minorEastAsia" w:hAnsiTheme="minorEastAsia" w:eastAsiaTheme="minorEastAsia"/>
          <w:sz w:val="24"/>
        </w:rPr>
      </w:pPr>
    </w:p>
    <w:p w14:paraId="61954437">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四、询问、质疑与投诉</w:t>
      </w:r>
    </w:p>
    <w:p w14:paraId="76031421">
      <w:pPr>
        <w:pStyle w:val="31"/>
        <w:spacing w:line="360" w:lineRule="auto"/>
        <w:rPr>
          <w:rFonts w:asciiTheme="minorEastAsia" w:hAnsiTheme="minorEastAsia" w:eastAsiaTheme="minorEastAsia"/>
          <w:b/>
          <w:sz w:val="24"/>
        </w:rPr>
      </w:pPr>
      <w:r>
        <w:rPr>
          <w:rFonts w:hint="eastAsia" w:asciiTheme="minorEastAsia" w:hAnsiTheme="minorEastAsia" w:eastAsiaTheme="minorEastAsia"/>
          <w:b/>
          <w:sz w:val="24"/>
        </w:rPr>
        <w:t>1.在线询问、质疑、投诉</w:t>
      </w:r>
    </w:p>
    <w:p w14:paraId="24813A8D">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w:t>
      </w: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zh-CN"/>
        </w:rPr>
        <w:t>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1B05FAFB">
      <w:pPr>
        <w:snapToGrid w:val="0"/>
        <w:spacing w:line="440" w:lineRule="exact"/>
        <w:ind w:firstLine="482"/>
        <w:jc w:val="left"/>
        <w:rPr>
          <w:rFonts w:ascii="宋体" w:hAnsi="宋体"/>
          <w:kern w:val="0"/>
          <w:sz w:val="24"/>
          <w:szCs w:val="20"/>
        </w:rPr>
      </w:pPr>
      <w:r>
        <w:rPr>
          <w:rFonts w:hint="eastAsia" w:ascii="宋体" w:hAnsi="宋体"/>
          <w:kern w:val="0"/>
          <w:sz w:val="24"/>
          <w:szCs w:val="20"/>
        </w:rPr>
        <w:t>询问联系部门：天勤工程咨询有限公司  联系电话：0779-3205762   地址：北海市广东路109号瀚宇国际大厦1幢0608-0611号。</w:t>
      </w:r>
    </w:p>
    <w:p w14:paraId="0C279BA3">
      <w:pPr>
        <w:snapToGrid w:val="0"/>
        <w:spacing w:line="440" w:lineRule="exact"/>
        <w:ind w:firstLine="482"/>
        <w:jc w:val="left"/>
        <w:rPr>
          <w:rFonts w:ascii="宋体" w:hAnsi="宋体"/>
          <w:kern w:val="0"/>
          <w:sz w:val="24"/>
          <w:szCs w:val="20"/>
        </w:rPr>
      </w:pPr>
      <w:r>
        <w:rPr>
          <w:rFonts w:hint="eastAsia" w:ascii="宋体" w:hAnsi="宋体"/>
          <w:kern w:val="0"/>
          <w:sz w:val="24"/>
          <w:szCs w:val="20"/>
        </w:rPr>
        <w:t>质疑联系部门：天勤工程咨询有限公司  联系电话：0779-3205762   地址：北海市广东路109号瀚宇国际大厦1幢0608-0611号。</w:t>
      </w:r>
    </w:p>
    <w:p w14:paraId="48056D84">
      <w:pPr>
        <w:spacing w:line="360" w:lineRule="auto"/>
        <w:ind w:firstLine="480" w:firstLineChars="200"/>
        <w:rPr>
          <w:rFonts w:ascii="宋体" w:hAnsi="宋体"/>
          <w:color w:val="000000"/>
          <w:sz w:val="24"/>
          <w:lang w:val="zh-CN"/>
        </w:rPr>
      </w:pPr>
      <w:r>
        <w:rPr>
          <w:rFonts w:hint="eastAsia" w:ascii="宋体" w:hAnsi="宋体"/>
          <w:kern w:val="0"/>
          <w:sz w:val="24"/>
          <w:szCs w:val="20"/>
        </w:rPr>
        <w:t>投诉联系部门：</w:t>
      </w:r>
      <w:r>
        <w:rPr>
          <w:rFonts w:hint="eastAsia" w:ascii="宋体" w:hAnsi="宋体"/>
          <w:color w:val="000000"/>
          <w:sz w:val="24"/>
          <w:lang w:val="zh-CN"/>
        </w:rPr>
        <w:t>北海市财政局</w:t>
      </w:r>
      <w:r>
        <w:rPr>
          <w:rFonts w:hint="eastAsia" w:ascii="宋体" w:hAnsi="宋体"/>
          <w:color w:val="000000"/>
          <w:sz w:val="24"/>
        </w:rPr>
        <w:t xml:space="preserve"> </w:t>
      </w:r>
      <w:r>
        <w:rPr>
          <w:rFonts w:hint="eastAsia" w:ascii="宋体" w:hAnsi="宋体"/>
          <w:kern w:val="0"/>
          <w:sz w:val="24"/>
          <w:szCs w:val="20"/>
        </w:rPr>
        <w:t xml:space="preserve"> 联系电话：0779-3063975  地址：</w:t>
      </w:r>
      <w:r>
        <w:rPr>
          <w:rFonts w:hint="eastAsia" w:ascii="宋体" w:hAnsi="宋体"/>
          <w:color w:val="000000"/>
          <w:sz w:val="24"/>
          <w:lang w:val="zh-CN"/>
        </w:rPr>
        <w:t>北海市海城区北部湾西路19号。</w:t>
      </w:r>
    </w:p>
    <w:p w14:paraId="52122A9A">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 供应商询问</w:t>
      </w:r>
    </w:p>
    <w:p w14:paraId="31E6685A">
      <w:pPr>
        <w:autoSpaceDE w:val="0"/>
        <w:autoSpaceDN w:val="0"/>
        <w:spacing w:line="360" w:lineRule="auto"/>
        <w:ind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7AEEB51">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 供应商质疑</w:t>
      </w:r>
    </w:p>
    <w:p w14:paraId="5BD741C1">
      <w:pPr>
        <w:pStyle w:val="31"/>
        <w:spacing w:line="360" w:lineRule="auto"/>
        <w:ind w:firstLine="482" w:firstLineChars="200"/>
        <w:rPr>
          <w:rFonts w:asciiTheme="minorEastAsia" w:hAnsiTheme="minorEastAsia" w:eastAsiaTheme="minorEastAsia"/>
          <w:b/>
          <w:sz w:val="24"/>
        </w:rPr>
      </w:pPr>
      <w:r>
        <w:rPr>
          <w:rFonts w:hint="eastAsia" w:cs="微软雅黑" w:asciiTheme="minorEastAsia" w:hAnsiTheme="minorEastAsia" w:eastAsiaTheme="minorEastAsia"/>
          <w:b/>
          <w:kern w:val="0"/>
          <w:sz w:val="24"/>
          <w:lang w:val="zh-CN"/>
        </w:rPr>
        <w:t>3</w:t>
      </w:r>
      <w:r>
        <w:rPr>
          <w:rFonts w:hint="eastAsia" w:asciiTheme="minorEastAsia" w:hAnsiTheme="minorEastAsia" w:eastAsiaTheme="minorEastAsia"/>
          <w:b/>
          <w:sz w:val="24"/>
        </w:rPr>
        <w:t>.1质疑提出时效</w:t>
      </w:r>
    </w:p>
    <w:p w14:paraId="1CB7AB2E">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3.1.1提出质疑的供应商应当是参与所质疑项目采购活动的供应商。潜在供应商已依法获取其可质疑的采购文件的，可以对该文件提出质疑。</w:t>
      </w:r>
    </w:p>
    <w:p w14:paraId="7D52840E">
      <w:pPr>
        <w:pStyle w:val="31"/>
        <w:spacing w:line="360" w:lineRule="auto"/>
        <w:ind w:firstLine="480" w:firstLineChars="200"/>
        <w:rPr>
          <w:rFonts w:asciiTheme="minorEastAsia" w:hAnsiTheme="minorEastAsia" w:eastAsiaTheme="minorEastAsia"/>
          <w:sz w:val="24"/>
        </w:rPr>
      </w:pPr>
      <w:r>
        <w:rPr>
          <w:rFonts w:hint="eastAsia" w:cs="微软雅黑" w:asciiTheme="minorEastAsia" w:hAnsiTheme="minorEastAsia" w:eastAsiaTheme="minorEastAsia"/>
          <w:kern w:val="0"/>
          <w:sz w:val="24"/>
          <w:lang w:val="zh-CN"/>
        </w:rPr>
        <w:t>3</w:t>
      </w:r>
      <w:r>
        <w:rPr>
          <w:rFonts w:hint="eastAsia" w:asciiTheme="minorEastAsia" w:hAnsiTheme="minorEastAsia" w:eastAsiaTheme="minor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667BBB27">
      <w:pPr>
        <w:pStyle w:val="15"/>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7C9C12A3">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3.1.2.2对采购过程提出质疑的，质疑期限为各采购程序环节结束之日起计算。</w:t>
      </w:r>
    </w:p>
    <w:p w14:paraId="2D0292B6">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3.1.2.3对采购结果提出质疑的，质疑期限自采购结果公告期限届满之日起计算。</w:t>
      </w:r>
    </w:p>
    <w:p w14:paraId="350F517E">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3.1.2.4对同一采购程序环节的质疑，供应商须一次性提出。</w:t>
      </w:r>
    </w:p>
    <w:p w14:paraId="19E838A0">
      <w:pPr>
        <w:pStyle w:val="31"/>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3.2质疑答复</w:t>
      </w:r>
    </w:p>
    <w:p w14:paraId="3E72AD41">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3.2.1根据采购人与采购代理机构签订的采购委托协议，质疑答复责任主体如下：</w:t>
      </w:r>
    </w:p>
    <w:p w14:paraId="6F2B3336">
      <w:pPr>
        <w:widowControl/>
        <w:adjustRightInd/>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1BD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79287FFC">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vAlign w:val="center"/>
          </w:tcPr>
          <w:p w14:paraId="319B690F">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2E09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B2B3147">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vAlign w:val="center"/>
          </w:tcPr>
          <w:p w14:paraId="5A5BEEFF">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对采购文件中特定资格条件、采购需求提出的质疑</w:t>
            </w:r>
          </w:p>
        </w:tc>
        <w:tc>
          <w:tcPr>
            <w:tcW w:w="2232" w:type="dxa"/>
            <w:vAlign w:val="center"/>
          </w:tcPr>
          <w:p w14:paraId="3091E299">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2A6D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4C9A08B">
            <w:pPr>
              <w:pStyle w:val="31"/>
              <w:spacing w:line="360" w:lineRule="auto"/>
              <w:jc w:val="center"/>
              <w:rPr>
                <w:rFonts w:asciiTheme="minorEastAsia" w:hAnsiTheme="minorEastAsia" w:eastAsiaTheme="minorEastAsia"/>
                <w:sz w:val="24"/>
              </w:rPr>
            </w:pPr>
          </w:p>
        </w:tc>
        <w:tc>
          <w:tcPr>
            <w:tcW w:w="4536" w:type="dxa"/>
            <w:vAlign w:val="center"/>
          </w:tcPr>
          <w:p w14:paraId="4D3D0D55">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vAlign w:val="center"/>
          </w:tcPr>
          <w:p w14:paraId="1B592F9C">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57A5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321582A">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vAlign w:val="center"/>
          </w:tcPr>
          <w:p w14:paraId="7C5B8C0E">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vAlign w:val="center"/>
          </w:tcPr>
          <w:p w14:paraId="0F02C04E">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025F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1EAF03B">
            <w:pPr>
              <w:pStyle w:val="31"/>
              <w:spacing w:line="360" w:lineRule="auto"/>
              <w:jc w:val="center"/>
              <w:rPr>
                <w:rFonts w:asciiTheme="minorEastAsia" w:hAnsiTheme="minorEastAsia" w:eastAsiaTheme="minorEastAsia"/>
                <w:sz w:val="24"/>
              </w:rPr>
            </w:pPr>
          </w:p>
        </w:tc>
        <w:tc>
          <w:tcPr>
            <w:tcW w:w="4536" w:type="dxa"/>
            <w:vAlign w:val="center"/>
          </w:tcPr>
          <w:p w14:paraId="5DE0F8A1">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vAlign w:val="center"/>
          </w:tcPr>
          <w:p w14:paraId="5C60ADF8">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0473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195F03BD">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vAlign w:val="center"/>
          </w:tcPr>
          <w:p w14:paraId="5D55CC86">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vAlign w:val="center"/>
          </w:tcPr>
          <w:p w14:paraId="66566FCF">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14:paraId="09C31F92">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注：采购人或代理机构应当协助质疑答复责任主体及时答复供应商的书面质疑。</w:t>
      </w:r>
    </w:p>
    <w:p w14:paraId="286D39E9">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595EBFE3">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2.3询问或者质疑事项可能影响采购结果的，采购人应当暂停签订合同，已经签订合同的，应当中止履行合同。</w:t>
      </w:r>
    </w:p>
    <w:p w14:paraId="6D931A2A">
      <w:pPr>
        <w:pStyle w:val="31"/>
        <w:spacing w:line="360" w:lineRule="auto"/>
        <w:ind w:firstLine="482" w:firstLineChars="200"/>
        <w:rPr>
          <w:rFonts w:asciiTheme="minorEastAsia" w:hAnsiTheme="minorEastAsia" w:eastAsiaTheme="minorEastAsia"/>
          <w:sz w:val="24"/>
        </w:rPr>
      </w:pPr>
      <w:r>
        <w:rPr>
          <w:rFonts w:hint="eastAsia" w:cs="微软雅黑" w:asciiTheme="minorEastAsia" w:hAnsiTheme="minorEastAsia" w:eastAsiaTheme="minorEastAsia"/>
          <w:b/>
          <w:kern w:val="0"/>
          <w:sz w:val="24"/>
          <w:lang w:val="zh-CN"/>
        </w:rPr>
        <w:t>3.3质疑函</w:t>
      </w:r>
    </w:p>
    <w:p w14:paraId="2455E852">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3.3.1供应商提出质疑应当提交质疑函和必要的证明材料。质疑函应当包括下列内容：</w:t>
      </w:r>
    </w:p>
    <w:p w14:paraId="29A457DD">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3.3.1.1</w:t>
      </w:r>
      <w:r>
        <w:rPr>
          <w:rFonts w:hint="eastAsia" w:asciiTheme="minorEastAsia" w:hAnsiTheme="minorEastAsia" w:eastAsiaTheme="minorEastAsia"/>
          <w:sz w:val="24"/>
          <w:szCs w:val="24"/>
        </w:rPr>
        <w:t>供应商的姓名或者名称、地址、邮编、联系人及联系电话；</w:t>
      </w:r>
    </w:p>
    <w:p w14:paraId="79D2C734">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3.3.1.2</w:t>
      </w:r>
      <w:r>
        <w:rPr>
          <w:rFonts w:hint="eastAsia" w:asciiTheme="minorEastAsia" w:hAnsiTheme="minorEastAsia" w:eastAsiaTheme="minorEastAsia"/>
          <w:sz w:val="24"/>
          <w:szCs w:val="24"/>
        </w:rPr>
        <w:t>质疑项目的名称、编号；</w:t>
      </w:r>
    </w:p>
    <w:p w14:paraId="2F010B51">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3.3.1.3</w:t>
      </w:r>
      <w:r>
        <w:rPr>
          <w:rFonts w:hint="eastAsia" w:asciiTheme="minorEastAsia" w:hAnsiTheme="minorEastAsia" w:eastAsiaTheme="minorEastAsia"/>
          <w:sz w:val="24"/>
          <w:szCs w:val="24"/>
        </w:rPr>
        <w:t>具体、明确的质疑事项和与质疑事项相关的请求；</w:t>
      </w:r>
    </w:p>
    <w:p w14:paraId="7AAC6D8C">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3.3.1.4</w:t>
      </w:r>
      <w:r>
        <w:rPr>
          <w:rFonts w:hint="eastAsia" w:asciiTheme="minorEastAsia" w:hAnsiTheme="minorEastAsia" w:eastAsiaTheme="minorEastAsia"/>
          <w:sz w:val="24"/>
          <w:szCs w:val="24"/>
        </w:rPr>
        <w:t>事实依据；</w:t>
      </w:r>
    </w:p>
    <w:p w14:paraId="2455898E">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3.3.1.5</w:t>
      </w:r>
      <w:r>
        <w:rPr>
          <w:rFonts w:hint="eastAsia" w:asciiTheme="minorEastAsia" w:hAnsiTheme="minorEastAsia" w:eastAsiaTheme="minorEastAsia"/>
          <w:sz w:val="24"/>
          <w:szCs w:val="24"/>
        </w:rPr>
        <w:t>必要的法律依据；</w:t>
      </w:r>
    </w:p>
    <w:p w14:paraId="7F9908BA">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3.3.1.6</w:t>
      </w:r>
      <w:r>
        <w:rPr>
          <w:rFonts w:hint="eastAsia" w:asciiTheme="minorEastAsia" w:hAnsiTheme="minorEastAsia" w:eastAsiaTheme="minorEastAsia"/>
          <w:sz w:val="24"/>
          <w:szCs w:val="24"/>
        </w:rPr>
        <w:t>提出质疑的日期。</w:t>
      </w:r>
    </w:p>
    <w:p w14:paraId="05DA7547">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3.3.2供应商提交的质疑函需一式三份。供应商为自然人的，应当由本人签字；供应商为法人或者其他组织的，应当由法定代表人、主要负责人，或者其授权代表签字或者盖章，并加盖公章。</w:t>
      </w:r>
    </w:p>
    <w:p w14:paraId="6F72A0C1">
      <w:pPr>
        <w:pStyle w:val="31"/>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质疑函范本及制作说明详见附件</w:t>
      </w:r>
      <w:r>
        <w:rPr>
          <w:rFonts w:asciiTheme="minorEastAsia" w:hAnsiTheme="minorEastAsia" w:eastAsiaTheme="minorEastAsia"/>
          <w:b/>
          <w:sz w:val="24"/>
        </w:rPr>
        <w:t>1</w:t>
      </w:r>
      <w:r>
        <w:rPr>
          <w:rFonts w:hint="eastAsia" w:asciiTheme="minorEastAsia" w:hAnsiTheme="minorEastAsia" w:eastAsiaTheme="minorEastAsia"/>
          <w:b/>
          <w:sz w:val="24"/>
        </w:rPr>
        <w:t>。</w:t>
      </w:r>
    </w:p>
    <w:p w14:paraId="5E6492B4">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.供应商投诉</w:t>
      </w:r>
    </w:p>
    <w:p w14:paraId="0C98018E">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.1质疑供应商对采购人、</w:t>
      </w:r>
      <w:r>
        <w:rPr>
          <w:rFonts w:hint="eastAsia" w:asciiTheme="minorEastAsia" w:hAnsiTheme="minorEastAsia" w:eastAsiaTheme="minorEastAsia"/>
          <w:sz w:val="24"/>
        </w:rPr>
        <w:t>采购代理机构</w:t>
      </w:r>
      <w:r>
        <w:rPr>
          <w:rFonts w:asciiTheme="minorEastAsia" w:hAnsiTheme="minorEastAsia" w:eastAsiaTheme="minorEastAsia"/>
          <w:sz w:val="24"/>
        </w:rPr>
        <w:t>的答复不满意或者采购人、</w:t>
      </w:r>
      <w:r>
        <w:rPr>
          <w:rFonts w:hint="eastAsia" w:asciiTheme="minorEastAsia" w:hAnsiTheme="minorEastAsia" w:eastAsiaTheme="minorEastAsia"/>
          <w:sz w:val="24"/>
        </w:rPr>
        <w:t>采购代理机构</w:t>
      </w:r>
      <w:r>
        <w:rPr>
          <w:rFonts w:asciiTheme="minorEastAsia" w:hAnsiTheme="minorEastAsia" w:eastAsiaTheme="minorEastAsia"/>
          <w:sz w:val="24"/>
        </w:rPr>
        <w:t>未在规定的时间内</w:t>
      </w:r>
      <w:r>
        <w:rPr>
          <w:rFonts w:hint="eastAsia" w:asciiTheme="minorEastAsia" w:hAnsiTheme="minorEastAsia" w:eastAsiaTheme="minorEastAsia"/>
          <w:sz w:val="24"/>
        </w:rPr>
        <w:t>作出答复的，可以在答复期满后十五个工作日内向同级政府采购监督管理部门提出投诉。</w:t>
      </w:r>
    </w:p>
    <w:p w14:paraId="6B97389F">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.2供应</w:t>
      </w:r>
      <w:r>
        <w:rPr>
          <w:rFonts w:hint="eastAsia" w:asciiTheme="minorEastAsia" w:hAnsiTheme="minorEastAsia" w:eastAsiaTheme="minorEastAsia"/>
          <w:sz w:val="24"/>
        </w:rPr>
        <w:t>商投诉的事项不得超出已质疑事项的范围，基于质疑答复内容提出的投诉事项除外。</w:t>
      </w:r>
    </w:p>
    <w:p w14:paraId="1EDA70A6">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.3供应</w:t>
      </w:r>
      <w:r>
        <w:rPr>
          <w:rFonts w:hint="eastAsia" w:asciiTheme="minorEastAsia" w:hAnsiTheme="minorEastAsia" w:eastAsiaTheme="minorEastAsia"/>
          <w:sz w:val="24"/>
        </w:rPr>
        <w:t>商投诉应当有明确的请求和必要的证明材料。</w:t>
      </w:r>
    </w:p>
    <w:p w14:paraId="4E907308">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.4以联合体形</w:t>
      </w:r>
      <w:r>
        <w:rPr>
          <w:rFonts w:hint="eastAsia" w:asciiTheme="minorEastAsia" w:hAnsiTheme="minorEastAsia" w:eastAsiaTheme="minorEastAsia"/>
          <w:sz w:val="24"/>
        </w:rPr>
        <w:t>式参加政府采购活动的，其投诉应当由组成联合体的所有供应商共同提出。</w:t>
      </w:r>
    </w:p>
    <w:p w14:paraId="37031B25">
      <w:pPr>
        <w:pStyle w:val="31"/>
        <w:spacing w:line="360" w:lineRule="auto"/>
        <w:ind w:firstLine="482" w:firstLineChars="200"/>
        <w:rPr>
          <w:rFonts w:asciiTheme="minorEastAsia" w:hAnsiTheme="minorEastAsia" w:eastAsiaTheme="minorEastAsia"/>
          <w:b/>
          <w:sz w:val="24"/>
        </w:rPr>
      </w:pPr>
    </w:p>
    <w:p w14:paraId="256BBE40">
      <w:pPr>
        <w:adjustRightInd/>
        <w:spacing w:line="360" w:lineRule="auto"/>
        <w:jc w:val="center"/>
        <w:rPr>
          <w:rFonts w:cs="仿宋_GB2312" w:asciiTheme="minorEastAsia" w:hAnsiTheme="minorEastAsia" w:eastAsiaTheme="minorEastAsia"/>
          <w:b/>
          <w:sz w:val="32"/>
          <w:szCs w:val="20"/>
        </w:rPr>
      </w:pPr>
    </w:p>
    <w:p w14:paraId="724EE5AA">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五、谈判文件构成、修改、解释</w:t>
      </w:r>
    </w:p>
    <w:p w14:paraId="5EA11FC9">
      <w:pPr>
        <w:autoSpaceDE w:val="0"/>
        <w:autoSpaceDN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1．谈判文件的构成</w:t>
      </w:r>
    </w:p>
    <w:p w14:paraId="500687A7">
      <w:pPr>
        <w:pStyle w:val="31"/>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 谈判文件包括下列文件及附件</w:t>
      </w:r>
    </w:p>
    <w:p w14:paraId="0E758D6C">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第一部分  邀请供应商</w:t>
      </w:r>
    </w:p>
    <w:p w14:paraId="4DE2D9B5">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第二部分  竞争性谈判流程</w:t>
      </w:r>
    </w:p>
    <w:p w14:paraId="2D1C7473">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第三部分  供应商须知</w:t>
      </w:r>
    </w:p>
    <w:p w14:paraId="62DA7D46">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采购需求</w:t>
      </w:r>
    </w:p>
    <w:p w14:paraId="41C3B29A">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第五部分  评定标准</w:t>
      </w:r>
    </w:p>
    <w:p w14:paraId="01B78C27">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第六部分  拟签订的合同文本</w:t>
      </w:r>
    </w:p>
    <w:p w14:paraId="68854F3E">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第七部分  应提交的有关格式范例</w:t>
      </w:r>
    </w:p>
    <w:p w14:paraId="6D60653B">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第八部分  最后报价格式</w:t>
      </w:r>
    </w:p>
    <w:p w14:paraId="15B3B0CF">
      <w:pPr>
        <w:pStyle w:val="31"/>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1.2 </w:t>
      </w:r>
      <w:r>
        <w:rPr>
          <w:rFonts w:hint="eastAsia" w:asciiTheme="minorEastAsia" w:hAnsiTheme="minorEastAsia" w:eastAsiaTheme="minorEastAsia"/>
          <w:sz w:val="24"/>
        </w:rPr>
        <w:t>与本项目有关的</w:t>
      </w:r>
      <w:r>
        <w:rPr>
          <w:rFonts w:hint="eastAsia" w:asciiTheme="minorEastAsia" w:hAnsiTheme="minorEastAsia" w:eastAsiaTheme="minorEastAsia"/>
          <w:bCs/>
          <w:sz w:val="24"/>
        </w:rPr>
        <w:t>澄清或者修改的内容为谈判文件的组成部分</w:t>
      </w:r>
      <w:r>
        <w:rPr>
          <w:rFonts w:hint="eastAsia" w:cs="仿宋_GB2312" w:asciiTheme="minorEastAsia" w:hAnsiTheme="minorEastAsia" w:eastAsiaTheme="minorEastAsia"/>
          <w:sz w:val="24"/>
        </w:rPr>
        <w:t>。</w:t>
      </w:r>
    </w:p>
    <w:p w14:paraId="1962FCFF">
      <w:pPr>
        <w:pStyle w:val="31"/>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2. 谈判文件的</w:t>
      </w:r>
      <w:r>
        <w:rPr>
          <w:rFonts w:hint="eastAsia" w:cs="仿宋_GB2312" w:asciiTheme="minorEastAsia" w:hAnsiTheme="minorEastAsia" w:eastAsiaTheme="minorEastAsia"/>
          <w:b/>
          <w:sz w:val="24"/>
          <w:szCs w:val="24"/>
        </w:rPr>
        <w:t>澄清、修改</w:t>
      </w:r>
    </w:p>
    <w:p w14:paraId="24C2AB87">
      <w:pPr>
        <w:pStyle w:val="392"/>
        <w:snapToGrid w:val="0"/>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2.1已获取谈判文件的潜在供应商，若有问题需要澄清，应于提交首次响应文件截止时间前，以书面形式向采购代理机构提出。</w:t>
      </w:r>
    </w:p>
    <w:p w14:paraId="169B6AD4">
      <w:pPr>
        <w:pStyle w:val="392"/>
        <w:snapToGrid w:val="0"/>
        <w:spacing w:before="0"/>
        <w:ind w:firstLine="480"/>
        <w:rPr>
          <w:rFonts w:asciiTheme="minorEastAsia" w:hAnsiTheme="minorEastAsia" w:eastAsiaTheme="minorEastAsia"/>
        </w:rPr>
      </w:pPr>
      <w:r>
        <w:rPr>
          <w:rFonts w:hint="eastAsia" w:asciiTheme="minorEastAsia" w:hAnsiTheme="minorEastAsia" w:eastAsiaTheme="minorEastAsia"/>
        </w:rPr>
        <w:t>2.2</w:t>
      </w:r>
      <w:r>
        <w:rPr>
          <w:rFonts w:hint="eastAsia" w:cs="宋体" w:asciiTheme="minorEastAsia" w:hAnsiTheme="minorEastAsia" w:eastAsiaTheme="minorEastAsia"/>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rPr>
        <w:t>提交首次</w:t>
      </w:r>
      <w:r>
        <w:rPr>
          <w:rFonts w:hint="eastAsia" w:cs="宋体" w:asciiTheme="minorEastAsia" w:hAnsiTheme="minorEastAsia" w:eastAsiaTheme="minorEastAsia"/>
        </w:rPr>
        <w:t>响应文件截止时间和响应文件开启时间。该澄清或者修改的内容为谈判文件的组成部分。</w:t>
      </w:r>
    </w:p>
    <w:p w14:paraId="309C0BB1">
      <w:pPr>
        <w:pStyle w:val="392"/>
        <w:snapToGrid w:val="0"/>
        <w:spacing w:before="0"/>
        <w:ind w:firstLine="480"/>
        <w:rPr>
          <w:rFonts w:asciiTheme="minorEastAsia" w:hAnsiTheme="minorEastAsia" w:eastAsiaTheme="minorEastAsia"/>
        </w:rPr>
      </w:pPr>
      <w:r>
        <w:rPr>
          <w:rFonts w:hint="eastAsia" w:asciiTheme="minorEastAsia" w:hAnsiTheme="minorEastAsia" w:eastAsiaTheme="minorEastAsia"/>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rPr>
        <w:t>通过电子交易平台</w:t>
      </w:r>
      <w:r>
        <w:rPr>
          <w:rFonts w:hint="eastAsia" w:asciiTheme="minorEastAsia" w:hAnsiTheme="minorEastAsia" w:eastAsiaTheme="minorEastAsia"/>
        </w:rPr>
        <w:t>通知所有获取谈判文件的供应商；不足3个工作日的，采购人、采购代理机构应当顺延提交首次响应文件截止时间。</w:t>
      </w:r>
    </w:p>
    <w:p w14:paraId="4F5BF6CC">
      <w:pPr>
        <w:pStyle w:val="392"/>
        <w:snapToGrid w:val="0"/>
        <w:spacing w:before="0"/>
        <w:ind w:firstLine="482"/>
        <w:rPr>
          <w:rFonts w:asciiTheme="minorEastAsia" w:hAnsiTheme="minorEastAsia" w:eastAsiaTheme="minorEastAsia"/>
        </w:rPr>
      </w:pPr>
      <w:r>
        <w:rPr>
          <w:rFonts w:hint="eastAsia" w:asciiTheme="minorEastAsia" w:hAnsiTheme="minorEastAsia" w:eastAsiaTheme="minorEastAsia"/>
          <w:b/>
        </w:rPr>
        <w:t>▲</w:t>
      </w:r>
      <w:r>
        <w:rPr>
          <w:rFonts w:hint="eastAsia" w:cs="仿宋_GB2312" w:asciiTheme="minorEastAsia" w:hAnsiTheme="minorEastAsia" w:eastAsiaTheme="minorEastAsia"/>
          <w:b/>
          <w:szCs w:val="21"/>
        </w:rPr>
        <w:t>响应文件未按谈判文件的澄清、修改的内容编制，又不符合实质性要求的，响应无效。</w:t>
      </w:r>
    </w:p>
    <w:p w14:paraId="57CA2C5A">
      <w:pPr>
        <w:pStyle w:val="22"/>
        <w:rPr>
          <w:rFonts w:cs="仿宋_GB2312" w:asciiTheme="minorEastAsia" w:hAnsiTheme="minorEastAsia" w:eastAsiaTheme="minorEastAsia"/>
          <w:sz w:val="18"/>
          <w:szCs w:val="18"/>
          <w:lang w:val="en-US"/>
        </w:rPr>
      </w:pPr>
      <w:r>
        <w:rPr>
          <w:rFonts w:hint="eastAsia" w:cs="仿宋_GB2312" w:asciiTheme="minorEastAsia" w:hAnsiTheme="minorEastAsia" w:eastAsiaTheme="minorEastAsia"/>
          <w:szCs w:val="24"/>
          <w:lang w:val="en-US"/>
        </w:rPr>
        <w:t xml:space="preserve">    </w:t>
      </w:r>
    </w:p>
    <w:p w14:paraId="2DF2D7C5">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六、响应文件的编制</w:t>
      </w:r>
    </w:p>
    <w:p w14:paraId="6CC2DCC2">
      <w:pPr>
        <w:pStyle w:val="31"/>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响应文件的语言</w:t>
      </w:r>
    </w:p>
    <w:p w14:paraId="1E831C8F">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响应文件及供应商与采购有关的来往通知、函件和文件均应使用中文。</w:t>
      </w:r>
    </w:p>
    <w:p w14:paraId="702CF0AD">
      <w:pPr>
        <w:pStyle w:val="31"/>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2. 响应文件的组成</w:t>
      </w:r>
    </w:p>
    <w:p w14:paraId="1E5988E3">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sz w:val="24"/>
        </w:rPr>
        <w:t>响应文件应当包括以下主要内容</w:t>
      </w:r>
      <w:r>
        <w:rPr>
          <w:rFonts w:hint="eastAsia" w:asciiTheme="minorEastAsia" w:hAnsiTheme="minorEastAsia" w:eastAsiaTheme="minorEastAsia"/>
          <w:color w:val="auto"/>
          <w:sz w:val="24"/>
        </w:rPr>
        <w:t>（标注“</w:t>
      </w:r>
      <w:r>
        <w:rPr>
          <w:rFonts w:hint="eastAsia" w:asciiTheme="minorEastAsia" w:hAnsiTheme="minorEastAsia" w:eastAsiaTheme="minorEastAsia"/>
          <w:b/>
          <w:color w:val="auto"/>
        </w:rPr>
        <w:t>▲</w:t>
      </w:r>
      <w:r>
        <w:rPr>
          <w:rFonts w:hint="eastAsia" w:asciiTheme="minorEastAsia" w:hAnsiTheme="minorEastAsia" w:eastAsiaTheme="minorEastAsia"/>
          <w:color w:val="auto"/>
          <w:sz w:val="24"/>
        </w:rPr>
        <w:t>”为实质性要求，供应商必须提供，否则谈判无效。相关格式见谈判文件第七部分）：</w:t>
      </w:r>
    </w:p>
    <w:p w14:paraId="4A4ACD9C">
      <w:pPr>
        <w:pStyle w:val="31"/>
        <w:spacing w:line="360" w:lineRule="auto"/>
        <w:ind w:firstLine="422" w:firstLineChars="200"/>
        <w:rPr>
          <w:rFonts w:asciiTheme="minorEastAsia" w:hAnsiTheme="minorEastAsia" w:eastAsiaTheme="minorEastAsia"/>
          <w:sz w:val="24"/>
        </w:rPr>
      </w:pPr>
      <w:r>
        <w:rPr>
          <w:rFonts w:hint="eastAsia" w:asciiTheme="minorEastAsia" w:hAnsiTheme="minorEastAsia" w:eastAsiaTheme="minorEastAsia"/>
          <w:b/>
        </w:rPr>
        <w:t>▲</w:t>
      </w:r>
      <w:r>
        <w:rPr>
          <w:rFonts w:hint="eastAsia" w:asciiTheme="minorEastAsia" w:hAnsiTheme="minorEastAsia" w:eastAsiaTheme="minorEastAsia"/>
          <w:sz w:val="24"/>
        </w:rPr>
        <w:t>（1）响应函</w:t>
      </w:r>
    </w:p>
    <w:p w14:paraId="4DC6775E">
      <w:pPr>
        <w:pStyle w:val="31"/>
        <w:spacing w:line="360" w:lineRule="auto"/>
        <w:ind w:firstLine="422" w:firstLineChars="200"/>
        <w:rPr>
          <w:rFonts w:asciiTheme="minorEastAsia" w:hAnsiTheme="minorEastAsia" w:eastAsiaTheme="minorEastAsia"/>
          <w:sz w:val="24"/>
        </w:rPr>
      </w:pPr>
      <w:r>
        <w:rPr>
          <w:rFonts w:hint="eastAsia" w:asciiTheme="minorEastAsia" w:hAnsiTheme="minorEastAsia" w:eastAsiaTheme="minorEastAsia"/>
          <w:b/>
        </w:rPr>
        <w:t>▲</w:t>
      </w:r>
      <w:r>
        <w:rPr>
          <w:rFonts w:hint="eastAsia" w:asciiTheme="minorEastAsia" w:hAnsiTheme="minorEastAsia" w:eastAsiaTheme="minorEastAsia"/>
          <w:sz w:val="24"/>
        </w:rPr>
        <w:t>（2）资格文件</w:t>
      </w:r>
    </w:p>
    <w:p w14:paraId="1AE12FDA">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A、</w:t>
      </w:r>
      <w:r>
        <w:rPr>
          <w:rFonts w:hint="eastAsia" w:cs="宋体" w:asciiTheme="minorEastAsia" w:hAnsiTheme="minorEastAsia" w:eastAsiaTheme="minorEastAsia"/>
          <w:sz w:val="24"/>
        </w:rPr>
        <w:t>符合参加政府采购活动应当具备的一般条件的承诺函（</w:t>
      </w:r>
      <w:r>
        <w:rPr>
          <w:rFonts w:hint="eastAsia" w:asciiTheme="minorEastAsia" w:hAnsiTheme="minorEastAsia" w:eastAsiaTheme="minorEastAsia"/>
          <w:sz w:val="24"/>
        </w:rPr>
        <w:t>如以联合体形式参加政府采购活动的，</w:t>
      </w:r>
      <w:r>
        <w:rPr>
          <w:rFonts w:hint="eastAsia" w:cs="Arial" w:asciiTheme="minorEastAsia" w:hAnsiTheme="minorEastAsia" w:eastAsiaTheme="minorEastAsia"/>
          <w:sz w:val="24"/>
        </w:rPr>
        <w:t>联合体各方均应提交该承诺函</w:t>
      </w:r>
      <w:r>
        <w:rPr>
          <w:rFonts w:hint="eastAsia" w:cs="宋体" w:asciiTheme="minorEastAsia" w:hAnsiTheme="minorEastAsia" w:eastAsiaTheme="minorEastAsia"/>
          <w:sz w:val="24"/>
        </w:rPr>
        <w:t>）；</w:t>
      </w:r>
    </w:p>
    <w:p w14:paraId="54246E1B">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B、</w:t>
      </w:r>
      <w:r>
        <w:rPr>
          <w:rFonts w:hint="eastAsia" w:cs="Arial" w:asciiTheme="minorEastAsia" w:hAnsiTheme="minorEastAsia" w:eastAsiaTheme="minorEastAsia"/>
          <w:sz w:val="24"/>
        </w:rPr>
        <w:t>联合协议</w:t>
      </w:r>
      <w:r>
        <w:rPr>
          <w:rFonts w:hint="eastAsia" w:cs="仿宋_GB2312" w:asciiTheme="minorEastAsia" w:hAnsiTheme="minorEastAsia" w:eastAsiaTheme="minorEastAsia"/>
          <w:sz w:val="24"/>
        </w:rPr>
        <w:t>（如果有）；</w:t>
      </w:r>
    </w:p>
    <w:p w14:paraId="1D52E4CF">
      <w:pPr>
        <w:pStyle w:val="31"/>
        <w:spacing w:line="360" w:lineRule="auto"/>
        <w:ind w:firstLine="480" w:firstLineChars="200"/>
        <w:rPr>
          <w:rFonts w:cs="仿宋_GB2312" w:asciiTheme="minorEastAsia" w:hAnsiTheme="minorEastAsia" w:eastAsiaTheme="minorEastAsia"/>
          <w:sz w:val="24"/>
        </w:rPr>
      </w:pPr>
      <w:r>
        <w:rPr>
          <w:rFonts w:hint="eastAsia" w:cs="宋体" w:asciiTheme="minorEastAsia" w:hAnsiTheme="minorEastAsia" w:eastAsiaTheme="minorEastAsia"/>
          <w:sz w:val="24"/>
        </w:rPr>
        <w:t>C</w:t>
      </w:r>
      <w:r>
        <w:rPr>
          <w:rFonts w:hint="eastAsia" w:asciiTheme="minorEastAsia" w:hAnsiTheme="minorEastAsia" w:eastAsiaTheme="minorEastAsia"/>
          <w:sz w:val="24"/>
        </w:rPr>
        <w:t>、</w:t>
      </w:r>
      <w:r>
        <w:rPr>
          <w:rFonts w:hint="eastAsia" w:cs="宋体" w:asciiTheme="minorEastAsia" w:hAnsiTheme="minorEastAsia" w:eastAsiaTheme="minorEastAsia"/>
          <w:sz w:val="24"/>
        </w:rPr>
        <w:t>落实政府采购政策需满足的资格要求</w:t>
      </w:r>
      <w:r>
        <w:rPr>
          <w:rFonts w:hint="eastAsia" w:cs="宋体" w:asciiTheme="minorEastAsia" w:hAnsiTheme="minorEastAsia" w:eastAsiaTheme="minorEastAsia"/>
          <w:snapToGrid w:val="0"/>
          <w:kern w:val="28"/>
          <w:sz w:val="24"/>
        </w:rPr>
        <w:t>（如果有)；</w:t>
      </w:r>
    </w:p>
    <w:p w14:paraId="0A6F7D7F">
      <w:pPr>
        <w:pStyle w:val="31"/>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D、符合特定资格条件的有关证明材料（如果有）</w:t>
      </w:r>
      <w:r>
        <w:rPr>
          <w:rFonts w:hint="eastAsia" w:cs="宋体" w:asciiTheme="minorEastAsia" w:hAnsiTheme="minorEastAsia" w:eastAsiaTheme="minorEastAsia"/>
          <w:snapToGrid w:val="0"/>
          <w:kern w:val="28"/>
          <w:sz w:val="24"/>
        </w:rPr>
        <w:t>；</w:t>
      </w:r>
    </w:p>
    <w:p w14:paraId="1AC6E759">
      <w:pPr>
        <w:pStyle w:val="31"/>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E、投标保证金缴纳证明材料</w:t>
      </w:r>
      <w:r>
        <w:rPr>
          <w:rFonts w:cs="仿宋_GB2312" w:asciiTheme="minorEastAsia" w:hAnsiTheme="minorEastAsia" w:eastAsiaTheme="minorEastAsia"/>
          <w:sz w:val="24"/>
        </w:rPr>
        <w:t xml:space="preserve"> </w:t>
      </w:r>
      <w:r>
        <w:rPr>
          <w:rFonts w:hint="eastAsia" w:cs="宋体" w:asciiTheme="minorEastAsia" w:hAnsiTheme="minorEastAsia" w:eastAsiaTheme="minorEastAsia"/>
          <w:snapToGrid w:val="0"/>
          <w:kern w:val="28"/>
          <w:sz w:val="24"/>
        </w:rPr>
        <w:t>。</w:t>
      </w:r>
    </w:p>
    <w:p w14:paraId="79004815">
      <w:pPr>
        <w:pStyle w:val="31"/>
        <w:spacing w:line="360" w:lineRule="auto"/>
        <w:ind w:firstLine="422" w:firstLineChars="200"/>
        <w:rPr>
          <w:rFonts w:asciiTheme="minorEastAsia" w:hAnsiTheme="minorEastAsia" w:eastAsiaTheme="minorEastAsia"/>
          <w:sz w:val="24"/>
        </w:rPr>
      </w:pPr>
      <w:r>
        <w:rPr>
          <w:rFonts w:hint="eastAsia" w:asciiTheme="minorEastAsia" w:hAnsiTheme="minorEastAsia" w:eastAsiaTheme="minorEastAsia"/>
          <w:b/>
        </w:rPr>
        <w:t>▲</w:t>
      </w:r>
      <w:r>
        <w:rPr>
          <w:rFonts w:hint="eastAsia" w:asciiTheme="minorEastAsia" w:hAnsiTheme="minorEastAsia" w:eastAsiaTheme="minorEastAsia"/>
          <w:sz w:val="24"/>
        </w:rPr>
        <w:t>（3）</w:t>
      </w:r>
      <w:r>
        <w:rPr>
          <w:rFonts w:hint="eastAsia" w:hAnsi="宋体" w:cs="宋体"/>
          <w:sz w:val="24"/>
        </w:rPr>
        <w:t>授权委托书或法定代表人（单位负责人、自然人本人）身份证明；</w:t>
      </w:r>
    </w:p>
    <w:p w14:paraId="4C7D6DD7">
      <w:pPr>
        <w:pStyle w:val="31"/>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szCs w:val="24"/>
        </w:rPr>
        <w:t>（4）</w:t>
      </w:r>
      <w:r>
        <w:rPr>
          <w:rFonts w:hint="eastAsia" w:cs="宋体" w:asciiTheme="minorEastAsia" w:hAnsiTheme="minorEastAsia" w:eastAsiaTheme="minorEastAsia"/>
          <w:sz w:val="24"/>
        </w:rPr>
        <w:t>分包意向协议</w:t>
      </w:r>
      <w:r>
        <w:rPr>
          <w:rFonts w:hint="eastAsia" w:cs="宋体" w:asciiTheme="minorEastAsia" w:hAnsiTheme="minorEastAsia" w:eastAsiaTheme="minorEastAsia"/>
          <w:snapToGrid w:val="0"/>
          <w:kern w:val="28"/>
          <w:sz w:val="24"/>
        </w:rPr>
        <w:t>（如果有)</w:t>
      </w:r>
      <w:r>
        <w:rPr>
          <w:rFonts w:hint="eastAsia" w:cs="仿宋_GB2312" w:asciiTheme="minorEastAsia" w:hAnsiTheme="minorEastAsia" w:eastAsiaTheme="minorEastAsia"/>
          <w:kern w:val="0"/>
          <w:sz w:val="24"/>
          <w:lang w:val="zh-CN"/>
        </w:rPr>
        <w:t>；</w:t>
      </w:r>
    </w:p>
    <w:p w14:paraId="47EF6D37">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（5）所有资信文件</w:t>
      </w:r>
      <w:r>
        <w:rPr>
          <w:rFonts w:hint="eastAsia" w:cs="宋体" w:asciiTheme="minorEastAsia" w:hAnsiTheme="minorEastAsia" w:eastAsiaTheme="minorEastAsia"/>
          <w:kern w:val="0"/>
          <w:sz w:val="24"/>
        </w:rPr>
        <w:t>（如果有）；</w:t>
      </w:r>
    </w:p>
    <w:p w14:paraId="1AEBF083">
      <w:pPr>
        <w:pStyle w:val="31"/>
        <w:spacing w:line="360" w:lineRule="auto"/>
        <w:ind w:firstLine="480" w:firstLineChars="200"/>
        <w:rPr>
          <w:rFonts w:cs="仿宋_GB2312" w:asciiTheme="minorEastAsia" w:hAnsiTheme="minorEastAsia" w:eastAsiaTheme="minorEastAsia"/>
          <w:b/>
          <w:sz w:val="24"/>
          <w:szCs w:val="24"/>
        </w:rPr>
      </w:pPr>
      <w:r>
        <w:rPr>
          <w:rFonts w:hint="eastAsia" w:cs="宋体" w:asciiTheme="minorEastAsia" w:hAnsiTheme="minorEastAsia" w:eastAsiaTheme="minorEastAsia"/>
          <w:kern w:val="0"/>
          <w:sz w:val="24"/>
        </w:rPr>
        <w:t>（6）</w:t>
      </w:r>
      <w:r>
        <w:rPr>
          <w:rFonts w:hint="eastAsia" w:asciiTheme="minorEastAsia" w:hAnsiTheme="minorEastAsia" w:eastAsiaTheme="minorEastAsia"/>
          <w:sz w:val="24"/>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198B7A46">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napToGrid w:val="0"/>
          <w:sz w:val="24"/>
        </w:rPr>
        <w:t>（7）</w:t>
      </w:r>
      <w:r>
        <w:rPr>
          <w:rFonts w:hint="eastAsia" w:asciiTheme="minorEastAsia" w:hAnsiTheme="minorEastAsia" w:eastAsiaTheme="minorEastAsia"/>
          <w:kern w:val="0"/>
          <w:sz w:val="24"/>
          <w:lang w:val="zh-CN"/>
        </w:rPr>
        <w:t>关于对谈判文件中有关条款的拒绝声明 (如果有)</w:t>
      </w:r>
      <w:r>
        <w:rPr>
          <w:rFonts w:hint="eastAsia" w:asciiTheme="minorEastAsia" w:hAnsiTheme="minorEastAsia" w:eastAsiaTheme="minorEastAsia"/>
          <w:sz w:val="24"/>
          <w:lang w:val="zh-CN"/>
        </w:rPr>
        <w:t xml:space="preserve"> ；</w:t>
      </w:r>
    </w:p>
    <w:p w14:paraId="26518637">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（8）</w:t>
      </w:r>
      <w:r>
        <w:rPr>
          <w:rFonts w:hint="eastAsia" w:asciiTheme="minorEastAsia" w:hAnsiTheme="minorEastAsia" w:eastAsiaTheme="minorEastAsia"/>
          <w:kern w:val="0"/>
          <w:sz w:val="24"/>
          <w:lang w:val="zh-CN"/>
        </w:rPr>
        <w:t>认为需要的其他商务文件或说明 (如果有) ；</w:t>
      </w:r>
    </w:p>
    <w:p w14:paraId="4392D396">
      <w:pPr>
        <w:pStyle w:val="31"/>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kern w:val="0"/>
          <w:sz w:val="24"/>
          <w:lang w:val="zh-CN"/>
        </w:rPr>
        <w:t>（9）</w:t>
      </w:r>
      <w:r>
        <w:rPr>
          <w:rFonts w:hint="eastAsia" w:asciiTheme="minorEastAsia" w:hAnsiTheme="minorEastAsia" w:eastAsiaTheme="minorEastAsia"/>
          <w:sz w:val="24"/>
          <w:lang w:val="zh-CN"/>
        </w:rPr>
        <w:t>技术解决方案。针对本项目的完整技术解决方案和实施方案；详细阐述项目方案的实现思路及关键技术；符合本项目对当前和未来发展的要求；以及对功能设计和实施计划的建议；</w:t>
      </w:r>
    </w:p>
    <w:p w14:paraId="293C02CB">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（10）组织实施方案。本项目详细工作实施组织方案，包括(但不限于)以下内容：组织机构、工作时间进度表、工作程序和步骤、管理和协调方法、关键步骤的思路和要点；</w:t>
      </w:r>
    </w:p>
    <w:p w14:paraId="28CE1068">
      <w:pPr>
        <w:pStyle w:val="31"/>
        <w:spacing w:line="360" w:lineRule="auto"/>
        <w:ind w:firstLine="422" w:firstLineChars="200"/>
        <w:rPr>
          <w:rFonts w:cs="仿宋_GB2312" w:asciiTheme="minorEastAsia" w:hAnsiTheme="minorEastAsia" w:eastAsiaTheme="minorEastAsia"/>
          <w:b/>
          <w:sz w:val="24"/>
          <w:szCs w:val="24"/>
        </w:rPr>
      </w:pPr>
      <w:r>
        <w:rPr>
          <w:rFonts w:hint="eastAsia" w:asciiTheme="minorEastAsia" w:hAnsiTheme="minorEastAsia" w:eastAsiaTheme="minorEastAsia"/>
          <w:b/>
        </w:rPr>
        <w:t>▲</w:t>
      </w:r>
      <w:r>
        <w:rPr>
          <w:rFonts w:hint="eastAsia" w:asciiTheme="minorEastAsia" w:hAnsiTheme="minorEastAsia" w:eastAsiaTheme="minorEastAsia"/>
          <w:kern w:val="0"/>
          <w:sz w:val="24"/>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2F106D66">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kern w:val="0"/>
          <w:sz w:val="24"/>
          <w:lang w:val="zh-CN"/>
        </w:rPr>
        <w:t>资质情况等</w:t>
      </w:r>
      <w:r>
        <w:rPr>
          <w:rFonts w:hint="eastAsia" w:asciiTheme="minorEastAsia" w:hAnsiTheme="minorEastAsia" w:eastAsiaTheme="minorEastAsia"/>
          <w:kern w:val="0"/>
          <w:sz w:val="24"/>
          <w:lang w:val="zh-CN"/>
        </w:rPr>
        <w:t>；</w:t>
      </w:r>
    </w:p>
    <w:p w14:paraId="4C151827">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（13）优惠条件及特殊承诺；</w:t>
      </w:r>
    </w:p>
    <w:p w14:paraId="0E76A708">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（14）</w:t>
      </w:r>
      <w:r>
        <w:rPr>
          <w:rFonts w:hint="eastAsia" w:cs="仿宋_GB2312" w:asciiTheme="minorEastAsia" w:hAnsiTheme="minorEastAsia" w:eastAsiaTheme="minorEastAsia"/>
          <w:kern w:val="0"/>
          <w:sz w:val="24"/>
          <w:lang w:val="zh-CN"/>
        </w:rPr>
        <w:t>培训计划（如果有）；</w:t>
      </w:r>
    </w:p>
    <w:p w14:paraId="3C8BEF5B">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rPr>
        <w:t>（15）随机特殊工具和</w:t>
      </w:r>
      <w:r>
        <w:rPr>
          <w:rFonts w:hint="eastAsia" w:asciiTheme="minorEastAsia" w:hAnsiTheme="minorEastAsia" w:eastAsiaTheme="minorEastAsia"/>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60D4D12E">
      <w:pPr>
        <w:pStyle w:val="31"/>
        <w:spacing w:line="360" w:lineRule="auto"/>
        <w:ind w:firstLine="480" w:firstLineChars="200"/>
        <w:rPr>
          <w:rFonts w:cs="仿宋_GB2312" w:asciiTheme="minorEastAsia" w:hAnsiTheme="minorEastAsia" w:eastAsiaTheme="minorEastAsia"/>
          <w:kern w:val="0"/>
          <w:sz w:val="24"/>
          <w:szCs w:val="24"/>
          <w:lang w:val="zh-CN"/>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6）</w:t>
      </w:r>
      <w:r>
        <w:rPr>
          <w:rFonts w:hint="eastAsia" w:cs="仿宋_GB2312" w:asciiTheme="minorEastAsia" w:hAnsiTheme="minorEastAsia" w:eastAsiaTheme="minorEastAsia"/>
          <w:kern w:val="0"/>
          <w:sz w:val="24"/>
          <w:szCs w:val="24"/>
          <w:lang w:val="zh-CN"/>
        </w:rPr>
        <w:t>供应商认为需要的其他技术文件或说明（如果有）；</w:t>
      </w:r>
    </w:p>
    <w:p w14:paraId="2AFF3460">
      <w:pPr>
        <w:pStyle w:val="31"/>
        <w:spacing w:line="360" w:lineRule="auto"/>
        <w:ind w:firstLine="422"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b/>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hint="eastAsia" w:cs="仿宋_GB2312" w:asciiTheme="minorEastAsia" w:hAnsiTheme="minorEastAsia" w:eastAsiaTheme="minorEastAsia"/>
          <w:kern w:val="0"/>
          <w:sz w:val="24"/>
          <w:lang w:val="zh-CN"/>
        </w:rPr>
        <w:t>政府采购供应商廉洁自律承诺书。</w:t>
      </w:r>
    </w:p>
    <w:p w14:paraId="4C62BA01">
      <w:pPr>
        <w:pStyle w:val="31"/>
        <w:spacing w:line="360" w:lineRule="auto"/>
        <w:ind w:firstLine="422"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b/>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8）</w:t>
      </w:r>
      <w:r>
        <w:rPr>
          <w:rFonts w:hint="eastAsia" w:cs="仿宋_GB2312" w:asciiTheme="minorEastAsia" w:hAnsiTheme="minorEastAsia" w:eastAsiaTheme="minorEastAsia"/>
          <w:kern w:val="0"/>
          <w:sz w:val="24"/>
          <w:lang w:val="zh-CN"/>
        </w:rPr>
        <w:t>承诺函；</w:t>
      </w:r>
    </w:p>
    <w:p w14:paraId="37043266">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▲（19）商务、服务（技术）响应、偏离情况说明表；</w:t>
      </w:r>
    </w:p>
    <w:p w14:paraId="6C03A99A">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▲（20）初始报价表。</w:t>
      </w:r>
    </w:p>
    <w:p w14:paraId="56452E0F">
      <w:pPr>
        <w:pStyle w:val="31"/>
        <w:spacing w:line="360" w:lineRule="auto"/>
        <w:ind w:firstLine="482" w:firstLineChars="200"/>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3. 响应文件的编制和签署</w:t>
      </w:r>
    </w:p>
    <w:p w14:paraId="304C8AE5">
      <w:pPr>
        <w:spacing w:line="360" w:lineRule="auto"/>
        <w:ind w:firstLine="480" w:firstLineChars="200"/>
        <w:rPr>
          <w:rFonts w:cs="仿宋_GB2312" w:asciiTheme="minorEastAsia" w:hAnsiTheme="minorEastAsia" w:eastAsiaTheme="minorEastAsia"/>
          <w:b/>
          <w:sz w:val="24"/>
        </w:rPr>
      </w:pPr>
      <w:r>
        <w:rPr>
          <w:rFonts w:hint="eastAsia" w:cs="仿宋_GB2312" w:asciiTheme="minorEastAsia" w:hAnsiTheme="minorEastAsia" w:eastAsiaTheme="minorEastAsia"/>
          <w:kern w:val="0"/>
          <w:sz w:val="24"/>
          <w:lang w:val="zh-CN"/>
        </w:rPr>
        <w:t>3.1各供应商在编制响应文件时请按照谈判文件第七部分规定的格式进行，混乱的编排导致响应文件被误读或谈判小组查找不到有效文件是供应商的风险。</w:t>
      </w:r>
    </w:p>
    <w:p w14:paraId="1335EDED">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011F15EB">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14:paraId="28CD1635">
      <w:pPr>
        <w:pStyle w:val="392"/>
        <w:snapToGrid w:val="0"/>
        <w:spacing w:before="0"/>
        <w:ind w:firstLine="480"/>
        <w:rPr>
          <w:rFonts w:cs="仿宋_GB2312" w:asciiTheme="minorEastAsia" w:hAnsiTheme="minorEastAsia" w:eastAsiaTheme="minorEastAsia"/>
          <w:b/>
        </w:rPr>
      </w:pPr>
      <w:r>
        <w:rPr>
          <w:rFonts w:hint="eastAsia" w:cs="仿宋_GB2312" w:asciiTheme="minorEastAsia" w:hAnsiTheme="minorEastAsia" w:eastAsiaTheme="minorEastAsia"/>
          <w:szCs w:val="24"/>
        </w:rPr>
        <w:t>3.4响应文件按照谈判文件第七部分格式要</w:t>
      </w:r>
      <w:r>
        <w:rPr>
          <w:rFonts w:hint="eastAsia" w:cs="仿宋_GB2312" w:asciiTheme="minorEastAsia" w:hAnsiTheme="minorEastAsia" w:eastAsiaTheme="minorEastAsia"/>
        </w:rPr>
        <w:t>求进行签署、盖章。</w:t>
      </w:r>
      <w:r>
        <w:rPr>
          <w:rFonts w:hint="eastAsia" w:asciiTheme="minorEastAsia" w:hAnsiTheme="minorEastAsia" w:eastAsiaTheme="minorEastAsia"/>
          <w:b/>
        </w:rPr>
        <w:t>▲</w:t>
      </w:r>
      <w:r>
        <w:rPr>
          <w:rFonts w:hint="eastAsia" w:cs="仿宋_GB2312" w:asciiTheme="minorEastAsia" w:hAnsiTheme="minorEastAsia" w:eastAsiaTheme="minorEastAsia"/>
          <w:b/>
        </w:rPr>
        <w:t>供应商的响应文件未按照谈判文件要求签署、盖章的，其响应无效</w:t>
      </w:r>
      <w:r>
        <w:rPr>
          <w:rFonts w:hint="eastAsia" w:cs="仿宋_GB2312" w:asciiTheme="minorEastAsia" w:hAnsiTheme="minorEastAsia" w:eastAsiaTheme="minorEastAsia"/>
          <w:szCs w:val="24"/>
        </w:rPr>
        <w:t>。</w:t>
      </w:r>
    </w:p>
    <w:p w14:paraId="4F4B4A43">
      <w:pPr>
        <w:pStyle w:val="392"/>
        <w:snapToGrid w:val="0"/>
        <w:spacing w:before="0"/>
        <w:ind w:firstLine="480"/>
        <w:rPr>
          <w:rFonts w:cs="宋体" w:asciiTheme="minorEastAsia" w:hAnsiTheme="minorEastAsia" w:eastAsiaTheme="minorEastAsia"/>
        </w:rPr>
      </w:pPr>
      <w:r>
        <w:rPr>
          <w:rFonts w:hint="eastAsia" w:cs="仿宋_GB2312" w:asciiTheme="minorEastAsia" w:hAnsiTheme="minorEastAsia" w:eastAsiaTheme="minorEastAsia"/>
          <w:szCs w:val="24"/>
        </w:rPr>
        <w:t>3.5为确保网上操作合法、有效和安全，供应商应当在响应截止时间前完成在“广西政府采购云平台”的身份认证，确保在电子交易过程中能够对相关数据电文进行加密和使用电子签名。</w:t>
      </w:r>
    </w:p>
    <w:p w14:paraId="64B9A65F">
      <w:pPr>
        <w:pStyle w:val="392"/>
        <w:snapToGrid w:val="0"/>
        <w:spacing w:before="0"/>
        <w:ind w:firstLine="480"/>
        <w:rPr>
          <w:rFonts w:cs="宋体" w:asciiTheme="minorEastAsia" w:hAnsiTheme="minorEastAsia" w:eastAsiaTheme="minorEastAsia"/>
          <w:szCs w:val="24"/>
        </w:rPr>
      </w:pPr>
      <w:r>
        <w:rPr>
          <w:rFonts w:hint="eastAsia" w:cs="宋体" w:asciiTheme="minorEastAsia" w:hAnsiTheme="minorEastAsia" w:eastAsiaTheme="minorEastAsia"/>
        </w:rPr>
        <w:t>3.6谈判文件对响应文件签署、盖章的要求适用于电子签名、CA签章以及谈判文件明确允许的其他方式。</w:t>
      </w:r>
    </w:p>
    <w:p w14:paraId="0F1FC394">
      <w:pPr>
        <w:pStyle w:val="31"/>
        <w:spacing w:line="360" w:lineRule="auto"/>
        <w:ind w:firstLine="480" w:firstLineChars="200"/>
        <w:rPr>
          <w:rFonts w:cs="仿宋_GB2312" w:asciiTheme="minorEastAsia" w:hAnsiTheme="minorEastAsia" w:eastAsiaTheme="minorEastAsia"/>
          <w:sz w:val="24"/>
          <w:szCs w:val="24"/>
        </w:rPr>
      </w:pPr>
    </w:p>
    <w:p w14:paraId="16BB1A17">
      <w:pPr>
        <w:adjustRightInd/>
        <w:spacing w:line="360" w:lineRule="auto"/>
        <w:jc w:val="center"/>
        <w:rPr>
          <w:rFonts w:cs="仿宋_GB2312" w:asciiTheme="minorEastAsia" w:hAnsiTheme="minorEastAsia" w:eastAsiaTheme="minorEastAsia"/>
          <w:b/>
          <w:sz w:val="32"/>
          <w:szCs w:val="20"/>
        </w:rPr>
      </w:pPr>
    </w:p>
    <w:p w14:paraId="60FD79AB">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七、</w:t>
      </w:r>
      <w:r>
        <w:rPr>
          <w:rFonts w:hint="eastAsia" w:asciiTheme="minorEastAsia" w:hAnsiTheme="minorEastAsia" w:eastAsiaTheme="minorEastAsia"/>
          <w:b/>
          <w:sz w:val="32"/>
          <w:szCs w:val="32"/>
        </w:rPr>
        <w:t>响应</w:t>
      </w:r>
      <w:r>
        <w:rPr>
          <w:rFonts w:hint="eastAsia" w:cs="仿宋_GB2312" w:asciiTheme="minorEastAsia" w:hAnsiTheme="minorEastAsia" w:eastAsiaTheme="minorEastAsia"/>
          <w:b/>
          <w:sz w:val="32"/>
          <w:szCs w:val="20"/>
        </w:rPr>
        <w:t>文件的提交和备份</w:t>
      </w:r>
    </w:p>
    <w:p w14:paraId="31065764">
      <w:pPr>
        <w:pStyle w:val="392"/>
        <w:spacing w:before="0"/>
        <w:ind w:firstLine="0" w:firstLineChars="0"/>
        <w:rPr>
          <w:rFonts w:cs="仿宋_GB2312" w:asciiTheme="minorEastAsia" w:hAnsiTheme="minorEastAsia" w:eastAsiaTheme="minorEastAsia"/>
          <w:b/>
          <w:szCs w:val="24"/>
        </w:rPr>
      </w:pPr>
    </w:p>
    <w:p w14:paraId="37A358DE">
      <w:pPr>
        <w:pStyle w:val="392"/>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1.响应文件的提交、补充、修改、撤回</w:t>
      </w:r>
    </w:p>
    <w:p w14:paraId="511BD851">
      <w:pPr>
        <w:pStyle w:val="392"/>
        <w:ind w:firstLine="480"/>
        <w:rPr>
          <w:rFonts w:cs="仿宋_GB2312" w:asciiTheme="minorEastAsia" w:hAnsiTheme="minorEastAsia" w:eastAsiaTheme="minorEastAsia"/>
          <w:szCs w:val="24"/>
        </w:rPr>
      </w:pPr>
      <w:r>
        <w:rPr>
          <w:rFonts w:hint="eastAsia" w:cs="仿宋_GB2312" w:asciiTheme="minorEastAsia" w:hAnsiTheme="minorEastAsia" w:eastAsiaTheme="minorEastAsia"/>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54E3A24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在响应截止时间以后，不能补充、修改响应文件。</w:t>
      </w:r>
    </w:p>
    <w:p w14:paraId="3D9790D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在提交“最后报价”后，供应商不能退出谈判。</w:t>
      </w:r>
    </w:p>
    <w:p w14:paraId="57A04A1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 电子交易平台收到响应文件，将妥善保存并即时向供应商发出确认回执通知。在响应截止时间前，除供应商补充、修改或者撤回响应文件外，任何单位和个人不得解密或提取响应文件。</w:t>
      </w:r>
    </w:p>
    <w:p w14:paraId="47E76BA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 采购代理机构可以视情况延长提交响应文件的截止时间。在上述情况下，采购代理机构与供应商以前在响应截止期方面的全部权利、责任和义务，将适用于延长至新的响应截止期。</w:t>
      </w:r>
    </w:p>
    <w:p w14:paraId="636B9690">
      <w:pPr>
        <w:pStyle w:val="31"/>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2.备份响应文件</w:t>
      </w:r>
    </w:p>
    <w:p w14:paraId="146F33AF">
      <w:pPr>
        <w:pStyle w:val="31"/>
        <w:spacing w:line="360" w:lineRule="auto"/>
        <w:ind w:firstLine="480"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sz w:val="24"/>
          <w:szCs w:val="24"/>
        </w:rPr>
        <w:t>但采购人、采购代理机构不强制或变相强制供应商提交备份响应文件。</w:t>
      </w:r>
    </w:p>
    <w:p w14:paraId="784DB756">
      <w:pPr>
        <w:pStyle w:val="31"/>
        <w:spacing w:line="360" w:lineRule="auto"/>
        <w:ind w:firstLine="480"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2.2 备份响应文件须在“广西政府采购云平台投标客户端”制作生成，并储存在不可修改的</w:t>
      </w:r>
      <w:r>
        <w:rPr>
          <w:rFonts w:hint="eastAsia" w:asciiTheme="minorEastAsia" w:hAnsiTheme="minorEastAsia" w:eastAsiaTheme="minorEastAsia"/>
          <w:b/>
          <w:sz w:val="24"/>
        </w:rPr>
        <w:t>电子光盘等存储介质</w:t>
      </w:r>
      <w:r>
        <w:rPr>
          <w:rFonts w:hint="eastAsia" w:cs="仿宋_GB2312" w:asciiTheme="minorEastAsia" w:hAnsiTheme="minorEastAsia" w:eastAsiaTheme="minorEastAsia"/>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sz w:val="24"/>
        </w:rPr>
        <w:t>▲不符合上述制作、</w:t>
      </w:r>
      <w:r>
        <w:rPr>
          <w:rFonts w:hint="eastAsia" w:cs="仿宋_GB2312" w:asciiTheme="minorEastAsia" w:hAnsiTheme="minorEastAsia" w:eastAsiaTheme="minorEastAsia"/>
          <w:b/>
          <w:sz w:val="24"/>
          <w:szCs w:val="24"/>
        </w:rPr>
        <w:t>存储、密封规定的备份响应文件将被视为无效或者被拒绝接收。</w:t>
      </w:r>
    </w:p>
    <w:p w14:paraId="0D7B7B07">
      <w:pPr>
        <w:pStyle w:val="31"/>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 直接提交备份响应文件的，供应商应于响应截止时间前在谈判公告中载明的开启响应文件的地点将备份响应文件提交给采购代理机构，采购代理机构将拒绝接受逾期送达的备份响应文件。</w:t>
      </w:r>
    </w:p>
    <w:p w14:paraId="7FFD58F4">
      <w:pPr>
        <w:pStyle w:val="31"/>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sz w:val="24"/>
          <w:szCs w:val="24"/>
        </w:rPr>
        <w:t>谈判文件第三部分供应商须知前附表规定的备份响应文件送达地点</w:t>
      </w:r>
      <w:r>
        <w:rPr>
          <w:rFonts w:hint="eastAsia" w:cs="仿宋_GB2312" w:asciiTheme="minorEastAsia" w:hAnsiTheme="minorEastAsia" w:eastAsiaTheme="minorEastAsia"/>
          <w:sz w:val="24"/>
          <w:szCs w:val="24"/>
        </w:rPr>
        <w:t>；送达时间以签收人签收时间为准。采购代理机构将拒绝接受逾期送达的备份响应文件。邮寄过程中，电子备份响应文件发生泄露、遗失、损坏或延期送达等情况的，由供应商自行负责。</w:t>
      </w:r>
    </w:p>
    <w:p w14:paraId="0EB2A664">
      <w:pPr>
        <w:pStyle w:val="31"/>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 xml:space="preserve">2.5 </w:t>
      </w:r>
      <w:r>
        <w:rPr>
          <w:rFonts w:hint="eastAsia" w:asciiTheme="minorEastAsia" w:hAnsiTheme="minorEastAsia" w:eastAsiaTheme="minorEastAsia"/>
          <w:b/>
          <w:sz w:val="24"/>
        </w:rPr>
        <w:t>▲</w:t>
      </w:r>
      <w:r>
        <w:rPr>
          <w:rFonts w:hint="eastAsia" w:cs="仿宋_GB2312" w:asciiTheme="minorEastAsia" w:hAnsiTheme="minorEastAsia" w:eastAsiaTheme="minorEastAsia"/>
          <w:b/>
          <w:sz w:val="24"/>
          <w:szCs w:val="24"/>
        </w:rPr>
        <w:t>供应商仅提交备份响应文件，未在电子交易平台传输提交响应文件的，响应无效。</w:t>
      </w:r>
    </w:p>
    <w:p w14:paraId="57253960">
      <w:pPr>
        <w:spacing w:line="360" w:lineRule="auto"/>
      </w:pPr>
      <w:r>
        <w:rPr>
          <w:rFonts w:hint="eastAsia" w:cs="仿宋_GB2312" w:asciiTheme="minorEastAsia" w:hAnsiTheme="minorEastAsia" w:eastAsiaTheme="minorEastAsia"/>
          <w:b/>
          <w:sz w:val="24"/>
        </w:rPr>
        <w:t>3.</w:t>
      </w:r>
      <w:r>
        <w:rPr>
          <w:rFonts w:hint="eastAsia" w:ascii="宋体" w:hAnsi="宋体" w:cs="宋体"/>
          <w:b/>
          <w:snapToGrid w:val="0"/>
          <w:kern w:val="28"/>
          <w:sz w:val="24"/>
        </w:rPr>
        <w:t>谈判保证金</w:t>
      </w:r>
    </w:p>
    <w:p w14:paraId="7C224041">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3.1谈判保证金不收取。</w:t>
      </w:r>
      <w:r>
        <w:rPr>
          <w:rFonts w:hint="eastAsia" w:ascii="宋体" w:hAnsi="宋体" w:cs="宋体"/>
          <w:color w:val="000000" w:themeColor="text1"/>
          <w:sz w:val="24"/>
          <w14:textFill>
            <w14:solidFill>
              <w14:schemeClr w14:val="tx1"/>
            </w14:solidFill>
          </w14:textFill>
        </w:rPr>
        <w:t>谈判</w:t>
      </w:r>
      <w:r>
        <w:rPr>
          <w:rFonts w:hint="eastAsia" w:ascii="宋体" w:hAnsi="宋体" w:cs="宋体"/>
          <w:snapToGrid w:val="0"/>
          <w:color w:val="000000" w:themeColor="text1"/>
          <w:kern w:val="28"/>
          <w:sz w:val="24"/>
          <w:szCs w:val="20"/>
          <w14:textFill>
            <w14:solidFill>
              <w14:schemeClr w14:val="tx1"/>
            </w14:solidFill>
          </w14:textFill>
        </w:rPr>
        <w:t>保证金应当以支票、汇票、本票或者金融机构、担保机构出具的保函等非现金形式提交。</w:t>
      </w:r>
    </w:p>
    <w:p w14:paraId="42FC7F07">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谈判保证金收取银行账户</w:t>
      </w:r>
    </w:p>
    <w:p w14:paraId="09343F59">
      <w:pPr>
        <w:widowControl/>
        <w:snapToGrid w:val="0"/>
        <w:spacing w:line="360" w:lineRule="auto"/>
        <w:ind w:firstLine="470" w:firstLineChars="196"/>
        <w:rPr>
          <w:rFonts w:ascii="宋体" w:hAnsi="宋体" w:cs="宋体"/>
          <w:sz w:val="24"/>
        </w:rPr>
      </w:pPr>
      <w:r>
        <w:rPr>
          <w:rFonts w:hint="eastAsia" w:ascii="宋体" w:hAnsi="宋体" w:cs="宋体"/>
          <w:sz w:val="24"/>
        </w:rPr>
        <w:t>户名：天勤工程咨询有限公司广西分公司</w:t>
      </w:r>
    </w:p>
    <w:p w14:paraId="29C2A14F">
      <w:pPr>
        <w:widowControl/>
        <w:snapToGrid w:val="0"/>
        <w:spacing w:line="360" w:lineRule="auto"/>
        <w:ind w:firstLine="470" w:firstLineChars="196"/>
        <w:rPr>
          <w:rFonts w:ascii="宋体" w:hAnsi="宋体" w:cs="宋体"/>
          <w:sz w:val="24"/>
        </w:rPr>
      </w:pPr>
      <w:r>
        <w:rPr>
          <w:rFonts w:hint="eastAsia" w:ascii="宋体" w:hAnsi="宋体" w:cs="宋体"/>
          <w:sz w:val="24"/>
        </w:rPr>
        <w:t>开户银行：广西北部湾银行北海分行</w:t>
      </w:r>
    </w:p>
    <w:p w14:paraId="22F029FE">
      <w:pPr>
        <w:widowControl/>
        <w:snapToGrid w:val="0"/>
        <w:spacing w:line="360" w:lineRule="auto"/>
        <w:ind w:firstLine="470" w:firstLineChars="196"/>
        <w:rPr>
          <w:rFonts w:ascii="宋体" w:hAnsi="宋体" w:cs="宋体"/>
          <w:sz w:val="24"/>
        </w:rPr>
      </w:pPr>
      <w:r>
        <w:rPr>
          <w:rFonts w:hint="eastAsia" w:ascii="宋体" w:hAnsi="宋体" w:cs="宋体"/>
          <w:sz w:val="24"/>
        </w:rPr>
        <w:t>账号：8054 5424 3700 001</w:t>
      </w:r>
    </w:p>
    <w:p w14:paraId="2F29BD47">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3.2</w:t>
      </w:r>
      <w:r>
        <w:rPr>
          <w:rFonts w:hint="eastAsia" w:ascii="宋体" w:hAnsi="宋体" w:cs="宋体"/>
          <w:color w:val="000000" w:themeColor="text1"/>
          <w:sz w:val="24"/>
          <w14:textFill>
            <w14:solidFill>
              <w14:schemeClr w14:val="tx1"/>
            </w14:solidFill>
          </w14:textFill>
        </w:rPr>
        <w:t>谈判供应商</w:t>
      </w:r>
      <w:r>
        <w:rPr>
          <w:rFonts w:hint="eastAsia" w:ascii="宋体" w:hAnsi="宋体" w:cs="宋体"/>
          <w:snapToGrid w:val="0"/>
          <w:color w:val="000000" w:themeColor="text1"/>
          <w:kern w:val="28"/>
          <w:sz w:val="24"/>
          <w:szCs w:val="20"/>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14:textFill>
            <w14:solidFill>
              <w14:schemeClr w14:val="tx1"/>
            </w14:solidFill>
          </w14:textFill>
        </w:rPr>
        <w:t>谈判供应商</w:t>
      </w:r>
      <w:r>
        <w:rPr>
          <w:rFonts w:hint="eastAsia" w:ascii="宋体" w:hAnsi="宋体" w:cs="宋体"/>
          <w:snapToGrid w:val="0"/>
          <w:color w:val="000000" w:themeColor="text1"/>
          <w:kern w:val="28"/>
          <w:sz w:val="24"/>
          <w:szCs w:val="20"/>
          <w14:textFill>
            <w14:solidFill>
              <w14:schemeClr w14:val="tx1"/>
            </w14:solidFill>
          </w14:textFill>
        </w:rPr>
        <w:t>书面撤回通知之日起５个工作日内，退还已收取的</w:t>
      </w:r>
      <w:r>
        <w:rPr>
          <w:rFonts w:hint="eastAsia" w:ascii="宋体" w:hAnsi="宋体" w:cs="宋体"/>
          <w:color w:val="000000" w:themeColor="text1"/>
          <w:sz w:val="24"/>
          <w14:textFill>
            <w14:solidFill>
              <w14:schemeClr w14:val="tx1"/>
            </w14:solidFill>
          </w14:textFill>
        </w:rPr>
        <w:t>谈判</w:t>
      </w:r>
      <w:r>
        <w:rPr>
          <w:rFonts w:hint="eastAsia" w:ascii="宋体" w:hAnsi="宋体" w:cs="宋体"/>
          <w:snapToGrid w:val="0"/>
          <w:color w:val="000000" w:themeColor="text1"/>
          <w:kern w:val="28"/>
          <w:sz w:val="24"/>
          <w:szCs w:val="20"/>
          <w14:textFill>
            <w14:solidFill>
              <w14:schemeClr w14:val="tx1"/>
            </w14:solidFill>
          </w14:textFill>
        </w:rPr>
        <w:t>保证金，但因</w:t>
      </w:r>
      <w:r>
        <w:rPr>
          <w:rFonts w:hint="eastAsia" w:ascii="宋体" w:hAnsi="宋体" w:cs="宋体"/>
          <w:color w:val="000000" w:themeColor="text1"/>
          <w:sz w:val="24"/>
          <w14:textFill>
            <w14:solidFill>
              <w14:schemeClr w14:val="tx1"/>
            </w14:solidFill>
          </w14:textFill>
        </w:rPr>
        <w:t>谈判供应商</w:t>
      </w:r>
      <w:r>
        <w:rPr>
          <w:rFonts w:hint="eastAsia" w:ascii="宋体" w:hAnsi="宋体" w:cs="宋体"/>
          <w:snapToGrid w:val="0"/>
          <w:color w:val="000000" w:themeColor="text1"/>
          <w:kern w:val="28"/>
          <w:sz w:val="24"/>
          <w:szCs w:val="20"/>
          <w14:textFill>
            <w14:solidFill>
              <w14:schemeClr w14:val="tx1"/>
            </w14:solidFill>
          </w14:textFill>
        </w:rPr>
        <w:t>自身原因导致无法及时退还的除外。</w:t>
      </w:r>
    </w:p>
    <w:p w14:paraId="5FFF6E39">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7D90F33A">
      <w:pPr>
        <w:pStyle w:val="31"/>
        <w:spacing w:line="360" w:lineRule="auto"/>
        <w:ind w:firstLine="360" w:firstLineChars="150"/>
        <w:rPr>
          <w:rFonts w:cs="仿宋_GB2312" w:asciiTheme="minorEastAsia" w:hAnsiTheme="minorEastAsia" w:eastAsiaTheme="minorEastAsia"/>
          <w:sz w:val="24"/>
          <w:szCs w:val="24"/>
        </w:rPr>
      </w:pPr>
    </w:p>
    <w:p w14:paraId="4AABEAB2">
      <w:pPr>
        <w:adjustRightInd/>
        <w:spacing w:line="360" w:lineRule="auto"/>
        <w:jc w:val="center"/>
        <w:rPr>
          <w:rFonts w:cs="仿宋_GB2312" w:asciiTheme="minorEastAsia" w:hAnsiTheme="minorEastAsia" w:eastAsiaTheme="minorEastAsia"/>
          <w:b/>
          <w:sz w:val="32"/>
          <w:szCs w:val="20"/>
        </w:rPr>
      </w:pPr>
    </w:p>
    <w:p w14:paraId="471D7553">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八、</w:t>
      </w:r>
      <w:r>
        <w:rPr>
          <w:rFonts w:hint="eastAsia" w:asciiTheme="minorEastAsia" w:hAnsiTheme="minorEastAsia" w:eastAsiaTheme="minorEastAsia"/>
          <w:b/>
          <w:sz w:val="32"/>
          <w:szCs w:val="32"/>
        </w:rPr>
        <w:t>开启响应文件与信用信息查询</w:t>
      </w:r>
    </w:p>
    <w:p w14:paraId="5B9FF97A">
      <w:pPr>
        <w:pStyle w:val="31"/>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 开启响应文件</w:t>
      </w:r>
    </w:p>
    <w:p w14:paraId="1827C81C">
      <w:pPr>
        <w:pStyle w:val="31"/>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sz w:val="24"/>
          <w:szCs w:val="24"/>
        </w:rPr>
        <w:t>供应商数量不符合规定的，不得开启响应文件。</w:t>
      </w:r>
    </w:p>
    <w:p w14:paraId="40A6C7BB">
      <w:pPr>
        <w:pStyle w:val="31"/>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1.2开启响应文件时，电子交易平台按开启响应文件时间自动提取所有响应文件。采购代理机构依托电子交易平台发起开始解密指令，供应商按照平台提示和谈判文件的规定在半小时内完成在线解密。</w:t>
      </w:r>
    </w:p>
    <w:p w14:paraId="60D28BA6">
      <w:pPr>
        <w:pStyle w:val="31"/>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14:paraId="09551E32">
      <w:pPr>
        <w:pStyle w:val="392"/>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2.信用信息查询</w:t>
      </w:r>
    </w:p>
    <w:p w14:paraId="0CBD529D">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2.1信用信息查询渠道及截止时间：采购人或采购代理机构将通过“信用中国”网站(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)、中国政府采购网(www.ccgp.gov.cn)渠道查询供应商响应截止时间前的信用记录。</w:t>
      </w:r>
    </w:p>
    <w:p w14:paraId="193BA195">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2.2信用信息查询记录和证据留存的具体方式：现场查询的供应商的信用记录、查询结果经确认后存档。</w:t>
      </w:r>
    </w:p>
    <w:p w14:paraId="7514BFD2">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2.3信用信息的使用规则：经查询列入失信被执行人名单、重大税收违法案件当事人名单、政府采购严重违法失信行为记录名单的供应商将被拒绝参与政府采购活动。</w:t>
      </w:r>
    </w:p>
    <w:p w14:paraId="76AFF62B">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0FFC5E6">
      <w:pPr>
        <w:pStyle w:val="31"/>
        <w:spacing w:line="360" w:lineRule="auto"/>
        <w:rPr>
          <w:rFonts w:cs="仿宋_GB2312" w:asciiTheme="minorEastAsia" w:hAnsiTheme="minorEastAsia" w:eastAsiaTheme="minorEastAsia"/>
          <w:b/>
          <w:sz w:val="24"/>
          <w:szCs w:val="24"/>
        </w:rPr>
      </w:pPr>
    </w:p>
    <w:p w14:paraId="028B1B44">
      <w:pPr>
        <w:adjustRightInd/>
        <w:spacing w:line="360" w:lineRule="auto"/>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九</w:t>
      </w:r>
      <w:r>
        <w:rPr>
          <w:rFonts w:hint="eastAsia" w:cs="仿宋_GB2312" w:asciiTheme="minorEastAsia" w:hAnsiTheme="minorEastAsia" w:eastAsiaTheme="minorEastAsia"/>
          <w:b/>
          <w:sz w:val="32"/>
          <w:szCs w:val="20"/>
        </w:rPr>
        <w:t>、提交</w:t>
      </w:r>
      <w:r>
        <w:rPr>
          <w:rFonts w:hint="eastAsia" w:asciiTheme="minorEastAsia" w:hAnsiTheme="minorEastAsia" w:eastAsiaTheme="minorEastAsia"/>
          <w:b/>
          <w:sz w:val="32"/>
          <w:szCs w:val="32"/>
        </w:rPr>
        <w:t>最后报价</w:t>
      </w:r>
    </w:p>
    <w:p w14:paraId="7DC2D017">
      <w:pPr>
        <w:snapToGrid w:val="0"/>
        <w:spacing w:line="360" w:lineRule="auto"/>
        <w:rPr>
          <w:rFonts w:cs="仿宋_GB2312" w:asciiTheme="minorEastAsia" w:hAnsiTheme="minorEastAsia" w:eastAsiaTheme="minorEastAsia"/>
          <w:sz w:val="24"/>
          <w:u w:val="single"/>
          <w:lang w:val="zh-CN"/>
        </w:rPr>
      </w:pPr>
      <w:r>
        <w:rPr>
          <w:rFonts w:hint="eastAsia" w:asciiTheme="minorEastAsia" w:hAnsiTheme="minorEastAsia" w:eastAsiaTheme="minorEastAsia"/>
          <w:b/>
          <w:sz w:val="24"/>
        </w:rPr>
        <w:t>1.</w:t>
      </w:r>
      <w:r>
        <w:rPr>
          <w:rFonts w:hint="eastAsia" w:cs="仿宋_GB2312" w:asciiTheme="minorEastAsia" w:hAnsiTheme="minorEastAsia" w:eastAsiaTheme="minorEastAsia"/>
          <w:sz w:val="24"/>
        </w:rPr>
        <w:t>供应商的</w:t>
      </w:r>
      <w:r>
        <w:rPr>
          <w:rFonts w:hint="eastAsia" w:cs="仿宋_GB2312" w:asciiTheme="minorEastAsia" w:hAnsiTheme="minorEastAsia" w:eastAsiaTheme="minorEastAsia"/>
          <w:b/>
          <w:sz w:val="24"/>
        </w:rPr>
        <w:t>最后报价文件</w:t>
      </w:r>
      <w:r>
        <w:rPr>
          <w:rFonts w:hint="eastAsia" w:cs="仿宋_GB2312" w:asciiTheme="minorEastAsia" w:hAnsiTheme="minorEastAsia" w:eastAsiaTheme="minorEastAsia"/>
          <w:sz w:val="24"/>
        </w:rPr>
        <w:t>应包括以下内容：</w:t>
      </w:r>
    </w:p>
    <w:p w14:paraId="596BE02F">
      <w:pPr>
        <w:pStyle w:val="31"/>
        <w:snapToGrid w:val="0"/>
        <w:spacing w:line="360" w:lineRule="auto"/>
        <w:ind w:firstLine="422" w:firstLineChars="200"/>
        <w:rPr>
          <w:rFonts w:cs="仿宋_GB2312" w:asciiTheme="minorEastAsia" w:hAnsiTheme="minorEastAsia" w:eastAsiaTheme="minorEastAsia"/>
          <w:sz w:val="24"/>
          <w:szCs w:val="24"/>
        </w:rPr>
      </w:pPr>
      <w:r>
        <w:rPr>
          <w:rFonts w:hint="eastAsia" w:asciiTheme="minorEastAsia" w:hAnsiTheme="minorEastAsia" w:eastAsiaTheme="minorEastAsia"/>
          <w:b/>
          <w:color w:val="FF0000"/>
        </w:rPr>
        <w:t>▲</w:t>
      </w:r>
      <w:r>
        <w:rPr>
          <w:rFonts w:hint="eastAsia" w:cs="仿宋_GB2312" w:asciiTheme="minorEastAsia" w:hAnsiTheme="minorEastAsia" w:eastAsiaTheme="minorEastAsia"/>
          <w:sz w:val="24"/>
          <w:szCs w:val="24"/>
        </w:rPr>
        <w:t>1.1最后报价一览表；</w:t>
      </w:r>
    </w:p>
    <w:p w14:paraId="7D0A30C2">
      <w:pPr>
        <w:pStyle w:val="31"/>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1.2中小企业声明函（如果有）。</w:t>
      </w:r>
    </w:p>
    <w:p w14:paraId="3A3E1CF1">
      <w:pPr>
        <w:adjustRightInd/>
        <w:spacing w:line="360" w:lineRule="auto"/>
        <w:jc w:val="center"/>
        <w:rPr>
          <w:rFonts w:cs="仿宋_GB2312" w:asciiTheme="minorEastAsia" w:hAnsiTheme="minorEastAsia" w:eastAsiaTheme="minorEastAsia"/>
          <w:b/>
          <w:sz w:val="32"/>
          <w:szCs w:val="20"/>
        </w:rPr>
      </w:pPr>
    </w:p>
    <w:p w14:paraId="0C206981">
      <w:pPr>
        <w:adjustRightInd/>
        <w:spacing w:line="360" w:lineRule="auto"/>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szCs w:val="20"/>
        </w:rPr>
        <w:t>十、</w:t>
      </w:r>
      <w:r>
        <w:rPr>
          <w:rFonts w:hint="eastAsia" w:asciiTheme="minorEastAsia" w:hAnsiTheme="minorEastAsia" w:eastAsiaTheme="minorEastAsia"/>
          <w:b/>
          <w:sz w:val="32"/>
          <w:szCs w:val="32"/>
        </w:rPr>
        <w:t>评审</w:t>
      </w:r>
    </w:p>
    <w:p w14:paraId="314781C7">
      <w:pPr>
        <w:pStyle w:val="392"/>
        <w:spacing w:before="0"/>
        <w:ind w:firstLine="0" w:firstLineChars="0"/>
        <w:rPr>
          <w:rFonts w:asciiTheme="minorEastAsia" w:hAnsiTheme="minorEastAsia" w:eastAsiaTheme="minorEastAsia"/>
          <w:szCs w:val="24"/>
        </w:rPr>
      </w:pPr>
      <w:r>
        <w:rPr>
          <w:rFonts w:hint="eastAsia" w:cs="仿宋_GB2312" w:asciiTheme="minorEastAsia" w:hAnsiTheme="minorEastAsia" w:eastAsiaTheme="minorEastAsia"/>
          <w:b/>
        </w:rPr>
        <w:t>1. 评审要求：</w:t>
      </w:r>
      <w:r>
        <w:rPr>
          <w:rFonts w:hint="eastAsia" w:cs="仿宋_GB2312" w:asciiTheme="minorEastAsia" w:hAnsiTheme="minorEastAsia" w:eastAsiaTheme="minorEastAsia"/>
        </w:rPr>
        <w:t>详见谈判文件第五部分“评定标准”。</w:t>
      </w:r>
    </w:p>
    <w:p w14:paraId="32CA7600">
      <w:pPr>
        <w:adjustRightInd/>
        <w:spacing w:line="360" w:lineRule="auto"/>
        <w:jc w:val="center"/>
        <w:rPr>
          <w:rFonts w:cs="仿宋_GB2312" w:asciiTheme="minorEastAsia" w:hAnsiTheme="minorEastAsia" w:eastAsiaTheme="minorEastAsia"/>
          <w:sz w:val="24"/>
        </w:rPr>
      </w:pPr>
    </w:p>
    <w:p w14:paraId="613A1CA9">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十一、</w:t>
      </w:r>
      <w:r>
        <w:rPr>
          <w:rFonts w:hint="eastAsia" w:asciiTheme="minorEastAsia" w:hAnsiTheme="minorEastAsia" w:eastAsiaTheme="minorEastAsia"/>
          <w:b/>
          <w:sz w:val="32"/>
          <w:szCs w:val="32"/>
        </w:rPr>
        <w:t>成交</w:t>
      </w:r>
    </w:p>
    <w:p w14:paraId="49CF3D3A">
      <w:pPr>
        <w:pStyle w:val="31"/>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推荐成交候选供应商</w:t>
      </w:r>
    </w:p>
    <w:p w14:paraId="0170742B">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421D03F4">
      <w:pPr>
        <w:pStyle w:val="31"/>
        <w:spacing w:line="360" w:lineRule="auto"/>
        <w:rPr>
          <w:rFonts w:asciiTheme="minorEastAsia" w:hAnsiTheme="minorEastAsia" w:eastAsiaTheme="minorEastAsia"/>
          <w:b/>
          <w:sz w:val="24"/>
        </w:rPr>
      </w:pPr>
      <w:r>
        <w:rPr>
          <w:rFonts w:hint="eastAsia" w:asciiTheme="minorEastAsia" w:hAnsiTheme="minorEastAsia" w:eastAsiaTheme="minorEastAsia"/>
          <w:b/>
          <w:sz w:val="24"/>
        </w:rPr>
        <w:t>2. 确定成交供应商</w:t>
      </w:r>
    </w:p>
    <w:p w14:paraId="2F2FF0CD">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w:t>
      </w:r>
      <w:r>
        <w:rPr>
          <w:rFonts w:hint="eastAsia" w:cs="宋体" w:asciiTheme="minorEastAsia" w:hAnsiTheme="minorEastAsia" w:eastAsiaTheme="minorEastAsia"/>
          <w:color w:val="auto"/>
          <w:sz w:val="24"/>
        </w:rPr>
        <w:t>5</w:t>
      </w:r>
      <w:r>
        <w:rPr>
          <w:rFonts w:hint="eastAsia" w:cs="宋体" w:asciiTheme="minorEastAsia" w:hAnsiTheme="minorEastAsia" w:eastAsiaTheme="minorEastAsia"/>
          <w:sz w:val="24"/>
        </w:rPr>
        <w:t>个工作日内在线确定成交供应商。成交通知书和成交结果公告应当在规定时间内同时发出。</w:t>
      </w:r>
    </w:p>
    <w:p w14:paraId="43CF037A">
      <w:pPr>
        <w:tabs>
          <w:tab w:val="left" w:pos="0"/>
        </w:tabs>
        <w:spacing w:line="360" w:lineRule="auto"/>
        <w:rPr>
          <w:rFonts w:cs="Helvetica" w:asciiTheme="minorEastAsia" w:hAnsiTheme="minorEastAsia" w:eastAsiaTheme="minorEastAsia"/>
          <w:kern w:val="0"/>
          <w:sz w:val="24"/>
        </w:rPr>
      </w:pPr>
      <w:r>
        <w:rPr>
          <w:rFonts w:hint="eastAsia" w:asciiTheme="minorEastAsia" w:hAnsiTheme="minorEastAsia" w:eastAsiaTheme="minorEastAsia"/>
          <w:b/>
          <w:sz w:val="24"/>
        </w:rPr>
        <w:t>3．成交通知及成交结果公告</w:t>
      </w:r>
    </w:p>
    <w:p w14:paraId="44961F0A">
      <w:pPr>
        <w:spacing w:line="360" w:lineRule="auto"/>
        <w:ind w:firstLine="480" w:firstLineChars="200"/>
        <w:rPr>
          <w:rFonts w:ascii="宋体" w:hAnsi="宋体" w:cs="宋体"/>
          <w:sz w:val="24"/>
        </w:rPr>
      </w:pPr>
      <w:r>
        <w:rPr>
          <w:rFonts w:hint="eastAsia" w:asciiTheme="minorEastAsia" w:hAnsiTheme="minorEastAsia" w:eastAsiaTheme="minorEastAsia"/>
          <w:sz w:val="24"/>
          <w:szCs w:val="21"/>
        </w:rPr>
        <w:t>3.1自成交人确定之日起2个工作日内，采购代理机构通过电子交易平台向成交人发出成交通知书，</w:t>
      </w:r>
      <w:r>
        <w:rPr>
          <w:rFonts w:hint="eastAsia" w:cs="宋体" w:asciiTheme="minorEastAsia" w:hAnsiTheme="minorEastAsia" w:eastAsiaTheme="minorEastAsia"/>
          <w:sz w:val="24"/>
        </w:rPr>
        <w:t>同时编制发布采购</w:t>
      </w:r>
      <w:r>
        <w:rPr>
          <w:rFonts w:hint="eastAsia" w:asciiTheme="minorEastAsia" w:hAnsiTheme="minorEastAsia" w:eastAsiaTheme="minorEastAsia"/>
          <w:sz w:val="24"/>
          <w:szCs w:val="21"/>
        </w:rPr>
        <w:t>成交结果公告。</w:t>
      </w:r>
    </w:p>
    <w:p w14:paraId="04E16431">
      <w:pPr>
        <w:spacing w:line="360" w:lineRule="auto"/>
        <w:ind w:firstLine="480" w:firstLineChars="200"/>
        <w:rPr>
          <w:rFonts w:asciiTheme="minorEastAsia" w:hAnsiTheme="minorEastAsia" w:eastAsiaTheme="minorEastAsia"/>
          <w:sz w:val="24"/>
          <w:szCs w:val="21"/>
        </w:rPr>
      </w:pPr>
      <w:r>
        <w:rPr>
          <w:rFonts w:hint="eastAsia" w:ascii="宋体" w:hAnsi="宋体" w:cs="宋体"/>
          <w:sz w:val="24"/>
        </w:rPr>
        <w:t>3.2</w:t>
      </w:r>
      <w:r>
        <w:rPr>
          <w:rFonts w:hint="eastAsia" w:asciiTheme="minorEastAsia" w:hAnsiTheme="minorEastAsia" w:eastAsiaTheme="minorEastAsia"/>
          <w:sz w:val="24"/>
          <w:szCs w:val="21"/>
        </w:rPr>
        <w:t>成交</w:t>
      </w:r>
      <w:r>
        <w:rPr>
          <w:rFonts w:hint="eastAsia" w:cs="仿宋_GB2312" w:asciiTheme="minorEastAsia" w:hAnsiTheme="minorEastAsia" w:eastAsiaTheme="minorEastAsia"/>
          <w:sz w:val="24"/>
        </w:rPr>
        <w:t>结果公告内容包括</w:t>
      </w:r>
      <w:r>
        <w:rPr>
          <w:rFonts w:hint="eastAsia" w:cs="宋体" w:asciiTheme="minorEastAsia" w:hAnsiTheme="minorEastAsia" w:eastAsiaTheme="minorEastAsia"/>
          <w:sz w:val="24"/>
        </w:rPr>
        <w:t>采购人及其委托的采购代理机构的名称、地址、联系方式，项目名称和项目编号，成交人名称、地址和成交金额，主要成交标的的名称、规格型号、数量、单价、服务要求，</w:t>
      </w:r>
      <w:bookmarkStart w:id="54" w:name="_Hlk101184471"/>
      <w:r>
        <w:rPr>
          <w:rFonts w:hint="eastAsia" w:cs="宋体" w:asciiTheme="minorEastAsia" w:hAnsiTheme="minorEastAsia" w:eastAsiaTheme="minorEastAsia"/>
          <w:sz w:val="24"/>
        </w:rPr>
        <w:t>评审专家抽取规则、</w:t>
      </w:r>
      <w:bookmarkEnd w:id="54"/>
      <w:r>
        <w:rPr>
          <w:rFonts w:hint="eastAsia" w:cs="宋体" w:asciiTheme="minorEastAsia" w:hAnsiTheme="minorEastAsia" w:eastAsiaTheme="minorEastAsia"/>
          <w:sz w:val="24"/>
        </w:rPr>
        <w:t>未成交情况说明、成交公告期限以及评审专家名单、成交供应商和未成交供应商的</w:t>
      </w:r>
      <w:r>
        <w:rPr>
          <w:rFonts w:hint="eastAsia" w:ascii="宋体" w:hAnsi="宋体" w:cs="宋体"/>
          <w:sz w:val="24"/>
        </w:rPr>
        <w:t>评审报价</w:t>
      </w:r>
      <w:r>
        <w:rPr>
          <w:rFonts w:hint="eastAsia" w:cs="宋体" w:asciiTheme="minorEastAsia" w:hAnsiTheme="minorEastAsia" w:eastAsiaTheme="minorEastAsia"/>
          <w:sz w:val="24"/>
        </w:rPr>
        <w:t>及排名。</w:t>
      </w:r>
    </w:p>
    <w:p w14:paraId="20CD2523">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3.3公告期限为1个工作日。</w:t>
      </w:r>
    </w:p>
    <w:p w14:paraId="496A4C22">
      <w:pPr>
        <w:snapToGrid w:val="0"/>
        <w:spacing w:line="360" w:lineRule="auto"/>
        <w:jc w:val="center"/>
        <w:rPr>
          <w:rFonts w:cs="仿宋_GB2312" w:asciiTheme="minorEastAsia" w:hAnsiTheme="minorEastAsia" w:eastAsiaTheme="minorEastAsia"/>
          <w:b/>
          <w:sz w:val="36"/>
          <w:szCs w:val="36"/>
        </w:rPr>
      </w:pPr>
    </w:p>
    <w:p w14:paraId="63593378">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十二、合同</w:t>
      </w:r>
    </w:p>
    <w:p w14:paraId="21FC0BE0">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1.合同主要条款：</w:t>
      </w:r>
      <w:r>
        <w:rPr>
          <w:rFonts w:hint="eastAsia" w:asciiTheme="minorEastAsia" w:hAnsiTheme="minorEastAsia" w:eastAsiaTheme="minorEastAsia"/>
          <w:sz w:val="24"/>
        </w:rPr>
        <w:t>详见“第六部分拟签订的合同文本”。</w:t>
      </w:r>
    </w:p>
    <w:p w14:paraId="11ADD163">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2.合同的签订</w:t>
      </w:r>
    </w:p>
    <w:p w14:paraId="73B3DE9E">
      <w:pPr>
        <w:widowControl/>
        <w:shd w:val="clear" w:color="auto" w:fill="FFFFFF"/>
        <w:spacing w:line="360" w:lineRule="auto"/>
        <w:ind w:firstLine="480"/>
        <w:jc w:val="left"/>
        <w:rPr>
          <w:rFonts w:cs="宋体" w:asciiTheme="minorEastAsia" w:hAnsiTheme="minorEastAsia" w:eastAsiaTheme="minorEastAsia"/>
          <w:kern w:val="0"/>
          <w:sz w:val="24"/>
        </w:rPr>
      </w:pPr>
      <w:r>
        <w:rPr>
          <w:rFonts w:hint="eastAsia" w:asciiTheme="minorEastAsia" w:hAnsiTheme="minorEastAsia" w:eastAsiaTheme="minorEastAsia"/>
          <w:sz w:val="24"/>
        </w:rPr>
        <w:t>2.1</w:t>
      </w:r>
      <w:r>
        <w:rPr>
          <w:rFonts w:hint="eastAsia" w:ascii="宋体" w:hAnsi="宋体" w:cs="宋体"/>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69CD8D08">
      <w:pPr>
        <w:pStyle w:val="392"/>
        <w:snapToGrid w:val="0"/>
        <w:spacing w:before="0"/>
        <w:ind w:firstLine="480"/>
        <w:rPr>
          <w:rFonts w:cs="宋体" w:asciiTheme="minorEastAsia" w:hAnsiTheme="minorEastAsia" w:eastAsiaTheme="minorEastAsia"/>
          <w:kern w:val="0"/>
        </w:rPr>
      </w:pPr>
      <w:r>
        <w:rPr>
          <w:rFonts w:hint="eastAsia" w:cs="宋体" w:asciiTheme="minorEastAsia" w:hAnsiTheme="minorEastAsia" w:eastAsiaTheme="minorEastAsia"/>
          <w:kern w:val="0"/>
          <w:lang w:val="zh-CN"/>
        </w:rPr>
        <w:t>2.2成交人按规定的日期、时间、地点，由法定代表人或其授权代表与采购人代表签订合同。如成交人为联合体的，由联合体成员各方法定代表人或其授权代表与采购人代表签订合同。</w:t>
      </w:r>
    </w:p>
    <w:p w14:paraId="195879C5">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3F03090D">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3CD0B717">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2.5如签订合同并生效后，供应商无故拒绝或延期，除按照合同条款处理外，列入不良行为记录一次，并给予通报。</w:t>
      </w:r>
    </w:p>
    <w:p w14:paraId="014B7846">
      <w:pPr>
        <w:pStyle w:val="392"/>
        <w:snapToGrid w:val="0"/>
        <w:spacing w:before="0" w:after="120"/>
        <w:ind w:firstLine="480"/>
        <w:rPr>
          <w:rFonts w:cs="仿宋_GB2312" w:asciiTheme="minorEastAsia" w:hAnsiTheme="minorEastAsia" w:eastAsiaTheme="minorEastAsia"/>
        </w:rPr>
      </w:pPr>
      <w:r>
        <w:rPr>
          <w:rFonts w:cs="仿宋_GB2312" w:asciiTheme="minorEastAsia" w:hAnsiTheme="minorEastAsia" w:eastAsiaTheme="minorEastAsia"/>
        </w:rPr>
        <w:t>2.</w:t>
      </w:r>
      <w:r>
        <w:rPr>
          <w:rFonts w:hint="eastAsia" w:cs="仿宋_GB2312" w:asciiTheme="minorEastAsia" w:hAnsiTheme="minorEastAsia" w:eastAsiaTheme="minorEastAsia"/>
        </w:rPr>
        <w:t>6</w:t>
      </w:r>
      <w:r>
        <w:rPr>
          <w:rFonts w:cs="仿宋_GB2312" w:asciiTheme="minorEastAsia" w:hAnsiTheme="minorEastAsia" w:eastAsiaTheme="minorEastAsia"/>
        </w:rPr>
        <w:t>采购合同由采购人与</w:t>
      </w:r>
      <w:r>
        <w:rPr>
          <w:rFonts w:hint="eastAsia" w:cs="仿宋_GB2312" w:asciiTheme="minorEastAsia" w:hAnsiTheme="minorEastAsia" w:eastAsiaTheme="minorEastAsia"/>
        </w:rPr>
        <w:t>成交</w:t>
      </w:r>
      <w:r>
        <w:rPr>
          <w:rFonts w:cs="仿宋_GB2312" w:asciiTheme="minorEastAsia" w:hAnsiTheme="minorEastAsia" w:eastAsiaTheme="minorEastAsia"/>
        </w:rPr>
        <w:t>供应商根据</w:t>
      </w:r>
      <w:r>
        <w:rPr>
          <w:rFonts w:hint="eastAsia" w:cs="仿宋_GB2312" w:asciiTheme="minorEastAsia" w:hAnsiTheme="minorEastAsia" w:eastAsiaTheme="minorEastAsia"/>
        </w:rPr>
        <w:t>谈判文件、响应文件等内容通过政府采购电子交易平台在线签订，自动备案。</w:t>
      </w:r>
    </w:p>
    <w:p w14:paraId="0E6EE303">
      <w:pPr>
        <w:pStyle w:val="392"/>
        <w:snapToGrid w:val="0"/>
        <w:spacing w:before="0"/>
        <w:ind w:firstLine="480"/>
        <w:rPr>
          <w:rFonts w:ascii="宋体" w:hAnsi="宋体" w:cs="宋体"/>
        </w:rPr>
      </w:pPr>
      <w:r>
        <w:rPr>
          <w:rFonts w:hint="eastAsia" w:ascii="宋体" w:hAnsi="宋体" w:cs="宋体"/>
        </w:rPr>
        <w:t>2.7政采贷</w:t>
      </w:r>
    </w:p>
    <w:p w14:paraId="191DCED7">
      <w:pPr>
        <w:snapToGrid w:val="0"/>
        <w:spacing w:line="360" w:lineRule="auto"/>
        <w:ind w:firstLine="480" w:firstLineChars="200"/>
        <w:rPr>
          <w:rFonts w:ascii="宋体" w:hAnsi="宋体" w:cs="宋体"/>
          <w:sz w:val="24"/>
          <w:szCs w:val="20"/>
        </w:rPr>
      </w:pPr>
      <w:r>
        <w:rPr>
          <w:rFonts w:hint="eastAsia" w:ascii="宋体" w:hAnsi="宋体" w:cs="宋体"/>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FCD9CDF">
      <w:pPr>
        <w:snapToGrid w:val="0"/>
        <w:spacing w:line="360" w:lineRule="auto"/>
        <w:ind w:firstLine="480" w:firstLineChars="200"/>
        <w:rPr>
          <w:rFonts w:ascii="宋体" w:hAnsi="宋体" w:cs="宋体"/>
          <w:sz w:val="24"/>
          <w:szCs w:val="20"/>
        </w:rPr>
      </w:pPr>
      <w:r>
        <w:rPr>
          <w:rFonts w:hint="eastAsia" w:ascii="宋体" w:hAnsi="宋体" w:cs="宋体"/>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84FAF45">
      <w:pPr>
        <w:snapToGrid w:val="0"/>
        <w:spacing w:line="360" w:lineRule="auto"/>
        <w:ind w:firstLine="480" w:firstLineChars="200"/>
        <w:rPr>
          <w:rFonts w:ascii="宋体" w:hAnsi="宋体" w:cs="宋体"/>
          <w:sz w:val="24"/>
          <w:szCs w:val="20"/>
        </w:rPr>
      </w:pPr>
      <w:r>
        <w:rPr>
          <w:rFonts w:hint="eastAsia" w:ascii="宋体" w:hAnsi="宋体" w:cs="宋体"/>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1B3AE895">
      <w:pPr>
        <w:snapToGrid w:val="0"/>
        <w:spacing w:line="360" w:lineRule="auto"/>
        <w:ind w:firstLine="480" w:firstLineChars="200"/>
        <w:rPr>
          <w:rFonts w:ascii="宋体" w:hAnsi="宋体" w:cs="宋体"/>
          <w:sz w:val="24"/>
          <w:szCs w:val="20"/>
        </w:rPr>
      </w:pPr>
      <w:r>
        <w:rPr>
          <w:rFonts w:hint="eastAsia" w:ascii="宋体" w:hAnsi="宋体" w:cs="宋体"/>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23ECF844">
      <w:pPr>
        <w:snapToGrid w:val="0"/>
        <w:spacing w:line="360" w:lineRule="auto"/>
        <w:ind w:firstLine="480" w:firstLineChars="200"/>
        <w:rPr>
          <w:rFonts w:ascii="宋体" w:hAnsi="宋体" w:cs="宋体"/>
          <w:sz w:val="24"/>
          <w:szCs w:val="20"/>
        </w:rPr>
      </w:pPr>
      <w:r>
        <w:rPr>
          <w:rFonts w:hint="eastAsia" w:ascii="宋体" w:hAnsi="宋体" w:cs="宋体"/>
          <w:sz w:val="24"/>
          <w:szCs w:val="20"/>
        </w:rPr>
        <w:t>（四）贷款发放。贷款金融机构根据贷款协议向供应商发放贷款。</w:t>
      </w:r>
    </w:p>
    <w:p w14:paraId="79F6065D">
      <w:pPr>
        <w:snapToGrid w:val="0"/>
        <w:spacing w:line="360" w:lineRule="auto"/>
        <w:ind w:firstLine="480" w:firstLineChars="200"/>
        <w:rPr>
          <w:rFonts w:ascii="宋体" w:hAnsi="宋体" w:cs="宋体"/>
          <w:sz w:val="24"/>
          <w:szCs w:val="20"/>
        </w:rPr>
      </w:pPr>
      <w:r>
        <w:rPr>
          <w:rFonts w:hint="eastAsia" w:ascii="宋体" w:hAnsi="宋体" w:cs="宋体"/>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432BA99A">
      <w:pPr>
        <w:snapToGrid w:val="0"/>
        <w:spacing w:line="360" w:lineRule="auto"/>
        <w:ind w:firstLine="480" w:firstLineChars="200"/>
        <w:rPr>
          <w:rFonts w:ascii="宋体" w:hAnsi="宋体" w:cs="宋体"/>
          <w:sz w:val="24"/>
          <w:szCs w:val="20"/>
        </w:rPr>
      </w:pPr>
      <w:r>
        <w:rPr>
          <w:rFonts w:hint="eastAsia" w:ascii="宋体" w:hAnsi="宋体" w:cs="宋体"/>
          <w:sz w:val="24"/>
          <w:szCs w:val="20"/>
        </w:rPr>
        <w:t>（六）业务终止。贷款偿清后，贷款金融机构或北海市小微企业融资担保有限公司及时办理应收账款质押注销登记，业务终止。</w:t>
      </w:r>
    </w:p>
    <w:p w14:paraId="3F6BDCD1">
      <w:pPr>
        <w:snapToGrid w:val="0"/>
        <w:spacing w:line="360" w:lineRule="auto"/>
        <w:ind w:firstLine="480" w:firstLineChars="200"/>
        <w:rPr>
          <w:rFonts w:ascii="宋体" w:hAnsi="宋体" w:cs="宋体"/>
          <w:sz w:val="24"/>
          <w:szCs w:val="20"/>
        </w:rPr>
      </w:pPr>
      <w:r>
        <w:rPr>
          <w:rFonts w:hint="eastAsia" w:ascii="宋体" w:hAnsi="宋体" w:cs="宋体"/>
          <w:sz w:val="24"/>
          <w:szCs w:val="20"/>
        </w:rPr>
        <w:t>注：相关合作银行的具体操作流程详见北海市政府采购中心首页“政采贷”板块。</w:t>
      </w:r>
    </w:p>
    <w:p w14:paraId="4B14B591">
      <w:pPr>
        <w:pStyle w:val="631"/>
      </w:pPr>
      <w:r>
        <w:rPr>
          <w:rFonts w:hint="eastAsia" w:cs="宋体"/>
        </w:rPr>
        <w:t>对于列入《政府采购信用白名单》的供应商，在获取“政采贷”流水贷产品时给予更高的授信额度，在申请“政采贷”合同贷产品时，可享受较低的贷款利率，同时信用白名单供应商获得信贷时长进一步缩短。</w:t>
      </w:r>
    </w:p>
    <w:p w14:paraId="08551823">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供应商成交后可在“广西政府采购云”平台申请政采贷：操作路径：登录广西政府采购云平台-金融服务中心-【融资服务】，可在热门申请中选择产品直接申请。详见如下：</w:t>
      </w:r>
    </w:p>
    <w:p w14:paraId="7BF765A5">
      <w:pPr>
        <w:snapToGrid w:val="0"/>
        <w:spacing w:line="360" w:lineRule="auto"/>
        <w:ind w:firstLine="482"/>
        <w:jc w:val="left"/>
        <w:rPr>
          <w:rFonts w:ascii="宋体" w:hAnsi="宋体"/>
          <w:kern w:val="0"/>
          <w:sz w:val="24"/>
          <w:szCs w:val="20"/>
        </w:rPr>
      </w:pPr>
      <w:r>
        <w:rPr>
          <w:rFonts w:hint="eastAsia" w:ascii="宋体" w:hAnsi="宋体"/>
          <w:kern w:val="0"/>
          <w:sz w:val="24"/>
          <w:szCs w:val="20"/>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Fonts w:ascii="宋体" w:hAnsi="宋体"/>
          <w:color w:val="000000"/>
          <w:kern w:val="0"/>
          <w:sz w:val="24"/>
          <w:szCs w:val="20"/>
        </w:rPr>
        <w:t>https://jinrong.gcy.zfcg.gxzf.gov.cn/finance/loan/gx</w:t>
      </w:r>
      <w:r>
        <w:rPr>
          <w:rFonts w:ascii="宋体" w:hAnsi="宋体"/>
          <w:color w:val="000000"/>
          <w:kern w:val="0"/>
          <w:sz w:val="24"/>
          <w:szCs w:val="20"/>
        </w:rPr>
        <w:fldChar w:fldCharType="end"/>
      </w:r>
      <w:r>
        <w:rPr>
          <w:rFonts w:hint="eastAsia" w:ascii="宋体" w:hAnsi="宋体"/>
          <w:kern w:val="0"/>
          <w:sz w:val="24"/>
          <w:szCs w:val="20"/>
        </w:rPr>
        <w:t>）</w:t>
      </w:r>
    </w:p>
    <w:p w14:paraId="40ECFFA2">
      <w:pPr>
        <w:snapToGrid w:val="0"/>
        <w:spacing w:line="360" w:lineRule="auto"/>
        <w:ind w:firstLine="482"/>
        <w:jc w:val="left"/>
        <w:rPr>
          <w:rFonts w:ascii="宋体" w:hAnsi="宋体"/>
          <w:kern w:val="0"/>
          <w:sz w:val="24"/>
          <w:szCs w:val="20"/>
        </w:rPr>
      </w:pPr>
      <w:r>
        <w:rPr>
          <w:rFonts w:hint="eastAsia" w:ascii="宋体" w:hAnsi="宋体"/>
          <w:kern w:val="0"/>
          <w:sz w:val="24"/>
          <w:szCs w:val="20"/>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1382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AFB22CA">
            <w:pPr>
              <w:snapToGrid w:val="0"/>
              <w:spacing w:line="360" w:lineRule="auto"/>
              <w:jc w:val="center"/>
              <w:rPr>
                <w:rFonts w:ascii="宋体" w:hAnsi="宋体"/>
                <w:kern w:val="0"/>
                <w:sz w:val="24"/>
                <w:szCs w:val="20"/>
              </w:rPr>
            </w:pPr>
            <w:r>
              <w:rPr>
                <w:rFonts w:hint="eastAsia" w:ascii="宋体" w:hAnsi="宋体"/>
                <w:kern w:val="0"/>
                <w:sz w:val="24"/>
                <w:szCs w:val="20"/>
              </w:rPr>
              <w:t>银行名称</w:t>
            </w:r>
          </w:p>
        </w:tc>
        <w:tc>
          <w:tcPr>
            <w:tcW w:w="1134" w:type="dxa"/>
            <w:vAlign w:val="center"/>
          </w:tcPr>
          <w:p w14:paraId="2545C7F7">
            <w:pPr>
              <w:snapToGrid w:val="0"/>
              <w:spacing w:line="360" w:lineRule="auto"/>
              <w:jc w:val="center"/>
              <w:rPr>
                <w:rFonts w:ascii="宋体" w:hAnsi="宋体"/>
                <w:kern w:val="0"/>
                <w:sz w:val="24"/>
                <w:szCs w:val="20"/>
              </w:rPr>
            </w:pPr>
            <w:r>
              <w:rPr>
                <w:rFonts w:hint="eastAsia" w:ascii="宋体" w:hAnsi="宋体"/>
                <w:kern w:val="0"/>
                <w:sz w:val="24"/>
                <w:szCs w:val="20"/>
              </w:rPr>
              <w:t>联系电话</w:t>
            </w:r>
          </w:p>
        </w:tc>
        <w:tc>
          <w:tcPr>
            <w:tcW w:w="1701" w:type="dxa"/>
            <w:vAlign w:val="center"/>
          </w:tcPr>
          <w:p w14:paraId="660F1371">
            <w:pPr>
              <w:snapToGrid w:val="0"/>
              <w:spacing w:line="360" w:lineRule="auto"/>
              <w:jc w:val="center"/>
              <w:rPr>
                <w:rFonts w:ascii="宋体" w:hAnsi="宋体"/>
                <w:kern w:val="0"/>
                <w:sz w:val="24"/>
                <w:szCs w:val="20"/>
              </w:rPr>
            </w:pPr>
            <w:r>
              <w:rPr>
                <w:rFonts w:hint="eastAsia" w:ascii="宋体" w:hAnsi="宋体"/>
                <w:kern w:val="0"/>
                <w:sz w:val="24"/>
                <w:szCs w:val="20"/>
              </w:rPr>
              <w:t>最高授信金额</w:t>
            </w:r>
          </w:p>
        </w:tc>
        <w:tc>
          <w:tcPr>
            <w:tcW w:w="993" w:type="dxa"/>
            <w:vAlign w:val="center"/>
          </w:tcPr>
          <w:p w14:paraId="51671DF4">
            <w:pPr>
              <w:snapToGrid w:val="0"/>
              <w:spacing w:line="360" w:lineRule="auto"/>
              <w:jc w:val="center"/>
              <w:rPr>
                <w:rFonts w:ascii="宋体" w:hAnsi="宋体"/>
                <w:kern w:val="0"/>
                <w:sz w:val="24"/>
                <w:szCs w:val="20"/>
              </w:rPr>
            </w:pPr>
            <w:r>
              <w:rPr>
                <w:rFonts w:hint="eastAsia" w:ascii="宋体" w:hAnsi="宋体"/>
                <w:kern w:val="0"/>
                <w:sz w:val="24"/>
                <w:szCs w:val="20"/>
              </w:rPr>
              <w:t>最长授信期限</w:t>
            </w:r>
          </w:p>
        </w:tc>
        <w:tc>
          <w:tcPr>
            <w:tcW w:w="850" w:type="dxa"/>
            <w:vAlign w:val="center"/>
          </w:tcPr>
          <w:p w14:paraId="31226E7B">
            <w:pPr>
              <w:snapToGrid w:val="0"/>
              <w:spacing w:line="360" w:lineRule="auto"/>
              <w:jc w:val="center"/>
              <w:rPr>
                <w:rFonts w:ascii="宋体" w:hAnsi="宋体"/>
                <w:kern w:val="0"/>
                <w:sz w:val="24"/>
                <w:szCs w:val="20"/>
              </w:rPr>
            </w:pPr>
            <w:r>
              <w:rPr>
                <w:rFonts w:hint="eastAsia" w:ascii="宋体" w:hAnsi="宋体"/>
                <w:kern w:val="0"/>
                <w:sz w:val="24"/>
                <w:szCs w:val="20"/>
              </w:rPr>
              <w:t>最低利率</w:t>
            </w:r>
          </w:p>
        </w:tc>
        <w:tc>
          <w:tcPr>
            <w:tcW w:w="3366" w:type="dxa"/>
            <w:vAlign w:val="center"/>
          </w:tcPr>
          <w:p w14:paraId="7907871F">
            <w:pPr>
              <w:snapToGrid w:val="0"/>
              <w:spacing w:line="360" w:lineRule="auto"/>
              <w:jc w:val="center"/>
              <w:rPr>
                <w:rFonts w:ascii="宋体" w:hAnsi="宋体"/>
                <w:kern w:val="0"/>
                <w:sz w:val="24"/>
                <w:szCs w:val="20"/>
              </w:rPr>
            </w:pPr>
            <w:r>
              <w:rPr>
                <w:rFonts w:hint="eastAsia" w:ascii="宋体" w:hAnsi="宋体"/>
                <w:kern w:val="0"/>
                <w:sz w:val="24"/>
                <w:szCs w:val="20"/>
              </w:rPr>
              <w:t>流程简介</w:t>
            </w:r>
          </w:p>
        </w:tc>
      </w:tr>
      <w:tr w14:paraId="20DE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69B9E4C">
            <w:pPr>
              <w:snapToGrid w:val="0"/>
              <w:spacing w:line="360" w:lineRule="auto"/>
              <w:jc w:val="center"/>
              <w:rPr>
                <w:rFonts w:ascii="宋体" w:hAnsi="宋体"/>
                <w:kern w:val="0"/>
                <w:sz w:val="24"/>
                <w:szCs w:val="20"/>
              </w:rPr>
            </w:pPr>
            <w:r>
              <w:rPr>
                <w:rFonts w:hint="eastAsia" w:ascii="宋体" w:hAnsi="宋体"/>
                <w:kern w:val="0"/>
                <w:sz w:val="24"/>
                <w:szCs w:val="20"/>
              </w:rPr>
              <w:t>建设银行</w:t>
            </w:r>
          </w:p>
        </w:tc>
        <w:tc>
          <w:tcPr>
            <w:tcW w:w="1134" w:type="dxa"/>
            <w:vAlign w:val="center"/>
          </w:tcPr>
          <w:p w14:paraId="670CCDB5">
            <w:pPr>
              <w:snapToGrid w:val="0"/>
              <w:spacing w:line="360" w:lineRule="auto"/>
              <w:jc w:val="center"/>
              <w:rPr>
                <w:rFonts w:ascii="宋体" w:hAnsi="宋体"/>
                <w:kern w:val="0"/>
                <w:sz w:val="24"/>
                <w:szCs w:val="20"/>
              </w:rPr>
            </w:pPr>
            <w:r>
              <w:rPr>
                <w:rFonts w:hint="eastAsia" w:ascii="宋体" w:hAnsi="宋体"/>
                <w:kern w:val="0"/>
                <w:sz w:val="24"/>
                <w:szCs w:val="20"/>
              </w:rPr>
              <w:t>13077729988</w:t>
            </w:r>
          </w:p>
        </w:tc>
        <w:tc>
          <w:tcPr>
            <w:tcW w:w="1701" w:type="dxa"/>
            <w:vAlign w:val="center"/>
          </w:tcPr>
          <w:p w14:paraId="51C7F9A7">
            <w:pPr>
              <w:snapToGrid w:val="0"/>
              <w:spacing w:line="360" w:lineRule="auto"/>
              <w:jc w:val="left"/>
              <w:rPr>
                <w:rFonts w:ascii="宋体" w:hAnsi="宋体"/>
                <w:kern w:val="0"/>
                <w:sz w:val="24"/>
                <w:szCs w:val="20"/>
              </w:rPr>
            </w:pPr>
            <w:r>
              <w:rPr>
                <w:rFonts w:hint="eastAsia" w:ascii="宋体" w:hAnsi="宋体"/>
                <w:kern w:val="0"/>
                <w:sz w:val="24"/>
                <w:szCs w:val="20"/>
              </w:rPr>
              <w:t>最高3千万</w:t>
            </w:r>
          </w:p>
        </w:tc>
        <w:tc>
          <w:tcPr>
            <w:tcW w:w="993" w:type="dxa"/>
            <w:vAlign w:val="center"/>
          </w:tcPr>
          <w:p w14:paraId="5BCEF185">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14:paraId="75AE089D">
            <w:pPr>
              <w:snapToGrid w:val="0"/>
              <w:spacing w:line="360" w:lineRule="auto"/>
              <w:jc w:val="center"/>
              <w:rPr>
                <w:rFonts w:ascii="宋体" w:hAnsi="宋体"/>
                <w:kern w:val="0"/>
                <w:sz w:val="24"/>
                <w:szCs w:val="20"/>
              </w:rPr>
            </w:pPr>
            <w:r>
              <w:rPr>
                <w:rFonts w:hint="eastAsia" w:ascii="宋体" w:hAnsi="宋体"/>
                <w:kern w:val="0"/>
                <w:sz w:val="24"/>
                <w:szCs w:val="20"/>
              </w:rPr>
              <w:t>4%</w:t>
            </w:r>
          </w:p>
        </w:tc>
        <w:tc>
          <w:tcPr>
            <w:tcW w:w="3366" w:type="dxa"/>
            <w:vAlign w:val="center"/>
          </w:tcPr>
          <w:p w14:paraId="58BB8279">
            <w:pPr>
              <w:snapToGrid w:val="0"/>
              <w:spacing w:line="360" w:lineRule="auto"/>
              <w:jc w:val="left"/>
              <w:rPr>
                <w:rFonts w:ascii="宋体" w:hAnsi="宋体"/>
                <w:kern w:val="0"/>
                <w:sz w:val="24"/>
                <w:szCs w:val="20"/>
              </w:rPr>
            </w:pPr>
            <w:r>
              <w:rPr>
                <w:rFonts w:hint="eastAsia" w:ascii="宋体" w:hAnsi="宋体"/>
                <w:kern w:val="0"/>
                <w:sz w:val="24"/>
                <w:szCs w:val="20"/>
              </w:rPr>
              <w:t>开设账号，线下提供申请材料，进入贷款审批流程，贷款审批通过后可自主用款，银行官方网银可自主还款。</w:t>
            </w:r>
          </w:p>
        </w:tc>
      </w:tr>
      <w:tr w14:paraId="3EFD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5D9DD24">
            <w:pPr>
              <w:snapToGrid w:val="0"/>
              <w:spacing w:line="360" w:lineRule="auto"/>
              <w:jc w:val="center"/>
              <w:rPr>
                <w:rFonts w:ascii="宋体" w:hAnsi="宋体"/>
                <w:kern w:val="0"/>
                <w:sz w:val="24"/>
                <w:szCs w:val="20"/>
              </w:rPr>
            </w:pPr>
            <w:r>
              <w:rPr>
                <w:rFonts w:hint="eastAsia" w:ascii="宋体" w:hAnsi="宋体"/>
                <w:kern w:val="0"/>
                <w:sz w:val="24"/>
                <w:szCs w:val="20"/>
              </w:rPr>
              <w:t>中国银行</w:t>
            </w:r>
          </w:p>
        </w:tc>
        <w:tc>
          <w:tcPr>
            <w:tcW w:w="1134" w:type="dxa"/>
            <w:vAlign w:val="center"/>
          </w:tcPr>
          <w:p w14:paraId="24BCAECB">
            <w:pPr>
              <w:snapToGrid w:val="0"/>
              <w:spacing w:line="360" w:lineRule="auto"/>
              <w:jc w:val="center"/>
              <w:rPr>
                <w:rFonts w:ascii="宋体" w:hAnsi="宋体"/>
                <w:kern w:val="0"/>
                <w:sz w:val="24"/>
                <w:szCs w:val="20"/>
              </w:rPr>
            </w:pPr>
            <w:r>
              <w:rPr>
                <w:rFonts w:hint="eastAsia" w:ascii="宋体" w:hAnsi="宋体"/>
                <w:kern w:val="0"/>
                <w:sz w:val="24"/>
                <w:szCs w:val="20"/>
              </w:rPr>
              <w:t>0779-3997084</w:t>
            </w:r>
          </w:p>
        </w:tc>
        <w:tc>
          <w:tcPr>
            <w:tcW w:w="1701" w:type="dxa"/>
            <w:vAlign w:val="center"/>
          </w:tcPr>
          <w:p w14:paraId="383F48BE">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14:paraId="0FC86ED6">
            <w:pPr>
              <w:snapToGrid w:val="0"/>
              <w:spacing w:line="360" w:lineRule="auto"/>
              <w:jc w:val="center"/>
              <w:rPr>
                <w:rFonts w:ascii="宋体" w:hAnsi="宋体"/>
                <w:kern w:val="0"/>
                <w:sz w:val="24"/>
                <w:szCs w:val="20"/>
              </w:rPr>
            </w:pPr>
            <w:r>
              <w:rPr>
                <w:rFonts w:hint="eastAsia" w:ascii="宋体" w:hAnsi="宋体"/>
                <w:kern w:val="0"/>
                <w:sz w:val="24"/>
                <w:szCs w:val="20"/>
              </w:rPr>
              <w:t>3年</w:t>
            </w:r>
          </w:p>
        </w:tc>
        <w:tc>
          <w:tcPr>
            <w:tcW w:w="850" w:type="dxa"/>
            <w:vAlign w:val="center"/>
          </w:tcPr>
          <w:p w14:paraId="11DEA44F">
            <w:pPr>
              <w:snapToGrid w:val="0"/>
              <w:spacing w:line="360" w:lineRule="auto"/>
              <w:jc w:val="center"/>
              <w:rPr>
                <w:rFonts w:ascii="宋体" w:hAnsi="宋体"/>
                <w:kern w:val="0"/>
                <w:sz w:val="24"/>
                <w:szCs w:val="20"/>
              </w:rPr>
            </w:pPr>
            <w:r>
              <w:rPr>
                <w:rFonts w:hint="eastAsia" w:ascii="宋体" w:hAnsi="宋体"/>
                <w:kern w:val="0"/>
                <w:sz w:val="24"/>
                <w:szCs w:val="20"/>
              </w:rPr>
              <w:t>1.93%</w:t>
            </w:r>
          </w:p>
        </w:tc>
        <w:tc>
          <w:tcPr>
            <w:tcW w:w="3366" w:type="dxa"/>
            <w:vAlign w:val="center"/>
          </w:tcPr>
          <w:p w14:paraId="705507EF">
            <w:pPr>
              <w:snapToGrid w:val="0"/>
              <w:spacing w:line="360" w:lineRule="auto"/>
              <w:jc w:val="left"/>
              <w:rPr>
                <w:rFonts w:ascii="宋体" w:hAnsi="宋体"/>
                <w:kern w:val="0"/>
                <w:sz w:val="24"/>
                <w:szCs w:val="20"/>
              </w:rPr>
            </w:pPr>
            <w:r>
              <w:rPr>
                <w:rFonts w:hint="eastAsia" w:ascii="宋体" w:hAnsi="宋体"/>
                <w:kern w:val="0"/>
                <w:sz w:val="24"/>
                <w:szCs w:val="20"/>
              </w:rPr>
              <w:t>在银行开户，线上申请，上传所需材料，等待审批，审批通过后可直接在手机银行提款。</w:t>
            </w:r>
          </w:p>
        </w:tc>
      </w:tr>
      <w:tr w14:paraId="3C1D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6E63476">
            <w:pPr>
              <w:snapToGrid w:val="0"/>
              <w:spacing w:line="360" w:lineRule="auto"/>
              <w:jc w:val="center"/>
              <w:rPr>
                <w:rFonts w:ascii="宋体" w:hAnsi="宋体"/>
                <w:kern w:val="0"/>
                <w:sz w:val="24"/>
                <w:szCs w:val="20"/>
              </w:rPr>
            </w:pPr>
            <w:r>
              <w:rPr>
                <w:rFonts w:hint="eastAsia" w:ascii="宋体" w:hAnsi="宋体"/>
                <w:kern w:val="0"/>
                <w:sz w:val="24"/>
                <w:szCs w:val="20"/>
              </w:rPr>
              <w:t>兴业银行</w:t>
            </w:r>
          </w:p>
        </w:tc>
        <w:tc>
          <w:tcPr>
            <w:tcW w:w="1134" w:type="dxa"/>
            <w:vAlign w:val="center"/>
          </w:tcPr>
          <w:p w14:paraId="43211A5C">
            <w:pPr>
              <w:snapToGrid w:val="0"/>
              <w:spacing w:line="360" w:lineRule="auto"/>
              <w:jc w:val="center"/>
              <w:rPr>
                <w:rFonts w:ascii="宋体" w:hAnsi="宋体"/>
                <w:kern w:val="0"/>
                <w:sz w:val="24"/>
                <w:szCs w:val="20"/>
              </w:rPr>
            </w:pPr>
            <w:r>
              <w:rPr>
                <w:rFonts w:hint="eastAsia" w:ascii="宋体" w:hAnsi="宋体"/>
                <w:kern w:val="0"/>
                <w:sz w:val="24"/>
                <w:szCs w:val="20"/>
              </w:rPr>
              <w:t>0779-3158330</w:t>
            </w:r>
          </w:p>
        </w:tc>
        <w:tc>
          <w:tcPr>
            <w:tcW w:w="1701" w:type="dxa"/>
            <w:vAlign w:val="center"/>
          </w:tcPr>
          <w:p w14:paraId="3E6A0140">
            <w:pPr>
              <w:snapToGrid w:val="0"/>
              <w:spacing w:line="360" w:lineRule="auto"/>
              <w:jc w:val="left"/>
              <w:rPr>
                <w:rFonts w:ascii="宋体" w:hAnsi="宋体"/>
                <w:kern w:val="0"/>
                <w:sz w:val="24"/>
                <w:szCs w:val="20"/>
              </w:rPr>
            </w:pPr>
            <w:r>
              <w:rPr>
                <w:rFonts w:hint="eastAsia" w:ascii="宋体" w:hAnsi="宋体"/>
                <w:kern w:val="0"/>
                <w:sz w:val="24"/>
                <w:szCs w:val="20"/>
              </w:rPr>
              <w:t>最高1千万（单笔提款金额达合同金额70%）</w:t>
            </w:r>
          </w:p>
        </w:tc>
        <w:tc>
          <w:tcPr>
            <w:tcW w:w="993" w:type="dxa"/>
            <w:vAlign w:val="center"/>
          </w:tcPr>
          <w:p w14:paraId="3FBE87D3">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14:paraId="60178CB9">
            <w:pPr>
              <w:snapToGrid w:val="0"/>
              <w:spacing w:line="360" w:lineRule="auto"/>
              <w:jc w:val="center"/>
              <w:rPr>
                <w:rFonts w:ascii="宋体" w:hAnsi="宋体"/>
                <w:kern w:val="0"/>
                <w:sz w:val="24"/>
                <w:szCs w:val="20"/>
              </w:rPr>
            </w:pPr>
            <w:r>
              <w:rPr>
                <w:rFonts w:hint="eastAsia" w:ascii="宋体" w:hAnsi="宋体"/>
                <w:kern w:val="0"/>
                <w:sz w:val="24"/>
                <w:szCs w:val="20"/>
              </w:rPr>
              <w:t>3.70%</w:t>
            </w:r>
          </w:p>
        </w:tc>
        <w:tc>
          <w:tcPr>
            <w:tcW w:w="3366" w:type="dxa"/>
            <w:vAlign w:val="center"/>
          </w:tcPr>
          <w:p w14:paraId="321A4789">
            <w:pPr>
              <w:snapToGrid w:val="0"/>
              <w:spacing w:line="360" w:lineRule="auto"/>
              <w:jc w:val="left"/>
              <w:rPr>
                <w:rFonts w:ascii="宋体" w:hAnsi="宋体"/>
                <w:kern w:val="0"/>
                <w:sz w:val="24"/>
                <w:szCs w:val="20"/>
              </w:rPr>
            </w:pPr>
            <w:r>
              <w:rPr>
                <w:rFonts w:hint="eastAsia" w:ascii="宋体" w:hAnsi="宋体"/>
                <w:kern w:val="0"/>
                <w:sz w:val="24"/>
                <w:szCs w:val="20"/>
              </w:rPr>
              <w:t>全流程线上，初次申请开立账户，提供营业执照、采购合同、信用材料等，申请复审，签订合同，提交单笔贷款使用需求，贷款到账后受托使用。</w:t>
            </w:r>
          </w:p>
        </w:tc>
      </w:tr>
      <w:tr w14:paraId="2B65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C0E4280">
            <w:pPr>
              <w:snapToGrid w:val="0"/>
              <w:spacing w:line="360" w:lineRule="auto"/>
              <w:jc w:val="center"/>
              <w:rPr>
                <w:rFonts w:ascii="宋体" w:hAnsi="宋体"/>
                <w:kern w:val="0"/>
                <w:sz w:val="24"/>
                <w:szCs w:val="20"/>
              </w:rPr>
            </w:pPr>
            <w:r>
              <w:rPr>
                <w:rFonts w:hint="eastAsia" w:ascii="宋体" w:hAnsi="宋体"/>
                <w:kern w:val="0"/>
                <w:sz w:val="24"/>
                <w:szCs w:val="20"/>
              </w:rPr>
              <w:t>工商银行</w:t>
            </w:r>
          </w:p>
        </w:tc>
        <w:tc>
          <w:tcPr>
            <w:tcW w:w="1134" w:type="dxa"/>
            <w:vAlign w:val="center"/>
          </w:tcPr>
          <w:p w14:paraId="73CCAC7E">
            <w:pPr>
              <w:snapToGrid w:val="0"/>
              <w:spacing w:line="360" w:lineRule="auto"/>
              <w:jc w:val="center"/>
              <w:rPr>
                <w:rFonts w:ascii="宋体" w:hAnsi="宋体"/>
                <w:kern w:val="0"/>
                <w:sz w:val="24"/>
                <w:szCs w:val="20"/>
              </w:rPr>
            </w:pPr>
            <w:r>
              <w:rPr>
                <w:rFonts w:hint="eastAsia" w:ascii="宋体" w:hAnsi="宋体"/>
                <w:kern w:val="0"/>
                <w:sz w:val="24"/>
                <w:szCs w:val="20"/>
              </w:rPr>
              <w:t>0779-3050645</w:t>
            </w:r>
          </w:p>
        </w:tc>
        <w:tc>
          <w:tcPr>
            <w:tcW w:w="1701" w:type="dxa"/>
            <w:vAlign w:val="center"/>
          </w:tcPr>
          <w:p w14:paraId="4A1EA4D0">
            <w:pPr>
              <w:snapToGrid w:val="0"/>
              <w:spacing w:line="360" w:lineRule="auto"/>
              <w:jc w:val="left"/>
              <w:rPr>
                <w:rFonts w:ascii="宋体" w:hAnsi="宋体"/>
                <w:kern w:val="0"/>
                <w:sz w:val="24"/>
                <w:szCs w:val="20"/>
              </w:rPr>
            </w:pPr>
            <w:r>
              <w:rPr>
                <w:rFonts w:hint="eastAsia" w:ascii="宋体" w:hAnsi="宋体"/>
                <w:kern w:val="0"/>
                <w:sz w:val="24"/>
                <w:szCs w:val="20"/>
              </w:rPr>
              <w:t>最高1千万且不超过合同金额70%</w:t>
            </w:r>
          </w:p>
        </w:tc>
        <w:tc>
          <w:tcPr>
            <w:tcW w:w="993" w:type="dxa"/>
            <w:vAlign w:val="center"/>
          </w:tcPr>
          <w:p w14:paraId="340CC39B">
            <w:pPr>
              <w:snapToGrid w:val="0"/>
              <w:spacing w:line="360" w:lineRule="auto"/>
              <w:jc w:val="center"/>
              <w:rPr>
                <w:rFonts w:ascii="宋体" w:hAnsi="宋体"/>
                <w:kern w:val="0"/>
                <w:sz w:val="24"/>
                <w:szCs w:val="20"/>
              </w:rPr>
            </w:pPr>
            <w:r>
              <w:rPr>
                <w:rFonts w:hint="eastAsia" w:ascii="宋体" w:hAnsi="宋体"/>
                <w:kern w:val="0"/>
                <w:sz w:val="24"/>
                <w:szCs w:val="20"/>
              </w:rPr>
              <w:t>货物类1年</w:t>
            </w:r>
          </w:p>
          <w:p w14:paraId="028B14F3">
            <w:pPr>
              <w:snapToGrid w:val="0"/>
              <w:spacing w:line="360" w:lineRule="auto"/>
              <w:jc w:val="center"/>
              <w:rPr>
                <w:rFonts w:ascii="宋体" w:hAnsi="宋体"/>
                <w:kern w:val="0"/>
                <w:sz w:val="24"/>
                <w:szCs w:val="20"/>
              </w:rPr>
            </w:pPr>
            <w:r>
              <w:rPr>
                <w:rFonts w:hint="eastAsia" w:ascii="宋体" w:hAnsi="宋体"/>
                <w:kern w:val="0"/>
                <w:sz w:val="24"/>
                <w:szCs w:val="20"/>
              </w:rPr>
              <w:t>服务类3年</w:t>
            </w:r>
          </w:p>
          <w:p w14:paraId="220F58AB">
            <w:pPr>
              <w:snapToGrid w:val="0"/>
              <w:spacing w:line="360" w:lineRule="auto"/>
              <w:jc w:val="center"/>
              <w:rPr>
                <w:rFonts w:ascii="宋体" w:hAnsi="宋体"/>
                <w:kern w:val="0"/>
                <w:sz w:val="24"/>
                <w:szCs w:val="20"/>
              </w:rPr>
            </w:pPr>
            <w:r>
              <w:rPr>
                <w:rFonts w:hint="eastAsia" w:ascii="宋体" w:hAnsi="宋体"/>
                <w:kern w:val="0"/>
                <w:sz w:val="24"/>
                <w:szCs w:val="20"/>
              </w:rPr>
              <w:t>工程类5年</w:t>
            </w:r>
          </w:p>
        </w:tc>
        <w:tc>
          <w:tcPr>
            <w:tcW w:w="850" w:type="dxa"/>
            <w:vAlign w:val="center"/>
          </w:tcPr>
          <w:p w14:paraId="4A1B1B95">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14:paraId="0292F797">
            <w:pPr>
              <w:snapToGrid w:val="0"/>
              <w:spacing w:line="360" w:lineRule="auto"/>
              <w:jc w:val="left"/>
              <w:rPr>
                <w:rFonts w:ascii="宋体" w:hAnsi="宋体"/>
                <w:kern w:val="0"/>
                <w:sz w:val="24"/>
                <w:szCs w:val="20"/>
              </w:rPr>
            </w:pPr>
            <w:r>
              <w:rPr>
                <w:rFonts w:hint="eastAsia" w:ascii="宋体" w:hAnsi="宋体"/>
                <w:kern w:val="0"/>
                <w:sz w:val="24"/>
                <w:szCs w:val="20"/>
              </w:rPr>
              <w:t>为中征系统白名单企业，提供相关要求材料，内部审批后放款自主借还。</w:t>
            </w:r>
          </w:p>
        </w:tc>
      </w:tr>
      <w:tr w14:paraId="5D02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FA30C53">
            <w:pPr>
              <w:snapToGrid w:val="0"/>
              <w:spacing w:line="360" w:lineRule="auto"/>
              <w:jc w:val="center"/>
              <w:rPr>
                <w:rFonts w:ascii="宋体" w:hAnsi="宋体"/>
                <w:kern w:val="0"/>
                <w:sz w:val="24"/>
                <w:szCs w:val="20"/>
              </w:rPr>
            </w:pPr>
            <w:r>
              <w:rPr>
                <w:rFonts w:hint="eastAsia" w:ascii="宋体" w:hAnsi="宋体"/>
                <w:kern w:val="0"/>
                <w:sz w:val="24"/>
                <w:szCs w:val="20"/>
              </w:rPr>
              <w:t>国民村镇银行</w:t>
            </w:r>
          </w:p>
        </w:tc>
        <w:tc>
          <w:tcPr>
            <w:tcW w:w="1134" w:type="dxa"/>
            <w:vAlign w:val="center"/>
          </w:tcPr>
          <w:p w14:paraId="535BC7D7">
            <w:pPr>
              <w:snapToGrid w:val="0"/>
              <w:spacing w:line="360" w:lineRule="auto"/>
              <w:jc w:val="center"/>
              <w:rPr>
                <w:rFonts w:ascii="宋体" w:hAnsi="宋体"/>
                <w:kern w:val="0"/>
                <w:sz w:val="24"/>
                <w:szCs w:val="20"/>
              </w:rPr>
            </w:pPr>
            <w:r>
              <w:rPr>
                <w:rFonts w:hint="eastAsia" w:ascii="宋体" w:hAnsi="宋体"/>
                <w:kern w:val="0"/>
                <w:sz w:val="24"/>
                <w:szCs w:val="20"/>
              </w:rPr>
              <w:t>0779-2668801</w:t>
            </w:r>
          </w:p>
        </w:tc>
        <w:tc>
          <w:tcPr>
            <w:tcW w:w="1701" w:type="dxa"/>
            <w:vAlign w:val="center"/>
          </w:tcPr>
          <w:p w14:paraId="1ABA8C7A">
            <w:pPr>
              <w:snapToGrid w:val="0"/>
              <w:spacing w:line="360" w:lineRule="auto"/>
              <w:jc w:val="left"/>
              <w:rPr>
                <w:rFonts w:ascii="宋体" w:hAnsi="宋体"/>
                <w:kern w:val="0"/>
                <w:sz w:val="24"/>
                <w:szCs w:val="20"/>
              </w:rPr>
            </w:pPr>
            <w:r>
              <w:rPr>
                <w:rFonts w:hint="eastAsia" w:ascii="宋体" w:hAnsi="宋体"/>
                <w:kern w:val="0"/>
                <w:sz w:val="24"/>
                <w:szCs w:val="20"/>
              </w:rPr>
              <w:t>最高500万</w:t>
            </w:r>
          </w:p>
        </w:tc>
        <w:tc>
          <w:tcPr>
            <w:tcW w:w="993" w:type="dxa"/>
            <w:vAlign w:val="center"/>
          </w:tcPr>
          <w:p w14:paraId="5E0963B1">
            <w:pPr>
              <w:snapToGrid w:val="0"/>
              <w:spacing w:line="360" w:lineRule="auto"/>
              <w:jc w:val="center"/>
              <w:rPr>
                <w:rFonts w:ascii="宋体" w:hAnsi="宋体"/>
                <w:kern w:val="0"/>
                <w:sz w:val="24"/>
                <w:szCs w:val="20"/>
              </w:rPr>
            </w:pPr>
            <w:r>
              <w:rPr>
                <w:rFonts w:hint="eastAsia" w:ascii="宋体" w:hAnsi="宋体"/>
                <w:kern w:val="0"/>
                <w:sz w:val="24"/>
                <w:szCs w:val="20"/>
              </w:rPr>
              <w:t>5年</w:t>
            </w:r>
          </w:p>
        </w:tc>
        <w:tc>
          <w:tcPr>
            <w:tcW w:w="850" w:type="dxa"/>
            <w:vAlign w:val="center"/>
          </w:tcPr>
          <w:p w14:paraId="13E84F32">
            <w:pPr>
              <w:snapToGrid w:val="0"/>
              <w:spacing w:line="360" w:lineRule="auto"/>
              <w:jc w:val="center"/>
              <w:rPr>
                <w:rFonts w:ascii="宋体" w:hAnsi="宋体"/>
                <w:kern w:val="0"/>
                <w:sz w:val="24"/>
                <w:szCs w:val="20"/>
              </w:rPr>
            </w:pPr>
            <w:r>
              <w:rPr>
                <w:rFonts w:hint="eastAsia" w:ascii="宋体" w:hAnsi="宋体"/>
                <w:kern w:val="0"/>
                <w:sz w:val="24"/>
                <w:szCs w:val="20"/>
              </w:rPr>
              <w:t>2.80%</w:t>
            </w:r>
          </w:p>
        </w:tc>
        <w:tc>
          <w:tcPr>
            <w:tcW w:w="3366" w:type="dxa"/>
            <w:vAlign w:val="center"/>
          </w:tcPr>
          <w:p w14:paraId="3F84058F">
            <w:pPr>
              <w:snapToGrid w:val="0"/>
              <w:spacing w:line="360" w:lineRule="auto"/>
              <w:jc w:val="left"/>
              <w:rPr>
                <w:rFonts w:ascii="宋体" w:hAnsi="宋体"/>
                <w:kern w:val="0"/>
                <w:sz w:val="24"/>
                <w:szCs w:val="20"/>
              </w:rPr>
            </w:pPr>
            <w:r>
              <w:rPr>
                <w:rFonts w:hint="eastAsia" w:ascii="宋体" w:hAnsi="宋体"/>
                <w:kern w:val="0"/>
                <w:sz w:val="24"/>
                <w:szCs w:val="20"/>
              </w:rPr>
              <w:t>银行开户，线下申请并提供材料，信用良好企业最快1天获批即可提款</w:t>
            </w:r>
          </w:p>
        </w:tc>
      </w:tr>
      <w:tr w14:paraId="36FD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46B79BA">
            <w:pPr>
              <w:snapToGrid w:val="0"/>
              <w:spacing w:line="360" w:lineRule="auto"/>
              <w:jc w:val="center"/>
              <w:rPr>
                <w:rFonts w:ascii="宋体" w:hAnsi="宋体"/>
                <w:kern w:val="0"/>
                <w:sz w:val="24"/>
                <w:szCs w:val="20"/>
              </w:rPr>
            </w:pPr>
            <w:r>
              <w:rPr>
                <w:rFonts w:hint="eastAsia" w:ascii="宋体" w:hAnsi="宋体"/>
                <w:kern w:val="0"/>
                <w:sz w:val="24"/>
                <w:szCs w:val="20"/>
              </w:rPr>
              <w:t>桂林银行</w:t>
            </w:r>
          </w:p>
        </w:tc>
        <w:tc>
          <w:tcPr>
            <w:tcW w:w="1134" w:type="dxa"/>
            <w:vAlign w:val="center"/>
          </w:tcPr>
          <w:p w14:paraId="0F8DD259">
            <w:pPr>
              <w:snapToGrid w:val="0"/>
              <w:spacing w:line="360" w:lineRule="auto"/>
              <w:jc w:val="center"/>
              <w:rPr>
                <w:rFonts w:ascii="宋体" w:hAnsi="宋体"/>
                <w:kern w:val="0"/>
                <w:sz w:val="24"/>
                <w:szCs w:val="20"/>
              </w:rPr>
            </w:pPr>
            <w:r>
              <w:rPr>
                <w:rFonts w:hint="eastAsia" w:ascii="宋体" w:hAnsi="宋体"/>
                <w:kern w:val="0"/>
                <w:sz w:val="24"/>
                <w:szCs w:val="20"/>
              </w:rPr>
              <w:t>18577993959</w:t>
            </w:r>
          </w:p>
        </w:tc>
        <w:tc>
          <w:tcPr>
            <w:tcW w:w="1701" w:type="dxa"/>
            <w:vAlign w:val="center"/>
          </w:tcPr>
          <w:p w14:paraId="480E7EF3">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14:paraId="20CDD178">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14:paraId="5C64BCEB">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14:paraId="2E7B0C22">
            <w:pPr>
              <w:snapToGrid w:val="0"/>
              <w:spacing w:line="360" w:lineRule="auto"/>
              <w:jc w:val="left"/>
              <w:rPr>
                <w:rFonts w:ascii="宋体" w:hAnsi="宋体"/>
                <w:kern w:val="0"/>
                <w:sz w:val="24"/>
                <w:szCs w:val="20"/>
              </w:rPr>
            </w:pPr>
            <w:r>
              <w:rPr>
                <w:rFonts w:hint="eastAsia" w:ascii="宋体" w:hAnsi="宋体"/>
                <w:kern w:val="0"/>
                <w:sz w:val="24"/>
                <w:szCs w:val="20"/>
              </w:rPr>
              <w:t>线下申请，材料齐全最快1周内即可放款。</w:t>
            </w:r>
          </w:p>
        </w:tc>
      </w:tr>
      <w:tr w14:paraId="3FD3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78CDBA1">
            <w:pPr>
              <w:snapToGrid w:val="0"/>
              <w:spacing w:line="360" w:lineRule="auto"/>
              <w:jc w:val="center"/>
              <w:rPr>
                <w:rFonts w:ascii="宋体" w:hAnsi="宋体"/>
                <w:kern w:val="0"/>
                <w:sz w:val="24"/>
                <w:szCs w:val="20"/>
              </w:rPr>
            </w:pPr>
            <w:r>
              <w:rPr>
                <w:rFonts w:hint="eastAsia" w:ascii="宋体" w:hAnsi="宋体"/>
                <w:kern w:val="0"/>
                <w:sz w:val="24"/>
                <w:szCs w:val="20"/>
              </w:rPr>
              <w:t>中小微商务服务公司</w:t>
            </w:r>
          </w:p>
        </w:tc>
        <w:tc>
          <w:tcPr>
            <w:tcW w:w="1134" w:type="dxa"/>
            <w:vAlign w:val="center"/>
          </w:tcPr>
          <w:p w14:paraId="688C5048">
            <w:pPr>
              <w:snapToGrid w:val="0"/>
              <w:spacing w:line="360" w:lineRule="auto"/>
              <w:jc w:val="center"/>
              <w:rPr>
                <w:rFonts w:ascii="宋体" w:hAnsi="宋体"/>
                <w:kern w:val="0"/>
                <w:sz w:val="24"/>
                <w:szCs w:val="20"/>
              </w:rPr>
            </w:pPr>
            <w:r>
              <w:rPr>
                <w:rFonts w:hint="eastAsia" w:ascii="宋体" w:hAnsi="宋体"/>
                <w:kern w:val="0"/>
                <w:sz w:val="24"/>
                <w:szCs w:val="20"/>
              </w:rPr>
              <w:t>19907799988</w:t>
            </w:r>
          </w:p>
        </w:tc>
        <w:tc>
          <w:tcPr>
            <w:tcW w:w="1701" w:type="dxa"/>
            <w:vAlign w:val="center"/>
          </w:tcPr>
          <w:p w14:paraId="298502D2">
            <w:pPr>
              <w:snapToGrid w:val="0"/>
              <w:spacing w:line="360" w:lineRule="auto"/>
              <w:jc w:val="left"/>
              <w:rPr>
                <w:rFonts w:ascii="宋体" w:hAnsi="宋体"/>
                <w:kern w:val="0"/>
                <w:sz w:val="24"/>
                <w:szCs w:val="20"/>
              </w:rPr>
            </w:pPr>
          </w:p>
        </w:tc>
        <w:tc>
          <w:tcPr>
            <w:tcW w:w="993" w:type="dxa"/>
            <w:vAlign w:val="center"/>
          </w:tcPr>
          <w:p w14:paraId="6B295A29">
            <w:pPr>
              <w:snapToGrid w:val="0"/>
              <w:spacing w:line="360" w:lineRule="auto"/>
              <w:jc w:val="center"/>
              <w:rPr>
                <w:rFonts w:ascii="宋体" w:hAnsi="宋体"/>
                <w:kern w:val="0"/>
                <w:sz w:val="24"/>
                <w:szCs w:val="20"/>
              </w:rPr>
            </w:pPr>
          </w:p>
        </w:tc>
        <w:tc>
          <w:tcPr>
            <w:tcW w:w="850" w:type="dxa"/>
            <w:vAlign w:val="center"/>
          </w:tcPr>
          <w:p w14:paraId="65A79E90">
            <w:pPr>
              <w:snapToGrid w:val="0"/>
              <w:spacing w:line="360" w:lineRule="auto"/>
              <w:jc w:val="center"/>
              <w:rPr>
                <w:rFonts w:ascii="宋体" w:hAnsi="宋体"/>
                <w:kern w:val="0"/>
                <w:sz w:val="24"/>
                <w:szCs w:val="20"/>
              </w:rPr>
            </w:pPr>
          </w:p>
        </w:tc>
        <w:tc>
          <w:tcPr>
            <w:tcW w:w="3366" w:type="dxa"/>
            <w:vAlign w:val="center"/>
          </w:tcPr>
          <w:p w14:paraId="44573D01">
            <w:pPr>
              <w:snapToGrid w:val="0"/>
              <w:spacing w:line="360" w:lineRule="auto"/>
              <w:jc w:val="left"/>
              <w:rPr>
                <w:rFonts w:ascii="宋体" w:hAnsi="宋体"/>
                <w:kern w:val="0"/>
                <w:sz w:val="24"/>
                <w:szCs w:val="20"/>
              </w:rPr>
            </w:pPr>
            <w:r>
              <w:rPr>
                <w:rFonts w:hint="eastAsia" w:ascii="宋体" w:hAnsi="宋体"/>
                <w:kern w:val="0"/>
                <w:sz w:val="24"/>
                <w:szCs w:val="20"/>
              </w:rPr>
              <w:t>具体业务可电话咨询。</w:t>
            </w:r>
          </w:p>
        </w:tc>
      </w:tr>
    </w:tbl>
    <w:p w14:paraId="092DEDAC">
      <w:pPr>
        <w:pStyle w:val="631"/>
      </w:pPr>
      <w:r>
        <w:rPr>
          <w:rFonts w:hint="eastAsia"/>
        </w:rPr>
        <w:t>注：表中联系电话、授信金额、授信期限、最低利率等信息可能动态更新，仅供参考，具体以办理时相关银行公布的为准。</w:t>
      </w:r>
    </w:p>
    <w:p w14:paraId="4C7589E6">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3．履约保证金</w:t>
      </w:r>
    </w:p>
    <w:p w14:paraId="09E7852A">
      <w:pPr>
        <w:tabs>
          <w:tab w:val="left" w:pos="0"/>
        </w:tabs>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本项目不收取。</w:t>
      </w:r>
    </w:p>
    <w:p w14:paraId="2E4B13F0">
      <w:pPr>
        <w:tabs>
          <w:tab w:val="left" w:pos="0"/>
        </w:tabs>
        <w:spacing w:line="360" w:lineRule="auto"/>
        <w:ind w:firstLine="480" w:firstLineChars="200"/>
        <w:rPr>
          <w:rFonts w:ascii="宋体" w:hAnsi="宋体" w:cs="宋体"/>
          <w:sz w:val="24"/>
        </w:rPr>
      </w:pPr>
      <w:r>
        <w:rPr>
          <w:rFonts w:hint="eastAsia" w:ascii="宋体" w:hAnsi="宋体" w:cs="宋体"/>
          <w:color w:val="auto"/>
          <w:kern w:val="0"/>
          <w:sz w:val="24"/>
        </w:rPr>
        <w:t>3.1</w:t>
      </w:r>
      <w:r>
        <w:rPr>
          <w:rFonts w:hint="eastAsia" w:ascii="宋体" w:hAnsi="宋体" w:cs="宋体"/>
          <w:kern w:val="0"/>
          <w:sz w:val="24"/>
        </w:rPr>
        <w:t>拟签订的合同文本要求成交供应商提交履约保证金的，供应商应当以支票、汇票、本票或者金融机构、担保机构出具的保函等非现金形式提交</w:t>
      </w:r>
      <w:r>
        <w:rPr>
          <w:rFonts w:hint="eastAsia" w:ascii="宋体" w:hAnsi="宋体" w:cs="宋体"/>
          <w:sz w:val="24"/>
        </w:rPr>
        <w:t>。履约保证金数额不得超过政府采购合同金额的5%；加大对中小企业发展的扶持力度，对中小企业收取的履约保证金数额不得超过政府采购合同金额的2%。</w:t>
      </w:r>
      <w:r>
        <w:rPr>
          <w:rFonts w:hint="eastAsia" w:ascii="宋体" w:hAnsi="宋体" w:cs="宋体"/>
          <w:kern w:val="0"/>
          <w:sz w:val="24"/>
        </w:rPr>
        <w:t>成交</w:t>
      </w:r>
      <w:r>
        <w:rPr>
          <w:rFonts w:hint="eastAsia" w:ascii="宋体" w:hAnsi="宋体" w:cs="宋体"/>
          <w:sz w:val="24"/>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770D6880">
      <w:pPr>
        <w:pStyle w:val="631"/>
        <w:ind w:firstLine="480" w:firstLineChars="200"/>
        <w:rPr>
          <w:rFonts w:cs="宋体"/>
          <w:kern w:val="2"/>
          <w:szCs w:val="24"/>
        </w:rPr>
      </w:pPr>
      <w:r>
        <w:rPr>
          <w:rFonts w:hint="eastAsia" w:cs="宋体"/>
        </w:rPr>
        <w:t>履约保证金</w:t>
      </w:r>
      <w:r>
        <w:rPr>
          <w:rFonts w:hint="eastAsia" w:cs="宋体"/>
          <w:kern w:val="2"/>
          <w:szCs w:val="24"/>
        </w:rPr>
        <w:t>收取银行账户</w:t>
      </w:r>
    </w:p>
    <w:p w14:paraId="2C0A9FF0">
      <w:pPr>
        <w:pStyle w:val="631"/>
        <w:ind w:firstLine="480" w:firstLineChars="200"/>
        <w:rPr>
          <w:rFonts w:cs="宋体"/>
          <w:kern w:val="2"/>
          <w:szCs w:val="24"/>
        </w:rPr>
      </w:pPr>
      <w:r>
        <w:rPr>
          <w:rFonts w:hint="eastAsia" w:cs="宋体"/>
          <w:kern w:val="2"/>
          <w:szCs w:val="24"/>
        </w:rPr>
        <w:t xml:space="preserve">开户名称： </w:t>
      </w:r>
    </w:p>
    <w:p w14:paraId="5F7B9A9C">
      <w:pPr>
        <w:pStyle w:val="631"/>
        <w:ind w:firstLine="480" w:firstLineChars="200"/>
        <w:rPr>
          <w:rFonts w:cs="宋体"/>
          <w:kern w:val="2"/>
          <w:szCs w:val="24"/>
        </w:rPr>
      </w:pPr>
      <w:r>
        <w:rPr>
          <w:rFonts w:hint="eastAsia" w:cs="宋体"/>
          <w:kern w:val="2"/>
          <w:szCs w:val="24"/>
        </w:rPr>
        <w:t xml:space="preserve">开户银行： </w:t>
      </w:r>
    </w:p>
    <w:p w14:paraId="62544FF6">
      <w:pPr>
        <w:pStyle w:val="631"/>
        <w:ind w:firstLine="480" w:firstLineChars="200"/>
        <w:rPr>
          <w:rFonts w:cs="宋体"/>
          <w:color w:val="auto"/>
          <w:kern w:val="2"/>
          <w:szCs w:val="24"/>
        </w:rPr>
      </w:pPr>
      <w:r>
        <w:rPr>
          <w:rFonts w:hint="eastAsia" w:cs="宋体"/>
          <w:color w:val="auto"/>
          <w:kern w:val="2"/>
          <w:szCs w:val="24"/>
        </w:rPr>
        <w:t>银行账号：</w:t>
      </w:r>
    </w:p>
    <w:p w14:paraId="458C7232">
      <w:pPr>
        <w:pStyle w:val="631"/>
        <w:ind w:firstLine="480" w:firstLineChars="200"/>
        <w:rPr>
          <w:snapToGrid w:val="0"/>
          <w:color w:val="auto"/>
        </w:rPr>
      </w:pPr>
      <w:r>
        <w:rPr>
          <w:rFonts w:hint="eastAsia"/>
          <w:snapToGrid w:val="0"/>
          <w:color w:val="auto"/>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D37FC7E">
      <w:pPr>
        <w:pStyle w:val="631"/>
        <w:rPr>
          <w:color w:val="auto"/>
        </w:rPr>
      </w:pPr>
      <w:r>
        <w:rPr>
          <w:rFonts w:hint="eastAsia"/>
          <w:color w:val="auto"/>
        </w:rPr>
        <w:t>3.3履约保证金的退还。验收合格的政府采购项目，采购人应当按照合同约定的退还方式，在5个工作日内办理履约保证金退还手续。</w:t>
      </w:r>
    </w:p>
    <w:p w14:paraId="320EE9E8">
      <w:pPr>
        <w:pStyle w:val="631"/>
        <w:numPr>
          <w:ilvl w:val="0"/>
          <w:numId w:val="7"/>
        </w:numPr>
        <w:rPr>
          <w:color w:val="auto"/>
        </w:rPr>
      </w:pPr>
      <w:r>
        <w:rPr>
          <w:rFonts w:hint="eastAsia"/>
          <w:color w:val="auto"/>
        </w:rPr>
        <w:t>预付款</w:t>
      </w:r>
    </w:p>
    <w:p w14:paraId="417F7722">
      <w:pPr>
        <w:pStyle w:val="631"/>
        <w:ind w:firstLine="0"/>
        <w:rPr>
          <w:color w:val="auto"/>
        </w:rPr>
      </w:pPr>
      <w:r>
        <w:rPr>
          <w:rFonts w:hint="eastAsia"/>
          <w:color w:val="auto"/>
        </w:rPr>
        <w:t xml:space="preserve">    详见第四部分采购需求。</w:t>
      </w:r>
    </w:p>
    <w:p w14:paraId="5DA8F9D1">
      <w:pPr>
        <w:adjustRightInd/>
        <w:spacing w:line="360" w:lineRule="auto"/>
        <w:ind w:firstLine="480" w:firstLineChars="200"/>
        <w:rPr>
          <w:rFonts w:ascii="宋体" w:hAnsi="宋体"/>
          <w:sz w:val="24"/>
        </w:rPr>
      </w:pPr>
      <w:r>
        <w:rPr>
          <w:rFonts w:hint="eastAsia" w:ascii="宋体" w:hAnsi="宋体"/>
          <w:color w:val="auto"/>
          <w:sz w:val="24"/>
        </w:rPr>
        <w:t>4.1采</w:t>
      </w:r>
      <w:r>
        <w:rPr>
          <w:rFonts w:hint="eastAsia" w:ascii="宋体" w:hAnsi="宋体"/>
          <w:sz w:val="24"/>
        </w:rPr>
        <w:t>购单位应当在政府采购合同中约定预付款，对中小企业合同预付款比例原则上不低于合同金额的3</w:t>
      </w:r>
      <w:r>
        <w:rPr>
          <w:rFonts w:ascii="宋体" w:hAnsi="宋体"/>
          <w:sz w:val="24"/>
        </w:rPr>
        <w:t>0％</w:t>
      </w:r>
      <w:r>
        <w:rPr>
          <w:rFonts w:hint="eastAsia" w:ascii="宋体" w:hAnsi="宋体"/>
          <w:sz w:val="24"/>
        </w:rPr>
        <w:t>，不高于合同金额的5</w:t>
      </w:r>
      <w:r>
        <w:rPr>
          <w:rFonts w:ascii="宋体" w:hAnsi="宋体"/>
          <w:sz w:val="24"/>
        </w:rPr>
        <w:t>0%；项目分年安排预算的，每年预付款比例</w:t>
      </w:r>
      <w:r>
        <w:rPr>
          <w:rFonts w:hint="eastAsia" w:ascii="宋体" w:hAnsi="宋体"/>
          <w:sz w:val="24"/>
        </w:rPr>
        <w:t>不低于</w:t>
      </w:r>
      <w:r>
        <w:rPr>
          <w:rFonts w:ascii="宋体" w:hAnsi="宋体"/>
          <w:sz w:val="24"/>
        </w:rPr>
        <w:t>项目年度计划支付资金额的</w:t>
      </w:r>
      <w:r>
        <w:rPr>
          <w:rFonts w:hint="eastAsia" w:ascii="宋体" w:hAnsi="宋体"/>
          <w:sz w:val="24"/>
        </w:rPr>
        <w:t>3</w:t>
      </w:r>
      <w:r>
        <w:rPr>
          <w:rFonts w:ascii="宋体" w:hAnsi="宋体"/>
          <w:sz w:val="24"/>
        </w:rPr>
        <w:t>0％</w:t>
      </w:r>
      <w:r>
        <w:rPr>
          <w:rFonts w:hint="eastAsia" w:ascii="宋体" w:hAnsi="宋体"/>
          <w:sz w:val="24"/>
        </w:rPr>
        <w:t>，不高于合同金额的5</w:t>
      </w:r>
      <w:r>
        <w:rPr>
          <w:rFonts w:ascii="宋体" w:hAnsi="宋体"/>
          <w:sz w:val="24"/>
        </w:rPr>
        <w:t>0%；采购项目实施以人工投入为主的，</w:t>
      </w:r>
      <w:r>
        <w:rPr>
          <w:rFonts w:hint="eastAsia" w:ascii="宋体" w:hAnsi="宋体"/>
          <w:sz w:val="24"/>
        </w:rPr>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w:t>
      </w:r>
      <w:r>
        <w:rPr>
          <w:rFonts w:hint="eastAsia" w:ascii="宋体" w:hAnsi="宋体"/>
          <w:sz w:val="24"/>
        </w:rPr>
        <w:t>5</w:t>
      </w:r>
      <w:r>
        <w:rPr>
          <w:rFonts w:ascii="宋体" w:hAnsi="宋体"/>
          <w:sz w:val="24"/>
        </w:rPr>
        <w:t>个工作日内支付。</w:t>
      </w:r>
      <w:r>
        <w:rPr>
          <w:rFonts w:hint="eastAsia" w:ascii="宋体" w:hAnsi="宋体"/>
          <w:sz w:val="24"/>
        </w:rPr>
        <w:t>政府采购工程以及与工程建设有关的货物、服务，采用招标方式采购的，预付款从其相关规定。</w:t>
      </w:r>
    </w:p>
    <w:p w14:paraId="0EC706EB">
      <w:pPr>
        <w:tabs>
          <w:tab w:val="left" w:pos="0"/>
        </w:tabs>
        <w:spacing w:line="360" w:lineRule="auto"/>
        <w:ind w:firstLine="480" w:firstLineChars="200"/>
        <w:rPr>
          <w:rFonts w:cs="宋体" w:asciiTheme="minorEastAsia" w:hAnsiTheme="minorEastAsia" w:eastAsiaTheme="minorEastAsia"/>
          <w:snapToGrid w:val="0"/>
          <w:kern w:val="28"/>
          <w:sz w:val="24"/>
        </w:rPr>
      </w:pPr>
      <w:r>
        <w:rPr>
          <w:rFonts w:hint="eastAsia" w:ascii="宋体" w:hAnsi="宋体"/>
          <w:color w:val="auto"/>
          <w:sz w:val="24"/>
        </w:rPr>
        <w:t>4.2供应商可登录广西政府采购云平台前台大厅选择金融服务</w:t>
      </w:r>
      <w:r>
        <w:rPr>
          <w:rFonts w:ascii="宋体" w:hAnsi="宋体"/>
          <w:color w:val="auto"/>
          <w:sz w:val="24"/>
        </w:rPr>
        <w:t xml:space="preserve"> - </w:t>
      </w:r>
      <w:r>
        <w:rPr>
          <w:rFonts w:hint="eastAsia" w:ascii="宋体" w:hAnsi="宋体"/>
          <w:color w:val="auto"/>
          <w:sz w:val="24"/>
        </w:rPr>
        <w:t>【保函保险服务】出具预付款</w:t>
      </w:r>
      <w:r>
        <w:rPr>
          <w:rFonts w:hint="eastAsia" w:ascii="宋体" w:hAnsi="宋体"/>
          <w:sz w:val="24"/>
        </w:rPr>
        <w:t>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14:paraId="270F76DF">
      <w:pPr>
        <w:snapToGrid w:val="0"/>
        <w:spacing w:line="360" w:lineRule="auto"/>
        <w:jc w:val="center"/>
        <w:rPr>
          <w:rFonts w:cs="仿宋_GB2312" w:asciiTheme="minorEastAsia" w:hAnsiTheme="minorEastAsia" w:eastAsiaTheme="minorEastAsia"/>
          <w:b/>
          <w:sz w:val="36"/>
          <w:szCs w:val="36"/>
        </w:rPr>
      </w:pPr>
    </w:p>
    <w:p w14:paraId="5D64088D">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十三、验收</w:t>
      </w:r>
    </w:p>
    <w:p w14:paraId="29738006">
      <w:pPr>
        <w:pStyle w:val="23"/>
        <w:spacing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1.验收</w:t>
      </w:r>
    </w:p>
    <w:p w14:paraId="65503E25">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FA8FDF4">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1.2采购人可以邀请参加本项目的其他供应商或者第三方机构参与验收。参与验收的供应商或者第三方机构的意见作为验收书的参考资料一并存档。</w:t>
      </w:r>
    </w:p>
    <w:p w14:paraId="503D1B7C">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D02998A">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3B5070">
      <w:pPr>
        <w:snapToGrid w:val="0"/>
        <w:spacing w:line="360" w:lineRule="auto"/>
        <w:jc w:val="center"/>
        <w:rPr>
          <w:rFonts w:cs="仿宋_GB2312" w:asciiTheme="minorEastAsia" w:hAnsiTheme="minorEastAsia" w:eastAsiaTheme="minorEastAsia"/>
          <w:b/>
          <w:sz w:val="36"/>
          <w:szCs w:val="36"/>
        </w:rPr>
      </w:pPr>
    </w:p>
    <w:p w14:paraId="26ACD85E">
      <w:pPr>
        <w:snapToGrid w:val="0"/>
        <w:spacing w:line="360" w:lineRule="auto"/>
        <w:jc w:val="center"/>
        <w:outlineLvl w:val="1"/>
        <w:rPr>
          <w:rFonts w:asciiTheme="minorEastAsia" w:hAnsiTheme="minorEastAsia" w:eastAsiaTheme="minorEastAsia"/>
          <w:b/>
          <w:sz w:val="24"/>
        </w:rPr>
      </w:pPr>
      <w:r>
        <w:rPr>
          <w:rFonts w:hint="eastAsia" w:cs="仿宋_GB2312" w:asciiTheme="minorEastAsia" w:hAnsiTheme="minorEastAsia" w:eastAsiaTheme="minorEastAsia"/>
          <w:b/>
          <w:sz w:val="36"/>
          <w:szCs w:val="36"/>
        </w:rPr>
        <w:t>十四、电子交易活动的中止</w:t>
      </w:r>
    </w:p>
    <w:p w14:paraId="2AF6C6F1">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 电子交易活动的中止</w:t>
      </w:r>
    </w:p>
    <w:p w14:paraId="3647B4CE">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采购过程中出现以下情形，导致电子交易平台无法正常运行，或者无法保证电子交易的公平、公正和安全时，采购代理机构可中止电子交易活动：</w:t>
      </w:r>
    </w:p>
    <w:p w14:paraId="2E52AD3A">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1.1电子交易平台发生故障而无法登录访问的； </w:t>
      </w:r>
    </w:p>
    <w:p w14:paraId="2DC5E12A">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1.2电子交易平台应用或数据库出现错误，不能进行正常操作的；</w:t>
      </w:r>
    </w:p>
    <w:p w14:paraId="2BA47814">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1.3电子交易平台发现严重安全漏洞，有潜在泄密危险的；</w:t>
      </w:r>
    </w:p>
    <w:p w14:paraId="138F0B31">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1.4病毒发作导致不能进行正常操作的； </w:t>
      </w:r>
    </w:p>
    <w:p w14:paraId="1D4499D7">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1.5其他无法保证电子交易的公平、公正和安全的情况。</w:t>
      </w:r>
    </w:p>
    <w:p w14:paraId="0D5EA3F1">
      <w:pPr>
        <w:tabs>
          <w:tab w:val="left" w:pos="0"/>
        </w:tabs>
        <w:spacing w:line="360" w:lineRule="auto"/>
        <w:rPr>
          <w:rFonts w:cs="Helvetica" w:asciiTheme="minorEastAsia" w:hAnsiTheme="minorEastAsia" w:eastAsiaTheme="minorEastAsia"/>
          <w:kern w:val="0"/>
          <w:sz w:val="24"/>
        </w:rPr>
      </w:pPr>
      <w:r>
        <w:rPr>
          <w:rFonts w:hint="eastAsia" w:cs="Helvetica" w:asciiTheme="minorEastAsia" w:hAnsiTheme="minorEastAsia" w:eastAsiaTheme="minorEastAsia"/>
          <w:b/>
          <w:kern w:val="0"/>
          <w:sz w:val="24"/>
        </w:rPr>
        <w:t>2.</w:t>
      </w:r>
      <w:r>
        <w:rPr>
          <w:rFonts w:hint="eastAsia" w:cs="Helvetica" w:asciiTheme="minorEastAsia" w:hAnsiTheme="minorEastAsia" w:eastAsiaTheme="minor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55" w:name="_Hlt68057669"/>
      <w:bookmarkEnd w:id="55"/>
      <w:bookmarkStart w:id="56" w:name="_Hlt75236290"/>
      <w:bookmarkEnd w:id="56"/>
      <w:bookmarkStart w:id="57" w:name="_Hlt74730295"/>
      <w:bookmarkEnd w:id="57"/>
      <w:bookmarkStart w:id="58" w:name="_Hlt75236011"/>
      <w:bookmarkEnd w:id="58"/>
      <w:bookmarkStart w:id="59" w:name="_Hlt74707468"/>
      <w:bookmarkEnd w:id="59"/>
      <w:bookmarkStart w:id="60" w:name="_Hlt74714665"/>
      <w:bookmarkEnd w:id="60"/>
      <w:bookmarkStart w:id="61" w:name="_Hlt74729768"/>
      <w:bookmarkEnd w:id="61"/>
      <w:bookmarkStart w:id="62" w:name="_Hlt68072990"/>
      <w:bookmarkEnd w:id="62"/>
      <w:bookmarkStart w:id="63" w:name="_Hlt75236101"/>
      <w:bookmarkEnd w:id="63"/>
      <w:bookmarkStart w:id="64" w:name="_Toc164416483"/>
      <w:bookmarkStart w:id="65" w:name="第三部分"/>
    </w:p>
    <w:p w14:paraId="103B8CFC">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十五、代理费用的收取标准和方式</w:t>
      </w:r>
    </w:p>
    <w:p w14:paraId="3DA044EF">
      <w:pPr>
        <w:pStyle w:val="23"/>
        <w:spacing w:line="360" w:lineRule="auto"/>
        <w:ind w:firstLine="0" w:firstLineChars="0"/>
        <w:rPr>
          <w:rFonts w:cs="宋体"/>
          <w:b/>
        </w:rPr>
      </w:pPr>
      <w:r>
        <w:rPr>
          <w:rFonts w:hint="eastAsia" w:cs="宋体"/>
          <w:b/>
        </w:rPr>
        <w:t>1.代理费用的收取标准和方式（适用于有权收取代理费用的采购代理机构）</w:t>
      </w:r>
    </w:p>
    <w:p w14:paraId="011A27D3">
      <w:pPr>
        <w:snapToGrid w:val="0"/>
        <w:spacing w:line="440" w:lineRule="exact"/>
        <w:ind w:firstLine="480" w:firstLineChars="200"/>
        <w:jc w:val="left"/>
        <w:rPr>
          <w:rFonts w:ascii="宋体" w:hAnsi="宋体" w:cs="宋体"/>
          <w:sz w:val="24"/>
        </w:rPr>
      </w:pPr>
      <w:r>
        <w:rPr>
          <w:rFonts w:hint="eastAsia" w:ascii="宋体" w:hAnsi="宋体" w:cs="宋体"/>
          <w:sz w:val="24"/>
        </w:rPr>
        <w:t>1.1采购代理费支付方式：</w:t>
      </w:r>
    </w:p>
    <w:p w14:paraId="67786174">
      <w:pPr>
        <w:snapToGrid w:val="0"/>
        <w:spacing w:line="440" w:lineRule="exact"/>
        <w:ind w:firstLine="480" w:firstLineChars="200"/>
        <w:jc w:val="left"/>
        <w:rPr>
          <w:rFonts w:ascii="宋体" w:hAnsi="宋体" w:cs="宋体"/>
          <w:sz w:val="24"/>
        </w:rPr>
      </w:pPr>
      <w:r>
        <w:rPr>
          <w:rFonts w:hint="eastAsia" w:ascii="MS Mincho" w:hAnsi="MS Mincho" w:eastAsia="MS Mincho" w:cs="宋体"/>
          <w:sz w:val="24"/>
        </w:rPr>
        <w:t>☑</w:t>
      </w:r>
      <w:r>
        <w:rPr>
          <w:rFonts w:hint="eastAsia" w:ascii="宋体" w:hAnsi="宋体" w:cs="宋体"/>
          <w:sz w:val="24"/>
        </w:rPr>
        <w:t>本项目代理服务费由成交供应商一次性向采购代理机构支付。</w:t>
      </w:r>
    </w:p>
    <w:p w14:paraId="0A20422B">
      <w:pPr>
        <w:snapToGrid w:val="0"/>
        <w:spacing w:line="440" w:lineRule="exact"/>
        <w:ind w:firstLine="480" w:firstLineChars="200"/>
        <w:jc w:val="left"/>
        <w:rPr>
          <w:rFonts w:ascii="宋体" w:hAnsi="宋体" w:cs="宋体"/>
          <w:sz w:val="24"/>
        </w:rPr>
      </w:pPr>
      <w:r>
        <w:rPr>
          <w:rFonts w:hint="eastAsia" w:ascii="宋体" w:hAnsi="宋体" w:cs="宋体"/>
          <w:sz w:val="24"/>
        </w:rPr>
        <w:t>□采购人支付。</w:t>
      </w:r>
    </w:p>
    <w:p w14:paraId="5BFB9734">
      <w:pPr>
        <w:snapToGrid w:val="0"/>
        <w:spacing w:line="440" w:lineRule="exact"/>
        <w:ind w:firstLine="480" w:firstLineChars="200"/>
        <w:jc w:val="left"/>
        <w:rPr>
          <w:rFonts w:ascii="宋体" w:hAnsi="宋体" w:cs="宋体"/>
          <w:sz w:val="24"/>
        </w:rPr>
      </w:pPr>
      <w:r>
        <w:rPr>
          <w:rFonts w:hint="eastAsia" w:ascii="宋体" w:hAnsi="宋体" w:cs="宋体"/>
          <w:sz w:val="24"/>
        </w:rPr>
        <w:t>1.2采购代理费收取标准：</w:t>
      </w:r>
    </w:p>
    <w:p w14:paraId="634F7C63">
      <w:pPr>
        <w:snapToGrid w:val="0"/>
        <w:spacing w:line="440" w:lineRule="exact"/>
        <w:ind w:firstLine="480" w:firstLineChars="200"/>
        <w:jc w:val="left"/>
        <w:rPr>
          <w:rFonts w:ascii="宋体" w:hAnsi="宋体" w:cs="宋体"/>
          <w:sz w:val="24"/>
        </w:rPr>
      </w:pPr>
      <w:r>
        <w:rPr>
          <w:rFonts w:hint="eastAsia" w:ascii="MS Mincho" w:hAnsi="MS Mincho" w:eastAsia="MS Mincho" w:cs="宋体"/>
          <w:sz w:val="24"/>
        </w:rPr>
        <w:t>☑</w:t>
      </w:r>
      <w:r>
        <w:rPr>
          <w:rFonts w:hint="eastAsia" w:ascii="宋体" w:hAnsi="宋体" w:cs="宋体"/>
          <w:sz w:val="24"/>
        </w:rPr>
        <w:t>以分标（</w:t>
      </w:r>
      <w:r>
        <w:rPr>
          <w:rFonts w:hint="eastAsia" w:ascii="MS Mincho" w:hAnsi="MS Mincho" w:eastAsia="MS Mincho" w:cs="宋体"/>
          <w:sz w:val="24"/>
        </w:rPr>
        <w:t>☑</w:t>
      </w:r>
      <w:r>
        <w:rPr>
          <w:rFonts w:hint="eastAsia" w:ascii="宋体" w:hAnsi="宋体" w:cs="宋体"/>
          <w:sz w:val="24"/>
        </w:rPr>
        <w:t>成交金额</w:t>
      </w:r>
      <w:r>
        <w:rPr>
          <w:rFonts w:ascii="宋体" w:hAnsi="宋体" w:cs="宋体"/>
          <w:sz w:val="24"/>
        </w:rPr>
        <w:t>/</w:t>
      </w:r>
      <w:r>
        <w:rPr>
          <w:rFonts w:hint="eastAsia" w:ascii="宋体" w:hAnsi="宋体" w:cs="宋体"/>
          <w:sz w:val="24"/>
        </w:rPr>
        <w:t>□采购预算</w:t>
      </w:r>
      <w:r>
        <w:rPr>
          <w:rFonts w:ascii="宋体" w:hAnsi="宋体" w:cs="宋体"/>
          <w:sz w:val="24"/>
        </w:rPr>
        <w:t>/</w:t>
      </w:r>
      <w:r>
        <w:rPr>
          <w:rFonts w:hint="eastAsia" w:ascii="宋体" w:hAnsi="宋体" w:cs="宋体"/>
          <w:sz w:val="24"/>
        </w:rPr>
        <w:t>□暂定成交金额</w:t>
      </w:r>
      <w:r>
        <w:rPr>
          <w:rFonts w:ascii="宋体" w:hAnsi="宋体" w:cs="宋体"/>
          <w:sz w:val="24"/>
        </w:rPr>
        <w:t>/</w:t>
      </w:r>
      <w:r>
        <w:rPr>
          <w:rFonts w:hint="eastAsia" w:ascii="宋体" w:hAnsi="宋体" w:cs="宋体"/>
          <w:sz w:val="24"/>
        </w:rPr>
        <w:t>□其他</w:t>
      </w:r>
      <w:r>
        <w:rPr>
          <w:rFonts w:ascii="宋体" w:hAnsi="宋体" w:cs="宋体"/>
          <w:sz w:val="24"/>
        </w:rPr>
        <w:t xml:space="preserve"> / </w:t>
      </w:r>
      <w:r>
        <w:rPr>
          <w:rFonts w:hint="eastAsia" w:ascii="宋体" w:hAnsi="宋体" w:cs="宋体"/>
          <w:sz w:val="24"/>
        </w:rPr>
        <w:t>）为计费额，按代理服务收费标准（</w:t>
      </w:r>
      <w:r>
        <w:rPr>
          <w:rFonts w:hint="eastAsia" w:ascii="MS Mincho" w:hAnsi="MS Mincho" w:eastAsia="MS Mincho" w:cs="宋体"/>
          <w:sz w:val="24"/>
        </w:rPr>
        <w:t>☑</w:t>
      </w:r>
      <w:r>
        <w:rPr>
          <w:rFonts w:hint="eastAsia" w:ascii="宋体" w:hAnsi="宋体" w:cs="宋体"/>
          <w:sz w:val="24"/>
        </w:rPr>
        <w:t>货物类</w:t>
      </w:r>
      <w:r>
        <w:rPr>
          <w:rFonts w:ascii="宋体" w:hAnsi="宋体" w:cs="宋体"/>
          <w:sz w:val="24"/>
        </w:rPr>
        <w:t>/</w:t>
      </w:r>
      <w:r>
        <w:rPr>
          <w:rFonts w:hint="eastAsia" w:ascii="宋体" w:hAnsi="宋体" w:cs="宋体"/>
          <w:sz w:val="24"/>
        </w:rPr>
        <w:t>□服务类</w:t>
      </w:r>
      <w:r>
        <w:rPr>
          <w:rFonts w:ascii="宋体" w:hAnsi="宋体" w:cs="宋体"/>
          <w:sz w:val="24"/>
        </w:rPr>
        <w:t>/</w:t>
      </w:r>
      <w:r>
        <w:rPr>
          <w:rFonts w:hint="eastAsia" w:ascii="宋体" w:hAnsi="宋体" w:cs="宋体"/>
          <w:sz w:val="24"/>
        </w:rPr>
        <w:t>□工程类）采用差额定率累进法计算出收费基准价格，采购代理收费以（□收费基准价格</w:t>
      </w:r>
      <w:r>
        <w:rPr>
          <w:rFonts w:ascii="宋体" w:hAnsi="宋体" w:cs="宋体"/>
          <w:sz w:val="24"/>
        </w:rPr>
        <w:t>/</w:t>
      </w:r>
      <w:r>
        <w:rPr>
          <w:rFonts w:hint="eastAsia" w:ascii="MS Mincho" w:hAnsi="MS Mincho" w:eastAsia="MS Mincho" w:cs="宋体"/>
          <w:sz w:val="24"/>
        </w:rPr>
        <w:sym w:font="Wingdings 2" w:char="0052"/>
      </w:r>
      <w:r>
        <w:rPr>
          <w:rFonts w:hint="eastAsia" w:ascii="宋体" w:hAnsi="宋体" w:cs="宋体"/>
          <w:sz w:val="24"/>
        </w:rPr>
        <w:t>收费基准价格下浮4</w:t>
      </w:r>
      <w:r>
        <w:rPr>
          <w:rFonts w:ascii="宋体" w:hAnsi="宋体" w:cs="宋体"/>
          <w:sz w:val="24"/>
        </w:rPr>
        <w:t>0 %/</w:t>
      </w:r>
      <w:r>
        <w:rPr>
          <w:rFonts w:hint="eastAsia" w:ascii="宋体" w:hAnsi="宋体" w:cs="宋体"/>
          <w:sz w:val="24"/>
        </w:rPr>
        <w:t>□收费基准价格上浮</w:t>
      </w:r>
      <w:r>
        <w:rPr>
          <w:rFonts w:ascii="宋体" w:hAnsi="宋体" w:cs="宋体"/>
          <w:sz w:val="24"/>
        </w:rPr>
        <w:t xml:space="preserve"> / %</w:t>
      </w:r>
      <w:r>
        <w:rPr>
          <w:rFonts w:hint="eastAsia" w:ascii="宋体" w:hAnsi="宋体" w:cs="宋体"/>
          <w:sz w:val="24"/>
        </w:rPr>
        <w:t>）收取。</w:t>
      </w:r>
    </w:p>
    <w:p w14:paraId="1248ACE1">
      <w:pPr>
        <w:snapToGrid w:val="0"/>
        <w:spacing w:line="440" w:lineRule="exact"/>
        <w:ind w:firstLine="480" w:firstLineChars="200"/>
        <w:jc w:val="left"/>
        <w:rPr>
          <w:rFonts w:ascii="宋体" w:hAnsi="宋体" w:cs="宋体"/>
          <w:sz w:val="24"/>
        </w:rPr>
      </w:pPr>
      <w:r>
        <w:rPr>
          <w:rFonts w:hint="eastAsia" w:ascii="宋体" w:hAnsi="宋体" w:cs="宋体"/>
          <w:sz w:val="24"/>
        </w:rPr>
        <w:t>□固定采购代理收费。</w:t>
      </w:r>
    </w:p>
    <w:p w14:paraId="66207167">
      <w:pPr>
        <w:snapToGrid w:val="0"/>
        <w:spacing w:line="440" w:lineRule="exact"/>
        <w:ind w:firstLine="480" w:firstLineChars="200"/>
        <w:jc w:val="left"/>
        <w:rPr>
          <w:rFonts w:ascii="宋体" w:hAnsi="宋体" w:cs="宋体"/>
          <w:sz w:val="24"/>
        </w:rPr>
      </w:pPr>
      <w:r>
        <w:rPr>
          <w:rFonts w:hint="eastAsia" w:ascii="宋体" w:hAnsi="宋体" w:cs="宋体"/>
          <w:sz w:val="24"/>
        </w:rPr>
        <w:t>1.3采购代理费收取银行账户</w:t>
      </w:r>
    </w:p>
    <w:p w14:paraId="5ABBB9C9">
      <w:pPr>
        <w:snapToGrid w:val="0"/>
        <w:spacing w:line="440" w:lineRule="exact"/>
        <w:ind w:firstLine="480" w:firstLineChars="200"/>
        <w:rPr>
          <w:rFonts w:ascii="宋体" w:hAnsi="宋体" w:cs="宋体"/>
          <w:sz w:val="24"/>
        </w:rPr>
      </w:pPr>
      <w:r>
        <w:rPr>
          <w:rFonts w:hint="eastAsia" w:ascii="宋体" w:hAnsi="宋体" w:cs="宋体"/>
          <w:sz w:val="24"/>
        </w:rPr>
        <w:t>户名：天勤工程咨询有限公司广西分公司</w:t>
      </w:r>
    </w:p>
    <w:p w14:paraId="319ECD63">
      <w:pPr>
        <w:snapToGrid w:val="0"/>
        <w:spacing w:line="440" w:lineRule="exact"/>
        <w:ind w:firstLine="480" w:firstLineChars="200"/>
        <w:rPr>
          <w:rFonts w:ascii="宋体" w:hAnsi="宋体" w:cs="宋体"/>
          <w:sz w:val="24"/>
        </w:rPr>
      </w:pPr>
      <w:r>
        <w:rPr>
          <w:rFonts w:hint="eastAsia" w:ascii="宋体" w:hAnsi="宋体" w:cs="宋体"/>
          <w:sz w:val="24"/>
        </w:rPr>
        <w:t>开户银行：广西北部湾银行北海分行</w:t>
      </w:r>
    </w:p>
    <w:p w14:paraId="3455CF8A">
      <w:pPr>
        <w:snapToGrid w:val="0"/>
        <w:spacing w:line="440" w:lineRule="exact"/>
        <w:ind w:firstLine="480" w:firstLineChars="200"/>
        <w:rPr>
          <w:rFonts w:ascii="宋体" w:hAnsi="宋体" w:cs="宋体"/>
          <w:sz w:val="24"/>
        </w:rPr>
      </w:pPr>
      <w:r>
        <w:rPr>
          <w:rFonts w:hint="eastAsia" w:ascii="宋体" w:hAnsi="宋体" w:cs="宋体"/>
          <w:sz w:val="24"/>
        </w:rPr>
        <w:t>账号：8054 5424 3700 001</w:t>
      </w:r>
    </w:p>
    <w:p w14:paraId="4CB08414">
      <w:pPr>
        <w:snapToGrid w:val="0"/>
        <w:spacing w:line="440" w:lineRule="exact"/>
        <w:ind w:firstLine="480" w:firstLineChars="200"/>
        <w:rPr>
          <w:rFonts w:ascii="宋体" w:hAnsi="宋体" w:cs="宋体"/>
          <w:bCs/>
          <w:sz w:val="24"/>
        </w:rPr>
      </w:pPr>
      <w:r>
        <w:rPr>
          <w:rFonts w:hint="eastAsia" w:ascii="宋体" w:hAnsi="宋体" w:cs="宋体"/>
          <w:bCs/>
          <w:sz w:val="24"/>
        </w:rPr>
        <w:t>1.4代理服务收费标准：《关于进一步放开建设项目专业服务价格的通知》（发改价格〔2015〕299号），决定全面放开招标代理费，由实行政府指导价管理改为实行市场调节价，本项目</w:t>
      </w:r>
      <w:r>
        <w:rPr>
          <w:rFonts w:hint="eastAsia" w:hAnsi="宋体"/>
          <w:sz w:val="24"/>
        </w:rPr>
        <w:t>参考《国家发展改革委关于降低部分建设项目收费标准规范收费行为等有关问题的通知》（发改价格[2011]534号）有关收费标准下浮40%收取</w:t>
      </w:r>
      <w:r>
        <w:rPr>
          <w:rFonts w:hint="eastAsia" w:ascii="宋体" w:hAnsi="宋体" w:cs="宋体"/>
          <w:bCs/>
          <w:sz w:val="24"/>
        </w:rPr>
        <w:t>。</w:t>
      </w:r>
    </w:p>
    <w:p w14:paraId="3CED948F">
      <w:pPr>
        <w:pStyle w:val="3"/>
        <w:spacing w:line="440" w:lineRule="exact"/>
        <w:rPr>
          <w:lang w:val="en-US"/>
        </w:rPr>
        <w:sectPr>
          <w:footerReference r:id="rId4" w:type="first"/>
          <w:footerReference r:id="rId3" w:type="default"/>
          <w:pgSz w:w="11906" w:h="16838"/>
          <w:pgMar w:top="1417" w:right="1417" w:bottom="1417" w:left="1417" w:header="851" w:footer="567" w:gutter="0"/>
          <w:cols w:space="720" w:num="1"/>
          <w:titlePg/>
          <w:docGrid w:linePitch="312" w:charSpace="0"/>
        </w:sectPr>
      </w:pPr>
    </w:p>
    <w:p w14:paraId="1E3247B4">
      <w:pPr>
        <w:adjustRightInd/>
        <w:spacing w:line="360" w:lineRule="auto"/>
        <w:jc w:val="center"/>
        <w:outlineLvl w:val="0"/>
        <w:rPr>
          <w:rFonts w:cs="仿宋_GB2312" w:asciiTheme="minorEastAsia" w:hAnsiTheme="minorEastAsia" w:eastAsiaTheme="minorEastAsia"/>
          <w:b/>
          <w:sz w:val="36"/>
          <w:szCs w:val="36"/>
        </w:rPr>
      </w:pPr>
      <w:bookmarkStart w:id="66" w:name="_Toc181265284"/>
      <w:r>
        <w:rPr>
          <w:rFonts w:hint="eastAsia" w:cs="仿宋_GB2312" w:asciiTheme="minorEastAsia" w:hAnsiTheme="minorEastAsia" w:eastAsiaTheme="minorEastAsia"/>
          <w:b/>
          <w:sz w:val="36"/>
          <w:szCs w:val="36"/>
        </w:rPr>
        <w:t>第四部分  采购需求</w:t>
      </w:r>
      <w:bookmarkEnd w:id="66"/>
    </w:p>
    <w:p w14:paraId="243A749C">
      <w:pPr>
        <w:adjustRightInd/>
        <w:spacing w:line="360" w:lineRule="auto"/>
        <w:ind w:firstLine="482" w:firstLineChars="200"/>
        <w:jc w:val="left"/>
        <w:rPr>
          <w:rFonts w:asciiTheme="minorEastAsia" w:hAnsiTheme="minorEastAsia" w:eastAsiaTheme="minorEastAsia"/>
          <w:b/>
          <w:bCs/>
          <w:sz w:val="24"/>
          <w:u w:val="single"/>
        </w:rPr>
      </w:pPr>
      <w:r>
        <w:rPr>
          <w:rFonts w:hint="eastAsia" w:asciiTheme="minorEastAsia" w:hAnsiTheme="minorEastAsia" w:eastAsiaTheme="minorEastAsia"/>
          <w:b/>
          <w:bCs/>
          <w:sz w:val="24"/>
          <w:u w:val="single"/>
        </w:rPr>
        <w:t>注：“▲” 系指实质性要求条款， “※”系指谈判过程中可能实质性变动的内容（如有请提供）。</w:t>
      </w:r>
    </w:p>
    <w:tbl>
      <w:tblPr>
        <w:tblStyle w:val="60"/>
        <w:tblW w:w="5001" w:type="pct"/>
        <w:tblInd w:w="0" w:type="dxa"/>
        <w:tblLayout w:type="autofit"/>
        <w:tblCellMar>
          <w:top w:w="0" w:type="dxa"/>
          <w:left w:w="108" w:type="dxa"/>
          <w:bottom w:w="0" w:type="dxa"/>
          <w:right w:w="108" w:type="dxa"/>
        </w:tblCellMar>
      </w:tblPr>
      <w:tblGrid>
        <w:gridCol w:w="1356"/>
        <w:gridCol w:w="7932"/>
      </w:tblGrid>
      <w:tr w14:paraId="2374757F">
        <w:tblPrEx>
          <w:tblCellMar>
            <w:top w:w="0" w:type="dxa"/>
            <w:left w:w="108" w:type="dxa"/>
            <w:bottom w:w="0" w:type="dxa"/>
            <w:right w:w="108" w:type="dxa"/>
          </w:tblCellMar>
        </w:tblPrEx>
        <w:trPr>
          <w:trHeight w:val="594" w:hRule="atLeast"/>
        </w:trPr>
        <w:tc>
          <w:tcPr>
            <w:tcW w:w="50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33B99D1">
            <w:pPr>
              <w:widowControl/>
              <w:adjustRightInd/>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技术参数要求表</w:t>
            </w:r>
          </w:p>
        </w:tc>
      </w:tr>
      <w:tr w14:paraId="6759136C">
        <w:tblPrEx>
          <w:tblCellMar>
            <w:top w:w="0" w:type="dxa"/>
            <w:left w:w="108" w:type="dxa"/>
            <w:bottom w:w="0" w:type="dxa"/>
            <w:right w:w="108" w:type="dxa"/>
          </w:tblCellMar>
        </w:tblPrEx>
        <w:trPr>
          <w:trHeight w:val="446" w:hRule="atLeast"/>
        </w:trPr>
        <w:tc>
          <w:tcPr>
            <w:tcW w:w="5000" w:type="pct"/>
            <w:gridSpan w:val="2"/>
            <w:tcBorders>
              <w:top w:val="single" w:color="auto" w:sz="4" w:space="0"/>
              <w:left w:val="single" w:color="auto" w:sz="4" w:space="0"/>
              <w:right w:val="single" w:color="auto" w:sz="4" w:space="0"/>
            </w:tcBorders>
            <w:shd w:val="clear" w:color="000000" w:fill="FFFFFF"/>
            <w:vAlign w:val="center"/>
          </w:tcPr>
          <w:p w14:paraId="522BC45A">
            <w:pPr>
              <w:widowControl/>
              <w:adjustRightInd/>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详见采购清单</w:t>
            </w:r>
          </w:p>
        </w:tc>
      </w:tr>
      <w:tr w14:paraId="28EF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33CD630">
            <w:pPr>
              <w:adjustRightInd/>
              <w:jc w:val="center"/>
              <w:rPr>
                <w:rFonts w:cs="宋体" w:asciiTheme="minorEastAsia" w:hAnsiTheme="minorEastAsia" w:eastAsiaTheme="minorEastAsia"/>
                <w:b/>
                <w:bCs/>
                <w:sz w:val="24"/>
              </w:rPr>
            </w:pPr>
            <w:r>
              <w:rPr>
                <w:rFonts w:hint="eastAsia" w:asciiTheme="minorEastAsia" w:hAnsiTheme="minorEastAsia" w:eastAsiaTheme="minorEastAsia"/>
                <w:b/>
                <w:bCs/>
                <w:sz w:val="24"/>
              </w:rPr>
              <w:t>▲</w:t>
            </w:r>
            <w:r>
              <w:rPr>
                <w:rFonts w:hint="eastAsia" w:cs="宋体" w:asciiTheme="minorEastAsia" w:hAnsiTheme="minorEastAsia" w:eastAsiaTheme="minorEastAsia"/>
                <w:b/>
                <w:bCs/>
                <w:kern w:val="0"/>
                <w:sz w:val="24"/>
                <w:lang w:bidi="ar"/>
              </w:rPr>
              <w:t>商务要求表</w:t>
            </w:r>
          </w:p>
        </w:tc>
      </w:tr>
      <w:tr w14:paraId="48F5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73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065D050">
            <w:pPr>
              <w:adjustRightInd/>
              <w:jc w:val="center"/>
              <w:rPr>
                <w:rFonts w:cs="宋体" w:asciiTheme="minorEastAsia" w:hAnsiTheme="minorEastAsia" w:eastAsiaTheme="minorEastAsia"/>
                <w:b/>
                <w:bCs/>
                <w:sz w:val="24"/>
              </w:rPr>
            </w:pPr>
            <w:r>
              <w:rPr>
                <w:rFonts w:hint="eastAsia" w:ascii="宋体" w:hAnsi="宋体" w:cs="宋体"/>
                <w:b/>
                <w:bCs/>
                <w:sz w:val="24"/>
              </w:rPr>
              <w:t>服务期限</w:t>
            </w:r>
          </w:p>
        </w:tc>
        <w:tc>
          <w:tcPr>
            <w:tcW w:w="427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27CA8F1">
            <w:pPr>
              <w:adjustRightInd/>
              <w:spacing w:line="400" w:lineRule="exact"/>
              <w:rPr>
                <w:rFonts w:cs="宋体" w:asciiTheme="minorEastAsia" w:hAnsiTheme="minorEastAsia" w:eastAsiaTheme="minorEastAsia"/>
                <w:sz w:val="24"/>
              </w:rPr>
            </w:pPr>
            <w:r>
              <w:rPr>
                <w:rFonts w:hint="eastAsia" w:ascii="宋体" w:hAnsi="宋体" w:cs="宋体"/>
                <w:szCs w:val="21"/>
              </w:rPr>
              <w:t>自合同签订之日起至所有的耗材配送数量达约定的数量止，具体以合同实际签订时间为准。</w:t>
            </w:r>
          </w:p>
        </w:tc>
      </w:tr>
      <w:tr w14:paraId="1A6F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73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7FD2826">
            <w:pPr>
              <w:adjustRightInd/>
              <w:jc w:val="center"/>
              <w:rPr>
                <w:rFonts w:cs="宋体" w:asciiTheme="minorEastAsia" w:hAnsiTheme="minorEastAsia" w:eastAsiaTheme="minorEastAsia"/>
                <w:b/>
                <w:bCs/>
                <w:sz w:val="24"/>
              </w:rPr>
            </w:pPr>
            <w:r>
              <w:rPr>
                <w:rFonts w:hint="eastAsia" w:ascii="宋体" w:hAnsi="宋体" w:cs="宋体"/>
                <w:b/>
                <w:bCs/>
                <w:sz w:val="24"/>
              </w:rPr>
              <w:t>交货时间及地点</w:t>
            </w:r>
          </w:p>
        </w:tc>
        <w:tc>
          <w:tcPr>
            <w:tcW w:w="427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AB54CAC">
            <w:pPr>
              <w:spacing w:line="500" w:lineRule="exact"/>
              <w:jc w:val="left"/>
              <w:rPr>
                <w:rFonts w:ascii="宋体" w:hAnsi="宋体" w:cs="宋体"/>
                <w:szCs w:val="21"/>
              </w:rPr>
            </w:pPr>
            <w:r>
              <w:rPr>
                <w:rFonts w:hint="eastAsia" w:ascii="宋体" w:hAnsi="宋体" w:cs="宋体"/>
                <w:szCs w:val="21"/>
              </w:rPr>
              <w:t>1.交货时间：每批货物自收到采购人订单之日起</w:t>
            </w:r>
            <w:r>
              <w:rPr>
                <w:rFonts w:ascii="宋体" w:hAnsi="宋体" w:cs="宋体"/>
                <w:szCs w:val="21"/>
              </w:rPr>
              <w:t>2</w:t>
            </w:r>
            <w:r>
              <w:rPr>
                <w:rFonts w:hint="eastAsia" w:ascii="宋体" w:hAnsi="宋体" w:cs="宋体"/>
                <w:szCs w:val="21"/>
              </w:rPr>
              <w:t>日内完成供货。</w:t>
            </w:r>
          </w:p>
          <w:p w14:paraId="1AAA01E6">
            <w:pPr>
              <w:adjustRightInd/>
              <w:spacing w:line="400" w:lineRule="exact"/>
              <w:rPr>
                <w:rFonts w:cs="宋体" w:asciiTheme="minorEastAsia" w:hAnsiTheme="minorEastAsia" w:eastAsiaTheme="minorEastAsia"/>
                <w:sz w:val="24"/>
              </w:rPr>
            </w:pPr>
            <w:r>
              <w:rPr>
                <w:rFonts w:hint="eastAsia" w:ascii="宋体" w:hAnsi="宋体" w:cs="宋体"/>
                <w:szCs w:val="21"/>
              </w:rPr>
              <w:t xml:space="preserve">2.交货地点：北海市，采购人指定的地点。  </w:t>
            </w:r>
          </w:p>
        </w:tc>
      </w:tr>
      <w:tr w14:paraId="468C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73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E3DD3D3">
            <w:pPr>
              <w:widowControl/>
              <w:adjustRightInd/>
              <w:spacing w:line="420" w:lineRule="exact"/>
              <w:jc w:val="center"/>
              <w:textAlignment w:val="center"/>
              <w:rPr>
                <w:rFonts w:cs="宋体" w:asciiTheme="minorEastAsia" w:hAnsiTheme="minorEastAsia" w:eastAsiaTheme="minorEastAsia"/>
                <w:b/>
                <w:bCs/>
                <w:sz w:val="24"/>
              </w:rPr>
            </w:pPr>
            <w:r>
              <w:rPr>
                <w:rFonts w:hint="eastAsia" w:ascii="宋体" w:hAnsi="宋体" w:cs="宋体"/>
                <w:b/>
                <w:bCs/>
                <w:sz w:val="24"/>
              </w:rPr>
              <w:t>付款方式</w:t>
            </w:r>
          </w:p>
        </w:tc>
        <w:tc>
          <w:tcPr>
            <w:tcW w:w="427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9F4A747">
            <w:pPr>
              <w:spacing w:line="500" w:lineRule="exact"/>
              <w:ind w:firstLine="420" w:firstLineChars="200"/>
              <w:jc w:val="left"/>
              <w:rPr>
                <w:rFonts w:ascii="宋体" w:hAnsi="宋体" w:cs="宋体"/>
                <w:szCs w:val="21"/>
              </w:rPr>
            </w:pPr>
            <w:r>
              <w:rPr>
                <w:rFonts w:hint="eastAsia" w:ascii="宋体" w:hAnsi="宋体"/>
              </w:rPr>
              <w:t>自合同签订之日起10个工作日内预付合同总金额的20%，配送耗材金额达合同总金额的60%时，10个工作日内支付至合同总金额的60%，配送完成合同所有耗材后10个工作日内支付至合同总金额的100%（供应商申请第二笔款项支付时需要提供配送清单及合同总金额全额的增值税发票）</w:t>
            </w:r>
          </w:p>
          <w:p w14:paraId="1F8B5009">
            <w:pPr>
              <w:widowControl/>
              <w:snapToGrid w:val="0"/>
              <w:spacing w:line="360" w:lineRule="auto"/>
              <w:jc w:val="left"/>
              <w:rPr>
                <w:rFonts w:ascii="宋体" w:hAnsi="宋体"/>
                <w:kern w:val="0"/>
                <w:sz w:val="24"/>
              </w:rPr>
            </w:pPr>
            <w:r>
              <w:rPr>
                <w:rFonts w:hint="eastAsia" w:ascii="宋体" w:hAnsi="宋体" w:cs="宋体"/>
                <w:b/>
                <w:bCs/>
                <w:szCs w:val="21"/>
              </w:rPr>
              <w:t>注：未经采购人同意采购的物资以及验收不合格的货品，采购人不予结算。</w:t>
            </w:r>
          </w:p>
        </w:tc>
      </w:tr>
      <w:tr w14:paraId="5436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73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7F0AFFB">
            <w:pPr>
              <w:widowControl/>
              <w:adjustRightInd/>
              <w:spacing w:line="420" w:lineRule="exact"/>
              <w:jc w:val="center"/>
              <w:textAlignment w:val="center"/>
              <w:rPr>
                <w:rFonts w:cs="宋体" w:asciiTheme="minorEastAsia" w:hAnsiTheme="minorEastAsia" w:eastAsiaTheme="minorEastAsia"/>
                <w:b/>
                <w:bCs/>
                <w:sz w:val="24"/>
              </w:rPr>
            </w:pPr>
            <w:r>
              <w:rPr>
                <w:rFonts w:hint="eastAsia" w:ascii="宋体" w:hAnsi="宋体" w:cs="宋体"/>
                <w:b/>
                <w:bCs/>
                <w:kern w:val="0"/>
                <w:sz w:val="24"/>
                <w:shd w:val="clear" w:color="auto" w:fill="FFFFFF"/>
              </w:rPr>
              <w:t>售后要求</w:t>
            </w:r>
          </w:p>
        </w:tc>
        <w:tc>
          <w:tcPr>
            <w:tcW w:w="427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F107966">
            <w:pPr>
              <w:pStyle w:val="31"/>
              <w:widowControl/>
              <w:spacing w:line="500" w:lineRule="exact"/>
              <w:rPr>
                <w:rFonts w:hAnsi="宋体" w:cs="宋体"/>
              </w:rPr>
            </w:pPr>
            <w:r>
              <w:rPr>
                <w:rFonts w:hint="eastAsia" w:hAnsi="宋体" w:cs="宋体"/>
              </w:rPr>
              <w:t>1.免费提供配送上门服务，根据使用科室（需求部门）的耗材清单，将所需的耗材送至相应的科室。成交供应商须准备详细的配送清单，配送后由成交供应商及使用科室签字确认，在完成配送后将签字的配送清单送至主管部门，待合同履约完成后（即所有的耗材配送数量达约定的数量），采购人根据配送清单与成交供应商结算。</w:t>
            </w:r>
          </w:p>
          <w:p w14:paraId="10AB3915">
            <w:pPr>
              <w:pStyle w:val="31"/>
              <w:widowControl/>
              <w:spacing w:line="500" w:lineRule="exact"/>
              <w:rPr>
                <w:rFonts w:hAnsi="宋体" w:cs="宋体"/>
              </w:rPr>
            </w:pPr>
            <w:r>
              <w:rPr>
                <w:rFonts w:hint="eastAsia" w:hAnsi="宋体" w:cs="宋体"/>
              </w:rPr>
              <w:t>2.成交供应商提供的货物必须是全新、完整、未使用过的。质保期不得低于国家标准及产品自身标注的质保期，在质保期内，所有非故意性损坏以及在所要求的质量标准范围内的其他可能因正常使用造成的损坏均要免费更换，投标产品必须符合国家相关法律法规以及相关标准的要求；发现有质量问题(包括但不限于瑕疵等)，成交供应商应该及时予以更换，或无条件的退货；由此发生的一切费用均由成交供应商承担。</w:t>
            </w:r>
          </w:p>
          <w:p w14:paraId="6D6E15B3">
            <w:pPr>
              <w:pStyle w:val="31"/>
              <w:widowControl/>
              <w:spacing w:line="500" w:lineRule="exact"/>
              <w:rPr>
                <w:rFonts w:hAnsi="宋体" w:cs="宋体"/>
              </w:rPr>
            </w:pPr>
            <w:r>
              <w:rPr>
                <w:rFonts w:hint="eastAsia" w:hAnsi="宋体" w:cs="宋体"/>
              </w:rPr>
              <w:t>3.供货产品均应有良好的防湿、防潮、防雨、防腐及防碰撞等安全措施，凡因包装不良造成的损失由成交供应商承担。</w:t>
            </w:r>
          </w:p>
          <w:p w14:paraId="587FBF2D">
            <w:pPr>
              <w:pStyle w:val="31"/>
              <w:widowControl/>
              <w:spacing w:line="500" w:lineRule="exact"/>
              <w:rPr>
                <w:rFonts w:hAnsi="宋体" w:cs="宋体"/>
              </w:rPr>
            </w:pPr>
            <w:r>
              <w:rPr>
                <w:rFonts w:hint="eastAsia" w:hAnsi="宋体" w:cs="宋体"/>
              </w:rPr>
              <w:t>4.在合同期内，成交供应商需根据采购人的采购要求按实际结算价按时按质供货。若成交供应商不能按时按质供货，采购人有权另选第三方供货，若第三方供货的价格超出了跟成交供应商签订的实际结算价，溢价部分费用由成交供应商负责，采购人有权从支付给成交供应商的货款中扣留该部分费用。</w:t>
            </w:r>
          </w:p>
          <w:p w14:paraId="48274133">
            <w:pPr>
              <w:widowControl/>
              <w:snapToGrid w:val="0"/>
              <w:spacing w:line="360" w:lineRule="auto"/>
              <w:jc w:val="left"/>
              <w:rPr>
                <w:rFonts w:ascii="宋体" w:hAnsi="Calibri"/>
                <w:kern w:val="0"/>
                <w:sz w:val="24"/>
              </w:rPr>
            </w:pPr>
            <w:r>
              <w:rPr>
                <w:rFonts w:hint="eastAsia" w:ascii="宋体" w:hAnsi="宋体" w:cs="宋体"/>
                <w:szCs w:val="21"/>
              </w:rPr>
              <w:t>5.成交供应商必须按照采购人指定的产品规格、数量等要求在规定的时间内将货物送到采购人指定地点，因成交供应商未及时送货造成的影响和损失，由成交供应商承担全部责任。</w:t>
            </w:r>
          </w:p>
        </w:tc>
      </w:tr>
      <w:tr w14:paraId="19A3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73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B3729AD">
            <w:pPr>
              <w:widowControl/>
              <w:adjustRightInd/>
              <w:spacing w:line="420" w:lineRule="exact"/>
              <w:jc w:val="center"/>
              <w:textAlignment w:val="center"/>
              <w:rPr>
                <w:rFonts w:cs="宋体" w:asciiTheme="minorEastAsia" w:hAnsiTheme="minorEastAsia" w:eastAsiaTheme="minorEastAsia"/>
                <w:b/>
                <w:bCs/>
                <w:sz w:val="24"/>
              </w:rPr>
            </w:pPr>
            <w:r>
              <w:rPr>
                <w:rFonts w:hint="eastAsia" w:ascii="宋体" w:hAnsi="宋体" w:cs="宋体"/>
                <w:b/>
                <w:bCs/>
                <w:sz w:val="24"/>
              </w:rPr>
              <w:t>验收要求</w:t>
            </w:r>
          </w:p>
        </w:tc>
        <w:tc>
          <w:tcPr>
            <w:tcW w:w="427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8B06A21">
            <w:pPr>
              <w:pStyle w:val="31"/>
              <w:widowControl/>
              <w:spacing w:line="500" w:lineRule="exact"/>
              <w:rPr>
                <w:rFonts w:hAnsi="宋体" w:cs="宋体"/>
              </w:rPr>
            </w:pPr>
            <w:r>
              <w:rPr>
                <w:rFonts w:hint="eastAsia" w:hAnsi="宋体" w:cs="宋体"/>
              </w:rPr>
              <w:t>1.验收方式由采购人和成交供应商共同进行；成交供应商提供的产品须经采购人验收，对未能通过验收的，一律作退货或更换处理直至验收合格。</w:t>
            </w:r>
          </w:p>
          <w:p w14:paraId="050BC212">
            <w:pPr>
              <w:pStyle w:val="31"/>
              <w:widowControl/>
              <w:spacing w:line="500" w:lineRule="exact"/>
              <w:rPr>
                <w:rFonts w:hAnsi="宋体" w:cs="宋体"/>
              </w:rPr>
            </w:pPr>
            <w:r>
              <w:rPr>
                <w:rFonts w:hint="eastAsia" w:hAnsi="宋体" w:cs="宋体"/>
              </w:rPr>
              <w:t>2.采取现场验收的方式，双方验收人员应认真检查物资的质量；物资的相关票据凭证可提供原件的留原件，原件只有一份无法提供给采购人的，采购人查验原件后成交供应商须提供原件的复印件给采购人留存。</w:t>
            </w:r>
          </w:p>
          <w:p w14:paraId="29F72B1E">
            <w:pPr>
              <w:pStyle w:val="31"/>
              <w:widowControl/>
              <w:spacing w:line="500" w:lineRule="exact"/>
              <w:rPr>
                <w:rFonts w:hAnsi="宋体" w:cs="宋体"/>
              </w:rPr>
            </w:pPr>
            <w:r>
              <w:rPr>
                <w:rFonts w:hint="eastAsia" w:hAnsi="宋体" w:cs="宋体"/>
              </w:rPr>
              <w:t>3.采购人应按采购文件产品质量要求对货物质量进行抽检。</w:t>
            </w:r>
          </w:p>
          <w:p w14:paraId="77A62F03">
            <w:pPr>
              <w:widowControl/>
              <w:snapToGrid w:val="0"/>
              <w:spacing w:line="360" w:lineRule="auto"/>
              <w:jc w:val="left"/>
              <w:rPr>
                <w:rFonts w:cs="宋体" w:asciiTheme="minorEastAsia" w:hAnsiTheme="minorEastAsia" w:eastAsiaTheme="minorEastAsia"/>
                <w:sz w:val="24"/>
              </w:rPr>
            </w:pPr>
            <w:r>
              <w:rPr>
                <w:rFonts w:hint="eastAsia" w:hAnsi="宋体" w:cs="宋体"/>
              </w:rPr>
              <w:t>4.验收记录：每天随货提供物品配送单，对每次验收的物品均记录货物名称、数量、验收情况等事项，并由双方验收人员签名确认。</w:t>
            </w:r>
          </w:p>
        </w:tc>
      </w:tr>
      <w:tr w14:paraId="4C2A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trPr>
        <w:tc>
          <w:tcPr>
            <w:tcW w:w="73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2F4F36E">
            <w:pPr>
              <w:widowControl/>
              <w:adjustRightInd/>
              <w:spacing w:line="420" w:lineRule="exact"/>
              <w:jc w:val="center"/>
              <w:textAlignment w:val="center"/>
              <w:rPr>
                <w:rFonts w:cs="宋体" w:asciiTheme="minorEastAsia" w:hAnsiTheme="minorEastAsia" w:eastAsiaTheme="minorEastAsia"/>
                <w:b/>
                <w:bCs/>
                <w:sz w:val="24"/>
              </w:rPr>
            </w:pPr>
            <w:r>
              <w:rPr>
                <w:rFonts w:hint="eastAsia" w:ascii="宋体" w:hAnsi="宋体" w:cs="宋体"/>
                <w:b/>
                <w:bCs/>
                <w:sz w:val="24"/>
              </w:rPr>
              <w:t>数量及验货方面要求</w:t>
            </w:r>
          </w:p>
        </w:tc>
        <w:tc>
          <w:tcPr>
            <w:tcW w:w="427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0C35E7F">
            <w:pPr>
              <w:spacing w:line="500" w:lineRule="exact"/>
              <w:rPr>
                <w:rFonts w:ascii="宋体" w:hAnsi="宋体" w:cs="宋体"/>
                <w:szCs w:val="21"/>
              </w:rPr>
            </w:pPr>
            <w:r>
              <w:rPr>
                <w:rFonts w:hint="eastAsia" w:ascii="宋体" w:hAnsi="宋体" w:cs="宋体"/>
                <w:szCs w:val="21"/>
              </w:rPr>
              <w:t>1.成交供应商必须保证配送货物品种、数量、规格的准确性，并以采购人的验货数量为准。</w:t>
            </w:r>
          </w:p>
          <w:p w14:paraId="1B6CA208">
            <w:pPr>
              <w:widowControl/>
              <w:snapToGrid w:val="0"/>
              <w:spacing w:line="360" w:lineRule="auto"/>
              <w:jc w:val="left"/>
              <w:rPr>
                <w:rFonts w:cs="宋体" w:asciiTheme="minorEastAsia" w:hAnsiTheme="minorEastAsia" w:eastAsiaTheme="minorEastAsia"/>
                <w:sz w:val="24"/>
              </w:rPr>
            </w:pPr>
            <w:r>
              <w:rPr>
                <w:rFonts w:hint="eastAsia" w:ascii="宋体" w:hAnsi="宋体" w:cs="宋体"/>
                <w:szCs w:val="21"/>
              </w:rPr>
              <w:t>2.成交供应商每次供货时必须提供配送清单，成交供应商与使用科室双方验货后签字确认（格式自拟，但必须包括货物名称、单价、数量、合价等内容），清单作为采购人支付货款的依据之一。</w:t>
            </w:r>
          </w:p>
        </w:tc>
      </w:tr>
      <w:tr w14:paraId="3706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trPr>
        <w:tc>
          <w:tcPr>
            <w:tcW w:w="73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5EA8035">
            <w:pPr>
              <w:widowControl/>
              <w:adjustRightInd/>
              <w:spacing w:line="420" w:lineRule="exact"/>
              <w:jc w:val="center"/>
              <w:textAlignment w:val="center"/>
              <w:rPr>
                <w:rFonts w:cs="宋体" w:asciiTheme="minorEastAsia" w:hAnsiTheme="minorEastAsia" w:eastAsiaTheme="minorEastAsia"/>
                <w:b/>
                <w:bCs/>
                <w:sz w:val="24"/>
              </w:rPr>
            </w:pPr>
            <w:bookmarkStart w:id="67" w:name="_Toc181265285"/>
            <w:r>
              <w:rPr>
                <w:rFonts w:hint="eastAsia" w:ascii="宋体" w:hAnsi="宋体" w:cs="宋体"/>
                <w:b/>
                <w:bCs/>
                <w:sz w:val="24"/>
              </w:rPr>
              <w:t>其他要求</w:t>
            </w:r>
          </w:p>
        </w:tc>
        <w:tc>
          <w:tcPr>
            <w:tcW w:w="427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B56492E">
            <w:pPr>
              <w:spacing w:line="500" w:lineRule="exact"/>
              <w:rPr>
                <w:rFonts w:ascii="宋体" w:hAnsi="宋体" w:cs="宋体"/>
                <w:szCs w:val="21"/>
              </w:rPr>
            </w:pPr>
            <w:r>
              <w:rPr>
                <w:rFonts w:hint="eastAsia" w:ascii="宋体" w:hAnsi="宋体" w:cs="宋体"/>
                <w:szCs w:val="21"/>
              </w:rPr>
              <w:t>1.成交供应商所提供的资料必须是真实的，所作出的承诺必须是切实可行的，如提供虚假资料或作出虚假承诺，一经查实，将取消其成交供应商成交资格，并按照相关法律法规进行处理，采购人将保留进一步追究责任的权利。</w:t>
            </w:r>
          </w:p>
          <w:p w14:paraId="37E037FA">
            <w:pPr>
              <w:widowControl/>
              <w:snapToGrid w:val="0"/>
              <w:spacing w:line="360" w:lineRule="auto"/>
              <w:jc w:val="left"/>
              <w:rPr>
                <w:rFonts w:cs="宋体" w:asciiTheme="minorEastAsia" w:hAnsiTheme="minorEastAsia" w:eastAsiaTheme="minorEastAsia"/>
                <w:sz w:val="24"/>
              </w:rPr>
            </w:pPr>
            <w:r>
              <w:rPr>
                <w:rFonts w:hint="eastAsia" w:ascii="宋体" w:hAnsi="宋体" w:cs="宋体"/>
                <w:szCs w:val="21"/>
              </w:rPr>
              <w:t>2.</w:t>
            </w:r>
            <w:r>
              <w:rPr>
                <w:rFonts w:hint="eastAsia" w:ascii="宋体" w:hAnsi="宋体" w:cs="宋体"/>
                <w:bCs/>
                <w:szCs w:val="21"/>
              </w:rPr>
              <w:t>本项目不允许分包、转包</w:t>
            </w:r>
            <w:r>
              <w:rPr>
                <w:rFonts w:hint="eastAsia" w:ascii="宋体" w:hAnsi="宋体" w:cs="宋体"/>
                <w:szCs w:val="21"/>
              </w:rPr>
              <w:t>。</w:t>
            </w:r>
          </w:p>
        </w:tc>
      </w:tr>
      <w:tr w14:paraId="2922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trPr>
        <w:tc>
          <w:tcPr>
            <w:tcW w:w="73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B0F140E">
            <w:pPr>
              <w:widowControl/>
              <w:adjustRightInd/>
              <w:spacing w:line="420" w:lineRule="exact"/>
              <w:jc w:val="center"/>
              <w:textAlignment w:val="center"/>
              <w:rPr>
                <w:rFonts w:cs="宋体" w:asciiTheme="minorEastAsia" w:hAnsiTheme="minorEastAsia" w:eastAsiaTheme="minorEastAsia"/>
                <w:b/>
                <w:bCs/>
                <w:sz w:val="24"/>
              </w:rPr>
            </w:pPr>
            <w:r>
              <w:rPr>
                <w:rFonts w:hint="eastAsia" w:hAnsi="宋体" w:cs="宋体"/>
                <w:b/>
                <w:bCs/>
                <w:sz w:val="24"/>
              </w:rPr>
              <w:t>报价方式及要求</w:t>
            </w:r>
          </w:p>
        </w:tc>
        <w:tc>
          <w:tcPr>
            <w:tcW w:w="427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D5022DB">
            <w:pPr>
              <w:spacing w:line="500" w:lineRule="exact"/>
              <w:rPr>
                <w:rFonts w:ascii="宋体" w:hAnsi="宋体" w:cs="宋体"/>
                <w:b/>
                <w:szCs w:val="21"/>
              </w:rPr>
            </w:pPr>
            <w:r>
              <w:rPr>
                <w:rFonts w:hint="eastAsia" w:ascii="宋体" w:hAnsi="宋体" w:cs="宋体"/>
                <w:bCs/>
                <w:szCs w:val="21"/>
              </w:rPr>
              <w:t>1.供应商须根据采购需求对所有产品进行逐项报价，序号须一致，且所报单价不能高于上限单价，否则谈判无效。</w:t>
            </w:r>
          </w:p>
          <w:p w14:paraId="7D8913E5">
            <w:pPr>
              <w:spacing w:line="500" w:lineRule="exact"/>
              <w:rPr>
                <w:rFonts w:ascii="宋体" w:hAnsi="宋体" w:cs="宋体"/>
                <w:szCs w:val="21"/>
              </w:rPr>
            </w:pPr>
            <w:r>
              <w:rPr>
                <w:rFonts w:hint="eastAsia" w:ascii="宋体" w:hAnsi="宋体" w:cs="宋体"/>
                <w:szCs w:val="21"/>
              </w:rPr>
              <w:t>2.报价包含：</w:t>
            </w:r>
          </w:p>
          <w:p w14:paraId="551D443C">
            <w:pPr>
              <w:spacing w:line="500" w:lineRule="exact"/>
              <w:rPr>
                <w:rFonts w:ascii="宋体" w:hAnsi="宋体" w:cs="宋体"/>
                <w:szCs w:val="21"/>
              </w:rPr>
            </w:pPr>
            <w:r>
              <w:rPr>
                <w:rFonts w:hint="eastAsia" w:ascii="宋体" w:hAnsi="宋体" w:cs="宋体"/>
                <w:szCs w:val="21"/>
              </w:rPr>
              <w:t>（1）人工费用、合理利润、不可预见费用、政策性文件规定及合同包含的所有风险、责任等各项应有费用等。</w:t>
            </w:r>
          </w:p>
          <w:p w14:paraId="4416E317">
            <w:pPr>
              <w:widowControl/>
              <w:snapToGrid w:val="0"/>
              <w:spacing w:line="360" w:lineRule="auto"/>
              <w:jc w:val="left"/>
              <w:rPr>
                <w:rFonts w:cs="宋体" w:asciiTheme="minorEastAsia" w:hAnsiTheme="minorEastAsia" w:eastAsiaTheme="minorEastAsia"/>
                <w:sz w:val="24"/>
              </w:rPr>
            </w:pPr>
            <w:r>
              <w:rPr>
                <w:rFonts w:hint="eastAsia" w:ascii="宋体" w:hAnsi="宋体" w:cs="宋体"/>
                <w:szCs w:val="21"/>
              </w:rPr>
              <w:t>（2）运输、配送、税金及与本项目实施过程中所发生的各项费用等所有成本费用的总和。</w:t>
            </w:r>
          </w:p>
        </w:tc>
      </w:tr>
    </w:tbl>
    <w:p w14:paraId="3C31CE34">
      <w:pPr>
        <w:widowControl/>
        <w:adjustRightInd/>
        <w:jc w:val="left"/>
        <w:rPr>
          <w:rFonts w:cs="仿宋_GB2312" w:asciiTheme="minorEastAsia" w:hAnsiTheme="minorEastAsia" w:eastAsiaTheme="minorEastAsia"/>
          <w:b/>
          <w:sz w:val="28"/>
          <w:szCs w:val="28"/>
        </w:rPr>
      </w:pPr>
    </w:p>
    <w:p w14:paraId="156D8148">
      <w:pPr>
        <w:widowControl/>
        <w:adjustRightInd/>
        <w:jc w:val="left"/>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28"/>
          <w:szCs w:val="28"/>
        </w:rPr>
        <w:t>采购清单如下：</w:t>
      </w:r>
    </w:p>
    <w:p w14:paraId="1482647E">
      <w:pPr>
        <w:jc w:val="center"/>
        <w:rPr>
          <w:b/>
          <w:sz w:val="32"/>
          <w:szCs w:val="32"/>
        </w:rPr>
      </w:pPr>
      <w:r>
        <w:rPr>
          <w:b/>
          <w:sz w:val="32"/>
          <w:szCs w:val="32"/>
        </w:rPr>
        <w:t>技术</w:t>
      </w:r>
      <w:r>
        <w:rPr>
          <w:rFonts w:hint="eastAsia"/>
          <w:b/>
          <w:sz w:val="32"/>
          <w:szCs w:val="32"/>
        </w:rPr>
        <w:t>参数</w:t>
      </w:r>
      <w:r>
        <w:rPr>
          <w:b/>
          <w:sz w:val="32"/>
          <w:szCs w:val="32"/>
        </w:rPr>
        <w:t>规格要求</w:t>
      </w:r>
    </w:p>
    <w:p w14:paraId="03803EAE">
      <w:pPr>
        <w:jc w:val="center"/>
        <w:rPr>
          <w:b/>
          <w:sz w:val="32"/>
          <w:szCs w:val="32"/>
        </w:rPr>
      </w:pPr>
    </w:p>
    <w:p w14:paraId="377D1849">
      <w:pPr>
        <w:spacing w:line="560" w:lineRule="exact"/>
        <w:jc w:val="left"/>
        <w:rPr>
          <w:rFonts w:ascii="宋体" w:hAnsi="宋体" w:cs="宋体"/>
          <w:sz w:val="28"/>
          <w:szCs w:val="28"/>
        </w:rPr>
      </w:pPr>
    </w:p>
    <w:tbl>
      <w:tblPr>
        <w:tblStyle w:val="6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002"/>
        <w:gridCol w:w="731"/>
        <w:gridCol w:w="705"/>
        <w:gridCol w:w="5593"/>
      </w:tblGrid>
      <w:tr w14:paraId="6066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Align w:val="center"/>
          </w:tcPr>
          <w:p w14:paraId="049002B1">
            <w:pPr>
              <w:spacing w:line="560" w:lineRule="exact"/>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002" w:type="dxa"/>
            <w:vAlign w:val="center"/>
          </w:tcPr>
          <w:p w14:paraId="4AAE0DFC">
            <w:pPr>
              <w:spacing w:line="560" w:lineRule="exact"/>
              <w:jc w:val="center"/>
              <w:rPr>
                <w:rFonts w:ascii="宋体" w:hAnsi="宋体" w:cs="宋体"/>
                <w:b/>
                <w:bCs/>
                <w:color w:val="auto"/>
                <w:sz w:val="24"/>
                <w:highlight w:val="none"/>
              </w:rPr>
            </w:pPr>
            <w:r>
              <w:rPr>
                <w:rFonts w:hint="eastAsia" w:ascii="宋体" w:hAnsi="宋体" w:cs="宋体"/>
                <w:b/>
                <w:bCs/>
                <w:color w:val="auto"/>
                <w:sz w:val="24"/>
                <w:highlight w:val="none"/>
              </w:rPr>
              <w:t>货物名称</w:t>
            </w:r>
          </w:p>
        </w:tc>
        <w:tc>
          <w:tcPr>
            <w:tcW w:w="731" w:type="dxa"/>
            <w:vAlign w:val="center"/>
          </w:tcPr>
          <w:p w14:paraId="1729597D">
            <w:pPr>
              <w:spacing w:line="560" w:lineRule="exact"/>
              <w:jc w:val="center"/>
              <w:rPr>
                <w:rFonts w:ascii="宋体" w:hAnsi="宋体" w:cs="宋体"/>
                <w:b/>
                <w:bCs/>
                <w:color w:val="auto"/>
                <w:sz w:val="24"/>
                <w:highlight w:val="none"/>
              </w:rPr>
            </w:pPr>
            <w:r>
              <w:rPr>
                <w:rFonts w:hint="eastAsia" w:ascii="宋体" w:hAnsi="宋体" w:cs="宋体"/>
                <w:b/>
                <w:bCs/>
                <w:color w:val="auto"/>
                <w:sz w:val="24"/>
                <w:highlight w:val="none"/>
              </w:rPr>
              <w:t>数量</w:t>
            </w:r>
          </w:p>
        </w:tc>
        <w:tc>
          <w:tcPr>
            <w:tcW w:w="705" w:type="dxa"/>
            <w:vAlign w:val="center"/>
          </w:tcPr>
          <w:p w14:paraId="58C8B297">
            <w:pPr>
              <w:spacing w:line="560" w:lineRule="exact"/>
              <w:jc w:val="center"/>
              <w:rPr>
                <w:rFonts w:ascii="宋体" w:hAnsi="宋体" w:cs="宋体"/>
                <w:b/>
                <w:bCs/>
                <w:color w:val="auto"/>
                <w:sz w:val="24"/>
                <w:highlight w:val="none"/>
              </w:rPr>
            </w:pPr>
            <w:r>
              <w:rPr>
                <w:rFonts w:hint="eastAsia" w:ascii="宋体" w:hAnsi="宋体" w:cs="宋体"/>
                <w:b/>
                <w:bCs/>
                <w:color w:val="auto"/>
                <w:sz w:val="24"/>
                <w:highlight w:val="none"/>
              </w:rPr>
              <w:t>单位</w:t>
            </w:r>
          </w:p>
        </w:tc>
        <w:tc>
          <w:tcPr>
            <w:tcW w:w="5593" w:type="dxa"/>
            <w:vAlign w:val="center"/>
          </w:tcPr>
          <w:p w14:paraId="2802CB07">
            <w:pPr>
              <w:spacing w:line="560" w:lineRule="exact"/>
              <w:jc w:val="center"/>
              <w:rPr>
                <w:rFonts w:ascii="宋体" w:hAnsi="宋体" w:cs="宋体"/>
                <w:b/>
                <w:bCs/>
                <w:color w:val="auto"/>
                <w:sz w:val="24"/>
                <w:highlight w:val="none"/>
              </w:rPr>
            </w:pPr>
            <w:r>
              <w:rPr>
                <w:rFonts w:hint="eastAsia" w:ascii="宋体" w:hAnsi="宋体" w:cs="宋体"/>
                <w:b/>
                <w:bCs/>
                <w:color w:val="auto"/>
                <w:sz w:val="24"/>
                <w:highlight w:val="none"/>
              </w:rPr>
              <w:t>简要规格描述或项目基本概况</w:t>
            </w:r>
          </w:p>
        </w:tc>
      </w:tr>
      <w:tr w14:paraId="220E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0256C63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2002" w:type="dxa"/>
            <w:vAlign w:val="center"/>
          </w:tcPr>
          <w:p w14:paraId="265D648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条码碳带</w:t>
            </w:r>
          </w:p>
        </w:tc>
        <w:tc>
          <w:tcPr>
            <w:tcW w:w="731" w:type="dxa"/>
            <w:vAlign w:val="center"/>
          </w:tcPr>
          <w:p w14:paraId="713E4E6F">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700</w:t>
            </w:r>
          </w:p>
        </w:tc>
        <w:tc>
          <w:tcPr>
            <w:tcW w:w="705" w:type="dxa"/>
            <w:vAlign w:val="center"/>
          </w:tcPr>
          <w:p w14:paraId="119AAE3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条</w:t>
            </w:r>
          </w:p>
        </w:tc>
        <w:tc>
          <w:tcPr>
            <w:tcW w:w="5593" w:type="dxa"/>
            <w:vAlign w:val="center"/>
          </w:tcPr>
          <w:p w14:paraId="29FF616C">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尺寸：宽110mm，长300m，半蜡基半村脂混合制成，适用斑马ZM400/410打印机</w:t>
            </w:r>
          </w:p>
        </w:tc>
      </w:tr>
      <w:tr w14:paraId="48A4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421398F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2002" w:type="dxa"/>
            <w:vAlign w:val="center"/>
          </w:tcPr>
          <w:p w14:paraId="63E5F77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树基碳带</w:t>
            </w:r>
          </w:p>
        </w:tc>
        <w:tc>
          <w:tcPr>
            <w:tcW w:w="731" w:type="dxa"/>
            <w:vAlign w:val="center"/>
          </w:tcPr>
          <w:p w14:paraId="3314B6AC">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120</w:t>
            </w:r>
          </w:p>
        </w:tc>
        <w:tc>
          <w:tcPr>
            <w:tcW w:w="705" w:type="dxa"/>
            <w:vAlign w:val="center"/>
          </w:tcPr>
          <w:p w14:paraId="53C88A5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5593" w:type="dxa"/>
            <w:vAlign w:val="center"/>
          </w:tcPr>
          <w:p w14:paraId="691BB2A9">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尺寸：宽110mm，长70m，适用斑马ZD888T打印机</w:t>
            </w:r>
          </w:p>
        </w:tc>
      </w:tr>
      <w:tr w14:paraId="21D0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179E2A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2002" w:type="dxa"/>
            <w:vAlign w:val="center"/>
          </w:tcPr>
          <w:p w14:paraId="19035B4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标签纸</w:t>
            </w:r>
          </w:p>
        </w:tc>
        <w:tc>
          <w:tcPr>
            <w:tcW w:w="731" w:type="dxa"/>
            <w:vAlign w:val="center"/>
          </w:tcPr>
          <w:p w14:paraId="539366C5">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50</w:t>
            </w:r>
          </w:p>
        </w:tc>
        <w:tc>
          <w:tcPr>
            <w:tcW w:w="705" w:type="dxa"/>
            <w:vAlign w:val="center"/>
          </w:tcPr>
          <w:p w14:paraId="0C4D575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5593" w:type="dxa"/>
            <w:vAlign w:val="center"/>
          </w:tcPr>
          <w:p w14:paraId="76EBA5C5">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尺寸（长*宽）：30mm*40mm，每卷至少3000张，适用斑马ZM400/410打印机</w:t>
            </w:r>
          </w:p>
        </w:tc>
      </w:tr>
      <w:tr w14:paraId="32C7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9E549F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2002" w:type="dxa"/>
            <w:vAlign w:val="center"/>
          </w:tcPr>
          <w:p w14:paraId="5E20103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热敏纸</w:t>
            </w:r>
          </w:p>
        </w:tc>
        <w:tc>
          <w:tcPr>
            <w:tcW w:w="731" w:type="dxa"/>
            <w:vAlign w:val="center"/>
          </w:tcPr>
          <w:p w14:paraId="3039C9B2">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150</w:t>
            </w:r>
          </w:p>
        </w:tc>
        <w:tc>
          <w:tcPr>
            <w:tcW w:w="705" w:type="dxa"/>
            <w:vAlign w:val="center"/>
          </w:tcPr>
          <w:p w14:paraId="06CD849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5593" w:type="dxa"/>
            <w:vAlign w:val="center"/>
          </w:tcPr>
          <w:p w14:paraId="507859DE">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尺寸：高57mm，外径30mm，适用爱普生T81II票据打印机</w:t>
            </w:r>
          </w:p>
        </w:tc>
      </w:tr>
      <w:tr w14:paraId="40AC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49584E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2002" w:type="dxa"/>
            <w:vAlign w:val="center"/>
          </w:tcPr>
          <w:p w14:paraId="7A2A5E0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哑银纸</w:t>
            </w:r>
          </w:p>
        </w:tc>
        <w:tc>
          <w:tcPr>
            <w:tcW w:w="731" w:type="dxa"/>
            <w:vAlign w:val="center"/>
          </w:tcPr>
          <w:p w14:paraId="41B166E5">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0B46403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5593" w:type="dxa"/>
            <w:vAlign w:val="center"/>
          </w:tcPr>
          <w:p w14:paraId="12C534B9">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尺寸：高70mm，外径50mm，每卷至少1000张，适用斑马ZD888T打印机</w:t>
            </w:r>
          </w:p>
        </w:tc>
      </w:tr>
      <w:tr w14:paraId="0DE9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69C2A82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2002" w:type="dxa"/>
            <w:vAlign w:val="center"/>
          </w:tcPr>
          <w:p w14:paraId="3B9889B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热敏标签纸</w:t>
            </w:r>
          </w:p>
        </w:tc>
        <w:tc>
          <w:tcPr>
            <w:tcW w:w="731" w:type="dxa"/>
            <w:vAlign w:val="center"/>
          </w:tcPr>
          <w:p w14:paraId="51931A54">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700</w:t>
            </w:r>
          </w:p>
        </w:tc>
        <w:tc>
          <w:tcPr>
            <w:tcW w:w="705" w:type="dxa"/>
            <w:vAlign w:val="center"/>
          </w:tcPr>
          <w:p w14:paraId="2574AB7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5593" w:type="dxa"/>
            <w:vAlign w:val="center"/>
          </w:tcPr>
          <w:p w14:paraId="77145C66">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尺寸（长*宽）：80mm*50mm，每卷至少500张，适用北洋BTP-2002CPV打印机</w:t>
            </w:r>
          </w:p>
        </w:tc>
      </w:tr>
      <w:tr w14:paraId="1A17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01E2A0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2002" w:type="dxa"/>
            <w:vAlign w:val="center"/>
          </w:tcPr>
          <w:p w14:paraId="4B325A6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铜版纸</w:t>
            </w:r>
          </w:p>
        </w:tc>
        <w:tc>
          <w:tcPr>
            <w:tcW w:w="731" w:type="dxa"/>
            <w:vAlign w:val="center"/>
          </w:tcPr>
          <w:p w14:paraId="7DD801E8">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100</w:t>
            </w:r>
          </w:p>
        </w:tc>
        <w:tc>
          <w:tcPr>
            <w:tcW w:w="705" w:type="dxa"/>
            <w:vAlign w:val="center"/>
          </w:tcPr>
          <w:p w14:paraId="08C3951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5593" w:type="dxa"/>
            <w:vAlign w:val="center"/>
          </w:tcPr>
          <w:p w14:paraId="3928A2B4">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尺寸（长*宽）：80mm*80mm，每卷至少500张，适用斑马ZD888T打印机</w:t>
            </w:r>
          </w:p>
        </w:tc>
      </w:tr>
      <w:tr w14:paraId="2E51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68AB5AD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2002" w:type="dxa"/>
            <w:vAlign w:val="center"/>
          </w:tcPr>
          <w:p w14:paraId="714210E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红色标签纸</w:t>
            </w:r>
          </w:p>
        </w:tc>
        <w:tc>
          <w:tcPr>
            <w:tcW w:w="731" w:type="dxa"/>
            <w:vAlign w:val="center"/>
          </w:tcPr>
          <w:p w14:paraId="3316BBD0">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20</w:t>
            </w:r>
          </w:p>
        </w:tc>
        <w:tc>
          <w:tcPr>
            <w:tcW w:w="705" w:type="dxa"/>
            <w:vAlign w:val="center"/>
          </w:tcPr>
          <w:p w14:paraId="63F77FB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5593" w:type="dxa"/>
            <w:vAlign w:val="center"/>
          </w:tcPr>
          <w:p w14:paraId="02256E5F">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尺寸（长*宽）：80mm*80mm，每卷至少600张，适用斑马ZD888T打印机</w:t>
            </w:r>
          </w:p>
        </w:tc>
      </w:tr>
      <w:tr w14:paraId="4353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7252A0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2002" w:type="dxa"/>
            <w:vAlign w:val="center"/>
          </w:tcPr>
          <w:p w14:paraId="0AAD055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热敏纸</w:t>
            </w:r>
          </w:p>
        </w:tc>
        <w:tc>
          <w:tcPr>
            <w:tcW w:w="731" w:type="dxa"/>
            <w:vAlign w:val="center"/>
          </w:tcPr>
          <w:p w14:paraId="33B49D12">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400</w:t>
            </w:r>
          </w:p>
        </w:tc>
        <w:tc>
          <w:tcPr>
            <w:tcW w:w="705" w:type="dxa"/>
            <w:vAlign w:val="center"/>
          </w:tcPr>
          <w:p w14:paraId="509FD36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5593" w:type="dxa"/>
            <w:vAlign w:val="center"/>
          </w:tcPr>
          <w:p w14:paraId="13A08E48">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尺寸：高57mm，外径50mm，适用爱普生T81II票据打印机</w:t>
            </w:r>
          </w:p>
        </w:tc>
      </w:tr>
      <w:tr w14:paraId="56D9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43E95B2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2002" w:type="dxa"/>
            <w:vAlign w:val="center"/>
          </w:tcPr>
          <w:p w14:paraId="51DCEA8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热敏纸</w:t>
            </w:r>
          </w:p>
        </w:tc>
        <w:tc>
          <w:tcPr>
            <w:tcW w:w="731" w:type="dxa"/>
            <w:vAlign w:val="center"/>
          </w:tcPr>
          <w:p w14:paraId="741766A2">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3000</w:t>
            </w:r>
          </w:p>
        </w:tc>
        <w:tc>
          <w:tcPr>
            <w:tcW w:w="705" w:type="dxa"/>
            <w:vAlign w:val="center"/>
          </w:tcPr>
          <w:p w14:paraId="0A0C07B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5593" w:type="dxa"/>
            <w:vAlign w:val="center"/>
          </w:tcPr>
          <w:p w14:paraId="54064999">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尺寸：高80mm，外径50mm，内径13mm，适用爱普生T81II票据打印机</w:t>
            </w:r>
          </w:p>
        </w:tc>
      </w:tr>
      <w:tr w14:paraId="4D2A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6E03790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2002" w:type="dxa"/>
            <w:vAlign w:val="center"/>
          </w:tcPr>
          <w:p w14:paraId="45308A1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热敏纸</w:t>
            </w:r>
          </w:p>
        </w:tc>
        <w:tc>
          <w:tcPr>
            <w:tcW w:w="731" w:type="dxa"/>
            <w:vAlign w:val="center"/>
          </w:tcPr>
          <w:p w14:paraId="560C3846">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2200</w:t>
            </w:r>
          </w:p>
        </w:tc>
        <w:tc>
          <w:tcPr>
            <w:tcW w:w="705" w:type="dxa"/>
            <w:vAlign w:val="center"/>
          </w:tcPr>
          <w:p w14:paraId="195FDFD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5593" w:type="dxa"/>
            <w:vAlign w:val="center"/>
          </w:tcPr>
          <w:p w14:paraId="24F99D4F">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尺寸：高80mm，外径80mm，内径13mm，适用爱普生T81II票据打印机</w:t>
            </w:r>
          </w:p>
        </w:tc>
      </w:tr>
      <w:tr w14:paraId="3C07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C8BA89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2002" w:type="dxa"/>
            <w:vAlign w:val="center"/>
          </w:tcPr>
          <w:p w14:paraId="561F25B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墨盒</w:t>
            </w:r>
          </w:p>
        </w:tc>
        <w:tc>
          <w:tcPr>
            <w:tcW w:w="731" w:type="dxa"/>
            <w:vAlign w:val="center"/>
          </w:tcPr>
          <w:p w14:paraId="5D0B226F">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10</w:t>
            </w:r>
          </w:p>
        </w:tc>
        <w:tc>
          <w:tcPr>
            <w:tcW w:w="705" w:type="dxa"/>
            <w:vAlign w:val="center"/>
          </w:tcPr>
          <w:p w14:paraId="5405288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097F8221">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w:t>
            </w:r>
            <w:r>
              <w:rPr>
                <w:rFonts w:ascii="宋体" w:hAnsi="宋体" w:cs="宋体"/>
                <w:color w:val="auto"/>
                <w:kern w:val="0"/>
                <w:szCs w:val="21"/>
                <w:highlight w:val="none"/>
                <w:lang w:bidi="ar"/>
              </w:rPr>
              <w:t>360</w:t>
            </w:r>
            <w:r>
              <w:rPr>
                <w:rFonts w:hint="eastAsia" w:ascii="宋体" w:hAnsi="宋体" w:cs="宋体"/>
                <w:color w:val="auto"/>
                <w:kern w:val="0"/>
                <w:szCs w:val="21"/>
                <w:highlight w:val="none"/>
                <w:lang w:bidi="ar"/>
              </w:rPr>
              <w:t>页，适用惠普1050/1010/1510打印机</w:t>
            </w:r>
          </w:p>
        </w:tc>
      </w:tr>
      <w:tr w14:paraId="1016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2648BB7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2002" w:type="dxa"/>
            <w:vAlign w:val="center"/>
          </w:tcPr>
          <w:p w14:paraId="6CDBEAB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彩色墨盒</w:t>
            </w:r>
          </w:p>
        </w:tc>
        <w:tc>
          <w:tcPr>
            <w:tcW w:w="731" w:type="dxa"/>
            <w:vAlign w:val="center"/>
          </w:tcPr>
          <w:p w14:paraId="2323BE77">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10</w:t>
            </w:r>
          </w:p>
        </w:tc>
        <w:tc>
          <w:tcPr>
            <w:tcW w:w="705" w:type="dxa"/>
            <w:vAlign w:val="center"/>
          </w:tcPr>
          <w:p w14:paraId="5D8ACB2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2DEDAA83">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w:t>
            </w:r>
            <w:r>
              <w:rPr>
                <w:rFonts w:ascii="宋体" w:hAnsi="宋体" w:cs="宋体"/>
                <w:color w:val="auto"/>
                <w:kern w:val="0"/>
                <w:szCs w:val="21"/>
                <w:highlight w:val="none"/>
                <w:lang w:bidi="ar"/>
              </w:rPr>
              <w:t>300</w:t>
            </w:r>
            <w:r>
              <w:rPr>
                <w:rFonts w:hint="eastAsia" w:ascii="宋体" w:hAnsi="宋体" w:cs="宋体"/>
                <w:color w:val="auto"/>
                <w:kern w:val="0"/>
                <w:szCs w:val="21"/>
                <w:highlight w:val="none"/>
                <w:lang w:bidi="ar"/>
              </w:rPr>
              <w:t>页，适用惠普1050/1010/1510打印机</w:t>
            </w:r>
          </w:p>
        </w:tc>
      </w:tr>
      <w:tr w14:paraId="312E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C520F0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2002" w:type="dxa"/>
            <w:vAlign w:val="center"/>
          </w:tcPr>
          <w:p w14:paraId="24C338E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墨盒（黑）</w:t>
            </w:r>
          </w:p>
        </w:tc>
        <w:tc>
          <w:tcPr>
            <w:tcW w:w="731" w:type="dxa"/>
            <w:vAlign w:val="center"/>
          </w:tcPr>
          <w:p w14:paraId="6F8B31DA">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15</w:t>
            </w:r>
          </w:p>
        </w:tc>
        <w:tc>
          <w:tcPr>
            <w:tcW w:w="705" w:type="dxa"/>
            <w:vAlign w:val="center"/>
          </w:tcPr>
          <w:p w14:paraId="7D17EB1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3AC44A10">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w:t>
            </w:r>
            <w:r>
              <w:rPr>
                <w:rFonts w:ascii="宋体" w:hAnsi="宋体" w:cs="宋体"/>
                <w:color w:val="auto"/>
                <w:kern w:val="0"/>
                <w:szCs w:val="21"/>
                <w:highlight w:val="none"/>
                <w:lang w:bidi="ar"/>
              </w:rPr>
              <w:t>155</w:t>
            </w:r>
            <w:r>
              <w:rPr>
                <w:rFonts w:hint="eastAsia" w:ascii="宋体" w:hAnsi="宋体" w:cs="宋体"/>
                <w:color w:val="auto"/>
                <w:kern w:val="0"/>
                <w:szCs w:val="21"/>
                <w:highlight w:val="none"/>
                <w:lang w:bidi="ar"/>
              </w:rPr>
              <w:t>页，适用惠普1111/1112/2131打印机</w:t>
            </w:r>
          </w:p>
        </w:tc>
      </w:tr>
      <w:tr w14:paraId="0AAD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6758A24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2002" w:type="dxa"/>
            <w:vAlign w:val="center"/>
          </w:tcPr>
          <w:p w14:paraId="4EB3909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墨盒（蓝）</w:t>
            </w:r>
          </w:p>
        </w:tc>
        <w:tc>
          <w:tcPr>
            <w:tcW w:w="731" w:type="dxa"/>
            <w:vAlign w:val="center"/>
          </w:tcPr>
          <w:p w14:paraId="72C9F83B">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15</w:t>
            </w:r>
          </w:p>
        </w:tc>
        <w:tc>
          <w:tcPr>
            <w:tcW w:w="705" w:type="dxa"/>
            <w:vAlign w:val="center"/>
          </w:tcPr>
          <w:p w14:paraId="1FC0C24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437A716A">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w:t>
            </w:r>
            <w:r>
              <w:rPr>
                <w:rFonts w:ascii="宋体" w:hAnsi="宋体" w:cs="宋体"/>
                <w:color w:val="auto"/>
                <w:kern w:val="0"/>
                <w:szCs w:val="21"/>
                <w:highlight w:val="none"/>
                <w:lang w:bidi="ar"/>
              </w:rPr>
              <w:t>165</w:t>
            </w:r>
            <w:r>
              <w:rPr>
                <w:rFonts w:hint="eastAsia" w:ascii="宋体" w:hAnsi="宋体" w:cs="宋体"/>
                <w:color w:val="auto"/>
                <w:kern w:val="0"/>
                <w:szCs w:val="21"/>
                <w:highlight w:val="none"/>
                <w:lang w:bidi="ar"/>
              </w:rPr>
              <w:t>页，适用惠普1111/1112/2131打印机</w:t>
            </w:r>
          </w:p>
        </w:tc>
      </w:tr>
      <w:tr w14:paraId="6C92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67CA8B3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2002" w:type="dxa"/>
            <w:vAlign w:val="center"/>
          </w:tcPr>
          <w:p w14:paraId="56FD18A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原装粉盒</w:t>
            </w:r>
          </w:p>
        </w:tc>
        <w:tc>
          <w:tcPr>
            <w:tcW w:w="731" w:type="dxa"/>
            <w:vAlign w:val="center"/>
          </w:tcPr>
          <w:p w14:paraId="5624FEF7">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12</w:t>
            </w:r>
          </w:p>
        </w:tc>
        <w:tc>
          <w:tcPr>
            <w:tcW w:w="705" w:type="dxa"/>
            <w:vAlign w:val="center"/>
          </w:tcPr>
          <w:p w14:paraId="6F3B82B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2109120B">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打印页数：至少13700页，适用惠普W1333打印机</w:t>
            </w:r>
          </w:p>
        </w:tc>
      </w:tr>
      <w:tr w14:paraId="69EF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875403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w:t>
            </w:r>
          </w:p>
        </w:tc>
        <w:tc>
          <w:tcPr>
            <w:tcW w:w="2002" w:type="dxa"/>
            <w:vAlign w:val="center"/>
          </w:tcPr>
          <w:p w14:paraId="4F5FA88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彩色墨水（红色）</w:t>
            </w:r>
          </w:p>
        </w:tc>
        <w:tc>
          <w:tcPr>
            <w:tcW w:w="731" w:type="dxa"/>
            <w:vAlign w:val="center"/>
          </w:tcPr>
          <w:p w14:paraId="56C0DE9E">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7D50B95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39EF80A4">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净含量不低于70ml，适用爱普生L6268/6278打印机</w:t>
            </w:r>
          </w:p>
        </w:tc>
      </w:tr>
      <w:tr w14:paraId="0BE4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473C445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w:t>
            </w:r>
          </w:p>
        </w:tc>
        <w:tc>
          <w:tcPr>
            <w:tcW w:w="2002" w:type="dxa"/>
            <w:vAlign w:val="center"/>
          </w:tcPr>
          <w:p w14:paraId="3439920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彩色墨水（黄色）</w:t>
            </w:r>
          </w:p>
        </w:tc>
        <w:tc>
          <w:tcPr>
            <w:tcW w:w="731" w:type="dxa"/>
            <w:vAlign w:val="center"/>
          </w:tcPr>
          <w:p w14:paraId="3480CA52">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6</w:t>
            </w:r>
          </w:p>
        </w:tc>
        <w:tc>
          <w:tcPr>
            <w:tcW w:w="705" w:type="dxa"/>
            <w:vAlign w:val="center"/>
          </w:tcPr>
          <w:p w14:paraId="4E8AC29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734CC758">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净含量不低于70ml，适用爱普生L6268/6278打印机</w:t>
            </w:r>
          </w:p>
        </w:tc>
      </w:tr>
      <w:tr w14:paraId="7B4C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CBC768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w:t>
            </w:r>
          </w:p>
        </w:tc>
        <w:tc>
          <w:tcPr>
            <w:tcW w:w="2002" w:type="dxa"/>
            <w:vAlign w:val="center"/>
          </w:tcPr>
          <w:p w14:paraId="35C2DE8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彩色墨水（青色）</w:t>
            </w:r>
          </w:p>
        </w:tc>
        <w:tc>
          <w:tcPr>
            <w:tcW w:w="731" w:type="dxa"/>
            <w:vAlign w:val="center"/>
          </w:tcPr>
          <w:p w14:paraId="04CC9A0F">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7718207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45B3D6FE">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净含量不低于70ml，适用爱普生L6268/6278打印机</w:t>
            </w:r>
          </w:p>
        </w:tc>
      </w:tr>
      <w:tr w14:paraId="6A9E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3128F4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2002" w:type="dxa"/>
            <w:vAlign w:val="center"/>
          </w:tcPr>
          <w:p w14:paraId="0130F40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墨水</w:t>
            </w:r>
          </w:p>
        </w:tc>
        <w:tc>
          <w:tcPr>
            <w:tcW w:w="731" w:type="dxa"/>
            <w:vAlign w:val="center"/>
          </w:tcPr>
          <w:p w14:paraId="3C4CF973">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12</w:t>
            </w:r>
          </w:p>
        </w:tc>
        <w:tc>
          <w:tcPr>
            <w:tcW w:w="705" w:type="dxa"/>
            <w:vAlign w:val="center"/>
          </w:tcPr>
          <w:p w14:paraId="03E1949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059B3652">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净含量不低于127ml，适用爱普生L6268/6278打印机</w:t>
            </w:r>
          </w:p>
        </w:tc>
      </w:tr>
      <w:tr w14:paraId="4D45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357F67A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w:t>
            </w:r>
          </w:p>
        </w:tc>
        <w:tc>
          <w:tcPr>
            <w:tcW w:w="2002" w:type="dxa"/>
            <w:vAlign w:val="center"/>
          </w:tcPr>
          <w:p w14:paraId="204DD9C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黑色墨水</w:t>
            </w:r>
          </w:p>
        </w:tc>
        <w:tc>
          <w:tcPr>
            <w:tcW w:w="731" w:type="dxa"/>
            <w:vAlign w:val="center"/>
          </w:tcPr>
          <w:p w14:paraId="0C519F31">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15</w:t>
            </w:r>
          </w:p>
        </w:tc>
        <w:tc>
          <w:tcPr>
            <w:tcW w:w="705" w:type="dxa"/>
            <w:vAlign w:val="center"/>
          </w:tcPr>
          <w:p w14:paraId="4EB482A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19D1D630">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净含量不低于65ml，适用爱普生L3118/3119打印机</w:t>
            </w:r>
          </w:p>
        </w:tc>
      </w:tr>
      <w:tr w14:paraId="6A87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3E6E0BB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w:t>
            </w:r>
          </w:p>
        </w:tc>
        <w:tc>
          <w:tcPr>
            <w:tcW w:w="2002" w:type="dxa"/>
            <w:vAlign w:val="center"/>
          </w:tcPr>
          <w:p w14:paraId="7E9B171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青色墨水</w:t>
            </w:r>
          </w:p>
        </w:tc>
        <w:tc>
          <w:tcPr>
            <w:tcW w:w="731" w:type="dxa"/>
            <w:vAlign w:val="center"/>
          </w:tcPr>
          <w:p w14:paraId="39F85C6C">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8</w:t>
            </w:r>
          </w:p>
        </w:tc>
        <w:tc>
          <w:tcPr>
            <w:tcW w:w="705" w:type="dxa"/>
            <w:vAlign w:val="center"/>
          </w:tcPr>
          <w:p w14:paraId="0CF9FEF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3480105A">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净含量不低于65ml，适用爱普生L3118/3119打印机</w:t>
            </w:r>
          </w:p>
        </w:tc>
      </w:tr>
      <w:tr w14:paraId="11EC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6C21EF5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23</w:t>
            </w:r>
          </w:p>
        </w:tc>
        <w:tc>
          <w:tcPr>
            <w:tcW w:w="2002" w:type="dxa"/>
            <w:vAlign w:val="center"/>
          </w:tcPr>
          <w:p w14:paraId="171244C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红色墨水</w:t>
            </w:r>
          </w:p>
        </w:tc>
        <w:tc>
          <w:tcPr>
            <w:tcW w:w="731" w:type="dxa"/>
            <w:vAlign w:val="center"/>
          </w:tcPr>
          <w:p w14:paraId="3B20F251">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110DF4A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50770974">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净含量不低于65ml，适用爱普生L3118/3119打印机</w:t>
            </w:r>
          </w:p>
        </w:tc>
      </w:tr>
      <w:tr w14:paraId="4677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4C3565B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w:t>
            </w:r>
          </w:p>
        </w:tc>
        <w:tc>
          <w:tcPr>
            <w:tcW w:w="2002" w:type="dxa"/>
            <w:vAlign w:val="center"/>
          </w:tcPr>
          <w:p w14:paraId="79E66F8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黄色墨水</w:t>
            </w:r>
          </w:p>
        </w:tc>
        <w:tc>
          <w:tcPr>
            <w:tcW w:w="731" w:type="dxa"/>
            <w:vAlign w:val="center"/>
          </w:tcPr>
          <w:p w14:paraId="5E141858">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040E466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5FDD05A4">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净含量不低于65ml，适用爱普生L3118/3119打印机</w:t>
            </w:r>
          </w:p>
        </w:tc>
      </w:tr>
      <w:tr w14:paraId="022B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3048138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w:t>
            </w:r>
          </w:p>
        </w:tc>
        <w:tc>
          <w:tcPr>
            <w:tcW w:w="2002" w:type="dxa"/>
            <w:vAlign w:val="center"/>
          </w:tcPr>
          <w:p w14:paraId="602C21F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墨水</w:t>
            </w:r>
          </w:p>
        </w:tc>
        <w:tc>
          <w:tcPr>
            <w:tcW w:w="731" w:type="dxa"/>
            <w:vAlign w:val="center"/>
          </w:tcPr>
          <w:p w14:paraId="3821FE17">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130</w:t>
            </w:r>
          </w:p>
        </w:tc>
        <w:tc>
          <w:tcPr>
            <w:tcW w:w="705" w:type="dxa"/>
            <w:vAlign w:val="center"/>
          </w:tcPr>
          <w:p w14:paraId="39C1AC8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250509AF">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净含量不低于120ml，适用爱普生M1178打印机</w:t>
            </w:r>
          </w:p>
        </w:tc>
      </w:tr>
      <w:tr w14:paraId="1DE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3310228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26</w:t>
            </w:r>
          </w:p>
        </w:tc>
        <w:tc>
          <w:tcPr>
            <w:tcW w:w="2002" w:type="dxa"/>
            <w:vAlign w:val="center"/>
          </w:tcPr>
          <w:p w14:paraId="4B9EFC8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黑色原装墨水</w:t>
            </w:r>
          </w:p>
        </w:tc>
        <w:tc>
          <w:tcPr>
            <w:tcW w:w="731" w:type="dxa"/>
            <w:vAlign w:val="center"/>
          </w:tcPr>
          <w:p w14:paraId="54E25287">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20</w:t>
            </w:r>
          </w:p>
        </w:tc>
        <w:tc>
          <w:tcPr>
            <w:tcW w:w="705" w:type="dxa"/>
            <w:vAlign w:val="center"/>
          </w:tcPr>
          <w:p w14:paraId="0774228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7981790B">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净含量不低于127ml，适用爱普生L6468打印机</w:t>
            </w:r>
          </w:p>
        </w:tc>
      </w:tr>
      <w:tr w14:paraId="1F16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75421E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w:t>
            </w:r>
          </w:p>
        </w:tc>
        <w:tc>
          <w:tcPr>
            <w:tcW w:w="2002" w:type="dxa"/>
            <w:vAlign w:val="center"/>
          </w:tcPr>
          <w:p w14:paraId="26F5958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红色原装墨水</w:t>
            </w:r>
          </w:p>
        </w:tc>
        <w:tc>
          <w:tcPr>
            <w:tcW w:w="731" w:type="dxa"/>
            <w:vAlign w:val="center"/>
          </w:tcPr>
          <w:p w14:paraId="546430E9">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26C7CF3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6D6F2E0C">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净含量不低于70ml，适用爱普生L6468打印机</w:t>
            </w:r>
          </w:p>
        </w:tc>
      </w:tr>
      <w:tr w14:paraId="4C0C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45D952C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28</w:t>
            </w:r>
          </w:p>
        </w:tc>
        <w:tc>
          <w:tcPr>
            <w:tcW w:w="2002" w:type="dxa"/>
            <w:vAlign w:val="center"/>
          </w:tcPr>
          <w:p w14:paraId="4708288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黄色原装墨水</w:t>
            </w:r>
          </w:p>
        </w:tc>
        <w:tc>
          <w:tcPr>
            <w:tcW w:w="731" w:type="dxa"/>
            <w:vAlign w:val="center"/>
          </w:tcPr>
          <w:p w14:paraId="26686140">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29E6DC2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50B677C5">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净含量不低于70ml，适用爱普生L6468打印机</w:t>
            </w:r>
          </w:p>
        </w:tc>
      </w:tr>
      <w:tr w14:paraId="5A84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091311A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29</w:t>
            </w:r>
          </w:p>
        </w:tc>
        <w:tc>
          <w:tcPr>
            <w:tcW w:w="2002" w:type="dxa"/>
            <w:vAlign w:val="center"/>
          </w:tcPr>
          <w:p w14:paraId="11DCBBC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蓝色原装墨水</w:t>
            </w:r>
          </w:p>
        </w:tc>
        <w:tc>
          <w:tcPr>
            <w:tcW w:w="731" w:type="dxa"/>
            <w:vAlign w:val="center"/>
          </w:tcPr>
          <w:p w14:paraId="2142D9D7">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7</w:t>
            </w:r>
          </w:p>
        </w:tc>
        <w:tc>
          <w:tcPr>
            <w:tcW w:w="705" w:type="dxa"/>
            <w:vAlign w:val="center"/>
          </w:tcPr>
          <w:p w14:paraId="5631043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22C52495">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净含量不低于70ml，适用爱普生L6468打印机</w:t>
            </w:r>
          </w:p>
        </w:tc>
      </w:tr>
      <w:tr w14:paraId="23BE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65F6ABA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2002" w:type="dxa"/>
            <w:vAlign w:val="center"/>
          </w:tcPr>
          <w:p w14:paraId="64A1707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原装颜料黑色墨水</w:t>
            </w:r>
          </w:p>
        </w:tc>
        <w:tc>
          <w:tcPr>
            <w:tcW w:w="731" w:type="dxa"/>
            <w:vAlign w:val="center"/>
          </w:tcPr>
          <w:p w14:paraId="2AF2716E">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3416988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60CDD6E0">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净含量不低于70ml，适用爱普生L8168/L8188打印机</w:t>
            </w:r>
          </w:p>
        </w:tc>
      </w:tr>
      <w:tr w14:paraId="3E39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4A0019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w:t>
            </w:r>
          </w:p>
        </w:tc>
        <w:tc>
          <w:tcPr>
            <w:tcW w:w="2002" w:type="dxa"/>
            <w:vAlign w:val="center"/>
          </w:tcPr>
          <w:p w14:paraId="1D6D4A1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原装青色墨水</w:t>
            </w:r>
          </w:p>
        </w:tc>
        <w:tc>
          <w:tcPr>
            <w:tcW w:w="731" w:type="dxa"/>
            <w:vAlign w:val="center"/>
          </w:tcPr>
          <w:p w14:paraId="2401B5C3">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7276FAA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7E60427D">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净含量不低于70ml，适用爱普生L8168/L8188打印机</w:t>
            </w:r>
          </w:p>
        </w:tc>
      </w:tr>
      <w:tr w14:paraId="0693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455C9C2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w:t>
            </w:r>
          </w:p>
        </w:tc>
        <w:tc>
          <w:tcPr>
            <w:tcW w:w="2002" w:type="dxa"/>
            <w:vAlign w:val="center"/>
          </w:tcPr>
          <w:p w14:paraId="0BD1596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原装灰色墨水</w:t>
            </w:r>
          </w:p>
        </w:tc>
        <w:tc>
          <w:tcPr>
            <w:tcW w:w="731" w:type="dxa"/>
            <w:vAlign w:val="center"/>
          </w:tcPr>
          <w:p w14:paraId="35B5272E">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49F85B0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0A9DC10B">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净含量不低于70ml，适用爱普生L8168/L8188打印机</w:t>
            </w:r>
          </w:p>
        </w:tc>
      </w:tr>
      <w:tr w14:paraId="1259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09A288C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33</w:t>
            </w:r>
          </w:p>
        </w:tc>
        <w:tc>
          <w:tcPr>
            <w:tcW w:w="2002" w:type="dxa"/>
            <w:vAlign w:val="center"/>
          </w:tcPr>
          <w:p w14:paraId="0742EF4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原装红色墨水</w:t>
            </w:r>
          </w:p>
        </w:tc>
        <w:tc>
          <w:tcPr>
            <w:tcW w:w="731" w:type="dxa"/>
            <w:vAlign w:val="center"/>
          </w:tcPr>
          <w:p w14:paraId="5AE26FC4">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6FDD3D3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3CD219AB">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净含量不低于70ml，适用爱普生L8168/L8188打印机</w:t>
            </w:r>
          </w:p>
        </w:tc>
      </w:tr>
      <w:tr w14:paraId="2285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AA7D95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34</w:t>
            </w:r>
          </w:p>
        </w:tc>
        <w:tc>
          <w:tcPr>
            <w:tcW w:w="2002" w:type="dxa"/>
            <w:vAlign w:val="center"/>
          </w:tcPr>
          <w:p w14:paraId="00160AD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原装染料黑色墨水</w:t>
            </w:r>
          </w:p>
        </w:tc>
        <w:tc>
          <w:tcPr>
            <w:tcW w:w="731" w:type="dxa"/>
            <w:vAlign w:val="center"/>
          </w:tcPr>
          <w:p w14:paraId="46958951">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459A240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0D834127">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净含量不低于70ml，适用爱普生L8168/L8188打印机</w:t>
            </w:r>
          </w:p>
        </w:tc>
      </w:tr>
      <w:tr w14:paraId="7518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3DA6B0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w:t>
            </w:r>
          </w:p>
        </w:tc>
        <w:tc>
          <w:tcPr>
            <w:tcW w:w="2002" w:type="dxa"/>
            <w:vAlign w:val="center"/>
          </w:tcPr>
          <w:p w14:paraId="01988E5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原装黄色墨水</w:t>
            </w:r>
          </w:p>
        </w:tc>
        <w:tc>
          <w:tcPr>
            <w:tcW w:w="731" w:type="dxa"/>
            <w:vAlign w:val="center"/>
          </w:tcPr>
          <w:p w14:paraId="09631FC3">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10</w:t>
            </w:r>
          </w:p>
        </w:tc>
        <w:tc>
          <w:tcPr>
            <w:tcW w:w="705" w:type="dxa"/>
            <w:vAlign w:val="center"/>
          </w:tcPr>
          <w:p w14:paraId="44B4F3B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535DE34B">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净含量不低于70ml，适用爱普生L8168/L8188打印机</w:t>
            </w:r>
          </w:p>
        </w:tc>
      </w:tr>
      <w:tr w14:paraId="66BE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9C2109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36</w:t>
            </w:r>
          </w:p>
        </w:tc>
        <w:tc>
          <w:tcPr>
            <w:tcW w:w="2002" w:type="dxa"/>
            <w:vAlign w:val="center"/>
          </w:tcPr>
          <w:p w14:paraId="0DF41CE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维护箱</w:t>
            </w:r>
          </w:p>
        </w:tc>
        <w:tc>
          <w:tcPr>
            <w:tcW w:w="731" w:type="dxa"/>
            <w:vAlign w:val="center"/>
          </w:tcPr>
          <w:p w14:paraId="6CB7E8CB">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20</w:t>
            </w:r>
          </w:p>
        </w:tc>
        <w:tc>
          <w:tcPr>
            <w:tcW w:w="705" w:type="dxa"/>
            <w:vAlign w:val="center"/>
          </w:tcPr>
          <w:p w14:paraId="2223AB6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58B754E5">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用于收集打印机废墨，适用爱普生WF-C5290A/C5790A打印机</w:t>
            </w:r>
          </w:p>
        </w:tc>
      </w:tr>
      <w:tr w14:paraId="6D8A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4752856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37</w:t>
            </w:r>
          </w:p>
        </w:tc>
        <w:tc>
          <w:tcPr>
            <w:tcW w:w="2002" w:type="dxa"/>
            <w:vAlign w:val="center"/>
          </w:tcPr>
          <w:p w14:paraId="7F8CEE4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维护箱</w:t>
            </w:r>
          </w:p>
        </w:tc>
        <w:tc>
          <w:tcPr>
            <w:tcW w:w="731" w:type="dxa"/>
            <w:vAlign w:val="center"/>
          </w:tcPr>
          <w:p w14:paraId="1AE5FFFE">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5EC6CED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41FF6BF2">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用于收集打印机废墨，适用爱普生ET-7700/ET-7750/L7188/L7160打印机</w:t>
            </w:r>
          </w:p>
        </w:tc>
      </w:tr>
      <w:tr w14:paraId="0B09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244F90F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38</w:t>
            </w:r>
          </w:p>
        </w:tc>
        <w:tc>
          <w:tcPr>
            <w:tcW w:w="2002" w:type="dxa"/>
            <w:vAlign w:val="center"/>
          </w:tcPr>
          <w:p w14:paraId="4DB80B7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墨盒（大容量）</w:t>
            </w:r>
          </w:p>
        </w:tc>
        <w:tc>
          <w:tcPr>
            <w:tcW w:w="731" w:type="dxa"/>
            <w:vAlign w:val="center"/>
          </w:tcPr>
          <w:p w14:paraId="2B466EC8">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11DF5EB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1C8C5B7E">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打印页数：至少2400页，适用爱普生WF-1030打印机</w:t>
            </w:r>
          </w:p>
        </w:tc>
      </w:tr>
      <w:tr w14:paraId="5518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EAB41B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39</w:t>
            </w:r>
          </w:p>
        </w:tc>
        <w:tc>
          <w:tcPr>
            <w:tcW w:w="2002" w:type="dxa"/>
            <w:vAlign w:val="center"/>
          </w:tcPr>
          <w:p w14:paraId="72550CB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原装黑色墨水</w:t>
            </w:r>
          </w:p>
        </w:tc>
        <w:tc>
          <w:tcPr>
            <w:tcW w:w="731" w:type="dxa"/>
            <w:vAlign w:val="center"/>
          </w:tcPr>
          <w:p w14:paraId="7FB3617D">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15</w:t>
            </w:r>
          </w:p>
        </w:tc>
        <w:tc>
          <w:tcPr>
            <w:tcW w:w="705" w:type="dxa"/>
            <w:vAlign w:val="center"/>
          </w:tcPr>
          <w:p w14:paraId="3FC5E8F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4F1106A7">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净含量不低于70ml，适用爱普生L301/358/351打印机</w:t>
            </w:r>
          </w:p>
        </w:tc>
      </w:tr>
      <w:tr w14:paraId="67B9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21EAFB6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w:t>
            </w:r>
          </w:p>
        </w:tc>
        <w:tc>
          <w:tcPr>
            <w:tcW w:w="2002" w:type="dxa"/>
            <w:vAlign w:val="center"/>
          </w:tcPr>
          <w:p w14:paraId="08095A5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原装青色墨水</w:t>
            </w:r>
          </w:p>
        </w:tc>
        <w:tc>
          <w:tcPr>
            <w:tcW w:w="731" w:type="dxa"/>
            <w:vAlign w:val="center"/>
          </w:tcPr>
          <w:p w14:paraId="5F40E988">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10</w:t>
            </w:r>
          </w:p>
        </w:tc>
        <w:tc>
          <w:tcPr>
            <w:tcW w:w="705" w:type="dxa"/>
            <w:vAlign w:val="center"/>
          </w:tcPr>
          <w:p w14:paraId="3753720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4AE30006">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净含量不低于70ml，适用爱普生L301/358/351打印机</w:t>
            </w:r>
          </w:p>
        </w:tc>
      </w:tr>
      <w:tr w14:paraId="6852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3FD68AF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w:t>
            </w:r>
          </w:p>
        </w:tc>
        <w:tc>
          <w:tcPr>
            <w:tcW w:w="2002" w:type="dxa"/>
            <w:vAlign w:val="center"/>
          </w:tcPr>
          <w:p w14:paraId="6D6FFD1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原装红色墨水</w:t>
            </w:r>
          </w:p>
        </w:tc>
        <w:tc>
          <w:tcPr>
            <w:tcW w:w="731" w:type="dxa"/>
            <w:vAlign w:val="center"/>
          </w:tcPr>
          <w:p w14:paraId="13AD45AC">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10</w:t>
            </w:r>
          </w:p>
        </w:tc>
        <w:tc>
          <w:tcPr>
            <w:tcW w:w="705" w:type="dxa"/>
            <w:vAlign w:val="center"/>
          </w:tcPr>
          <w:p w14:paraId="18540E9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14F283AE">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净含量不低于70ml，适用爱普生L301/358/351打印机</w:t>
            </w:r>
          </w:p>
        </w:tc>
      </w:tr>
      <w:tr w14:paraId="1809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B004EF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42</w:t>
            </w:r>
          </w:p>
        </w:tc>
        <w:tc>
          <w:tcPr>
            <w:tcW w:w="2002" w:type="dxa"/>
            <w:vAlign w:val="center"/>
          </w:tcPr>
          <w:p w14:paraId="6F7B34D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原装黄色墨水</w:t>
            </w:r>
          </w:p>
        </w:tc>
        <w:tc>
          <w:tcPr>
            <w:tcW w:w="731" w:type="dxa"/>
            <w:vAlign w:val="center"/>
          </w:tcPr>
          <w:p w14:paraId="459DBEDF">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10</w:t>
            </w:r>
          </w:p>
        </w:tc>
        <w:tc>
          <w:tcPr>
            <w:tcW w:w="705" w:type="dxa"/>
            <w:vAlign w:val="center"/>
          </w:tcPr>
          <w:p w14:paraId="3B6717B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241F5EFC">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净含量不低于70ml，适用爱普生L301/358/351打印机</w:t>
            </w:r>
          </w:p>
        </w:tc>
      </w:tr>
      <w:tr w14:paraId="691D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080D897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43</w:t>
            </w:r>
          </w:p>
        </w:tc>
        <w:tc>
          <w:tcPr>
            <w:tcW w:w="2002" w:type="dxa"/>
            <w:vAlign w:val="center"/>
          </w:tcPr>
          <w:p w14:paraId="7143AD2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黑色墨水</w:t>
            </w:r>
          </w:p>
        </w:tc>
        <w:tc>
          <w:tcPr>
            <w:tcW w:w="731" w:type="dxa"/>
            <w:vAlign w:val="center"/>
          </w:tcPr>
          <w:p w14:paraId="7CEC4DF1">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20</w:t>
            </w:r>
          </w:p>
        </w:tc>
        <w:tc>
          <w:tcPr>
            <w:tcW w:w="705" w:type="dxa"/>
            <w:vAlign w:val="center"/>
          </w:tcPr>
          <w:p w14:paraId="0E678E3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6CF5A0AC">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净含量不低于70ml，适用爱普生L801/L805/810打印机</w:t>
            </w:r>
          </w:p>
        </w:tc>
      </w:tr>
      <w:tr w14:paraId="11A9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E48ACE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44</w:t>
            </w:r>
          </w:p>
        </w:tc>
        <w:tc>
          <w:tcPr>
            <w:tcW w:w="2002" w:type="dxa"/>
            <w:vAlign w:val="center"/>
          </w:tcPr>
          <w:p w14:paraId="328ABA0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青色墨水</w:t>
            </w:r>
          </w:p>
        </w:tc>
        <w:tc>
          <w:tcPr>
            <w:tcW w:w="731" w:type="dxa"/>
            <w:vAlign w:val="center"/>
          </w:tcPr>
          <w:p w14:paraId="720A7166">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12B30EC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29B1DFE6">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净含量不低于70ml，适用爱普生L801/L805/810打印机</w:t>
            </w:r>
          </w:p>
        </w:tc>
      </w:tr>
      <w:tr w14:paraId="6A96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097313F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45</w:t>
            </w:r>
          </w:p>
        </w:tc>
        <w:tc>
          <w:tcPr>
            <w:tcW w:w="2002" w:type="dxa"/>
            <w:vAlign w:val="center"/>
          </w:tcPr>
          <w:p w14:paraId="061160B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浅青色墨水</w:t>
            </w:r>
          </w:p>
        </w:tc>
        <w:tc>
          <w:tcPr>
            <w:tcW w:w="731" w:type="dxa"/>
            <w:vAlign w:val="center"/>
          </w:tcPr>
          <w:p w14:paraId="36C02735">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3BEA09C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26656AC1">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净含量不低于70ml，适用爱普生L801/L805/810打印机</w:t>
            </w:r>
          </w:p>
        </w:tc>
      </w:tr>
      <w:tr w14:paraId="3F14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4D32659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46</w:t>
            </w:r>
          </w:p>
        </w:tc>
        <w:tc>
          <w:tcPr>
            <w:tcW w:w="2002" w:type="dxa"/>
            <w:vAlign w:val="center"/>
          </w:tcPr>
          <w:p w14:paraId="6F1C733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浅红色墨水</w:t>
            </w:r>
          </w:p>
        </w:tc>
        <w:tc>
          <w:tcPr>
            <w:tcW w:w="731" w:type="dxa"/>
            <w:vAlign w:val="center"/>
          </w:tcPr>
          <w:p w14:paraId="29A99DE7">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10</w:t>
            </w:r>
          </w:p>
        </w:tc>
        <w:tc>
          <w:tcPr>
            <w:tcW w:w="705" w:type="dxa"/>
            <w:vAlign w:val="center"/>
          </w:tcPr>
          <w:p w14:paraId="4CCEFBA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1134C9E1">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净含量不低于70ml，适用爱普生L801/L805/810打印机</w:t>
            </w:r>
          </w:p>
        </w:tc>
      </w:tr>
      <w:tr w14:paraId="3F58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4EAA5F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47</w:t>
            </w:r>
          </w:p>
        </w:tc>
        <w:tc>
          <w:tcPr>
            <w:tcW w:w="2002" w:type="dxa"/>
            <w:vAlign w:val="center"/>
          </w:tcPr>
          <w:p w14:paraId="2C2FA3B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红色墨水</w:t>
            </w:r>
          </w:p>
        </w:tc>
        <w:tc>
          <w:tcPr>
            <w:tcW w:w="731" w:type="dxa"/>
            <w:vAlign w:val="center"/>
          </w:tcPr>
          <w:p w14:paraId="7D9C7C99">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4D9F097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757BD41E">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净含量不低于70ml，适用爱普生L801/L805/810打印机</w:t>
            </w:r>
          </w:p>
        </w:tc>
      </w:tr>
      <w:tr w14:paraId="3277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003BE02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48</w:t>
            </w:r>
          </w:p>
        </w:tc>
        <w:tc>
          <w:tcPr>
            <w:tcW w:w="2002" w:type="dxa"/>
            <w:vAlign w:val="center"/>
          </w:tcPr>
          <w:p w14:paraId="2F98EA3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黄色墨水</w:t>
            </w:r>
          </w:p>
        </w:tc>
        <w:tc>
          <w:tcPr>
            <w:tcW w:w="731" w:type="dxa"/>
            <w:vAlign w:val="center"/>
          </w:tcPr>
          <w:p w14:paraId="0FA4D286">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64138F1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5E56B6CD">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净含量不低于70ml，适用爱普生L801/L805/810打印机</w:t>
            </w:r>
          </w:p>
        </w:tc>
      </w:tr>
      <w:tr w14:paraId="0B3E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224A9DE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49</w:t>
            </w:r>
          </w:p>
        </w:tc>
        <w:tc>
          <w:tcPr>
            <w:tcW w:w="2002" w:type="dxa"/>
            <w:vAlign w:val="center"/>
          </w:tcPr>
          <w:p w14:paraId="4CC8D88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原装墨水</w:t>
            </w:r>
          </w:p>
        </w:tc>
        <w:tc>
          <w:tcPr>
            <w:tcW w:w="731" w:type="dxa"/>
            <w:vAlign w:val="center"/>
          </w:tcPr>
          <w:p w14:paraId="2659AA8B">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31</w:t>
            </w:r>
          </w:p>
        </w:tc>
        <w:tc>
          <w:tcPr>
            <w:tcW w:w="705" w:type="dxa"/>
            <w:vAlign w:val="center"/>
          </w:tcPr>
          <w:p w14:paraId="5986B87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14E50361">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净含量不低于140ml，适用爱普生M101/M105打印机</w:t>
            </w:r>
          </w:p>
        </w:tc>
      </w:tr>
      <w:tr w14:paraId="04BE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0A7C1AF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2002" w:type="dxa"/>
            <w:vAlign w:val="center"/>
          </w:tcPr>
          <w:p w14:paraId="37F1BB8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墨盒</w:t>
            </w:r>
          </w:p>
        </w:tc>
        <w:tc>
          <w:tcPr>
            <w:tcW w:w="731" w:type="dxa"/>
            <w:vAlign w:val="center"/>
          </w:tcPr>
          <w:p w14:paraId="6A09BE6C">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6</w:t>
            </w:r>
          </w:p>
        </w:tc>
        <w:tc>
          <w:tcPr>
            <w:tcW w:w="705" w:type="dxa"/>
            <w:vAlign w:val="center"/>
          </w:tcPr>
          <w:p w14:paraId="2FE3078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2E6BDF3F">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打印页数：至少10000页，适用爱普生WF5193打印机</w:t>
            </w:r>
          </w:p>
        </w:tc>
      </w:tr>
      <w:tr w14:paraId="7E55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8554EA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w:t>
            </w:r>
          </w:p>
        </w:tc>
        <w:tc>
          <w:tcPr>
            <w:tcW w:w="2002" w:type="dxa"/>
            <w:vAlign w:val="center"/>
          </w:tcPr>
          <w:p w14:paraId="27EF6178">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黑色原装墨带（大容量）</w:t>
            </w:r>
          </w:p>
        </w:tc>
        <w:tc>
          <w:tcPr>
            <w:tcW w:w="731" w:type="dxa"/>
            <w:vAlign w:val="center"/>
          </w:tcPr>
          <w:p w14:paraId="41E0D09F">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75</w:t>
            </w:r>
          </w:p>
        </w:tc>
        <w:tc>
          <w:tcPr>
            <w:tcW w:w="705" w:type="dxa"/>
            <w:vAlign w:val="center"/>
          </w:tcPr>
          <w:p w14:paraId="410323F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0E02686E">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打印页数：至少5000页，适用爱普生C5290a打印机</w:t>
            </w:r>
          </w:p>
        </w:tc>
      </w:tr>
      <w:tr w14:paraId="16FB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2584F2B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w:t>
            </w:r>
          </w:p>
        </w:tc>
        <w:tc>
          <w:tcPr>
            <w:tcW w:w="2002" w:type="dxa"/>
            <w:vAlign w:val="center"/>
          </w:tcPr>
          <w:p w14:paraId="0331EAF5">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蓝色原装墨带（大容量）</w:t>
            </w:r>
          </w:p>
        </w:tc>
        <w:tc>
          <w:tcPr>
            <w:tcW w:w="731" w:type="dxa"/>
            <w:vAlign w:val="center"/>
          </w:tcPr>
          <w:p w14:paraId="7C3FC17F">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65</w:t>
            </w:r>
          </w:p>
        </w:tc>
        <w:tc>
          <w:tcPr>
            <w:tcW w:w="705" w:type="dxa"/>
            <w:vAlign w:val="center"/>
          </w:tcPr>
          <w:p w14:paraId="38B4EAA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27F67CF9">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打印页数：至少5000页，适用爱普生C5290a打印机</w:t>
            </w:r>
          </w:p>
        </w:tc>
      </w:tr>
      <w:tr w14:paraId="1C06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08861A0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53</w:t>
            </w:r>
          </w:p>
        </w:tc>
        <w:tc>
          <w:tcPr>
            <w:tcW w:w="2002" w:type="dxa"/>
            <w:vAlign w:val="center"/>
          </w:tcPr>
          <w:p w14:paraId="2D609250">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红色原装墨带（大容量）</w:t>
            </w:r>
          </w:p>
        </w:tc>
        <w:tc>
          <w:tcPr>
            <w:tcW w:w="731" w:type="dxa"/>
            <w:vAlign w:val="center"/>
          </w:tcPr>
          <w:p w14:paraId="3F1D5BFF">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65</w:t>
            </w:r>
          </w:p>
        </w:tc>
        <w:tc>
          <w:tcPr>
            <w:tcW w:w="705" w:type="dxa"/>
            <w:vAlign w:val="center"/>
          </w:tcPr>
          <w:p w14:paraId="6F12747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66B2FA18">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打印页数：至少5000页，适用爱普生C5290a打印机</w:t>
            </w:r>
          </w:p>
        </w:tc>
      </w:tr>
      <w:tr w14:paraId="6F7F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F7B0A0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54</w:t>
            </w:r>
          </w:p>
        </w:tc>
        <w:tc>
          <w:tcPr>
            <w:tcW w:w="2002" w:type="dxa"/>
            <w:vAlign w:val="center"/>
          </w:tcPr>
          <w:p w14:paraId="38EBF9E9">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黄色原装墨带（大容量）</w:t>
            </w:r>
          </w:p>
        </w:tc>
        <w:tc>
          <w:tcPr>
            <w:tcW w:w="731" w:type="dxa"/>
            <w:vAlign w:val="center"/>
          </w:tcPr>
          <w:p w14:paraId="750BF816">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40</w:t>
            </w:r>
          </w:p>
        </w:tc>
        <w:tc>
          <w:tcPr>
            <w:tcW w:w="705" w:type="dxa"/>
            <w:vAlign w:val="center"/>
          </w:tcPr>
          <w:p w14:paraId="5790D0B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1440D87E">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打印页数：至少5000页，适用爱普生C5290a打印机</w:t>
            </w:r>
          </w:p>
        </w:tc>
      </w:tr>
      <w:tr w14:paraId="2915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6A64C0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55</w:t>
            </w:r>
          </w:p>
        </w:tc>
        <w:tc>
          <w:tcPr>
            <w:tcW w:w="2002" w:type="dxa"/>
            <w:vAlign w:val="center"/>
          </w:tcPr>
          <w:p w14:paraId="12D39E72">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黑色</w:t>
            </w:r>
            <w:ins w:id="0" w:author="天勤广西分" w:date="2025-11-07T15:44:53Z">
              <w:r>
                <w:rPr>
                  <w:rFonts w:hint="eastAsia" w:ascii="宋体" w:hAnsi="宋体" w:cs="宋体"/>
                  <w:color w:val="auto"/>
                  <w:kern w:val="0"/>
                  <w:szCs w:val="21"/>
                  <w:highlight w:val="none"/>
                  <w:lang w:eastAsia="zh-CN" w:bidi="ar"/>
                </w:rPr>
                <w:t>墨水</w:t>
              </w:r>
            </w:ins>
          </w:p>
        </w:tc>
        <w:tc>
          <w:tcPr>
            <w:tcW w:w="731" w:type="dxa"/>
            <w:vAlign w:val="center"/>
          </w:tcPr>
          <w:p w14:paraId="46E387F1">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741D15B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181A1A02">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净含量不低于140ml，适用爱普生L7180/7188打印机</w:t>
            </w:r>
          </w:p>
        </w:tc>
      </w:tr>
      <w:tr w14:paraId="5A6E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BFEB63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56</w:t>
            </w:r>
          </w:p>
        </w:tc>
        <w:tc>
          <w:tcPr>
            <w:tcW w:w="2002" w:type="dxa"/>
            <w:vAlign w:val="center"/>
          </w:tcPr>
          <w:p w14:paraId="629AE105">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黄色</w:t>
            </w:r>
            <w:ins w:id="1" w:author="天勤广西分" w:date="2025-11-07T15:44:57Z">
              <w:r>
                <w:rPr>
                  <w:rFonts w:hint="eastAsia" w:ascii="宋体" w:hAnsi="宋体" w:cs="宋体"/>
                  <w:color w:val="auto"/>
                  <w:kern w:val="0"/>
                  <w:szCs w:val="21"/>
                  <w:highlight w:val="none"/>
                  <w:lang w:eastAsia="zh-CN" w:bidi="ar"/>
                </w:rPr>
                <w:t>墨水</w:t>
              </w:r>
            </w:ins>
          </w:p>
        </w:tc>
        <w:tc>
          <w:tcPr>
            <w:tcW w:w="731" w:type="dxa"/>
            <w:vAlign w:val="center"/>
          </w:tcPr>
          <w:p w14:paraId="6D67F8D0">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6</w:t>
            </w:r>
          </w:p>
        </w:tc>
        <w:tc>
          <w:tcPr>
            <w:tcW w:w="705" w:type="dxa"/>
            <w:vAlign w:val="center"/>
          </w:tcPr>
          <w:p w14:paraId="01DA0C9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0047268D">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净含量不低于70ml，适用爱普生L7180/7188打印机</w:t>
            </w:r>
          </w:p>
        </w:tc>
      </w:tr>
      <w:tr w14:paraId="49B0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2515616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57</w:t>
            </w:r>
          </w:p>
        </w:tc>
        <w:tc>
          <w:tcPr>
            <w:tcW w:w="2002" w:type="dxa"/>
            <w:vAlign w:val="center"/>
          </w:tcPr>
          <w:p w14:paraId="06C7841F">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青色</w:t>
            </w:r>
            <w:ins w:id="2" w:author="天勤广西分" w:date="2025-11-07T15:45:00Z">
              <w:r>
                <w:rPr>
                  <w:rFonts w:hint="eastAsia" w:ascii="宋体" w:hAnsi="宋体" w:cs="宋体"/>
                  <w:color w:val="auto"/>
                  <w:kern w:val="0"/>
                  <w:szCs w:val="21"/>
                  <w:highlight w:val="none"/>
                  <w:lang w:eastAsia="zh-CN" w:bidi="ar"/>
                </w:rPr>
                <w:t>墨水</w:t>
              </w:r>
            </w:ins>
          </w:p>
        </w:tc>
        <w:tc>
          <w:tcPr>
            <w:tcW w:w="731" w:type="dxa"/>
            <w:vAlign w:val="center"/>
          </w:tcPr>
          <w:p w14:paraId="04F119FE">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6</w:t>
            </w:r>
          </w:p>
        </w:tc>
        <w:tc>
          <w:tcPr>
            <w:tcW w:w="705" w:type="dxa"/>
            <w:vAlign w:val="center"/>
          </w:tcPr>
          <w:p w14:paraId="3DF88A3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4BD6F012">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净含量不低于70ml，适用爱普生L7180/7188打印机</w:t>
            </w:r>
          </w:p>
        </w:tc>
      </w:tr>
      <w:tr w14:paraId="5830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4A2D03D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58</w:t>
            </w:r>
          </w:p>
        </w:tc>
        <w:tc>
          <w:tcPr>
            <w:tcW w:w="2002" w:type="dxa"/>
            <w:vAlign w:val="center"/>
          </w:tcPr>
          <w:p w14:paraId="08178A9A">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洋红色</w:t>
            </w:r>
            <w:ins w:id="3" w:author="天勤广西分" w:date="2025-11-07T15:45:04Z">
              <w:r>
                <w:rPr>
                  <w:rFonts w:hint="eastAsia" w:ascii="宋体" w:hAnsi="宋体" w:cs="宋体"/>
                  <w:color w:val="auto"/>
                  <w:kern w:val="0"/>
                  <w:szCs w:val="21"/>
                  <w:highlight w:val="none"/>
                  <w:lang w:eastAsia="zh-CN" w:bidi="ar"/>
                </w:rPr>
                <w:t>墨水</w:t>
              </w:r>
            </w:ins>
          </w:p>
        </w:tc>
        <w:tc>
          <w:tcPr>
            <w:tcW w:w="731" w:type="dxa"/>
            <w:vAlign w:val="center"/>
          </w:tcPr>
          <w:p w14:paraId="3B86C249">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6</w:t>
            </w:r>
          </w:p>
        </w:tc>
        <w:tc>
          <w:tcPr>
            <w:tcW w:w="705" w:type="dxa"/>
            <w:vAlign w:val="center"/>
          </w:tcPr>
          <w:p w14:paraId="7219175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78CDCD18">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净含量不低于70ml，适用爱普生L7180/7188打印机</w:t>
            </w:r>
          </w:p>
        </w:tc>
      </w:tr>
      <w:tr w14:paraId="7760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441C58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59</w:t>
            </w:r>
          </w:p>
        </w:tc>
        <w:tc>
          <w:tcPr>
            <w:tcW w:w="2002" w:type="dxa"/>
            <w:vAlign w:val="center"/>
          </w:tcPr>
          <w:p w14:paraId="38577D05">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照片黑</w:t>
            </w:r>
            <w:r>
              <w:rPr>
                <w:rFonts w:hint="eastAsia" w:ascii="宋体" w:hAnsi="宋体" w:cs="宋体"/>
                <w:color w:val="auto"/>
                <w:kern w:val="0"/>
                <w:szCs w:val="21"/>
                <w:highlight w:val="none"/>
                <w:lang w:eastAsia="zh-CN" w:bidi="ar"/>
              </w:rPr>
              <w:t>墨水</w:t>
            </w:r>
          </w:p>
        </w:tc>
        <w:tc>
          <w:tcPr>
            <w:tcW w:w="731" w:type="dxa"/>
            <w:vAlign w:val="center"/>
          </w:tcPr>
          <w:p w14:paraId="59D84A2C">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7770600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797F4F15">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净含量不低于70ml，适用爱普生L7180/7188打印机</w:t>
            </w:r>
          </w:p>
        </w:tc>
      </w:tr>
      <w:tr w14:paraId="1AF1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7C56E5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w:t>
            </w:r>
          </w:p>
        </w:tc>
        <w:tc>
          <w:tcPr>
            <w:tcW w:w="2002" w:type="dxa"/>
            <w:vAlign w:val="center"/>
          </w:tcPr>
          <w:p w14:paraId="0F80095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原装色带架</w:t>
            </w:r>
          </w:p>
        </w:tc>
        <w:tc>
          <w:tcPr>
            <w:tcW w:w="731" w:type="dxa"/>
            <w:vAlign w:val="center"/>
          </w:tcPr>
          <w:p w14:paraId="7A10D0D0">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40</w:t>
            </w:r>
          </w:p>
        </w:tc>
        <w:tc>
          <w:tcPr>
            <w:tcW w:w="705" w:type="dxa"/>
            <w:vAlign w:val="center"/>
          </w:tcPr>
          <w:p w14:paraId="7E2F9BA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6516FCCE">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带长16mm，带宽13mm，适用得实DS-2600H打印机</w:t>
            </w:r>
          </w:p>
        </w:tc>
      </w:tr>
      <w:tr w14:paraId="33A7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397514F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61</w:t>
            </w:r>
          </w:p>
        </w:tc>
        <w:tc>
          <w:tcPr>
            <w:tcW w:w="2002" w:type="dxa"/>
            <w:vAlign w:val="center"/>
          </w:tcPr>
          <w:p w14:paraId="54969E9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粉红台签纸</w:t>
            </w:r>
          </w:p>
        </w:tc>
        <w:tc>
          <w:tcPr>
            <w:tcW w:w="731" w:type="dxa"/>
            <w:vAlign w:val="center"/>
          </w:tcPr>
          <w:p w14:paraId="70D223BB">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21</w:t>
            </w:r>
          </w:p>
        </w:tc>
        <w:tc>
          <w:tcPr>
            <w:tcW w:w="705" w:type="dxa"/>
            <w:vAlign w:val="center"/>
          </w:tcPr>
          <w:p w14:paraId="441528F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包</w:t>
            </w:r>
          </w:p>
        </w:tc>
        <w:tc>
          <w:tcPr>
            <w:tcW w:w="5593" w:type="dxa"/>
            <w:vAlign w:val="center"/>
          </w:tcPr>
          <w:p w14:paraId="133017A2">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尺寸（长*宽）：185mm*103mm，每包至少500张</w:t>
            </w:r>
          </w:p>
        </w:tc>
      </w:tr>
      <w:tr w14:paraId="10E3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A86852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62</w:t>
            </w:r>
          </w:p>
        </w:tc>
        <w:tc>
          <w:tcPr>
            <w:tcW w:w="2002" w:type="dxa"/>
            <w:vAlign w:val="center"/>
          </w:tcPr>
          <w:p w14:paraId="387C952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黑色粉盒（大容量）</w:t>
            </w:r>
          </w:p>
        </w:tc>
        <w:tc>
          <w:tcPr>
            <w:tcW w:w="731" w:type="dxa"/>
            <w:vAlign w:val="center"/>
          </w:tcPr>
          <w:p w14:paraId="198DD2B0">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20</w:t>
            </w:r>
          </w:p>
        </w:tc>
        <w:tc>
          <w:tcPr>
            <w:tcW w:w="705" w:type="dxa"/>
            <w:vAlign w:val="center"/>
          </w:tcPr>
          <w:p w14:paraId="56E410A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2E353853">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净含量不低于570克，适用东芝2510/2010打印机</w:t>
            </w:r>
          </w:p>
        </w:tc>
      </w:tr>
      <w:tr w14:paraId="004D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5466A6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63</w:t>
            </w:r>
          </w:p>
        </w:tc>
        <w:tc>
          <w:tcPr>
            <w:tcW w:w="2002" w:type="dxa"/>
            <w:vAlign w:val="center"/>
          </w:tcPr>
          <w:p w14:paraId="3D4753E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红色粉盒（大容量）</w:t>
            </w:r>
          </w:p>
        </w:tc>
        <w:tc>
          <w:tcPr>
            <w:tcW w:w="731" w:type="dxa"/>
            <w:vAlign w:val="center"/>
          </w:tcPr>
          <w:p w14:paraId="59191F07">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7C2572D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0855C1C4">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净含量不低于570克，适用东芝2510/2010打印机</w:t>
            </w:r>
          </w:p>
        </w:tc>
      </w:tr>
      <w:tr w14:paraId="36E4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C93F71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64</w:t>
            </w:r>
          </w:p>
        </w:tc>
        <w:tc>
          <w:tcPr>
            <w:tcW w:w="2002" w:type="dxa"/>
            <w:vAlign w:val="center"/>
          </w:tcPr>
          <w:p w14:paraId="037FCC4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黄色粉盒（大容量）</w:t>
            </w:r>
          </w:p>
        </w:tc>
        <w:tc>
          <w:tcPr>
            <w:tcW w:w="731" w:type="dxa"/>
            <w:vAlign w:val="center"/>
          </w:tcPr>
          <w:p w14:paraId="2A6E9B7E">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4A5F90E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65C3F138">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净含量不低于570克，适用东芝2510/2010打印机</w:t>
            </w:r>
          </w:p>
        </w:tc>
      </w:tr>
      <w:tr w14:paraId="4BD2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63ACBC8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65</w:t>
            </w:r>
          </w:p>
        </w:tc>
        <w:tc>
          <w:tcPr>
            <w:tcW w:w="2002" w:type="dxa"/>
            <w:vAlign w:val="center"/>
          </w:tcPr>
          <w:p w14:paraId="264031B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蓝色粉盒（大容量）</w:t>
            </w:r>
          </w:p>
        </w:tc>
        <w:tc>
          <w:tcPr>
            <w:tcW w:w="731" w:type="dxa"/>
            <w:vAlign w:val="center"/>
          </w:tcPr>
          <w:p w14:paraId="7AE36A1F">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7892CD7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4BBE39C0">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净含量不低于570克，适用东芝2510/2010打印机</w:t>
            </w:r>
          </w:p>
        </w:tc>
      </w:tr>
      <w:tr w14:paraId="06DE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646E39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66</w:t>
            </w:r>
          </w:p>
        </w:tc>
        <w:tc>
          <w:tcPr>
            <w:tcW w:w="2002" w:type="dxa"/>
            <w:vAlign w:val="center"/>
          </w:tcPr>
          <w:p w14:paraId="50AF2FF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克彩喷纸</w:t>
            </w:r>
          </w:p>
        </w:tc>
        <w:tc>
          <w:tcPr>
            <w:tcW w:w="731" w:type="dxa"/>
            <w:vAlign w:val="center"/>
          </w:tcPr>
          <w:p w14:paraId="67B5D6E1">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100</w:t>
            </w:r>
          </w:p>
        </w:tc>
        <w:tc>
          <w:tcPr>
            <w:tcW w:w="705" w:type="dxa"/>
            <w:vAlign w:val="center"/>
          </w:tcPr>
          <w:p w14:paraId="24839BB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包</w:t>
            </w:r>
          </w:p>
        </w:tc>
        <w:tc>
          <w:tcPr>
            <w:tcW w:w="5593" w:type="dxa"/>
            <w:vAlign w:val="center"/>
          </w:tcPr>
          <w:p w14:paraId="4123E20C">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不低于120克，每包至少100张，适用喷墨打印机</w:t>
            </w:r>
          </w:p>
        </w:tc>
      </w:tr>
      <w:tr w14:paraId="46BA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2887A6D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67</w:t>
            </w:r>
          </w:p>
        </w:tc>
        <w:tc>
          <w:tcPr>
            <w:tcW w:w="2002" w:type="dxa"/>
            <w:vAlign w:val="center"/>
          </w:tcPr>
          <w:p w14:paraId="0AB3C11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墨盒（黑）</w:t>
            </w:r>
          </w:p>
        </w:tc>
        <w:tc>
          <w:tcPr>
            <w:tcW w:w="731" w:type="dxa"/>
            <w:vAlign w:val="center"/>
          </w:tcPr>
          <w:p w14:paraId="07DC26C3">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40</w:t>
            </w:r>
          </w:p>
        </w:tc>
        <w:tc>
          <w:tcPr>
            <w:tcW w:w="705" w:type="dxa"/>
            <w:vAlign w:val="center"/>
          </w:tcPr>
          <w:p w14:paraId="54F2190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14B19D81">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打印页数：至少400页，适用佳能MP288打印机</w:t>
            </w:r>
          </w:p>
        </w:tc>
      </w:tr>
      <w:tr w14:paraId="0C76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2D1360E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68</w:t>
            </w:r>
          </w:p>
        </w:tc>
        <w:tc>
          <w:tcPr>
            <w:tcW w:w="2002" w:type="dxa"/>
            <w:vAlign w:val="center"/>
          </w:tcPr>
          <w:p w14:paraId="6D32D55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墨盒（彩色）</w:t>
            </w:r>
          </w:p>
        </w:tc>
        <w:tc>
          <w:tcPr>
            <w:tcW w:w="731" w:type="dxa"/>
            <w:vAlign w:val="center"/>
          </w:tcPr>
          <w:p w14:paraId="4100A7F0">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30</w:t>
            </w:r>
          </w:p>
        </w:tc>
        <w:tc>
          <w:tcPr>
            <w:tcW w:w="705" w:type="dxa"/>
            <w:vAlign w:val="center"/>
          </w:tcPr>
          <w:p w14:paraId="1EF7077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4AEB83C3">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打印页数：至少300页，适用佳能MP288打印机</w:t>
            </w:r>
          </w:p>
        </w:tc>
      </w:tr>
      <w:tr w14:paraId="5F2C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F19A44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69</w:t>
            </w:r>
          </w:p>
        </w:tc>
        <w:tc>
          <w:tcPr>
            <w:tcW w:w="2002" w:type="dxa"/>
            <w:vAlign w:val="center"/>
          </w:tcPr>
          <w:p w14:paraId="43FA4A9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墨水</w:t>
            </w:r>
          </w:p>
        </w:tc>
        <w:tc>
          <w:tcPr>
            <w:tcW w:w="731" w:type="dxa"/>
            <w:vAlign w:val="center"/>
          </w:tcPr>
          <w:p w14:paraId="66D7F74F">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100</w:t>
            </w:r>
          </w:p>
        </w:tc>
        <w:tc>
          <w:tcPr>
            <w:tcW w:w="705" w:type="dxa"/>
            <w:vAlign w:val="center"/>
          </w:tcPr>
          <w:p w14:paraId="6142B20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6057BB6C">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净含量不低于135ml，适用佳能G2800/G2810打印机</w:t>
            </w:r>
          </w:p>
        </w:tc>
      </w:tr>
      <w:tr w14:paraId="5D63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326652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2002" w:type="dxa"/>
            <w:vAlign w:val="center"/>
          </w:tcPr>
          <w:p w14:paraId="28920D0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青色墨水</w:t>
            </w:r>
          </w:p>
        </w:tc>
        <w:tc>
          <w:tcPr>
            <w:tcW w:w="731" w:type="dxa"/>
            <w:vAlign w:val="center"/>
          </w:tcPr>
          <w:p w14:paraId="45ADC032">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55</w:t>
            </w:r>
          </w:p>
        </w:tc>
        <w:tc>
          <w:tcPr>
            <w:tcW w:w="705" w:type="dxa"/>
            <w:vAlign w:val="center"/>
          </w:tcPr>
          <w:p w14:paraId="12EB4C4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33D7FD9E">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净含量不低于70ml，适用佳能G2800/G2810打印机</w:t>
            </w:r>
          </w:p>
        </w:tc>
      </w:tr>
      <w:tr w14:paraId="778D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2AF8C16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71</w:t>
            </w:r>
          </w:p>
        </w:tc>
        <w:tc>
          <w:tcPr>
            <w:tcW w:w="2002" w:type="dxa"/>
            <w:vAlign w:val="center"/>
          </w:tcPr>
          <w:p w14:paraId="23932D9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红色墨水</w:t>
            </w:r>
          </w:p>
        </w:tc>
        <w:tc>
          <w:tcPr>
            <w:tcW w:w="731" w:type="dxa"/>
            <w:vAlign w:val="center"/>
          </w:tcPr>
          <w:p w14:paraId="661E9C82">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55</w:t>
            </w:r>
          </w:p>
        </w:tc>
        <w:tc>
          <w:tcPr>
            <w:tcW w:w="705" w:type="dxa"/>
            <w:vAlign w:val="center"/>
          </w:tcPr>
          <w:p w14:paraId="0F78A06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005D942B">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净含量不低于70ml，适用佳能G2800/G2810打印机</w:t>
            </w:r>
          </w:p>
        </w:tc>
      </w:tr>
      <w:tr w14:paraId="4E0C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2E2863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72</w:t>
            </w:r>
          </w:p>
        </w:tc>
        <w:tc>
          <w:tcPr>
            <w:tcW w:w="2002" w:type="dxa"/>
            <w:vAlign w:val="center"/>
          </w:tcPr>
          <w:p w14:paraId="0DDF678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黄墨水</w:t>
            </w:r>
          </w:p>
        </w:tc>
        <w:tc>
          <w:tcPr>
            <w:tcW w:w="731" w:type="dxa"/>
            <w:vAlign w:val="center"/>
          </w:tcPr>
          <w:p w14:paraId="4C92406D">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55</w:t>
            </w:r>
          </w:p>
        </w:tc>
        <w:tc>
          <w:tcPr>
            <w:tcW w:w="705" w:type="dxa"/>
            <w:vAlign w:val="center"/>
          </w:tcPr>
          <w:p w14:paraId="532E741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7B7D916D">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净含量不低于70ml，适用佳能G2800/G2810打印机</w:t>
            </w:r>
          </w:p>
        </w:tc>
      </w:tr>
      <w:tr w14:paraId="3AD0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46CD1D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73</w:t>
            </w:r>
          </w:p>
        </w:tc>
        <w:tc>
          <w:tcPr>
            <w:tcW w:w="2002" w:type="dxa"/>
            <w:vAlign w:val="center"/>
          </w:tcPr>
          <w:p w14:paraId="4F4DB8F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墨盒（黑）</w:t>
            </w:r>
          </w:p>
        </w:tc>
        <w:tc>
          <w:tcPr>
            <w:tcW w:w="731" w:type="dxa"/>
            <w:vAlign w:val="center"/>
          </w:tcPr>
          <w:p w14:paraId="20A28472">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15</w:t>
            </w:r>
          </w:p>
        </w:tc>
        <w:tc>
          <w:tcPr>
            <w:tcW w:w="705" w:type="dxa"/>
            <w:vAlign w:val="center"/>
          </w:tcPr>
          <w:p w14:paraId="38BE619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0EEC1225">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打印页数：至少1000页，适用佳能MG2400/2580打印机</w:t>
            </w:r>
          </w:p>
        </w:tc>
      </w:tr>
      <w:tr w14:paraId="23ED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7B4290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74</w:t>
            </w:r>
          </w:p>
        </w:tc>
        <w:tc>
          <w:tcPr>
            <w:tcW w:w="2002" w:type="dxa"/>
            <w:vAlign w:val="center"/>
          </w:tcPr>
          <w:p w14:paraId="2FA5E37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墨盒（彩色）</w:t>
            </w:r>
          </w:p>
        </w:tc>
        <w:tc>
          <w:tcPr>
            <w:tcW w:w="731" w:type="dxa"/>
            <w:vAlign w:val="center"/>
          </w:tcPr>
          <w:p w14:paraId="59E0E73C">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8</w:t>
            </w:r>
          </w:p>
        </w:tc>
        <w:tc>
          <w:tcPr>
            <w:tcW w:w="705" w:type="dxa"/>
            <w:vAlign w:val="center"/>
          </w:tcPr>
          <w:p w14:paraId="02746C6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6D51AC39">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打印页数：至少450页，适用佳能MG2400/2580打印机</w:t>
            </w:r>
          </w:p>
        </w:tc>
      </w:tr>
      <w:tr w14:paraId="0E32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6545807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75</w:t>
            </w:r>
          </w:p>
        </w:tc>
        <w:tc>
          <w:tcPr>
            <w:tcW w:w="2002" w:type="dxa"/>
            <w:vAlign w:val="center"/>
          </w:tcPr>
          <w:p w14:paraId="0E5337A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墨盒</w:t>
            </w:r>
          </w:p>
        </w:tc>
        <w:tc>
          <w:tcPr>
            <w:tcW w:w="731" w:type="dxa"/>
            <w:vAlign w:val="center"/>
          </w:tcPr>
          <w:p w14:paraId="38B1207A">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2E02A76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08E52A04">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至少6英寸108张装及色带，适用佳能CP1300/1200/1500打印机</w:t>
            </w:r>
          </w:p>
        </w:tc>
      </w:tr>
      <w:tr w14:paraId="69E6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98FC08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76</w:t>
            </w:r>
          </w:p>
        </w:tc>
        <w:tc>
          <w:tcPr>
            <w:tcW w:w="2002" w:type="dxa"/>
            <w:vAlign w:val="center"/>
          </w:tcPr>
          <w:p w14:paraId="67B56AE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标签纸</w:t>
            </w:r>
          </w:p>
        </w:tc>
        <w:tc>
          <w:tcPr>
            <w:tcW w:w="731" w:type="dxa"/>
            <w:vAlign w:val="center"/>
          </w:tcPr>
          <w:p w14:paraId="10C0E083">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1300</w:t>
            </w:r>
          </w:p>
        </w:tc>
        <w:tc>
          <w:tcPr>
            <w:tcW w:w="705" w:type="dxa"/>
            <w:vAlign w:val="center"/>
          </w:tcPr>
          <w:p w14:paraId="6A8715C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5593" w:type="dxa"/>
            <w:vAlign w:val="center"/>
          </w:tcPr>
          <w:p w14:paraId="4D6A940F">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尺寸（长*宽）：60mm*50mm，每卷至少2500张，适用斑马ZM400/410打印机</w:t>
            </w:r>
          </w:p>
        </w:tc>
      </w:tr>
      <w:tr w14:paraId="27E8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3F2E7E8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77</w:t>
            </w:r>
          </w:p>
        </w:tc>
        <w:tc>
          <w:tcPr>
            <w:tcW w:w="2002" w:type="dxa"/>
            <w:vAlign w:val="center"/>
          </w:tcPr>
          <w:p w14:paraId="5A53C6E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碳带</w:t>
            </w:r>
          </w:p>
        </w:tc>
        <w:tc>
          <w:tcPr>
            <w:tcW w:w="731" w:type="dxa"/>
            <w:vAlign w:val="center"/>
          </w:tcPr>
          <w:p w14:paraId="4514F1E8">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800</w:t>
            </w:r>
          </w:p>
        </w:tc>
        <w:tc>
          <w:tcPr>
            <w:tcW w:w="705" w:type="dxa"/>
            <w:vAlign w:val="center"/>
          </w:tcPr>
          <w:p w14:paraId="3C44003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条</w:t>
            </w:r>
          </w:p>
        </w:tc>
        <w:tc>
          <w:tcPr>
            <w:tcW w:w="5593" w:type="dxa"/>
            <w:vAlign w:val="center"/>
          </w:tcPr>
          <w:p w14:paraId="15CDF141">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半蜡基半村脂混合制成，宽70mm，长300m，适用斑马ZM400/410打印机</w:t>
            </w:r>
          </w:p>
        </w:tc>
      </w:tr>
      <w:tr w14:paraId="5972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63140DE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78</w:t>
            </w:r>
          </w:p>
        </w:tc>
        <w:tc>
          <w:tcPr>
            <w:tcW w:w="2002" w:type="dxa"/>
            <w:vAlign w:val="center"/>
          </w:tcPr>
          <w:p w14:paraId="4FC2E64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热敏收银纸</w:t>
            </w:r>
          </w:p>
        </w:tc>
        <w:tc>
          <w:tcPr>
            <w:tcW w:w="731" w:type="dxa"/>
            <w:vAlign w:val="center"/>
          </w:tcPr>
          <w:p w14:paraId="00723440">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7000</w:t>
            </w:r>
          </w:p>
        </w:tc>
        <w:tc>
          <w:tcPr>
            <w:tcW w:w="705" w:type="dxa"/>
            <w:vAlign w:val="center"/>
          </w:tcPr>
          <w:p w14:paraId="20D3D83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5593" w:type="dxa"/>
            <w:vAlign w:val="center"/>
          </w:tcPr>
          <w:p w14:paraId="36626BF2">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尺寸：高80mm，外径80mm，适用爱普生T81II打印机</w:t>
            </w:r>
          </w:p>
        </w:tc>
      </w:tr>
      <w:tr w14:paraId="729F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6AE0F7B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79</w:t>
            </w:r>
          </w:p>
        </w:tc>
        <w:tc>
          <w:tcPr>
            <w:tcW w:w="2002" w:type="dxa"/>
            <w:vAlign w:val="center"/>
          </w:tcPr>
          <w:p w14:paraId="7C85118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彩色不撕边打印纸</w:t>
            </w:r>
          </w:p>
        </w:tc>
        <w:tc>
          <w:tcPr>
            <w:tcW w:w="731" w:type="dxa"/>
            <w:vAlign w:val="center"/>
          </w:tcPr>
          <w:p w14:paraId="5A218DA3">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24</w:t>
            </w:r>
          </w:p>
        </w:tc>
        <w:tc>
          <w:tcPr>
            <w:tcW w:w="705" w:type="dxa"/>
            <w:vAlign w:val="center"/>
          </w:tcPr>
          <w:p w14:paraId="717B54B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件</w:t>
            </w:r>
          </w:p>
        </w:tc>
        <w:tc>
          <w:tcPr>
            <w:tcW w:w="5593" w:type="dxa"/>
            <w:vAlign w:val="center"/>
          </w:tcPr>
          <w:p w14:paraId="7E4EE6B4">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三联二等分，每件至少1000张，适用针式打印机</w:t>
            </w:r>
          </w:p>
        </w:tc>
      </w:tr>
      <w:tr w14:paraId="39AD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60729ED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80</w:t>
            </w:r>
          </w:p>
        </w:tc>
        <w:tc>
          <w:tcPr>
            <w:tcW w:w="2002" w:type="dxa"/>
            <w:vAlign w:val="center"/>
          </w:tcPr>
          <w:p w14:paraId="0305D3E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彩色不撕边打印纸</w:t>
            </w:r>
          </w:p>
        </w:tc>
        <w:tc>
          <w:tcPr>
            <w:tcW w:w="731" w:type="dxa"/>
            <w:vAlign w:val="center"/>
          </w:tcPr>
          <w:p w14:paraId="41A9A05A">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26</w:t>
            </w:r>
          </w:p>
        </w:tc>
        <w:tc>
          <w:tcPr>
            <w:tcW w:w="705" w:type="dxa"/>
            <w:vAlign w:val="center"/>
          </w:tcPr>
          <w:p w14:paraId="06BADB8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件</w:t>
            </w:r>
          </w:p>
        </w:tc>
        <w:tc>
          <w:tcPr>
            <w:tcW w:w="5593" w:type="dxa"/>
            <w:vAlign w:val="center"/>
          </w:tcPr>
          <w:p w14:paraId="4F899824">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四联二等分，每件至少1000张，适用针式打印机</w:t>
            </w:r>
          </w:p>
        </w:tc>
      </w:tr>
      <w:tr w14:paraId="3C26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308ED03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81</w:t>
            </w:r>
          </w:p>
        </w:tc>
        <w:tc>
          <w:tcPr>
            <w:tcW w:w="2002" w:type="dxa"/>
            <w:vAlign w:val="center"/>
          </w:tcPr>
          <w:p w14:paraId="7CFF39F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复印机粉盒</w:t>
            </w:r>
          </w:p>
        </w:tc>
        <w:tc>
          <w:tcPr>
            <w:tcW w:w="731" w:type="dxa"/>
            <w:vAlign w:val="center"/>
          </w:tcPr>
          <w:p w14:paraId="0706DCCF">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10</w:t>
            </w:r>
          </w:p>
        </w:tc>
        <w:tc>
          <w:tcPr>
            <w:tcW w:w="705" w:type="dxa"/>
            <w:vAlign w:val="center"/>
          </w:tcPr>
          <w:p w14:paraId="27EF3BB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0D40A96F">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净含量不低于702克，打印页数：至少24000页，适用理光MP3555SP打印机</w:t>
            </w:r>
          </w:p>
        </w:tc>
      </w:tr>
      <w:tr w14:paraId="5FA2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32337B7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82</w:t>
            </w:r>
          </w:p>
        </w:tc>
        <w:tc>
          <w:tcPr>
            <w:tcW w:w="2002" w:type="dxa"/>
            <w:vAlign w:val="center"/>
          </w:tcPr>
          <w:p w14:paraId="49B957B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碳粉</w:t>
            </w:r>
          </w:p>
        </w:tc>
        <w:tc>
          <w:tcPr>
            <w:tcW w:w="731" w:type="dxa"/>
            <w:vAlign w:val="center"/>
          </w:tcPr>
          <w:p w14:paraId="48F543BE">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64B7C21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6932E53E">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净含量不低于80克，适用联想LJ2260/兄弟7010打印机</w:t>
            </w:r>
          </w:p>
        </w:tc>
      </w:tr>
      <w:tr w14:paraId="00F8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6D06FA8E">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83</w:t>
            </w:r>
          </w:p>
        </w:tc>
        <w:tc>
          <w:tcPr>
            <w:tcW w:w="2002" w:type="dxa"/>
            <w:vAlign w:val="center"/>
          </w:tcPr>
          <w:p w14:paraId="2CFA2094">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彩色打印纸</w:t>
            </w:r>
          </w:p>
        </w:tc>
        <w:tc>
          <w:tcPr>
            <w:tcW w:w="731" w:type="dxa"/>
            <w:vAlign w:val="center"/>
          </w:tcPr>
          <w:p w14:paraId="2FD8134F">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20</w:t>
            </w:r>
          </w:p>
        </w:tc>
        <w:tc>
          <w:tcPr>
            <w:tcW w:w="705" w:type="dxa"/>
            <w:vAlign w:val="center"/>
          </w:tcPr>
          <w:p w14:paraId="2FB0AC54">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件</w:t>
            </w:r>
          </w:p>
        </w:tc>
        <w:tc>
          <w:tcPr>
            <w:tcW w:w="5593" w:type="dxa"/>
            <w:vAlign w:val="center"/>
          </w:tcPr>
          <w:p w14:paraId="7266281B">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二联二等分，每件至少1000张，适用针式打印机</w:t>
            </w:r>
          </w:p>
        </w:tc>
      </w:tr>
      <w:tr w14:paraId="4772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3BBDE5E">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84</w:t>
            </w:r>
          </w:p>
        </w:tc>
        <w:tc>
          <w:tcPr>
            <w:tcW w:w="2002" w:type="dxa"/>
            <w:vAlign w:val="center"/>
          </w:tcPr>
          <w:p w14:paraId="57115531">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彩色打印纸</w:t>
            </w:r>
          </w:p>
        </w:tc>
        <w:tc>
          <w:tcPr>
            <w:tcW w:w="731" w:type="dxa"/>
            <w:vAlign w:val="center"/>
          </w:tcPr>
          <w:p w14:paraId="3FA531E6">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280</w:t>
            </w:r>
          </w:p>
        </w:tc>
        <w:tc>
          <w:tcPr>
            <w:tcW w:w="705" w:type="dxa"/>
            <w:vAlign w:val="center"/>
          </w:tcPr>
          <w:p w14:paraId="50EB9591">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件</w:t>
            </w:r>
          </w:p>
        </w:tc>
        <w:tc>
          <w:tcPr>
            <w:tcW w:w="5593" w:type="dxa"/>
            <w:vAlign w:val="center"/>
          </w:tcPr>
          <w:p w14:paraId="716A00D1">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三联二等分，每件至少1000张，适用针式打印机</w:t>
            </w:r>
          </w:p>
        </w:tc>
      </w:tr>
      <w:tr w14:paraId="53B7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3EC56103">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85</w:t>
            </w:r>
          </w:p>
        </w:tc>
        <w:tc>
          <w:tcPr>
            <w:tcW w:w="2002" w:type="dxa"/>
            <w:vAlign w:val="center"/>
          </w:tcPr>
          <w:p w14:paraId="05EDBF8B">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打印纸</w:t>
            </w:r>
          </w:p>
        </w:tc>
        <w:tc>
          <w:tcPr>
            <w:tcW w:w="731" w:type="dxa"/>
            <w:vAlign w:val="center"/>
          </w:tcPr>
          <w:p w14:paraId="108E1DDA">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20</w:t>
            </w:r>
          </w:p>
        </w:tc>
        <w:tc>
          <w:tcPr>
            <w:tcW w:w="705" w:type="dxa"/>
            <w:vAlign w:val="center"/>
          </w:tcPr>
          <w:p w14:paraId="4A419B14">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件</w:t>
            </w:r>
          </w:p>
        </w:tc>
        <w:tc>
          <w:tcPr>
            <w:tcW w:w="5593" w:type="dxa"/>
            <w:vAlign w:val="center"/>
          </w:tcPr>
          <w:p w14:paraId="2918938A">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三联三等分，每件至少1000张，适用针式打印机</w:t>
            </w:r>
          </w:p>
        </w:tc>
      </w:tr>
      <w:tr w14:paraId="42C8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C928AF1">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86</w:t>
            </w:r>
          </w:p>
        </w:tc>
        <w:tc>
          <w:tcPr>
            <w:tcW w:w="2002" w:type="dxa"/>
            <w:vAlign w:val="center"/>
          </w:tcPr>
          <w:p w14:paraId="68FD81C2">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彩色打印纸</w:t>
            </w:r>
          </w:p>
        </w:tc>
        <w:tc>
          <w:tcPr>
            <w:tcW w:w="731" w:type="dxa"/>
            <w:vAlign w:val="center"/>
          </w:tcPr>
          <w:p w14:paraId="60AC5EA3">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12</w:t>
            </w:r>
          </w:p>
        </w:tc>
        <w:tc>
          <w:tcPr>
            <w:tcW w:w="705" w:type="dxa"/>
            <w:vAlign w:val="center"/>
          </w:tcPr>
          <w:p w14:paraId="4F5E7432">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件</w:t>
            </w:r>
          </w:p>
        </w:tc>
        <w:tc>
          <w:tcPr>
            <w:tcW w:w="5593" w:type="dxa"/>
            <w:vAlign w:val="center"/>
          </w:tcPr>
          <w:p w14:paraId="64042712">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五联二等分，每件至少1000张，适用针式打印机</w:t>
            </w:r>
          </w:p>
        </w:tc>
      </w:tr>
      <w:tr w14:paraId="00E2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34D051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87</w:t>
            </w:r>
          </w:p>
        </w:tc>
        <w:tc>
          <w:tcPr>
            <w:tcW w:w="2002" w:type="dxa"/>
            <w:vAlign w:val="center"/>
          </w:tcPr>
          <w:p w14:paraId="685D2BF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打印纸</w:t>
            </w:r>
          </w:p>
        </w:tc>
        <w:tc>
          <w:tcPr>
            <w:tcW w:w="731" w:type="dxa"/>
            <w:vAlign w:val="center"/>
          </w:tcPr>
          <w:p w14:paraId="2AA48CEA">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35</w:t>
            </w:r>
          </w:p>
        </w:tc>
        <w:tc>
          <w:tcPr>
            <w:tcW w:w="705" w:type="dxa"/>
            <w:vAlign w:val="center"/>
          </w:tcPr>
          <w:p w14:paraId="5861A22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件</w:t>
            </w:r>
          </w:p>
        </w:tc>
        <w:tc>
          <w:tcPr>
            <w:tcW w:w="5593" w:type="dxa"/>
            <w:vAlign w:val="center"/>
          </w:tcPr>
          <w:p w14:paraId="3E5796A0">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四联三等分，每件至少1000张，白色不撕边，适用针式打印机</w:t>
            </w:r>
          </w:p>
        </w:tc>
      </w:tr>
      <w:tr w14:paraId="0D10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2DE0B5F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88</w:t>
            </w:r>
          </w:p>
        </w:tc>
        <w:tc>
          <w:tcPr>
            <w:tcW w:w="2002" w:type="dxa"/>
            <w:vAlign w:val="center"/>
          </w:tcPr>
          <w:p w14:paraId="7ED5309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红色粉盒（小容量）</w:t>
            </w:r>
          </w:p>
        </w:tc>
        <w:tc>
          <w:tcPr>
            <w:tcW w:w="731" w:type="dxa"/>
            <w:vAlign w:val="center"/>
          </w:tcPr>
          <w:p w14:paraId="056C1DA1">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01ECC20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0E750450">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打印页数：至少5000页，适用C221/C7122/C281/C364/C284打印机</w:t>
            </w:r>
          </w:p>
        </w:tc>
      </w:tr>
      <w:tr w14:paraId="4227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B41EDB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89</w:t>
            </w:r>
          </w:p>
        </w:tc>
        <w:tc>
          <w:tcPr>
            <w:tcW w:w="2002" w:type="dxa"/>
            <w:vAlign w:val="center"/>
          </w:tcPr>
          <w:p w14:paraId="022CA33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黄色粉盒（小容量）</w:t>
            </w:r>
          </w:p>
        </w:tc>
        <w:tc>
          <w:tcPr>
            <w:tcW w:w="731" w:type="dxa"/>
            <w:vAlign w:val="center"/>
          </w:tcPr>
          <w:p w14:paraId="62EB713A">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0BFB2C5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3DA5219D">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打印页数：至少5000页，适用C221/C7122/C281/C364/C284打印机</w:t>
            </w:r>
          </w:p>
        </w:tc>
      </w:tr>
      <w:tr w14:paraId="3711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4B0B269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90</w:t>
            </w:r>
          </w:p>
        </w:tc>
        <w:tc>
          <w:tcPr>
            <w:tcW w:w="2002" w:type="dxa"/>
            <w:vAlign w:val="center"/>
          </w:tcPr>
          <w:p w14:paraId="7BA5762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蓝色粉盒（小容量）</w:t>
            </w:r>
          </w:p>
        </w:tc>
        <w:tc>
          <w:tcPr>
            <w:tcW w:w="731" w:type="dxa"/>
            <w:vAlign w:val="center"/>
          </w:tcPr>
          <w:p w14:paraId="3EF308D1">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5495764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37451E61">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打印页数：至少5000页，适用C221/C7122/C281/C364/C284打印机</w:t>
            </w:r>
          </w:p>
        </w:tc>
      </w:tr>
      <w:tr w14:paraId="5270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0B4FD44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91</w:t>
            </w:r>
          </w:p>
        </w:tc>
        <w:tc>
          <w:tcPr>
            <w:tcW w:w="2002" w:type="dxa"/>
            <w:vAlign w:val="center"/>
          </w:tcPr>
          <w:p w14:paraId="2C821AB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双排打印纸</w:t>
            </w:r>
          </w:p>
        </w:tc>
        <w:tc>
          <w:tcPr>
            <w:tcW w:w="731" w:type="dxa"/>
            <w:vAlign w:val="center"/>
          </w:tcPr>
          <w:p w14:paraId="4E7DD54C">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1300</w:t>
            </w:r>
          </w:p>
        </w:tc>
        <w:tc>
          <w:tcPr>
            <w:tcW w:w="705" w:type="dxa"/>
            <w:vAlign w:val="center"/>
          </w:tcPr>
          <w:p w14:paraId="323DAF6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件</w:t>
            </w:r>
          </w:p>
        </w:tc>
        <w:tc>
          <w:tcPr>
            <w:tcW w:w="5593" w:type="dxa"/>
            <w:vAlign w:val="center"/>
          </w:tcPr>
          <w:p w14:paraId="702B22AF">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一联二等分，每件至少1000页，适用针式打印机</w:t>
            </w:r>
          </w:p>
        </w:tc>
      </w:tr>
      <w:tr w14:paraId="49F7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9853C9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92</w:t>
            </w:r>
          </w:p>
        </w:tc>
        <w:tc>
          <w:tcPr>
            <w:tcW w:w="2002" w:type="dxa"/>
            <w:vAlign w:val="center"/>
          </w:tcPr>
          <w:p w14:paraId="4AD1546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墨盒</w:t>
            </w:r>
          </w:p>
        </w:tc>
        <w:tc>
          <w:tcPr>
            <w:tcW w:w="731" w:type="dxa"/>
            <w:vAlign w:val="center"/>
          </w:tcPr>
          <w:p w14:paraId="3E1F0E11">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450</w:t>
            </w:r>
          </w:p>
        </w:tc>
        <w:tc>
          <w:tcPr>
            <w:tcW w:w="705" w:type="dxa"/>
            <w:vAlign w:val="center"/>
          </w:tcPr>
          <w:p w14:paraId="4D3329E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12A98DCC">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打印页数：至少1500页，适用爱普生K100/K105打印机</w:t>
            </w:r>
          </w:p>
        </w:tc>
      </w:tr>
      <w:tr w14:paraId="1524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E6B6BC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93</w:t>
            </w:r>
          </w:p>
        </w:tc>
        <w:tc>
          <w:tcPr>
            <w:tcW w:w="2002" w:type="dxa"/>
            <w:vAlign w:val="center"/>
          </w:tcPr>
          <w:p w14:paraId="5788CD0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色带</w:t>
            </w:r>
          </w:p>
        </w:tc>
        <w:tc>
          <w:tcPr>
            <w:tcW w:w="731" w:type="dxa"/>
            <w:vAlign w:val="center"/>
          </w:tcPr>
          <w:p w14:paraId="49848F46">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65</w:t>
            </w:r>
          </w:p>
        </w:tc>
        <w:tc>
          <w:tcPr>
            <w:tcW w:w="705" w:type="dxa"/>
            <w:vAlign w:val="center"/>
          </w:tcPr>
          <w:p w14:paraId="3985334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张</w:t>
            </w:r>
          </w:p>
        </w:tc>
        <w:tc>
          <w:tcPr>
            <w:tcW w:w="5593" w:type="dxa"/>
            <w:vAlign w:val="center"/>
          </w:tcPr>
          <w:p w14:paraId="655A4B75">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ST直带，带宽12.7mm，长20m，适用爱普生LQ1600K/1600KIII打印机</w:t>
            </w:r>
          </w:p>
        </w:tc>
      </w:tr>
      <w:tr w14:paraId="329D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6762D7D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94</w:t>
            </w:r>
          </w:p>
        </w:tc>
        <w:tc>
          <w:tcPr>
            <w:tcW w:w="2002" w:type="dxa"/>
            <w:vAlign w:val="center"/>
          </w:tcPr>
          <w:p w14:paraId="62EACD8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色带</w:t>
            </w:r>
          </w:p>
        </w:tc>
        <w:tc>
          <w:tcPr>
            <w:tcW w:w="731" w:type="dxa"/>
            <w:vAlign w:val="center"/>
          </w:tcPr>
          <w:p w14:paraId="14A90F08">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1300</w:t>
            </w:r>
          </w:p>
        </w:tc>
        <w:tc>
          <w:tcPr>
            <w:tcW w:w="705" w:type="dxa"/>
            <w:vAlign w:val="center"/>
          </w:tcPr>
          <w:p w14:paraId="57DE799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条</w:t>
            </w:r>
          </w:p>
        </w:tc>
        <w:tc>
          <w:tcPr>
            <w:tcW w:w="5593" w:type="dxa"/>
            <w:vAlign w:val="center"/>
          </w:tcPr>
          <w:p w14:paraId="0EA87CC9">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ST直带，带宽12.7mm，长10m，适用爱普生LQ55K/50K/520K打印机</w:t>
            </w:r>
          </w:p>
        </w:tc>
      </w:tr>
      <w:tr w14:paraId="7AC7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35122AD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95</w:t>
            </w:r>
          </w:p>
        </w:tc>
        <w:tc>
          <w:tcPr>
            <w:tcW w:w="2002" w:type="dxa"/>
            <w:vAlign w:val="center"/>
          </w:tcPr>
          <w:p w14:paraId="359DC22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硒鼓</w:t>
            </w:r>
          </w:p>
        </w:tc>
        <w:tc>
          <w:tcPr>
            <w:tcW w:w="731" w:type="dxa"/>
            <w:vAlign w:val="center"/>
          </w:tcPr>
          <w:p w14:paraId="00E760D6">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5F5A9EE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430144AF">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鼓架和粉盒分离，一套采购，粉盒至少2600页，鼓架至少12000页，适用兄弟7打印机</w:t>
            </w:r>
          </w:p>
        </w:tc>
      </w:tr>
      <w:tr w14:paraId="3D4C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0A4C530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96</w:t>
            </w:r>
          </w:p>
        </w:tc>
        <w:tc>
          <w:tcPr>
            <w:tcW w:w="2002" w:type="dxa"/>
            <w:vAlign w:val="center"/>
          </w:tcPr>
          <w:p w14:paraId="740A152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硒鼓（蓝包）</w:t>
            </w:r>
          </w:p>
        </w:tc>
        <w:tc>
          <w:tcPr>
            <w:tcW w:w="731" w:type="dxa"/>
            <w:vAlign w:val="center"/>
          </w:tcPr>
          <w:p w14:paraId="65D708E6">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100</w:t>
            </w:r>
          </w:p>
        </w:tc>
        <w:tc>
          <w:tcPr>
            <w:tcW w:w="705" w:type="dxa"/>
            <w:vAlign w:val="center"/>
          </w:tcPr>
          <w:p w14:paraId="1BAF3D5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4FFC200F">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打印页数：至少2000页，适用惠普1020、佳能LBP2900打印机</w:t>
            </w:r>
          </w:p>
        </w:tc>
      </w:tr>
      <w:tr w14:paraId="1730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0F23409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97</w:t>
            </w:r>
          </w:p>
        </w:tc>
        <w:tc>
          <w:tcPr>
            <w:tcW w:w="2002" w:type="dxa"/>
            <w:vAlign w:val="center"/>
          </w:tcPr>
          <w:p w14:paraId="35A0F62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碳粉</w:t>
            </w:r>
          </w:p>
        </w:tc>
        <w:tc>
          <w:tcPr>
            <w:tcW w:w="731" w:type="dxa"/>
            <w:vAlign w:val="center"/>
          </w:tcPr>
          <w:p w14:paraId="7A32EABC">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6</w:t>
            </w:r>
          </w:p>
        </w:tc>
        <w:tc>
          <w:tcPr>
            <w:tcW w:w="705" w:type="dxa"/>
            <w:vAlign w:val="center"/>
          </w:tcPr>
          <w:p w14:paraId="04D43EA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68667259">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净含量不低于120克，适用惠普M405打印机</w:t>
            </w:r>
          </w:p>
        </w:tc>
      </w:tr>
      <w:tr w14:paraId="49EA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B91E81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98</w:t>
            </w:r>
          </w:p>
        </w:tc>
        <w:tc>
          <w:tcPr>
            <w:tcW w:w="2002" w:type="dxa"/>
            <w:vAlign w:val="center"/>
          </w:tcPr>
          <w:p w14:paraId="60E2519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色带架</w:t>
            </w:r>
          </w:p>
        </w:tc>
        <w:tc>
          <w:tcPr>
            <w:tcW w:w="731" w:type="dxa"/>
            <w:vAlign w:val="center"/>
          </w:tcPr>
          <w:p w14:paraId="6B53D3FF">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300</w:t>
            </w:r>
          </w:p>
        </w:tc>
        <w:tc>
          <w:tcPr>
            <w:tcW w:w="705" w:type="dxa"/>
            <w:vAlign w:val="center"/>
          </w:tcPr>
          <w:p w14:paraId="1169AB0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3A7AE2D1">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右扭架，带宽12.7mm，长10m，适用爱普生LQ55K/50K打印机</w:t>
            </w:r>
          </w:p>
        </w:tc>
      </w:tr>
      <w:tr w14:paraId="1EE2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28695D7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99</w:t>
            </w:r>
          </w:p>
        </w:tc>
        <w:tc>
          <w:tcPr>
            <w:tcW w:w="2002" w:type="dxa"/>
            <w:vAlign w:val="center"/>
          </w:tcPr>
          <w:p w14:paraId="1E174AE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硒鼓</w:t>
            </w:r>
          </w:p>
        </w:tc>
        <w:tc>
          <w:tcPr>
            <w:tcW w:w="731" w:type="dxa"/>
            <w:vAlign w:val="center"/>
          </w:tcPr>
          <w:p w14:paraId="4B8ED2CD">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10</w:t>
            </w:r>
          </w:p>
        </w:tc>
        <w:tc>
          <w:tcPr>
            <w:tcW w:w="705" w:type="dxa"/>
            <w:vAlign w:val="center"/>
          </w:tcPr>
          <w:p w14:paraId="7BAEDE2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4CC9C8FB">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打印页数：至少2000页，适用惠普1108打印机</w:t>
            </w:r>
          </w:p>
        </w:tc>
      </w:tr>
      <w:tr w14:paraId="3C96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43E06BB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2002" w:type="dxa"/>
            <w:vAlign w:val="center"/>
          </w:tcPr>
          <w:p w14:paraId="4A3834F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硒鼓</w:t>
            </w:r>
          </w:p>
        </w:tc>
        <w:tc>
          <w:tcPr>
            <w:tcW w:w="731" w:type="dxa"/>
            <w:vAlign w:val="center"/>
          </w:tcPr>
          <w:p w14:paraId="2AD84F3A">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0F708C0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0444A3FC">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打印页数：至少2700页，适用HPP2030/2035/Pro400/M401dn/425dn打印机</w:t>
            </w:r>
          </w:p>
        </w:tc>
      </w:tr>
      <w:tr w14:paraId="61A1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1B5339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101</w:t>
            </w:r>
          </w:p>
        </w:tc>
        <w:tc>
          <w:tcPr>
            <w:tcW w:w="2002" w:type="dxa"/>
            <w:vAlign w:val="center"/>
          </w:tcPr>
          <w:p w14:paraId="0823238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粉盒带芯片</w:t>
            </w:r>
          </w:p>
        </w:tc>
        <w:tc>
          <w:tcPr>
            <w:tcW w:w="731" w:type="dxa"/>
            <w:vAlign w:val="center"/>
          </w:tcPr>
          <w:p w14:paraId="73BA9EC9">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0F9B601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401C9949">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打印页数：至少1600页，适用惠普M203DW打印机</w:t>
            </w:r>
          </w:p>
        </w:tc>
      </w:tr>
      <w:tr w14:paraId="5B3F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05" w:type="dxa"/>
            <w:vAlign w:val="center"/>
          </w:tcPr>
          <w:p w14:paraId="5B6BF8C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102</w:t>
            </w:r>
          </w:p>
        </w:tc>
        <w:tc>
          <w:tcPr>
            <w:tcW w:w="2002" w:type="dxa"/>
            <w:vAlign w:val="center"/>
          </w:tcPr>
          <w:p w14:paraId="5AEF6A9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碳粉</w:t>
            </w:r>
          </w:p>
        </w:tc>
        <w:tc>
          <w:tcPr>
            <w:tcW w:w="731" w:type="dxa"/>
            <w:vAlign w:val="center"/>
          </w:tcPr>
          <w:p w14:paraId="17ECEE2F">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150</w:t>
            </w:r>
          </w:p>
        </w:tc>
        <w:tc>
          <w:tcPr>
            <w:tcW w:w="705" w:type="dxa"/>
            <w:vAlign w:val="center"/>
          </w:tcPr>
          <w:p w14:paraId="020BCDD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56C6DF96">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净含量不低于100克，打印页数：至少1500页，适用惠普1020、佳能LBP2900打印机</w:t>
            </w:r>
          </w:p>
        </w:tc>
      </w:tr>
      <w:tr w14:paraId="123A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577AC8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103</w:t>
            </w:r>
          </w:p>
        </w:tc>
        <w:tc>
          <w:tcPr>
            <w:tcW w:w="2002" w:type="dxa"/>
            <w:vAlign w:val="center"/>
          </w:tcPr>
          <w:p w14:paraId="621C34D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硒鼓 （红包）</w:t>
            </w:r>
          </w:p>
        </w:tc>
        <w:tc>
          <w:tcPr>
            <w:tcW w:w="731" w:type="dxa"/>
            <w:vAlign w:val="center"/>
          </w:tcPr>
          <w:p w14:paraId="47FD71AB">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10</w:t>
            </w:r>
          </w:p>
        </w:tc>
        <w:tc>
          <w:tcPr>
            <w:tcW w:w="705" w:type="dxa"/>
            <w:vAlign w:val="center"/>
          </w:tcPr>
          <w:p w14:paraId="7A49755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0149584C">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打印页数：至少2000页，适用HP1010/HP1018/HP3055/LBP2900打印机</w:t>
            </w:r>
          </w:p>
        </w:tc>
      </w:tr>
      <w:tr w14:paraId="56AF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607C2B9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104</w:t>
            </w:r>
          </w:p>
        </w:tc>
        <w:tc>
          <w:tcPr>
            <w:tcW w:w="2002" w:type="dxa"/>
            <w:vAlign w:val="center"/>
          </w:tcPr>
          <w:p w14:paraId="551F53C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碳粉</w:t>
            </w:r>
          </w:p>
        </w:tc>
        <w:tc>
          <w:tcPr>
            <w:tcW w:w="731" w:type="dxa"/>
            <w:vAlign w:val="center"/>
          </w:tcPr>
          <w:p w14:paraId="26E48F13">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30</w:t>
            </w:r>
          </w:p>
        </w:tc>
        <w:tc>
          <w:tcPr>
            <w:tcW w:w="705" w:type="dxa"/>
            <w:vAlign w:val="center"/>
          </w:tcPr>
          <w:p w14:paraId="4F03688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0C518DEA">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打印页数：至少2000页，适用惠普1108打印机</w:t>
            </w:r>
          </w:p>
        </w:tc>
      </w:tr>
      <w:tr w14:paraId="0D67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3B2D816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105</w:t>
            </w:r>
          </w:p>
        </w:tc>
        <w:tc>
          <w:tcPr>
            <w:tcW w:w="2002" w:type="dxa"/>
            <w:vAlign w:val="center"/>
          </w:tcPr>
          <w:p w14:paraId="1A2577F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色带架</w:t>
            </w:r>
          </w:p>
        </w:tc>
        <w:tc>
          <w:tcPr>
            <w:tcW w:w="731" w:type="dxa"/>
            <w:vAlign w:val="center"/>
          </w:tcPr>
          <w:p w14:paraId="13A23057">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5C2824D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7A2E69D3">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ST直带，带宽12.7mm，长20m，适用爱普生LQ1600KIII打印机</w:t>
            </w:r>
          </w:p>
        </w:tc>
      </w:tr>
      <w:tr w14:paraId="4CDF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04CC7EC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106</w:t>
            </w:r>
          </w:p>
        </w:tc>
        <w:tc>
          <w:tcPr>
            <w:tcW w:w="2002" w:type="dxa"/>
            <w:vAlign w:val="center"/>
          </w:tcPr>
          <w:p w14:paraId="767A373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色带架</w:t>
            </w:r>
          </w:p>
        </w:tc>
        <w:tc>
          <w:tcPr>
            <w:tcW w:w="731" w:type="dxa"/>
            <w:vAlign w:val="center"/>
          </w:tcPr>
          <w:p w14:paraId="7FF44DBA">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80</w:t>
            </w:r>
          </w:p>
        </w:tc>
        <w:tc>
          <w:tcPr>
            <w:tcW w:w="705" w:type="dxa"/>
            <w:vAlign w:val="center"/>
          </w:tcPr>
          <w:p w14:paraId="63B9130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5F993AFD">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右扭架，带宽12.7mm，长10m，适用爱普生LQ520K打印机</w:t>
            </w:r>
          </w:p>
        </w:tc>
      </w:tr>
      <w:tr w14:paraId="3AAB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451A21E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107</w:t>
            </w:r>
          </w:p>
        </w:tc>
        <w:tc>
          <w:tcPr>
            <w:tcW w:w="2002" w:type="dxa"/>
            <w:vAlign w:val="center"/>
          </w:tcPr>
          <w:p w14:paraId="046D15F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色带架</w:t>
            </w:r>
          </w:p>
        </w:tc>
        <w:tc>
          <w:tcPr>
            <w:tcW w:w="731" w:type="dxa"/>
            <w:vAlign w:val="center"/>
          </w:tcPr>
          <w:p w14:paraId="681BD3F2">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3</w:t>
            </w:r>
          </w:p>
        </w:tc>
        <w:tc>
          <w:tcPr>
            <w:tcW w:w="705" w:type="dxa"/>
            <w:vAlign w:val="center"/>
          </w:tcPr>
          <w:p w14:paraId="51DD309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0F4CB4FD">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右扭架，带宽12.7mm，长15m，适用爱普LQ680K/680KII打印机</w:t>
            </w:r>
          </w:p>
        </w:tc>
      </w:tr>
      <w:tr w14:paraId="5567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9FBE05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108</w:t>
            </w:r>
          </w:p>
        </w:tc>
        <w:tc>
          <w:tcPr>
            <w:tcW w:w="2002" w:type="dxa"/>
            <w:vAlign w:val="center"/>
          </w:tcPr>
          <w:p w14:paraId="2993CC3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色带架</w:t>
            </w:r>
          </w:p>
        </w:tc>
        <w:tc>
          <w:tcPr>
            <w:tcW w:w="731" w:type="dxa"/>
            <w:vAlign w:val="center"/>
          </w:tcPr>
          <w:p w14:paraId="3CA131A6">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6</w:t>
            </w:r>
          </w:p>
        </w:tc>
        <w:tc>
          <w:tcPr>
            <w:tcW w:w="705" w:type="dxa"/>
            <w:vAlign w:val="center"/>
          </w:tcPr>
          <w:p w14:paraId="310225E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0FD440BB">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右扭架，带宽12.7mm，长10m，适用爱普生LQ300K打印机</w:t>
            </w:r>
          </w:p>
        </w:tc>
      </w:tr>
      <w:tr w14:paraId="4BAB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17090D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109</w:t>
            </w:r>
          </w:p>
        </w:tc>
        <w:tc>
          <w:tcPr>
            <w:tcW w:w="2002" w:type="dxa"/>
            <w:vAlign w:val="center"/>
          </w:tcPr>
          <w:p w14:paraId="522BAFE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色带</w:t>
            </w:r>
          </w:p>
        </w:tc>
        <w:tc>
          <w:tcPr>
            <w:tcW w:w="731" w:type="dxa"/>
            <w:vAlign w:val="center"/>
          </w:tcPr>
          <w:p w14:paraId="5F2D8DF4">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140</w:t>
            </w:r>
          </w:p>
        </w:tc>
        <w:tc>
          <w:tcPr>
            <w:tcW w:w="705" w:type="dxa"/>
            <w:vAlign w:val="center"/>
          </w:tcPr>
          <w:p w14:paraId="37C06A6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条</w:t>
            </w:r>
          </w:p>
        </w:tc>
        <w:tc>
          <w:tcPr>
            <w:tcW w:w="5593" w:type="dxa"/>
            <w:vAlign w:val="center"/>
          </w:tcPr>
          <w:p w14:paraId="0AB0F90A">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右扭架，带宽12.7mm，长15m，适用得实DS-2600H打印机</w:t>
            </w:r>
          </w:p>
        </w:tc>
      </w:tr>
      <w:tr w14:paraId="1630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63A4C5C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110</w:t>
            </w:r>
          </w:p>
        </w:tc>
        <w:tc>
          <w:tcPr>
            <w:tcW w:w="2002" w:type="dxa"/>
            <w:vAlign w:val="center"/>
          </w:tcPr>
          <w:p w14:paraId="56808FE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色带架</w:t>
            </w:r>
          </w:p>
        </w:tc>
        <w:tc>
          <w:tcPr>
            <w:tcW w:w="731" w:type="dxa"/>
            <w:vAlign w:val="center"/>
          </w:tcPr>
          <w:p w14:paraId="28002BFE">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14</w:t>
            </w:r>
          </w:p>
        </w:tc>
        <w:tc>
          <w:tcPr>
            <w:tcW w:w="705" w:type="dxa"/>
            <w:vAlign w:val="center"/>
          </w:tcPr>
          <w:p w14:paraId="10C9E83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17EA684D">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右扭架，带宽12.7mm，长10m，适用OKI6100打印机</w:t>
            </w:r>
          </w:p>
        </w:tc>
      </w:tr>
      <w:tr w14:paraId="7A9B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0D5C8B5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111</w:t>
            </w:r>
          </w:p>
        </w:tc>
        <w:tc>
          <w:tcPr>
            <w:tcW w:w="2002" w:type="dxa"/>
            <w:vAlign w:val="center"/>
          </w:tcPr>
          <w:p w14:paraId="4A67D30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硒鼓</w:t>
            </w:r>
          </w:p>
        </w:tc>
        <w:tc>
          <w:tcPr>
            <w:tcW w:w="731" w:type="dxa"/>
            <w:vAlign w:val="center"/>
          </w:tcPr>
          <w:p w14:paraId="5CEA0494">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3D1E82A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44590B7F">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打印页数：至少1500页，适用HPlaser103a/MFP131a/MFP133pn打印机</w:t>
            </w:r>
          </w:p>
        </w:tc>
      </w:tr>
      <w:tr w14:paraId="0945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71923E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112</w:t>
            </w:r>
          </w:p>
        </w:tc>
        <w:tc>
          <w:tcPr>
            <w:tcW w:w="2002" w:type="dxa"/>
            <w:vAlign w:val="center"/>
          </w:tcPr>
          <w:p w14:paraId="1DCED6A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粉盒</w:t>
            </w:r>
          </w:p>
        </w:tc>
        <w:tc>
          <w:tcPr>
            <w:tcW w:w="731" w:type="dxa"/>
            <w:vAlign w:val="center"/>
          </w:tcPr>
          <w:p w14:paraId="7FACF819">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6FDB2DF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0728511A">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打印页数：至少1500页，适用HL-2595DW /MFC-7895DW/DCP-7195DW打印机</w:t>
            </w:r>
          </w:p>
        </w:tc>
      </w:tr>
      <w:tr w14:paraId="1113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4FA949E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113</w:t>
            </w:r>
          </w:p>
        </w:tc>
        <w:tc>
          <w:tcPr>
            <w:tcW w:w="2002" w:type="dxa"/>
            <w:vAlign w:val="center"/>
          </w:tcPr>
          <w:p w14:paraId="2CDBD9D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碳粉</w:t>
            </w:r>
          </w:p>
        </w:tc>
        <w:tc>
          <w:tcPr>
            <w:tcW w:w="731" w:type="dxa"/>
            <w:vAlign w:val="center"/>
          </w:tcPr>
          <w:p w14:paraId="6CFCC026">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49124F8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56FCBE4B">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w:t>
            </w:r>
            <w:r>
              <w:rPr>
                <w:rFonts w:ascii="宋体" w:hAnsi="宋体" w:cs="宋体"/>
                <w:color w:val="auto"/>
                <w:kern w:val="0"/>
                <w:szCs w:val="21"/>
                <w:highlight w:val="none"/>
                <w:lang w:bidi="ar"/>
              </w:rPr>
              <w:t>23</w:t>
            </w:r>
            <w:r>
              <w:rPr>
                <w:rFonts w:hint="eastAsia" w:ascii="宋体" w:hAnsi="宋体" w:cs="宋体"/>
                <w:color w:val="auto"/>
                <w:kern w:val="0"/>
                <w:szCs w:val="21"/>
                <w:highlight w:val="none"/>
                <w:lang w:bidi="ar"/>
              </w:rPr>
              <w:t>00页，适用惠普4104dw/惠普4104fdn/惠普4104fdw/惠普4004dw打印机</w:t>
            </w:r>
          </w:p>
        </w:tc>
      </w:tr>
      <w:tr w14:paraId="4BA1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4305905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114</w:t>
            </w:r>
          </w:p>
        </w:tc>
        <w:tc>
          <w:tcPr>
            <w:tcW w:w="2002" w:type="dxa"/>
            <w:vAlign w:val="center"/>
          </w:tcPr>
          <w:p w14:paraId="7A4B272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粉盒</w:t>
            </w:r>
          </w:p>
        </w:tc>
        <w:tc>
          <w:tcPr>
            <w:tcW w:w="731" w:type="dxa"/>
            <w:vAlign w:val="center"/>
          </w:tcPr>
          <w:p w14:paraId="5DAF8200">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30</w:t>
            </w:r>
          </w:p>
        </w:tc>
        <w:tc>
          <w:tcPr>
            <w:tcW w:w="705" w:type="dxa"/>
            <w:vAlign w:val="center"/>
          </w:tcPr>
          <w:p w14:paraId="051468E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79F3A60B">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打印页数：至少2600页，适用兄弟B2000D打印机</w:t>
            </w:r>
          </w:p>
        </w:tc>
      </w:tr>
      <w:tr w14:paraId="30D3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E484C9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115</w:t>
            </w:r>
          </w:p>
        </w:tc>
        <w:tc>
          <w:tcPr>
            <w:tcW w:w="2002" w:type="dxa"/>
            <w:vAlign w:val="center"/>
          </w:tcPr>
          <w:p w14:paraId="3224097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彩喷纸</w:t>
            </w:r>
          </w:p>
        </w:tc>
        <w:tc>
          <w:tcPr>
            <w:tcW w:w="731" w:type="dxa"/>
            <w:vAlign w:val="center"/>
          </w:tcPr>
          <w:p w14:paraId="03F6DCC8">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320</w:t>
            </w:r>
          </w:p>
        </w:tc>
        <w:tc>
          <w:tcPr>
            <w:tcW w:w="705" w:type="dxa"/>
            <w:vAlign w:val="center"/>
          </w:tcPr>
          <w:p w14:paraId="77EDF28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包</w:t>
            </w:r>
          </w:p>
        </w:tc>
        <w:tc>
          <w:tcPr>
            <w:tcW w:w="5593" w:type="dxa"/>
            <w:vAlign w:val="center"/>
          </w:tcPr>
          <w:p w14:paraId="2FDA3CA0">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不低于108克，至少100张/包，适用喷墨打印机</w:t>
            </w:r>
          </w:p>
        </w:tc>
      </w:tr>
      <w:tr w14:paraId="5D89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DED5E7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116</w:t>
            </w:r>
          </w:p>
        </w:tc>
        <w:tc>
          <w:tcPr>
            <w:tcW w:w="2002" w:type="dxa"/>
            <w:vAlign w:val="center"/>
          </w:tcPr>
          <w:p w14:paraId="4CA343D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原装鼓架</w:t>
            </w:r>
          </w:p>
        </w:tc>
        <w:tc>
          <w:tcPr>
            <w:tcW w:w="731" w:type="dxa"/>
            <w:vAlign w:val="center"/>
          </w:tcPr>
          <w:p w14:paraId="7B254DB5">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6</w:t>
            </w:r>
          </w:p>
        </w:tc>
        <w:tc>
          <w:tcPr>
            <w:tcW w:w="705" w:type="dxa"/>
            <w:vAlign w:val="center"/>
          </w:tcPr>
          <w:p w14:paraId="2A3FC5B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5EF9DB1C">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打印页数：至少12000页，适用兄弟B2000打印机</w:t>
            </w:r>
          </w:p>
        </w:tc>
      </w:tr>
      <w:tr w14:paraId="3F8B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3B3D437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117</w:t>
            </w:r>
          </w:p>
        </w:tc>
        <w:tc>
          <w:tcPr>
            <w:tcW w:w="2002" w:type="dxa"/>
            <w:vAlign w:val="center"/>
          </w:tcPr>
          <w:p w14:paraId="217C3C8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原装色带架</w:t>
            </w:r>
          </w:p>
        </w:tc>
        <w:tc>
          <w:tcPr>
            <w:tcW w:w="731" w:type="dxa"/>
            <w:vAlign w:val="center"/>
          </w:tcPr>
          <w:p w14:paraId="10A603AA">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50</w:t>
            </w:r>
          </w:p>
        </w:tc>
        <w:tc>
          <w:tcPr>
            <w:tcW w:w="705" w:type="dxa"/>
            <w:vAlign w:val="center"/>
          </w:tcPr>
          <w:p w14:paraId="1AD0F75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7966EB34">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ST直带，带宽12.7mm，长15m，适用映美LQ-200KII打印机</w:t>
            </w:r>
          </w:p>
        </w:tc>
      </w:tr>
      <w:tr w14:paraId="1A50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48E5102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118</w:t>
            </w:r>
          </w:p>
        </w:tc>
        <w:tc>
          <w:tcPr>
            <w:tcW w:w="2002" w:type="dxa"/>
            <w:vAlign w:val="center"/>
          </w:tcPr>
          <w:p w14:paraId="4F19A3B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热敏标签纸</w:t>
            </w:r>
          </w:p>
        </w:tc>
        <w:tc>
          <w:tcPr>
            <w:tcW w:w="731" w:type="dxa"/>
            <w:vAlign w:val="center"/>
          </w:tcPr>
          <w:p w14:paraId="4C75480F">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50</w:t>
            </w:r>
          </w:p>
        </w:tc>
        <w:tc>
          <w:tcPr>
            <w:tcW w:w="705" w:type="dxa"/>
            <w:vAlign w:val="center"/>
          </w:tcPr>
          <w:p w14:paraId="18AC5F8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5593" w:type="dxa"/>
            <w:vAlign w:val="center"/>
          </w:tcPr>
          <w:p w14:paraId="0E22BF15">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尺寸（长*宽）：80mm*80mm，每卷至少1000张，适用斑马ZM400/410打印机</w:t>
            </w:r>
          </w:p>
        </w:tc>
      </w:tr>
      <w:tr w14:paraId="16AC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4253BB4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119</w:t>
            </w:r>
          </w:p>
        </w:tc>
        <w:tc>
          <w:tcPr>
            <w:tcW w:w="2002" w:type="dxa"/>
            <w:vAlign w:val="center"/>
          </w:tcPr>
          <w:p w14:paraId="7B54A50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热敏纸</w:t>
            </w:r>
          </w:p>
        </w:tc>
        <w:tc>
          <w:tcPr>
            <w:tcW w:w="731" w:type="dxa"/>
            <w:vAlign w:val="center"/>
          </w:tcPr>
          <w:p w14:paraId="73A135BF">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30</w:t>
            </w:r>
          </w:p>
        </w:tc>
        <w:tc>
          <w:tcPr>
            <w:tcW w:w="705" w:type="dxa"/>
            <w:vAlign w:val="center"/>
          </w:tcPr>
          <w:p w14:paraId="313B529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5593" w:type="dxa"/>
            <w:vAlign w:val="center"/>
          </w:tcPr>
          <w:p w14:paraId="5C273FD4">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尺寸：高50mm，外径20mm，每卷至少1000张，单排单防，适用票据打印机</w:t>
            </w:r>
          </w:p>
        </w:tc>
      </w:tr>
      <w:tr w14:paraId="022C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171202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120</w:t>
            </w:r>
          </w:p>
        </w:tc>
        <w:tc>
          <w:tcPr>
            <w:tcW w:w="2002" w:type="dxa"/>
            <w:vAlign w:val="center"/>
          </w:tcPr>
          <w:p w14:paraId="67E6B9B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代用黑色墨盒</w:t>
            </w:r>
          </w:p>
        </w:tc>
        <w:tc>
          <w:tcPr>
            <w:tcW w:w="731" w:type="dxa"/>
            <w:vAlign w:val="center"/>
          </w:tcPr>
          <w:p w14:paraId="1D88BC27">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w:t>
            </w:r>
          </w:p>
        </w:tc>
        <w:tc>
          <w:tcPr>
            <w:tcW w:w="705" w:type="dxa"/>
            <w:vAlign w:val="center"/>
          </w:tcPr>
          <w:p w14:paraId="7F6635F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4E4A2760">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黑色墨盒，净含量不低于58ml，适用惠普8710/8720/8730打印机</w:t>
            </w:r>
          </w:p>
        </w:tc>
      </w:tr>
      <w:tr w14:paraId="5876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91ABCD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121</w:t>
            </w:r>
          </w:p>
        </w:tc>
        <w:tc>
          <w:tcPr>
            <w:tcW w:w="2002" w:type="dxa"/>
            <w:vAlign w:val="center"/>
          </w:tcPr>
          <w:p w14:paraId="44E8ADB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代用黄色墨盒</w:t>
            </w:r>
          </w:p>
        </w:tc>
        <w:tc>
          <w:tcPr>
            <w:tcW w:w="731" w:type="dxa"/>
            <w:vAlign w:val="center"/>
          </w:tcPr>
          <w:p w14:paraId="46557755">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26731C1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2D32D898">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黄色墨盒，净含量不低于26ml，适用惠普8710/8720/8730打印机</w:t>
            </w:r>
          </w:p>
        </w:tc>
      </w:tr>
      <w:tr w14:paraId="4914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6EBA9C4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122</w:t>
            </w:r>
          </w:p>
        </w:tc>
        <w:tc>
          <w:tcPr>
            <w:tcW w:w="2002" w:type="dxa"/>
            <w:vAlign w:val="center"/>
          </w:tcPr>
          <w:p w14:paraId="627C4E5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代用红色墨盒</w:t>
            </w:r>
          </w:p>
        </w:tc>
        <w:tc>
          <w:tcPr>
            <w:tcW w:w="731" w:type="dxa"/>
            <w:vAlign w:val="center"/>
          </w:tcPr>
          <w:p w14:paraId="09A1BFD2">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67CC45E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78787465">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红色墨盒，净含量不低于26ml，适用惠普8710/8720/8730打印机</w:t>
            </w:r>
          </w:p>
        </w:tc>
      </w:tr>
      <w:tr w14:paraId="38C1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326739A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123</w:t>
            </w:r>
          </w:p>
        </w:tc>
        <w:tc>
          <w:tcPr>
            <w:tcW w:w="2002" w:type="dxa"/>
            <w:vAlign w:val="center"/>
          </w:tcPr>
          <w:p w14:paraId="63365BD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代用蓝色墨盒</w:t>
            </w:r>
          </w:p>
        </w:tc>
        <w:tc>
          <w:tcPr>
            <w:tcW w:w="731" w:type="dxa"/>
            <w:vAlign w:val="center"/>
          </w:tcPr>
          <w:p w14:paraId="7BD1D74F">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57EAB39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0A77B381">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蓝色墨盒，净含量不低于26ml，适用惠普8710/8720/8730打印机</w:t>
            </w:r>
          </w:p>
        </w:tc>
      </w:tr>
      <w:tr w14:paraId="437C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24DF4DD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124</w:t>
            </w:r>
          </w:p>
        </w:tc>
        <w:tc>
          <w:tcPr>
            <w:tcW w:w="2002" w:type="dxa"/>
            <w:vAlign w:val="center"/>
          </w:tcPr>
          <w:p w14:paraId="18CB2E1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黑色墨水</w:t>
            </w:r>
          </w:p>
        </w:tc>
        <w:tc>
          <w:tcPr>
            <w:tcW w:w="731" w:type="dxa"/>
            <w:vAlign w:val="center"/>
          </w:tcPr>
          <w:p w14:paraId="5F79F068">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6EBAC86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40D3F8F7">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净含量不低于135ml，打印页数：至少6000页，适用惠普5810/5820打印机</w:t>
            </w:r>
          </w:p>
        </w:tc>
      </w:tr>
      <w:tr w14:paraId="2327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427836B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125</w:t>
            </w:r>
          </w:p>
        </w:tc>
        <w:tc>
          <w:tcPr>
            <w:tcW w:w="2002" w:type="dxa"/>
            <w:vAlign w:val="center"/>
          </w:tcPr>
          <w:p w14:paraId="10A7946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墨水</w:t>
            </w:r>
          </w:p>
        </w:tc>
        <w:tc>
          <w:tcPr>
            <w:tcW w:w="731" w:type="dxa"/>
            <w:vAlign w:val="center"/>
          </w:tcPr>
          <w:p w14:paraId="5AA7B43C">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10</w:t>
            </w:r>
          </w:p>
        </w:tc>
        <w:tc>
          <w:tcPr>
            <w:tcW w:w="705" w:type="dxa"/>
            <w:vAlign w:val="center"/>
          </w:tcPr>
          <w:p w14:paraId="4EAAEF9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2D124F04">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净含量不低于40ml，打印页数：至少2200页，适用爱普生M1180/M1128打印机</w:t>
            </w:r>
          </w:p>
        </w:tc>
      </w:tr>
      <w:tr w14:paraId="6D3B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568C392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126</w:t>
            </w:r>
          </w:p>
        </w:tc>
        <w:tc>
          <w:tcPr>
            <w:tcW w:w="2002" w:type="dxa"/>
            <w:vAlign w:val="center"/>
          </w:tcPr>
          <w:p w14:paraId="344EF03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色带</w:t>
            </w:r>
          </w:p>
        </w:tc>
        <w:tc>
          <w:tcPr>
            <w:tcW w:w="731" w:type="dxa"/>
            <w:vAlign w:val="center"/>
          </w:tcPr>
          <w:p w14:paraId="2FA63375">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20</w:t>
            </w:r>
          </w:p>
        </w:tc>
        <w:tc>
          <w:tcPr>
            <w:tcW w:w="705" w:type="dxa"/>
            <w:vAlign w:val="center"/>
          </w:tcPr>
          <w:p w14:paraId="4D8B32D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条</w:t>
            </w:r>
          </w:p>
        </w:tc>
        <w:tc>
          <w:tcPr>
            <w:tcW w:w="5593" w:type="dxa"/>
            <w:vAlign w:val="center"/>
          </w:tcPr>
          <w:p w14:paraId="67D67CB7">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右扭架，带宽12.7mm，长15m，适用爱普生680K/690K打印机</w:t>
            </w:r>
          </w:p>
        </w:tc>
      </w:tr>
      <w:tr w14:paraId="069A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380DA27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127</w:t>
            </w:r>
          </w:p>
        </w:tc>
        <w:tc>
          <w:tcPr>
            <w:tcW w:w="2002" w:type="dxa"/>
            <w:vAlign w:val="center"/>
          </w:tcPr>
          <w:p w14:paraId="566EA8B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墨盒</w:t>
            </w:r>
          </w:p>
        </w:tc>
        <w:tc>
          <w:tcPr>
            <w:tcW w:w="731" w:type="dxa"/>
            <w:vAlign w:val="center"/>
          </w:tcPr>
          <w:p w14:paraId="0D9D1C06">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4E92B0A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75625C27">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打印页数：至少13000页，适用佳能E518/E608打印机</w:t>
            </w:r>
          </w:p>
        </w:tc>
      </w:tr>
      <w:tr w14:paraId="1551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264F1B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128</w:t>
            </w:r>
          </w:p>
        </w:tc>
        <w:tc>
          <w:tcPr>
            <w:tcW w:w="2002" w:type="dxa"/>
            <w:vAlign w:val="center"/>
          </w:tcPr>
          <w:p w14:paraId="1FDF18C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黑色墨盒</w:t>
            </w:r>
          </w:p>
        </w:tc>
        <w:tc>
          <w:tcPr>
            <w:tcW w:w="731" w:type="dxa"/>
            <w:vAlign w:val="center"/>
          </w:tcPr>
          <w:p w14:paraId="07F07CCF">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5428627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5505E866">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打印页数：至少13000页，适用佳能G2800/G2810打印机</w:t>
            </w:r>
          </w:p>
        </w:tc>
      </w:tr>
      <w:tr w14:paraId="10E1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19F465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129</w:t>
            </w:r>
          </w:p>
        </w:tc>
        <w:tc>
          <w:tcPr>
            <w:tcW w:w="2002" w:type="dxa"/>
            <w:vAlign w:val="center"/>
          </w:tcPr>
          <w:p w14:paraId="0DCAFF6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黑色墨水</w:t>
            </w:r>
          </w:p>
        </w:tc>
        <w:tc>
          <w:tcPr>
            <w:tcW w:w="731" w:type="dxa"/>
            <w:vAlign w:val="center"/>
          </w:tcPr>
          <w:p w14:paraId="6FBE06F0">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278C866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7A4C2895">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净含量不低于170ml，适用佳能GM2080/GM4080/G5080打印机</w:t>
            </w:r>
          </w:p>
        </w:tc>
      </w:tr>
      <w:tr w14:paraId="4DB9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DD14DA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130</w:t>
            </w:r>
          </w:p>
        </w:tc>
        <w:tc>
          <w:tcPr>
            <w:tcW w:w="2002" w:type="dxa"/>
            <w:vAlign w:val="center"/>
          </w:tcPr>
          <w:p w14:paraId="3CF3B32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墨水</w:t>
            </w:r>
          </w:p>
        </w:tc>
        <w:tc>
          <w:tcPr>
            <w:tcW w:w="731" w:type="dxa"/>
            <w:vAlign w:val="center"/>
          </w:tcPr>
          <w:p w14:paraId="15CF2EA4">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3F941E1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15E14C9E">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净含量不低于135ml，适用佳能G1820/2820打印机</w:t>
            </w:r>
          </w:p>
        </w:tc>
      </w:tr>
      <w:tr w14:paraId="3983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D914E8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131</w:t>
            </w:r>
          </w:p>
        </w:tc>
        <w:tc>
          <w:tcPr>
            <w:tcW w:w="2002" w:type="dxa"/>
            <w:vAlign w:val="center"/>
          </w:tcPr>
          <w:p w14:paraId="0A7806D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彩色撕边打印纸</w:t>
            </w:r>
          </w:p>
        </w:tc>
        <w:tc>
          <w:tcPr>
            <w:tcW w:w="731" w:type="dxa"/>
            <w:vAlign w:val="center"/>
          </w:tcPr>
          <w:p w14:paraId="2FB00867">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4</w:t>
            </w:r>
          </w:p>
        </w:tc>
        <w:tc>
          <w:tcPr>
            <w:tcW w:w="705" w:type="dxa"/>
            <w:vAlign w:val="center"/>
          </w:tcPr>
          <w:p w14:paraId="68979BC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件</w:t>
            </w:r>
          </w:p>
        </w:tc>
        <w:tc>
          <w:tcPr>
            <w:tcW w:w="5593" w:type="dxa"/>
            <w:vAlign w:val="center"/>
          </w:tcPr>
          <w:p w14:paraId="0EA44E0D">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四联二等分，每件至少1000张，适用针式打印机</w:t>
            </w:r>
          </w:p>
        </w:tc>
      </w:tr>
      <w:tr w14:paraId="69BB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23C47BF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132</w:t>
            </w:r>
          </w:p>
        </w:tc>
        <w:tc>
          <w:tcPr>
            <w:tcW w:w="2002" w:type="dxa"/>
            <w:vAlign w:val="center"/>
          </w:tcPr>
          <w:p w14:paraId="4F02D3A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收银热敏纸</w:t>
            </w:r>
          </w:p>
        </w:tc>
        <w:tc>
          <w:tcPr>
            <w:tcW w:w="731" w:type="dxa"/>
            <w:vAlign w:val="center"/>
          </w:tcPr>
          <w:p w14:paraId="256589DF">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50</w:t>
            </w:r>
          </w:p>
        </w:tc>
        <w:tc>
          <w:tcPr>
            <w:tcW w:w="705" w:type="dxa"/>
            <w:vAlign w:val="center"/>
          </w:tcPr>
          <w:p w14:paraId="70B90E1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5593" w:type="dxa"/>
            <w:vAlign w:val="center"/>
          </w:tcPr>
          <w:p w14:paraId="75E5CD12">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尺寸：高80mm，外径60mm，每卷至少1000张</w:t>
            </w:r>
          </w:p>
        </w:tc>
      </w:tr>
      <w:tr w14:paraId="3BBE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30C96A5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133</w:t>
            </w:r>
          </w:p>
        </w:tc>
        <w:tc>
          <w:tcPr>
            <w:tcW w:w="2002" w:type="dxa"/>
            <w:vAlign w:val="center"/>
          </w:tcPr>
          <w:p w14:paraId="142B740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打印纸</w:t>
            </w:r>
          </w:p>
        </w:tc>
        <w:tc>
          <w:tcPr>
            <w:tcW w:w="731" w:type="dxa"/>
            <w:vAlign w:val="center"/>
          </w:tcPr>
          <w:p w14:paraId="3F4D9CCC">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3</w:t>
            </w:r>
          </w:p>
        </w:tc>
        <w:tc>
          <w:tcPr>
            <w:tcW w:w="705" w:type="dxa"/>
            <w:vAlign w:val="center"/>
          </w:tcPr>
          <w:p w14:paraId="1723DD9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件</w:t>
            </w:r>
          </w:p>
        </w:tc>
        <w:tc>
          <w:tcPr>
            <w:tcW w:w="5593" w:type="dxa"/>
            <w:vAlign w:val="center"/>
          </w:tcPr>
          <w:p w14:paraId="1555374E">
            <w:pPr>
              <w:widowControl/>
              <w:tabs>
                <w:tab w:val="center" w:pos="2705"/>
              </w:tabs>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一联二等分，白色不撕边，每件至少1000张，适用针式打印机</w:t>
            </w:r>
          </w:p>
        </w:tc>
      </w:tr>
      <w:tr w14:paraId="7C2B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6F2E948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134</w:t>
            </w:r>
          </w:p>
        </w:tc>
        <w:tc>
          <w:tcPr>
            <w:tcW w:w="2002" w:type="dxa"/>
            <w:vAlign w:val="center"/>
          </w:tcPr>
          <w:p w14:paraId="7C3273F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黑色墨水</w:t>
            </w:r>
          </w:p>
        </w:tc>
        <w:tc>
          <w:tcPr>
            <w:tcW w:w="731" w:type="dxa"/>
            <w:vAlign w:val="center"/>
          </w:tcPr>
          <w:p w14:paraId="7D04AC74">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05" w:type="dxa"/>
            <w:vAlign w:val="center"/>
          </w:tcPr>
          <w:p w14:paraId="451E5BB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3E1182BF">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净含量不低于100ml，适用佳能MP288打印机</w:t>
            </w:r>
          </w:p>
        </w:tc>
      </w:tr>
      <w:tr w14:paraId="7294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36A8AD3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135</w:t>
            </w:r>
          </w:p>
        </w:tc>
        <w:tc>
          <w:tcPr>
            <w:tcW w:w="2002" w:type="dxa"/>
            <w:vAlign w:val="center"/>
          </w:tcPr>
          <w:p w14:paraId="0554D71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碳粉</w:t>
            </w:r>
          </w:p>
        </w:tc>
        <w:tc>
          <w:tcPr>
            <w:tcW w:w="731" w:type="dxa"/>
            <w:vAlign w:val="center"/>
          </w:tcPr>
          <w:p w14:paraId="6B1BEC8B">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0498C7C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7A56F626">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净含量不低于50克，打印页数：至少1600页，适用惠普230打印机</w:t>
            </w:r>
          </w:p>
        </w:tc>
      </w:tr>
      <w:tr w14:paraId="2AB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F6F5C0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136</w:t>
            </w:r>
          </w:p>
        </w:tc>
        <w:tc>
          <w:tcPr>
            <w:tcW w:w="2002" w:type="dxa"/>
            <w:vAlign w:val="center"/>
          </w:tcPr>
          <w:p w14:paraId="3D599FD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硒鼓</w:t>
            </w:r>
          </w:p>
        </w:tc>
        <w:tc>
          <w:tcPr>
            <w:tcW w:w="731" w:type="dxa"/>
            <w:vAlign w:val="center"/>
          </w:tcPr>
          <w:p w14:paraId="1E0C58BB">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5425456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476A5C09">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打印页数：至少1</w:t>
            </w:r>
            <w:r>
              <w:rPr>
                <w:rFonts w:ascii="宋体" w:hAnsi="宋体" w:cs="宋体"/>
                <w:color w:val="auto"/>
                <w:kern w:val="0"/>
                <w:szCs w:val="21"/>
                <w:highlight w:val="none"/>
                <w:lang w:bidi="ar"/>
              </w:rPr>
              <w:t>1</w:t>
            </w:r>
            <w:r>
              <w:rPr>
                <w:rFonts w:hint="eastAsia" w:ascii="宋体" w:hAnsi="宋体" w:cs="宋体"/>
                <w:color w:val="auto"/>
                <w:kern w:val="0"/>
                <w:szCs w:val="21"/>
                <w:highlight w:val="none"/>
                <w:lang w:bidi="ar"/>
              </w:rPr>
              <w:t>00页，适用惠普154打印机</w:t>
            </w:r>
          </w:p>
        </w:tc>
      </w:tr>
      <w:tr w14:paraId="404B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9CD37D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137</w:t>
            </w:r>
          </w:p>
        </w:tc>
        <w:tc>
          <w:tcPr>
            <w:tcW w:w="2002" w:type="dxa"/>
            <w:vAlign w:val="center"/>
          </w:tcPr>
          <w:p w14:paraId="3084EE0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色带架</w:t>
            </w:r>
          </w:p>
        </w:tc>
        <w:tc>
          <w:tcPr>
            <w:tcW w:w="731" w:type="dxa"/>
            <w:vAlign w:val="center"/>
          </w:tcPr>
          <w:p w14:paraId="67230FAE">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6</w:t>
            </w:r>
          </w:p>
        </w:tc>
        <w:tc>
          <w:tcPr>
            <w:tcW w:w="705" w:type="dxa"/>
            <w:vAlign w:val="center"/>
          </w:tcPr>
          <w:p w14:paraId="3908B43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2C665B59">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右扭架，带宽12.77mm，长17m，适用爱普生LQ590K打印机</w:t>
            </w:r>
          </w:p>
        </w:tc>
      </w:tr>
      <w:tr w14:paraId="5119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0E47416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138</w:t>
            </w:r>
          </w:p>
        </w:tc>
        <w:tc>
          <w:tcPr>
            <w:tcW w:w="2002" w:type="dxa"/>
            <w:vAlign w:val="center"/>
          </w:tcPr>
          <w:p w14:paraId="52A7840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硒鼓</w:t>
            </w:r>
          </w:p>
        </w:tc>
        <w:tc>
          <w:tcPr>
            <w:tcW w:w="731" w:type="dxa"/>
            <w:vAlign w:val="center"/>
          </w:tcPr>
          <w:p w14:paraId="6F58554D">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12</w:t>
            </w:r>
          </w:p>
        </w:tc>
        <w:tc>
          <w:tcPr>
            <w:tcW w:w="705" w:type="dxa"/>
            <w:vAlign w:val="center"/>
          </w:tcPr>
          <w:p w14:paraId="1F7FD79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47BFF83A">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打印页数：至少3100页，打印页数：适用惠普M405打印机</w:t>
            </w:r>
          </w:p>
        </w:tc>
      </w:tr>
      <w:tr w14:paraId="5432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0A120B1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139</w:t>
            </w:r>
          </w:p>
        </w:tc>
        <w:tc>
          <w:tcPr>
            <w:tcW w:w="2002" w:type="dxa"/>
            <w:vAlign w:val="center"/>
          </w:tcPr>
          <w:p w14:paraId="0539AA9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碳粉</w:t>
            </w:r>
          </w:p>
        </w:tc>
        <w:tc>
          <w:tcPr>
            <w:tcW w:w="731" w:type="dxa"/>
            <w:vAlign w:val="center"/>
          </w:tcPr>
          <w:p w14:paraId="323EA739">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16618D5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593" w:type="dxa"/>
            <w:vAlign w:val="center"/>
          </w:tcPr>
          <w:p w14:paraId="3806B72E">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打印页数：至少2000页，适用惠普P2035打印机</w:t>
            </w:r>
          </w:p>
        </w:tc>
      </w:tr>
      <w:tr w14:paraId="2BB1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3AB46EE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140</w:t>
            </w:r>
          </w:p>
        </w:tc>
        <w:tc>
          <w:tcPr>
            <w:tcW w:w="2002" w:type="dxa"/>
            <w:vAlign w:val="center"/>
          </w:tcPr>
          <w:p w14:paraId="36BA92D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粉盒</w:t>
            </w:r>
          </w:p>
        </w:tc>
        <w:tc>
          <w:tcPr>
            <w:tcW w:w="731" w:type="dxa"/>
            <w:vAlign w:val="center"/>
          </w:tcPr>
          <w:p w14:paraId="15036AEF">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245C6B8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0AE233C7">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打印页数：至少1500页，适用奔图M7100DW打印机</w:t>
            </w:r>
          </w:p>
        </w:tc>
      </w:tr>
      <w:tr w14:paraId="246B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057C4B9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141</w:t>
            </w:r>
          </w:p>
        </w:tc>
        <w:tc>
          <w:tcPr>
            <w:tcW w:w="2002" w:type="dxa"/>
            <w:vAlign w:val="center"/>
          </w:tcPr>
          <w:p w14:paraId="65ABB59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硒鼓</w:t>
            </w:r>
          </w:p>
        </w:tc>
        <w:tc>
          <w:tcPr>
            <w:tcW w:w="731" w:type="dxa"/>
            <w:vAlign w:val="center"/>
          </w:tcPr>
          <w:p w14:paraId="2A38D3BD">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7C2D5D4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202CA37C">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打印页数：至少2600页，适用联想LJ2250N打印机</w:t>
            </w:r>
          </w:p>
        </w:tc>
      </w:tr>
      <w:tr w14:paraId="39BA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2A68620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142</w:t>
            </w:r>
          </w:p>
        </w:tc>
        <w:tc>
          <w:tcPr>
            <w:tcW w:w="2002" w:type="dxa"/>
            <w:vAlign w:val="center"/>
          </w:tcPr>
          <w:p w14:paraId="1F1FC48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粉盒</w:t>
            </w:r>
          </w:p>
        </w:tc>
        <w:tc>
          <w:tcPr>
            <w:tcW w:w="731" w:type="dxa"/>
            <w:vAlign w:val="center"/>
          </w:tcPr>
          <w:p w14:paraId="62844AF0">
            <w:pPr>
              <w:widowControl/>
              <w:jc w:val="center"/>
              <w:textAlignment w:val="center"/>
              <w:rPr>
                <w:rFonts w:ascii="宋体" w:hAnsi="宋体" w:cs="宋体"/>
                <w:color w:val="auto"/>
                <w:szCs w:val="21"/>
                <w:highlight w:val="none"/>
              </w:rPr>
            </w:pPr>
            <w:r>
              <w:rPr>
                <w:rFonts w:hint="eastAsia" w:ascii="宋体" w:hAnsi="宋体" w:cs="宋体"/>
                <w:color w:val="auto"/>
                <w:kern w:val="0"/>
                <w:sz w:val="22"/>
                <w:szCs w:val="22"/>
                <w:highlight w:val="none"/>
                <w:lang w:bidi="ar"/>
              </w:rPr>
              <w:t>2</w:t>
            </w:r>
          </w:p>
        </w:tc>
        <w:tc>
          <w:tcPr>
            <w:tcW w:w="705" w:type="dxa"/>
            <w:vAlign w:val="center"/>
          </w:tcPr>
          <w:p w14:paraId="4B74901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5593" w:type="dxa"/>
            <w:vAlign w:val="center"/>
          </w:tcPr>
          <w:p w14:paraId="44EDF68F">
            <w:pPr>
              <w:widowControl/>
              <w:wordWrap w:val="0"/>
              <w:adjustRightInd/>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打印页数：至少2600页，适用兄弟2560/2260D打印机</w:t>
            </w:r>
          </w:p>
        </w:tc>
      </w:tr>
    </w:tbl>
    <w:p w14:paraId="5291A133">
      <w:pPr>
        <w:jc w:val="center"/>
        <w:rPr>
          <w:b/>
          <w:color w:val="auto"/>
          <w:sz w:val="32"/>
          <w:szCs w:val="32"/>
          <w:highlight w:val="none"/>
        </w:rPr>
      </w:pPr>
    </w:p>
    <w:p w14:paraId="04611042">
      <w:pPr>
        <w:jc w:val="center"/>
        <w:rPr>
          <w:b/>
          <w:color w:val="auto"/>
          <w:sz w:val="32"/>
          <w:szCs w:val="32"/>
          <w:highlight w:val="none"/>
        </w:rPr>
      </w:pPr>
    </w:p>
    <w:p w14:paraId="45EAC7ED">
      <w:pPr>
        <w:jc w:val="center"/>
        <w:rPr>
          <w:b/>
          <w:color w:val="auto"/>
          <w:sz w:val="32"/>
          <w:szCs w:val="32"/>
          <w:highlight w:val="none"/>
        </w:rPr>
      </w:pPr>
    </w:p>
    <w:p w14:paraId="214ECD05">
      <w:pP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br w:type="page"/>
      </w:r>
    </w:p>
    <w:p w14:paraId="6B6B2555">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64"/>
      <w:bookmarkEnd w:id="65"/>
      <w:bookmarkStart w:id="68" w:name="第四部分"/>
      <w:r>
        <w:rPr>
          <w:rFonts w:hint="eastAsia" w:cs="仿宋_GB2312" w:asciiTheme="minorEastAsia" w:hAnsiTheme="minorEastAsia" w:eastAsiaTheme="minorEastAsia"/>
          <w:b/>
          <w:color w:val="auto"/>
          <w:sz w:val="36"/>
          <w:szCs w:val="36"/>
          <w:highlight w:val="none"/>
        </w:rPr>
        <w:t>评定标准</w:t>
      </w:r>
      <w:bookmarkEnd w:id="67"/>
    </w:p>
    <w:p w14:paraId="689AA60D">
      <w:pPr>
        <w:adjustRightInd/>
        <w:spacing w:line="360" w:lineRule="auto"/>
        <w:ind w:firstLine="482" w:firstLineChars="200"/>
        <w:rPr>
          <w:rFonts w:cs="Arial" w:asciiTheme="minorEastAsia" w:hAnsiTheme="minorEastAsia" w:eastAsiaTheme="minorEastAsia"/>
          <w:b/>
          <w:color w:val="auto"/>
          <w:kern w:val="0"/>
          <w:sz w:val="24"/>
          <w:highlight w:val="none"/>
        </w:rPr>
      </w:pPr>
    </w:p>
    <w:p w14:paraId="78C7A6CC">
      <w:pPr>
        <w:pStyle w:val="392"/>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32727091">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31E62094">
      <w:pPr>
        <w:adjustRightInd/>
        <w:spacing w:line="360" w:lineRule="auto"/>
        <w:rPr>
          <w:rFonts w:cs="Arial" w:asciiTheme="minorEastAsia" w:hAnsiTheme="minorEastAsia" w:eastAsiaTheme="minorEastAsia"/>
          <w:color w:val="auto"/>
          <w:kern w:val="0"/>
          <w:sz w:val="24"/>
          <w:highlight w:val="none"/>
        </w:rPr>
      </w:pPr>
    </w:p>
    <w:p w14:paraId="6F406D8F">
      <w:pPr>
        <w:pStyle w:val="631"/>
        <w:rPr>
          <w:color w:val="auto"/>
          <w:highlight w:val="none"/>
        </w:rPr>
      </w:pPr>
    </w:p>
    <w:p w14:paraId="0D1D3420">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二、谈判小组的组成</w:t>
      </w:r>
    </w:p>
    <w:p w14:paraId="2DE5A2FC">
      <w:pPr>
        <w:pStyle w:val="392"/>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1.谈判小组的组成。</w:t>
      </w:r>
    </w:p>
    <w:p w14:paraId="2A23B6CB">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06F73E8E">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达到公开招标数额标准的货物采购项目，竞争性谈判小组应当由5人以上单数组成。</w:t>
      </w:r>
    </w:p>
    <w:p w14:paraId="2E6B473B">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E9D4735">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2.谈判小组的组成人员的回避。</w:t>
      </w:r>
    </w:p>
    <w:p w14:paraId="4B46F523">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在政府采购活动中，谈判小组的组成人员与供应商有下列利害关系之一的，应当回避：</w:t>
      </w:r>
    </w:p>
    <w:p w14:paraId="11EC11B3">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28A3EEA7">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17D79EE0">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295999AC">
      <w:pPr>
        <w:pStyle w:val="392"/>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6BCAE61A">
      <w:pPr>
        <w:pStyle w:val="392"/>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08C84F6E">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14:paraId="1C3E26CC">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三、谈判小组的职责</w:t>
      </w:r>
    </w:p>
    <w:p w14:paraId="1FAE9642">
      <w:pPr>
        <w:pStyle w:val="392"/>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1.谈判小组负责具体评审事务，并独立履行下列职责：</w:t>
      </w:r>
    </w:p>
    <w:p w14:paraId="71A1AE48">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4A2E7EF3">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1.2审查、评价响应文件是否符合谈判文件的商务、技术等实质性要求；</w:t>
      </w:r>
    </w:p>
    <w:p w14:paraId="5CF81BA9">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6EFEA843">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1.4谈判小组集中与单一供应商分别进行谈判；</w:t>
      </w:r>
    </w:p>
    <w:p w14:paraId="4B5AB047">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1.5谈判小组根据谈判文件和谈判情况实质性变动采购需求中的技术、服务要求以及合同草案条款，并确定提交最后报价的供应商；</w:t>
      </w:r>
    </w:p>
    <w:p w14:paraId="6C5901F8">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1.6根据谈判文件确定的评定标准对提交最后报价的供应商的响应文件和最后报价进行评定；</w:t>
      </w:r>
    </w:p>
    <w:p w14:paraId="139256E9">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4D1A6D0A">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01AE4AAC">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1.9法律、法规、规章、谈判文件等规定的其它事项。</w:t>
      </w:r>
    </w:p>
    <w:p w14:paraId="02A1CAB7">
      <w:pPr>
        <w:pStyle w:val="392"/>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2.谈判小组及其成员不得有下列行为：</w:t>
      </w:r>
    </w:p>
    <w:p w14:paraId="09A77D82">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3D2C3E5B">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32C64EC5">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5C2E6755">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2.4在评审过程中擅离职守，影响评审程序正常进行的；</w:t>
      </w:r>
    </w:p>
    <w:p w14:paraId="793E0134">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2.5记录、复制或者带走任何评审资料；</w:t>
      </w:r>
    </w:p>
    <w:p w14:paraId="211165EB">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2.6其他不遵守评审纪律的行为。</w:t>
      </w:r>
    </w:p>
    <w:p w14:paraId="346FC2A9">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谈判小组成员有2.1-2.4行为之一的，其评审意见无效，并不得获取评审劳务报酬和报销异地评审差旅费。</w:t>
      </w:r>
    </w:p>
    <w:p w14:paraId="68B89415">
      <w:pPr>
        <w:pStyle w:val="392"/>
        <w:spacing w:before="0"/>
        <w:ind w:firstLine="0" w:firstLineChars="0"/>
        <w:rPr>
          <w:rFonts w:asciiTheme="minorEastAsia" w:hAnsiTheme="minorEastAsia" w:eastAsiaTheme="minorEastAsia"/>
          <w:b/>
          <w:color w:val="auto"/>
          <w:highlight w:val="none"/>
        </w:rPr>
      </w:pPr>
    </w:p>
    <w:p w14:paraId="09FDC4A3">
      <w:pPr>
        <w:pStyle w:val="392"/>
        <w:spacing w:before="0"/>
        <w:ind w:firstLine="0" w:firstLineChars="0"/>
        <w:jc w:val="center"/>
        <w:outlineLvl w:val="1"/>
        <w:rPr>
          <w:ins w:id="4" w:author="Dr.X" w:date="2026-06-16T17:04:06Z"/>
          <w:rFonts w:hint="eastAsia" w:cs="仿宋_GB2312" w:asciiTheme="minorEastAsia" w:hAnsiTheme="minorEastAsia" w:eastAsiaTheme="minorEastAsia"/>
          <w:b/>
          <w:color w:val="auto"/>
          <w:sz w:val="32"/>
          <w:highlight w:val="none"/>
        </w:rPr>
      </w:pPr>
    </w:p>
    <w:p w14:paraId="2A08E9CD">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00F3C85B">
      <w:pPr>
        <w:pStyle w:val="392"/>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详见谈判文件“第二部分 竞争性谈判流程”。</w:t>
      </w:r>
    </w:p>
    <w:p w14:paraId="2BA6FB6E">
      <w:pPr>
        <w:pStyle w:val="392"/>
        <w:spacing w:before="0"/>
        <w:ind w:firstLine="0" w:firstLineChars="0"/>
        <w:rPr>
          <w:rFonts w:asciiTheme="minorEastAsia" w:hAnsiTheme="minorEastAsia" w:eastAsiaTheme="minorEastAsia"/>
          <w:b/>
          <w:color w:val="auto"/>
          <w:highlight w:val="none"/>
        </w:rPr>
      </w:pPr>
    </w:p>
    <w:p w14:paraId="779F97F8">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0B8FCF83">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5E7ED14A">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70268595">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1DF9973F">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谈判小组对响应文件的最后报价进行审核，对发现计算、书写等错误的，按以下原则进行修正：</w:t>
      </w:r>
    </w:p>
    <w:p w14:paraId="7A33537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14:paraId="77251CC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14:paraId="487E607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14:paraId="284E01B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14:paraId="0AF5070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64243B5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0FA3099E">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26D106F2">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1AFD3308">
      <w:pPr>
        <w:pStyle w:val="23"/>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406D9CD5">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2960D0F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7D25A99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3.3供应商不具备谈判文件中规定的资格要求的（供应商未提供有效的资格证明文件的，视为供应商不具备谈判文件中规定的资格要求）；</w:t>
      </w:r>
    </w:p>
    <w:p w14:paraId="596A18A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3.4如以联合体形式参加政府采购活动的，联合协议不符合谈判文件规定的联合协议要求的；</w:t>
      </w:r>
    </w:p>
    <w:p w14:paraId="2DC2D4B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3.5响应文件未按谈判文件的澄清、修改的内容编制，又不符合实质性要求的；</w:t>
      </w:r>
    </w:p>
    <w:p w14:paraId="272BE31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5B2365B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1E7670B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3.8响应文件未按照谈判文件要求签署、盖章的；</w:t>
      </w:r>
    </w:p>
    <w:p w14:paraId="12B67C1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01B45D6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2625B77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3.11响应文件中承诺的响应有效期少于谈判文件中载明的响应有效期的；</w:t>
      </w:r>
    </w:p>
    <w:p w14:paraId="24598E9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3.12供应商所投内容不符合谈判文件中实质性要求的；</w:t>
      </w:r>
    </w:p>
    <w:p w14:paraId="5F17B7C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14:paraId="6C78BB9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14:paraId="005CA1B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67C376F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1A2FC80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41BB101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14:paraId="2CF199D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14:paraId="4497AB0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14:paraId="33ADEB7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14:paraId="4ECCC9B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14:paraId="76E0F9B2">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35C55AB5">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5F914E1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14:paraId="4E6874E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14:paraId="45FF905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14:paraId="2F069AC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14:paraId="00E8F72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14:paraId="440C83B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14:paraId="3421D11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14:paraId="0FE914C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14:paraId="51F2FD0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14:paraId="7C42308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14:paraId="2F2009F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14:paraId="3553205E">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3.19供应商仅提交备份响应文件，没有在电子交易平台传输提交响应文件的，响应无效；</w:t>
      </w:r>
    </w:p>
    <w:p w14:paraId="5C9FCEB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3.20法律、法规、规章（适用本市的）及省级以上规范性文件（适用本市的）规定的其他无效情形。</w:t>
      </w:r>
    </w:p>
    <w:p w14:paraId="0287C750">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0897A003">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出现下列情形之一的，采购代理机构应当终止竞争性谈判采购活动，通过电子交易平台发布项目终止公告并说明原因，重新开展采购活动：</w:t>
      </w:r>
    </w:p>
    <w:p w14:paraId="66D3627C">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（1）因情况变化，不再符合规定的竞争性谈判采购方式适用情形的；</w:t>
      </w:r>
    </w:p>
    <w:p w14:paraId="4B9F981E">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7DF6522A">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（3）在采购过程中符合竞争要求的供应商或者报价未超过采购预算的供应商不足3家的，但《政府采购非招标采购方式管理办法》第二十七条第二款规定的情形除外。</w:t>
      </w:r>
    </w:p>
    <w:p w14:paraId="75047F31">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4A091FBD">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7F6B303C">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采购代理机构有权对谈判小组各成员的评审情况和评审意见进行合理性和合规性审查</w:t>
      </w:r>
      <w:r>
        <w:rPr>
          <w:rFonts w:hint="eastAsia" w:cs="仿宋_GB2312" w:asciiTheme="minorEastAsia" w:hAnsiTheme="minorEastAsia" w:eastAsiaTheme="minorEastAsia"/>
          <w:color w:val="auto"/>
          <w:sz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46356BD8">
      <w:pPr>
        <w:pStyle w:val="392"/>
        <w:spacing w:before="0"/>
        <w:ind w:firstLine="0" w:firstLineChars="0"/>
        <w:rPr>
          <w:rFonts w:cs="仿宋_GB2312" w:asciiTheme="minorEastAsia" w:hAnsiTheme="minorEastAsia" w:eastAsiaTheme="minorEastAsia"/>
          <w:b/>
          <w:color w:val="auto"/>
          <w:highlight w:val="none"/>
        </w:rPr>
      </w:pPr>
    </w:p>
    <w:p w14:paraId="3169549D">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73A4829D">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390DA3EB">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5E711E85">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color w:val="auto"/>
          <w:sz w:val="36"/>
          <w:szCs w:val="36"/>
          <w:highlight w:val="none"/>
        </w:rPr>
        <w:br w:type="page"/>
      </w:r>
    </w:p>
    <w:p w14:paraId="496ABA7A">
      <w:pPr>
        <w:spacing w:line="360" w:lineRule="auto"/>
        <w:jc w:val="center"/>
        <w:outlineLvl w:val="0"/>
        <w:rPr>
          <w:rFonts w:cs="仿宋_GB2312" w:asciiTheme="minorEastAsia" w:hAnsiTheme="minorEastAsia" w:eastAsiaTheme="minorEastAsia"/>
          <w:b/>
          <w:sz w:val="36"/>
          <w:szCs w:val="36"/>
        </w:rPr>
      </w:pPr>
      <w:bookmarkStart w:id="69" w:name="_Toc181265286"/>
      <w:r>
        <w:rPr>
          <w:rFonts w:hint="eastAsia" w:cs="仿宋_GB2312" w:asciiTheme="minorEastAsia" w:hAnsiTheme="minorEastAsia" w:eastAsiaTheme="minorEastAsia"/>
          <w:b/>
          <w:sz w:val="36"/>
          <w:szCs w:val="36"/>
        </w:rPr>
        <w:t>第六部分</w:t>
      </w:r>
      <w:bookmarkEnd w:id="68"/>
      <w:r>
        <w:rPr>
          <w:rFonts w:hint="eastAsia" w:cs="仿宋_GB2312" w:asciiTheme="minorEastAsia" w:hAnsiTheme="minorEastAsia" w:eastAsiaTheme="minorEastAsia"/>
          <w:b/>
          <w:sz w:val="36"/>
          <w:szCs w:val="36"/>
        </w:rPr>
        <w:t xml:space="preserve">  拟签订的合同文本</w:t>
      </w:r>
      <w:bookmarkEnd w:id="69"/>
    </w:p>
    <w:p w14:paraId="36B461CD">
      <w:pPr>
        <w:spacing w:line="480" w:lineRule="auto"/>
        <w:jc w:val="center"/>
        <w:rPr>
          <w:rFonts w:ascii="宋体" w:hAnsi="宋体" w:cs="宋体"/>
          <w:b/>
          <w:sz w:val="24"/>
        </w:rPr>
      </w:pPr>
      <w:bookmarkStart w:id="70" w:name="第五部分"/>
      <w:bookmarkStart w:id="71" w:name="_Toc86217003"/>
    </w:p>
    <w:p w14:paraId="6AC51499">
      <w:pPr>
        <w:adjustRightInd/>
        <w:spacing w:line="600" w:lineRule="exact"/>
        <w:ind w:firstLine="1044"/>
        <w:rPr>
          <w:rFonts w:ascii="宋体" w:hAnsi="宋体" w:cs="宋体"/>
          <w:b/>
          <w:kern w:val="0"/>
          <w:sz w:val="52"/>
          <w:szCs w:val="52"/>
        </w:rPr>
      </w:pPr>
    </w:p>
    <w:p w14:paraId="040517A2">
      <w:pPr>
        <w:adjustRightInd/>
        <w:jc w:val="center"/>
        <w:rPr>
          <w:rFonts w:ascii="宋体" w:hAnsi="宋体" w:cs="宋体"/>
          <w:b/>
          <w:bCs/>
          <w:spacing w:val="-20"/>
          <w:kern w:val="44"/>
          <w:sz w:val="48"/>
          <w:szCs w:val="48"/>
        </w:rPr>
      </w:pPr>
      <w:bookmarkStart w:id="72" w:name="_Toc3995"/>
    </w:p>
    <w:p w14:paraId="76EE236C">
      <w:pPr>
        <w:adjustRightInd/>
        <w:jc w:val="center"/>
        <w:rPr>
          <w:rFonts w:ascii="宋体" w:hAnsi="宋体" w:cs="宋体"/>
          <w:b/>
          <w:bCs/>
          <w:spacing w:val="-20"/>
          <w:kern w:val="44"/>
          <w:sz w:val="48"/>
          <w:szCs w:val="48"/>
        </w:rPr>
      </w:pPr>
    </w:p>
    <w:p w14:paraId="4E2C9C26">
      <w:pPr>
        <w:adjustRightInd/>
        <w:jc w:val="center"/>
        <w:rPr>
          <w:rFonts w:ascii="宋体" w:hAnsi="宋体" w:cs="宋体"/>
          <w:b/>
          <w:bCs/>
          <w:spacing w:val="-20"/>
          <w:kern w:val="44"/>
          <w:sz w:val="48"/>
          <w:szCs w:val="48"/>
        </w:rPr>
      </w:pPr>
    </w:p>
    <w:p w14:paraId="11142C42">
      <w:pPr>
        <w:adjustRightInd/>
        <w:jc w:val="center"/>
        <w:rPr>
          <w:rFonts w:ascii="宋体" w:hAnsi="宋体" w:cs="宋体"/>
          <w:b/>
          <w:bCs/>
          <w:spacing w:val="-20"/>
          <w:kern w:val="44"/>
          <w:sz w:val="48"/>
          <w:szCs w:val="48"/>
        </w:rPr>
      </w:pPr>
    </w:p>
    <w:bookmarkEnd w:id="72"/>
    <w:p w14:paraId="3B7D7BF0">
      <w:pPr>
        <w:rPr>
          <w:rFonts w:asciiTheme="minorEastAsia" w:hAnsiTheme="minorEastAsia" w:eastAsiaTheme="minorEastAsia"/>
          <w:b/>
          <w:sz w:val="28"/>
          <w:szCs w:val="28"/>
        </w:rPr>
      </w:pPr>
      <w:r>
        <w:rPr>
          <w:rFonts w:asciiTheme="minorEastAsia" w:hAnsiTheme="minorEastAsia" w:eastAsiaTheme="minorEastAsia"/>
          <w:b/>
          <w:sz w:val="28"/>
          <w:szCs w:val="28"/>
        </w:rPr>
        <w:br w:type="page"/>
      </w:r>
    </w:p>
    <w:p w14:paraId="26F1C133">
      <w:pPr>
        <w:pStyle w:val="31"/>
        <w:spacing w:line="600" w:lineRule="exact"/>
        <w:jc w:val="center"/>
        <w:rPr>
          <w:rFonts w:hAnsi="宋体" w:cs="宋体"/>
          <w:sz w:val="36"/>
          <w:szCs w:val="36"/>
        </w:rPr>
      </w:pPr>
      <w:r>
        <w:rPr>
          <w:rFonts w:hint="eastAsia" w:hAnsi="宋体" w:cs="宋体"/>
          <w:sz w:val="36"/>
          <w:szCs w:val="36"/>
        </w:rPr>
        <w:t>北海市采购合同</w:t>
      </w:r>
    </w:p>
    <w:p w14:paraId="58895DE5">
      <w:pPr>
        <w:pStyle w:val="31"/>
        <w:spacing w:line="600" w:lineRule="exact"/>
        <w:rPr>
          <w:rFonts w:hAnsi="宋体" w:cs="宋体"/>
        </w:rPr>
      </w:pPr>
    </w:p>
    <w:p w14:paraId="2849C59E">
      <w:pPr>
        <w:pStyle w:val="31"/>
        <w:spacing w:line="600" w:lineRule="exact"/>
        <w:rPr>
          <w:rFonts w:hAnsi="宋体" w:cs="宋体"/>
        </w:rPr>
      </w:pPr>
    </w:p>
    <w:p w14:paraId="5ABF75DB">
      <w:pPr>
        <w:pStyle w:val="31"/>
        <w:spacing w:line="600" w:lineRule="exact"/>
        <w:rPr>
          <w:rFonts w:hAnsi="宋体" w:cs="宋体"/>
        </w:rPr>
      </w:pPr>
    </w:p>
    <w:p w14:paraId="0EDDA1E2">
      <w:pPr>
        <w:pStyle w:val="31"/>
        <w:spacing w:line="600" w:lineRule="exact"/>
        <w:rPr>
          <w:rFonts w:hAnsi="宋体" w:cs="宋体"/>
        </w:rPr>
      </w:pPr>
    </w:p>
    <w:p w14:paraId="77D8679E">
      <w:pPr>
        <w:pStyle w:val="31"/>
        <w:spacing w:line="600" w:lineRule="exact"/>
        <w:rPr>
          <w:rFonts w:hAnsi="宋体" w:cs="宋体"/>
        </w:rPr>
      </w:pPr>
    </w:p>
    <w:p w14:paraId="477EE516">
      <w:pPr>
        <w:pStyle w:val="31"/>
        <w:spacing w:line="600" w:lineRule="exact"/>
        <w:rPr>
          <w:rFonts w:hAnsi="宋体" w:cs="宋体"/>
        </w:rPr>
      </w:pPr>
    </w:p>
    <w:p w14:paraId="1980ED04">
      <w:pPr>
        <w:pStyle w:val="31"/>
        <w:spacing w:line="700" w:lineRule="exact"/>
        <w:ind w:firstLine="1391" w:firstLineChars="495"/>
        <w:rPr>
          <w:rFonts w:hAnsi="宋体" w:cs="宋体"/>
          <w:b/>
          <w:sz w:val="28"/>
          <w:szCs w:val="28"/>
          <w:u w:val="single"/>
        </w:rPr>
      </w:pPr>
      <w:r>
        <w:rPr>
          <w:rFonts w:hint="eastAsia" w:hAnsi="宋体" w:cs="宋体"/>
          <w:b/>
          <w:sz w:val="28"/>
          <w:szCs w:val="28"/>
        </w:rPr>
        <w:t>合同名称：</w:t>
      </w:r>
      <w:r>
        <w:rPr>
          <w:rFonts w:hint="eastAsia" w:hAnsi="宋体" w:cs="宋体"/>
          <w:b/>
          <w:sz w:val="28"/>
          <w:szCs w:val="28"/>
          <w:u w:val="single"/>
        </w:rPr>
        <w:t xml:space="preserve">                          </w:t>
      </w:r>
    </w:p>
    <w:p w14:paraId="320B4224">
      <w:pPr>
        <w:pStyle w:val="31"/>
        <w:spacing w:line="700" w:lineRule="exact"/>
        <w:ind w:firstLine="1391" w:firstLineChars="495"/>
        <w:rPr>
          <w:rFonts w:hAnsi="宋体" w:cs="宋体"/>
          <w:b/>
          <w:sz w:val="28"/>
          <w:szCs w:val="28"/>
          <w:u w:val="single"/>
        </w:rPr>
      </w:pPr>
      <w:r>
        <w:rPr>
          <w:rFonts w:hint="eastAsia" w:hAnsi="宋体" w:cs="宋体"/>
          <w:b/>
          <w:sz w:val="28"/>
          <w:szCs w:val="28"/>
        </w:rPr>
        <w:t>合同编号：</w:t>
      </w:r>
      <w:r>
        <w:rPr>
          <w:rFonts w:hint="eastAsia" w:hAnsi="宋体" w:cs="宋体"/>
          <w:b/>
          <w:sz w:val="28"/>
          <w:szCs w:val="28"/>
          <w:u w:val="single"/>
        </w:rPr>
        <w:t xml:space="preserve">                          </w:t>
      </w:r>
    </w:p>
    <w:p w14:paraId="20C8CB2B">
      <w:pPr>
        <w:pStyle w:val="31"/>
        <w:spacing w:line="700" w:lineRule="exact"/>
        <w:rPr>
          <w:rFonts w:hAnsi="宋体" w:cs="宋体"/>
          <w:sz w:val="28"/>
          <w:szCs w:val="28"/>
        </w:rPr>
      </w:pPr>
    </w:p>
    <w:p w14:paraId="1555BDDB">
      <w:pPr>
        <w:pStyle w:val="31"/>
        <w:spacing w:line="700" w:lineRule="exact"/>
        <w:ind w:firstLine="1391" w:firstLineChars="495"/>
        <w:rPr>
          <w:rFonts w:hAnsi="宋体" w:cs="宋体"/>
          <w:b/>
          <w:sz w:val="28"/>
          <w:szCs w:val="28"/>
        </w:rPr>
      </w:pPr>
      <w:r>
        <w:rPr>
          <w:rFonts w:hint="eastAsia" w:hAnsi="宋体" w:cs="宋体"/>
          <w:b/>
          <w:sz w:val="28"/>
          <w:szCs w:val="28"/>
        </w:rPr>
        <w:t>采购单位（甲方）</w:t>
      </w:r>
      <w:r>
        <w:rPr>
          <w:rFonts w:hint="eastAsia" w:hAnsi="宋体" w:cs="宋体"/>
          <w:b/>
          <w:sz w:val="28"/>
          <w:szCs w:val="28"/>
          <w:u w:val="single"/>
        </w:rPr>
        <w:t xml:space="preserve">   北海市人民医院   </w:t>
      </w:r>
    </w:p>
    <w:p w14:paraId="23833273">
      <w:pPr>
        <w:pStyle w:val="31"/>
        <w:spacing w:line="700" w:lineRule="exact"/>
        <w:ind w:firstLine="1391" w:firstLineChars="495"/>
        <w:rPr>
          <w:rFonts w:hAnsi="宋体" w:cs="宋体"/>
          <w:b/>
          <w:sz w:val="28"/>
          <w:szCs w:val="28"/>
        </w:rPr>
      </w:pPr>
      <w:r>
        <w:rPr>
          <w:rFonts w:hint="eastAsia" w:hAnsi="宋体" w:cs="宋体"/>
          <w:b/>
          <w:sz w:val="28"/>
          <w:szCs w:val="28"/>
        </w:rPr>
        <w:t>供 应 商（乙方）</w:t>
      </w:r>
      <w:r>
        <w:rPr>
          <w:rFonts w:hint="eastAsia" w:hAnsi="宋体" w:cs="宋体"/>
          <w:b/>
          <w:sz w:val="28"/>
          <w:szCs w:val="28"/>
          <w:u w:val="single"/>
        </w:rPr>
        <w:t xml:space="preserve">                    </w:t>
      </w:r>
    </w:p>
    <w:p w14:paraId="4FBACD96">
      <w:pPr>
        <w:pStyle w:val="31"/>
        <w:spacing w:line="700" w:lineRule="exact"/>
        <w:rPr>
          <w:rFonts w:hAnsi="宋体" w:cs="宋体"/>
          <w:sz w:val="28"/>
          <w:szCs w:val="28"/>
        </w:rPr>
      </w:pPr>
    </w:p>
    <w:p w14:paraId="017683BB">
      <w:pPr>
        <w:pStyle w:val="31"/>
        <w:spacing w:line="700" w:lineRule="exact"/>
        <w:ind w:firstLine="1391" w:firstLineChars="495"/>
        <w:rPr>
          <w:rFonts w:hAnsi="宋体" w:cs="宋体"/>
          <w:b/>
          <w:sz w:val="28"/>
          <w:szCs w:val="28"/>
          <w:u w:val="single"/>
        </w:rPr>
      </w:pPr>
      <w:r>
        <w:rPr>
          <w:rFonts w:hint="eastAsia" w:hAnsi="宋体" w:cs="宋体"/>
          <w:b/>
          <w:sz w:val="28"/>
          <w:szCs w:val="28"/>
        </w:rPr>
        <w:t>签订合同地点：</w:t>
      </w:r>
      <w:r>
        <w:rPr>
          <w:rFonts w:hint="eastAsia" w:hAnsi="宋体" w:cs="宋体"/>
          <w:b/>
          <w:sz w:val="28"/>
          <w:szCs w:val="28"/>
          <w:u w:val="single"/>
        </w:rPr>
        <w:t xml:space="preserve">  北海市人民医院    </w:t>
      </w:r>
    </w:p>
    <w:p w14:paraId="05604714">
      <w:pPr>
        <w:pStyle w:val="31"/>
        <w:spacing w:line="700" w:lineRule="exact"/>
        <w:ind w:firstLine="1391" w:firstLineChars="495"/>
        <w:rPr>
          <w:rFonts w:hAnsi="宋体" w:cs="宋体"/>
          <w:b/>
          <w:sz w:val="28"/>
          <w:szCs w:val="28"/>
        </w:rPr>
      </w:pPr>
      <w:r>
        <w:rPr>
          <w:rFonts w:hint="eastAsia" w:hAnsi="宋体" w:cs="宋体"/>
          <w:b/>
          <w:sz w:val="28"/>
          <w:szCs w:val="28"/>
        </w:rPr>
        <w:t>签订合同时间：</w:t>
      </w:r>
      <w:r>
        <w:rPr>
          <w:rFonts w:hint="eastAsia" w:hAnsi="宋体" w:cs="宋体"/>
          <w:b/>
          <w:sz w:val="28"/>
          <w:szCs w:val="28"/>
          <w:u w:val="single"/>
        </w:rPr>
        <w:t xml:space="preserve">     年   月   日   </w:t>
      </w:r>
    </w:p>
    <w:p w14:paraId="5D5D52C8">
      <w:pPr>
        <w:pStyle w:val="31"/>
        <w:jc w:val="center"/>
        <w:rPr>
          <w:rFonts w:hAnsi="宋体" w:cs="宋体"/>
        </w:rPr>
      </w:pPr>
    </w:p>
    <w:p w14:paraId="3D053CB8">
      <w:pPr>
        <w:spacing w:line="600" w:lineRule="exact"/>
        <w:rPr>
          <w:rFonts w:ascii="宋体" w:hAnsi="宋体" w:cs="宋体"/>
          <w:bCs/>
          <w:sz w:val="36"/>
          <w:szCs w:val="36"/>
        </w:rPr>
      </w:pPr>
    </w:p>
    <w:p w14:paraId="3FB802CE">
      <w:pPr>
        <w:spacing w:line="600" w:lineRule="exact"/>
        <w:rPr>
          <w:rFonts w:ascii="宋体" w:hAnsi="宋体" w:cs="宋体"/>
          <w:bCs/>
          <w:sz w:val="36"/>
          <w:szCs w:val="36"/>
        </w:rPr>
      </w:pPr>
    </w:p>
    <w:p w14:paraId="5A627162">
      <w:pPr>
        <w:spacing w:line="600" w:lineRule="exact"/>
        <w:rPr>
          <w:rFonts w:ascii="宋体" w:hAnsi="宋体" w:cs="宋体"/>
          <w:bCs/>
          <w:sz w:val="36"/>
          <w:szCs w:val="36"/>
        </w:rPr>
      </w:pPr>
    </w:p>
    <w:p w14:paraId="3318D2CB">
      <w:pPr>
        <w:spacing w:line="600" w:lineRule="exact"/>
        <w:rPr>
          <w:rFonts w:ascii="宋体" w:hAnsi="宋体" w:cs="宋体"/>
          <w:bCs/>
          <w:sz w:val="36"/>
          <w:szCs w:val="36"/>
        </w:rPr>
      </w:pPr>
    </w:p>
    <w:p w14:paraId="06E07F08">
      <w:pPr>
        <w:spacing w:line="600" w:lineRule="exact"/>
        <w:rPr>
          <w:rFonts w:ascii="宋体" w:hAnsi="宋体" w:cs="宋体"/>
          <w:bCs/>
          <w:sz w:val="36"/>
          <w:szCs w:val="36"/>
        </w:rPr>
      </w:pPr>
    </w:p>
    <w:p w14:paraId="44685B01">
      <w:pPr>
        <w:spacing w:line="600" w:lineRule="exact"/>
        <w:rPr>
          <w:rFonts w:ascii="宋体" w:hAnsi="宋体" w:cs="宋体"/>
          <w:bCs/>
          <w:sz w:val="36"/>
          <w:szCs w:val="36"/>
        </w:rPr>
      </w:pPr>
    </w:p>
    <w:p w14:paraId="29A9DDB7">
      <w:pPr>
        <w:snapToGrid w:val="0"/>
        <w:spacing w:before="120" w:beforeLines="50" w:after="120" w:afterLines="50" w:line="600" w:lineRule="exact"/>
        <w:jc w:val="center"/>
        <w:rPr>
          <w:rFonts w:ascii="宋体" w:hAnsi="宋体" w:cs="宋体"/>
          <w:b/>
          <w:bCs/>
          <w:sz w:val="32"/>
          <w:szCs w:val="32"/>
        </w:rPr>
      </w:pPr>
      <w:r>
        <w:rPr>
          <w:rFonts w:hint="eastAsia" w:ascii="宋体" w:hAnsi="宋体" w:cs="宋体"/>
          <w:b/>
          <w:bCs/>
          <w:sz w:val="32"/>
          <w:szCs w:val="32"/>
        </w:rPr>
        <w:t>北海市政府采购合同</w:t>
      </w:r>
    </w:p>
    <w:p w14:paraId="13EFD99E">
      <w:pPr>
        <w:snapToGrid w:val="0"/>
        <w:spacing w:line="400" w:lineRule="exact"/>
        <w:rPr>
          <w:rFonts w:ascii="宋体" w:hAnsi="宋体" w:cs="宋体"/>
          <w:b/>
          <w:bCs/>
          <w:szCs w:val="21"/>
        </w:rPr>
      </w:pPr>
    </w:p>
    <w:p w14:paraId="53CE78D0">
      <w:pPr>
        <w:snapToGrid w:val="0"/>
        <w:spacing w:line="400" w:lineRule="exact"/>
        <w:ind w:right="-62"/>
        <w:rPr>
          <w:rFonts w:ascii="宋体" w:hAnsi="宋体" w:cs="宋体"/>
          <w:bCs/>
          <w:szCs w:val="21"/>
          <w:u w:val="single"/>
        </w:rPr>
      </w:pPr>
      <w:r>
        <w:rPr>
          <w:rFonts w:hint="eastAsia" w:ascii="宋体" w:hAnsi="宋体" w:cs="宋体"/>
          <w:bCs/>
          <w:szCs w:val="21"/>
        </w:rPr>
        <w:t>合同编号：</w:t>
      </w:r>
      <w:r>
        <w:rPr>
          <w:rFonts w:hint="eastAsia" w:ascii="宋体" w:hAnsi="宋体" w:cs="宋体"/>
          <w:bCs/>
          <w:szCs w:val="21"/>
          <w:u w:val="single"/>
        </w:rPr>
        <w:t xml:space="preserve">                               </w:t>
      </w:r>
    </w:p>
    <w:p w14:paraId="106E8573">
      <w:pPr>
        <w:snapToGrid w:val="0"/>
        <w:spacing w:line="360" w:lineRule="exact"/>
        <w:rPr>
          <w:rFonts w:ascii="宋体" w:hAnsi="宋体" w:cs="宋体"/>
          <w:szCs w:val="21"/>
          <w:u w:val="single"/>
        </w:rPr>
      </w:pPr>
      <w:r>
        <w:rPr>
          <w:rFonts w:hint="eastAsia" w:ascii="宋体" w:hAnsi="宋体" w:cs="宋体"/>
          <w:szCs w:val="21"/>
        </w:rPr>
        <w:t>采购人（甲方）</w:t>
      </w:r>
      <w:r>
        <w:rPr>
          <w:rFonts w:hint="eastAsia" w:ascii="宋体" w:hAnsi="宋体" w:cs="宋体"/>
          <w:szCs w:val="21"/>
          <w:u w:val="single"/>
        </w:rPr>
        <w:t xml:space="preserve">  北海市人民医院           </w:t>
      </w:r>
      <w:r>
        <w:rPr>
          <w:rFonts w:hint="eastAsia" w:ascii="宋体" w:hAnsi="宋体" w:cs="宋体"/>
          <w:szCs w:val="21"/>
        </w:rPr>
        <w:t xml:space="preserve">     </w:t>
      </w:r>
    </w:p>
    <w:p w14:paraId="0D9E6BE6">
      <w:pPr>
        <w:snapToGrid w:val="0"/>
        <w:spacing w:line="360" w:lineRule="exact"/>
        <w:rPr>
          <w:rFonts w:ascii="宋体" w:hAnsi="宋体" w:cs="宋体"/>
          <w:szCs w:val="21"/>
        </w:rPr>
      </w:pPr>
      <w:r>
        <w:rPr>
          <w:rFonts w:hint="eastAsia" w:ascii="宋体" w:hAnsi="宋体" w:cs="宋体"/>
          <w:szCs w:val="21"/>
        </w:rPr>
        <w:t>供 应 商（乙方）</w:t>
      </w:r>
      <w:r>
        <w:rPr>
          <w:rFonts w:hint="eastAsia" w:ascii="宋体" w:hAnsi="宋体" w:cs="宋体"/>
          <w:szCs w:val="21"/>
          <w:u w:val="single"/>
        </w:rPr>
        <w:t xml:space="preserve">                         </w:t>
      </w:r>
      <w:r>
        <w:rPr>
          <w:rFonts w:hint="eastAsia" w:ascii="宋体" w:hAnsi="宋体" w:cs="宋体"/>
          <w:szCs w:val="21"/>
        </w:rPr>
        <w:t xml:space="preserve">  </w:t>
      </w:r>
    </w:p>
    <w:p w14:paraId="133AD29D">
      <w:pPr>
        <w:snapToGrid w:val="0"/>
        <w:spacing w:line="360" w:lineRule="exact"/>
        <w:rPr>
          <w:rFonts w:ascii="宋体" w:hAnsi="宋体" w:cs="宋体"/>
          <w:szCs w:val="21"/>
          <w:u w:val="single"/>
        </w:rPr>
      </w:pPr>
      <w:r>
        <w:rPr>
          <w:rFonts w:hint="eastAsia" w:ascii="宋体" w:hAnsi="宋体" w:cs="宋体"/>
          <w:szCs w:val="21"/>
        </w:rPr>
        <w:t xml:space="preserve">项目名称和项目编号  </w:t>
      </w:r>
      <w:r>
        <w:rPr>
          <w:rFonts w:hint="eastAsia" w:ascii="宋体" w:hAnsi="宋体" w:cs="宋体"/>
          <w:szCs w:val="21"/>
          <w:u w:val="single"/>
        </w:rPr>
        <w:t xml:space="preserve">                       </w:t>
      </w:r>
    </w:p>
    <w:p w14:paraId="5968CB5D">
      <w:pPr>
        <w:snapToGrid w:val="0"/>
        <w:spacing w:line="360" w:lineRule="exact"/>
        <w:rPr>
          <w:rFonts w:ascii="宋体" w:hAnsi="宋体" w:cs="宋体"/>
          <w:szCs w:val="21"/>
        </w:rPr>
      </w:pPr>
    </w:p>
    <w:p w14:paraId="6272E4DF">
      <w:pPr>
        <w:snapToGrid w:val="0"/>
        <w:spacing w:line="360" w:lineRule="exact"/>
        <w:ind w:firstLine="420" w:firstLineChars="200"/>
        <w:rPr>
          <w:rFonts w:ascii="宋体" w:hAnsi="宋体" w:cs="宋体"/>
          <w:szCs w:val="21"/>
        </w:rPr>
      </w:pPr>
      <w:r>
        <w:rPr>
          <w:rFonts w:hint="eastAsia" w:ascii="宋体" w:hAnsi="宋体" w:cs="宋体"/>
          <w:szCs w:val="21"/>
        </w:rPr>
        <w:t>根据《中华人民共和国政府采购法》、《中华人民共和国民法典》等法律、法规规定，按照竞争性谈判文件（以下简称“谈判文件”）规定条款和成交供应商竞争性谈判响应文件（以下简称“响应文件”）及其承诺，甲乙双方签订本合同。</w:t>
      </w:r>
    </w:p>
    <w:p w14:paraId="751B5661">
      <w:pPr>
        <w:snapToGrid w:val="0"/>
        <w:spacing w:line="360" w:lineRule="exact"/>
        <w:ind w:firstLine="422" w:firstLineChars="200"/>
        <w:rPr>
          <w:rFonts w:ascii="宋体" w:hAnsi="宋体" w:cs="宋体"/>
          <w:b/>
          <w:szCs w:val="21"/>
        </w:rPr>
      </w:pPr>
      <w:r>
        <w:rPr>
          <w:rFonts w:hint="eastAsia" w:ascii="宋体" w:hAnsi="宋体" w:cs="宋体"/>
          <w:b/>
          <w:szCs w:val="21"/>
        </w:rPr>
        <w:t>第一条　合同标的</w:t>
      </w:r>
    </w:p>
    <w:p w14:paraId="70FC1FBE">
      <w:pPr>
        <w:snapToGrid w:val="0"/>
        <w:spacing w:after="120" w:afterLines="50" w:line="360" w:lineRule="exact"/>
        <w:ind w:firstLine="420" w:firstLineChars="200"/>
        <w:rPr>
          <w:rFonts w:ascii="宋体" w:hAnsi="宋体" w:cs="宋体"/>
          <w:szCs w:val="21"/>
        </w:rPr>
      </w:pPr>
      <w:r>
        <w:rPr>
          <w:rFonts w:hint="eastAsia" w:ascii="宋体" w:hAnsi="宋体" w:cs="宋体"/>
          <w:szCs w:val="21"/>
        </w:rPr>
        <w:t>1.供货一览表</w:t>
      </w:r>
    </w:p>
    <w:tbl>
      <w:tblPr>
        <w:tblStyle w:val="60"/>
        <w:tblW w:w="7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52"/>
        <w:gridCol w:w="956"/>
        <w:gridCol w:w="1147"/>
        <w:gridCol w:w="657"/>
        <w:gridCol w:w="1041"/>
        <w:gridCol w:w="1066"/>
        <w:gridCol w:w="1405"/>
      </w:tblGrid>
      <w:tr w14:paraId="5122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27" w:type="dxa"/>
            <w:vAlign w:val="center"/>
          </w:tcPr>
          <w:p w14:paraId="423DCDE6">
            <w:pPr>
              <w:snapToGrid w:val="0"/>
              <w:spacing w:line="300" w:lineRule="auto"/>
              <w:jc w:val="center"/>
              <w:rPr>
                <w:rFonts w:ascii="宋体" w:hAnsi="宋体" w:cs="宋体"/>
                <w:szCs w:val="21"/>
              </w:rPr>
            </w:pPr>
            <w:r>
              <w:rPr>
                <w:rFonts w:hint="eastAsia" w:ascii="宋体" w:hAnsi="宋体" w:cs="宋体"/>
                <w:szCs w:val="21"/>
              </w:rPr>
              <w:t>序号</w:t>
            </w:r>
          </w:p>
        </w:tc>
        <w:tc>
          <w:tcPr>
            <w:tcW w:w="1252" w:type="dxa"/>
            <w:vAlign w:val="center"/>
          </w:tcPr>
          <w:p w14:paraId="2E8F1050">
            <w:pPr>
              <w:snapToGrid w:val="0"/>
              <w:spacing w:line="300" w:lineRule="auto"/>
              <w:jc w:val="center"/>
              <w:rPr>
                <w:rFonts w:ascii="宋体" w:hAnsi="宋体" w:cs="宋体"/>
                <w:szCs w:val="21"/>
              </w:rPr>
            </w:pPr>
            <w:r>
              <w:rPr>
                <w:rFonts w:hint="eastAsia" w:ascii="宋体" w:hAnsi="宋体" w:cs="宋体"/>
                <w:szCs w:val="21"/>
              </w:rPr>
              <w:t>产品</w:t>
            </w:r>
          </w:p>
          <w:p w14:paraId="2F98B678">
            <w:pPr>
              <w:snapToGrid w:val="0"/>
              <w:spacing w:line="300" w:lineRule="auto"/>
              <w:jc w:val="center"/>
              <w:rPr>
                <w:rFonts w:ascii="宋体" w:hAnsi="宋体" w:cs="宋体"/>
                <w:szCs w:val="21"/>
              </w:rPr>
            </w:pPr>
            <w:r>
              <w:rPr>
                <w:rFonts w:hint="eastAsia" w:ascii="宋体" w:hAnsi="宋体" w:cs="宋体"/>
                <w:szCs w:val="21"/>
              </w:rPr>
              <w:t>名称</w:t>
            </w:r>
          </w:p>
        </w:tc>
        <w:tc>
          <w:tcPr>
            <w:tcW w:w="956" w:type="dxa"/>
            <w:vAlign w:val="center"/>
          </w:tcPr>
          <w:p w14:paraId="5C2D06C6">
            <w:pPr>
              <w:snapToGrid w:val="0"/>
              <w:jc w:val="center"/>
              <w:rPr>
                <w:rFonts w:ascii="宋体" w:hAnsi="宋体" w:cs="宋体"/>
                <w:szCs w:val="21"/>
              </w:rPr>
            </w:pPr>
            <w:r>
              <w:rPr>
                <w:rFonts w:hint="eastAsia" w:ascii="宋体" w:hAnsi="宋体" w:cs="宋体"/>
                <w:szCs w:val="21"/>
              </w:rPr>
              <w:t>规格</w:t>
            </w:r>
          </w:p>
          <w:p w14:paraId="1AA89B3B">
            <w:pPr>
              <w:snapToGrid w:val="0"/>
              <w:jc w:val="center"/>
              <w:rPr>
                <w:rFonts w:ascii="宋体" w:hAnsi="宋体" w:cs="宋体"/>
                <w:szCs w:val="21"/>
              </w:rPr>
            </w:pPr>
            <w:r>
              <w:rPr>
                <w:rFonts w:hint="eastAsia" w:ascii="宋体" w:hAnsi="宋体" w:cs="宋体"/>
                <w:szCs w:val="21"/>
              </w:rPr>
              <w:t>型号</w:t>
            </w:r>
          </w:p>
        </w:tc>
        <w:tc>
          <w:tcPr>
            <w:tcW w:w="1147" w:type="dxa"/>
            <w:vAlign w:val="center"/>
          </w:tcPr>
          <w:p w14:paraId="1ADFC337">
            <w:pPr>
              <w:snapToGrid w:val="0"/>
              <w:jc w:val="center"/>
              <w:rPr>
                <w:rFonts w:ascii="宋体" w:hAnsi="宋体" w:cs="宋体"/>
                <w:szCs w:val="21"/>
              </w:rPr>
            </w:pPr>
            <w:r>
              <w:rPr>
                <w:rFonts w:hint="eastAsia" w:ascii="宋体" w:hAnsi="宋体" w:cs="宋体"/>
                <w:szCs w:val="21"/>
              </w:rPr>
              <w:t>生产</w:t>
            </w:r>
          </w:p>
          <w:p w14:paraId="49BFA3B8">
            <w:pPr>
              <w:snapToGrid w:val="0"/>
              <w:jc w:val="center"/>
              <w:rPr>
                <w:rFonts w:ascii="宋体" w:hAnsi="宋体" w:cs="宋体"/>
                <w:szCs w:val="21"/>
              </w:rPr>
            </w:pPr>
            <w:r>
              <w:rPr>
                <w:rFonts w:hint="eastAsia" w:ascii="宋体" w:hAnsi="宋体" w:cs="宋体"/>
                <w:szCs w:val="21"/>
              </w:rPr>
              <w:t>厂家</w:t>
            </w:r>
          </w:p>
        </w:tc>
        <w:tc>
          <w:tcPr>
            <w:tcW w:w="657" w:type="dxa"/>
            <w:vAlign w:val="center"/>
          </w:tcPr>
          <w:p w14:paraId="2135B40D">
            <w:pPr>
              <w:snapToGrid w:val="0"/>
              <w:spacing w:line="300" w:lineRule="auto"/>
              <w:jc w:val="center"/>
              <w:rPr>
                <w:rFonts w:ascii="宋体" w:hAnsi="宋体" w:cs="宋体"/>
                <w:szCs w:val="21"/>
              </w:rPr>
            </w:pPr>
            <w:r>
              <w:rPr>
                <w:rFonts w:hint="eastAsia" w:ascii="宋体" w:hAnsi="宋体" w:cs="宋体"/>
                <w:szCs w:val="21"/>
              </w:rPr>
              <w:t>单位</w:t>
            </w:r>
          </w:p>
        </w:tc>
        <w:tc>
          <w:tcPr>
            <w:tcW w:w="1041" w:type="dxa"/>
            <w:vAlign w:val="center"/>
          </w:tcPr>
          <w:p w14:paraId="76E0DBBF">
            <w:pPr>
              <w:snapToGrid w:val="0"/>
              <w:spacing w:line="300" w:lineRule="auto"/>
              <w:jc w:val="center"/>
              <w:rPr>
                <w:rFonts w:ascii="宋体" w:hAnsi="宋体" w:cs="宋体"/>
                <w:szCs w:val="21"/>
              </w:rPr>
            </w:pPr>
            <w:r>
              <w:rPr>
                <w:rFonts w:hint="eastAsia" w:ascii="宋体" w:hAnsi="宋体" w:cs="宋体"/>
                <w:szCs w:val="21"/>
              </w:rPr>
              <w:t>单  价</w:t>
            </w:r>
          </w:p>
          <w:p w14:paraId="1E0D19CA">
            <w:pPr>
              <w:snapToGrid w:val="0"/>
              <w:spacing w:line="300" w:lineRule="auto"/>
              <w:jc w:val="center"/>
              <w:rPr>
                <w:rFonts w:ascii="宋体" w:hAnsi="宋体" w:cs="宋体"/>
                <w:szCs w:val="21"/>
              </w:rPr>
            </w:pPr>
            <w:r>
              <w:rPr>
                <w:rFonts w:hint="eastAsia" w:ascii="宋体" w:hAnsi="宋体" w:cs="宋体"/>
                <w:szCs w:val="21"/>
              </w:rPr>
              <w:t>（元）</w:t>
            </w:r>
          </w:p>
        </w:tc>
        <w:tc>
          <w:tcPr>
            <w:tcW w:w="1066" w:type="dxa"/>
            <w:vAlign w:val="center"/>
          </w:tcPr>
          <w:p w14:paraId="7C3392E3">
            <w:pPr>
              <w:snapToGrid w:val="0"/>
              <w:spacing w:line="300" w:lineRule="auto"/>
              <w:jc w:val="center"/>
              <w:rPr>
                <w:rFonts w:ascii="宋体" w:hAnsi="宋体" w:cs="宋体"/>
                <w:szCs w:val="21"/>
              </w:rPr>
            </w:pPr>
            <w:r>
              <w:rPr>
                <w:rFonts w:hint="eastAsia" w:ascii="宋体" w:hAnsi="宋体" w:cs="宋体"/>
                <w:szCs w:val="21"/>
              </w:rPr>
              <w:t>数  量</w:t>
            </w:r>
          </w:p>
        </w:tc>
        <w:tc>
          <w:tcPr>
            <w:tcW w:w="1405" w:type="dxa"/>
            <w:vAlign w:val="center"/>
          </w:tcPr>
          <w:p w14:paraId="48C57E60">
            <w:pPr>
              <w:snapToGrid w:val="0"/>
              <w:spacing w:line="300" w:lineRule="auto"/>
              <w:jc w:val="center"/>
              <w:rPr>
                <w:rFonts w:ascii="宋体" w:hAnsi="宋体" w:cs="宋体"/>
                <w:szCs w:val="21"/>
              </w:rPr>
            </w:pPr>
            <w:r>
              <w:rPr>
                <w:rFonts w:hint="eastAsia" w:ascii="宋体" w:hAnsi="宋体" w:cs="宋体"/>
                <w:szCs w:val="21"/>
              </w:rPr>
              <w:t>金  额</w:t>
            </w:r>
          </w:p>
          <w:p w14:paraId="40F2FF11">
            <w:pPr>
              <w:snapToGrid w:val="0"/>
              <w:spacing w:line="300" w:lineRule="auto"/>
              <w:jc w:val="center"/>
              <w:rPr>
                <w:rFonts w:ascii="宋体" w:hAnsi="宋体" w:cs="宋体"/>
                <w:szCs w:val="21"/>
              </w:rPr>
            </w:pPr>
            <w:r>
              <w:rPr>
                <w:rFonts w:hint="eastAsia" w:ascii="宋体" w:hAnsi="宋体" w:cs="宋体"/>
                <w:szCs w:val="21"/>
              </w:rPr>
              <w:t>（元）</w:t>
            </w:r>
          </w:p>
        </w:tc>
      </w:tr>
      <w:tr w14:paraId="51E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27" w:type="dxa"/>
            <w:vAlign w:val="center"/>
          </w:tcPr>
          <w:p w14:paraId="333C1718">
            <w:pPr>
              <w:snapToGrid w:val="0"/>
              <w:spacing w:line="300" w:lineRule="auto"/>
              <w:jc w:val="center"/>
              <w:rPr>
                <w:rFonts w:ascii="宋体" w:hAnsi="宋体" w:cs="宋体"/>
                <w:szCs w:val="21"/>
              </w:rPr>
            </w:pPr>
            <w:r>
              <w:rPr>
                <w:rFonts w:hint="eastAsia" w:ascii="宋体" w:hAnsi="宋体" w:cs="宋体"/>
                <w:szCs w:val="21"/>
              </w:rPr>
              <w:t>1</w:t>
            </w:r>
          </w:p>
        </w:tc>
        <w:tc>
          <w:tcPr>
            <w:tcW w:w="1252" w:type="dxa"/>
            <w:vAlign w:val="center"/>
          </w:tcPr>
          <w:p w14:paraId="5E8D801F">
            <w:pPr>
              <w:snapToGrid w:val="0"/>
              <w:spacing w:line="300" w:lineRule="auto"/>
              <w:jc w:val="center"/>
              <w:rPr>
                <w:rFonts w:ascii="宋体" w:hAnsi="宋体" w:cs="宋体"/>
                <w:szCs w:val="21"/>
              </w:rPr>
            </w:pPr>
          </w:p>
        </w:tc>
        <w:tc>
          <w:tcPr>
            <w:tcW w:w="956" w:type="dxa"/>
            <w:vAlign w:val="center"/>
          </w:tcPr>
          <w:p w14:paraId="62E83D1B">
            <w:pPr>
              <w:snapToGrid w:val="0"/>
              <w:jc w:val="center"/>
              <w:rPr>
                <w:rFonts w:ascii="宋体" w:hAnsi="宋体" w:cs="宋体"/>
                <w:szCs w:val="21"/>
              </w:rPr>
            </w:pPr>
          </w:p>
        </w:tc>
        <w:tc>
          <w:tcPr>
            <w:tcW w:w="1147" w:type="dxa"/>
            <w:vAlign w:val="center"/>
          </w:tcPr>
          <w:p w14:paraId="4F88E5F3">
            <w:pPr>
              <w:snapToGrid w:val="0"/>
              <w:jc w:val="center"/>
              <w:rPr>
                <w:rFonts w:ascii="宋体" w:hAnsi="宋体" w:cs="宋体"/>
                <w:szCs w:val="21"/>
              </w:rPr>
            </w:pPr>
          </w:p>
        </w:tc>
        <w:tc>
          <w:tcPr>
            <w:tcW w:w="657" w:type="dxa"/>
            <w:vAlign w:val="center"/>
          </w:tcPr>
          <w:p w14:paraId="412BA7E2">
            <w:pPr>
              <w:snapToGrid w:val="0"/>
              <w:spacing w:line="300" w:lineRule="auto"/>
              <w:jc w:val="center"/>
              <w:rPr>
                <w:rFonts w:ascii="宋体" w:hAnsi="宋体" w:cs="宋体"/>
                <w:szCs w:val="21"/>
              </w:rPr>
            </w:pPr>
          </w:p>
        </w:tc>
        <w:tc>
          <w:tcPr>
            <w:tcW w:w="1041" w:type="dxa"/>
            <w:vAlign w:val="center"/>
          </w:tcPr>
          <w:p w14:paraId="6D221084">
            <w:pPr>
              <w:snapToGrid w:val="0"/>
              <w:spacing w:line="300" w:lineRule="auto"/>
              <w:jc w:val="center"/>
              <w:rPr>
                <w:rFonts w:ascii="宋体" w:hAnsi="宋体" w:cs="宋体"/>
                <w:szCs w:val="21"/>
              </w:rPr>
            </w:pPr>
          </w:p>
        </w:tc>
        <w:tc>
          <w:tcPr>
            <w:tcW w:w="1066" w:type="dxa"/>
            <w:vAlign w:val="center"/>
          </w:tcPr>
          <w:p w14:paraId="068E1B3B">
            <w:pPr>
              <w:snapToGrid w:val="0"/>
              <w:spacing w:line="300" w:lineRule="auto"/>
              <w:jc w:val="center"/>
              <w:rPr>
                <w:rFonts w:ascii="宋体" w:hAnsi="宋体" w:cs="宋体"/>
                <w:szCs w:val="21"/>
              </w:rPr>
            </w:pPr>
          </w:p>
        </w:tc>
        <w:tc>
          <w:tcPr>
            <w:tcW w:w="1405" w:type="dxa"/>
            <w:vAlign w:val="center"/>
          </w:tcPr>
          <w:p w14:paraId="4648C4C1">
            <w:pPr>
              <w:snapToGrid w:val="0"/>
              <w:spacing w:line="300" w:lineRule="auto"/>
              <w:jc w:val="center"/>
              <w:rPr>
                <w:rFonts w:ascii="宋体" w:hAnsi="宋体" w:cs="宋体"/>
                <w:szCs w:val="21"/>
              </w:rPr>
            </w:pPr>
          </w:p>
        </w:tc>
      </w:tr>
      <w:tr w14:paraId="2A85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27" w:type="dxa"/>
            <w:vAlign w:val="center"/>
          </w:tcPr>
          <w:p w14:paraId="5524187E">
            <w:pPr>
              <w:snapToGrid w:val="0"/>
              <w:spacing w:line="300" w:lineRule="auto"/>
              <w:jc w:val="center"/>
              <w:rPr>
                <w:rFonts w:ascii="宋体" w:hAnsi="宋体" w:cs="宋体"/>
                <w:szCs w:val="21"/>
              </w:rPr>
            </w:pPr>
            <w:r>
              <w:rPr>
                <w:rFonts w:hint="eastAsia" w:ascii="宋体" w:hAnsi="宋体" w:cs="宋体"/>
                <w:szCs w:val="21"/>
              </w:rPr>
              <w:t>2</w:t>
            </w:r>
          </w:p>
        </w:tc>
        <w:tc>
          <w:tcPr>
            <w:tcW w:w="1252" w:type="dxa"/>
            <w:vAlign w:val="center"/>
          </w:tcPr>
          <w:p w14:paraId="5C9A4561">
            <w:pPr>
              <w:snapToGrid w:val="0"/>
              <w:spacing w:line="300" w:lineRule="auto"/>
              <w:jc w:val="center"/>
              <w:rPr>
                <w:rFonts w:ascii="宋体" w:hAnsi="宋体" w:cs="宋体"/>
                <w:szCs w:val="21"/>
              </w:rPr>
            </w:pPr>
          </w:p>
        </w:tc>
        <w:tc>
          <w:tcPr>
            <w:tcW w:w="956" w:type="dxa"/>
            <w:vAlign w:val="center"/>
          </w:tcPr>
          <w:p w14:paraId="2D6E71A6">
            <w:pPr>
              <w:snapToGrid w:val="0"/>
              <w:jc w:val="center"/>
              <w:rPr>
                <w:rFonts w:ascii="宋体" w:hAnsi="宋体" w:cs="宋体"/>
                <w:szCs w:val="21"/>
              </w:rPr>
            </w:pPr>
          </w:p>
        </w:tc>
        <w:tc>
          <w:tcPr>
            <w:tcW w:w="1147" w:type="dxa"/>
            <w:vAlign w:val="center"/>
          </w:tcPr>
          <w:p w14:paraId="5C7302F4">
            <w:pPr>
              <w:snapToGrid w:val="0"/>
              <w:jc w:val="center"/>
              <w:rPr>
                <w:rFonts w:ascii="宋体" w:hAnsi="宋体" w:cs="宋体"/>
                <w:szCs w:val="21"/>
              </w:rPr>
            </w:pPr>
          </w:p>
        </w:tc>
        <w:tc>
          <w:tcPr>
            <w:tcW w:w="657" w:type="dxa"/>
            <w:vAlign w:val="center"/>
          </w:tcPr>
          <w:p w14:paraId="5A9E5755">
            <w:pPr>
              <w:snapToGrid w:val="0"/>
              <w:spacing w:line="300" w:lineRule="auto"/>
              <w:jc w:val="center"/>
              <w:rPr>
                <w:rFonts w:ascii="宋体" w:hAnsi="宋体" w:cs="宋体"/>
                <w:szCs w:val="21"/>
              </w:rPr>
            </w:pPr>
          </w:p>
        </w:tc>
        <w:tc>
          <w:tcPr>
            <w:tcW w:w="1041" w:type="dxa"/>
            <w:vAlign w:val="center"/>
          </w:tcPr>
          <w:p w14:paraId="037789FF">
            <w:pPr>
              <w:snapToGrid w:val="0"/>
              <w:spacing w:line="300" w:lineRule="auto"/>
              <w:jc w:val="center"/>
              <w:rPr>
                <w:rFonts w:ascii="宋体" w:hAnsi="宋体" w:cs="宋体"/>
                <w:szCs w:val="21"/>
              </w:rPr>
            </w:pPr>
          </w:p>
        </w:tc>
        <w:tc>
          <w:tcPr>
            <w:tcW w:w="1066" w:type="dxa"/>
            <w:vAlign w:val="center"/>
          </w:tcPr>
          <w:p w14:paraId="2E7AB724">
            <w:pPr>
              <w:snapToGrid w:val="0"/>
              <w:spacing w:line="300" w:lineRule="auto"/>
              <w:jc w:val="center"/>
              <w:rPr>
                <w:rFonts w:ascii="宋体" w:hAnsi="宋体" w:cs="宋体"/>
                <w:szCs w:val="21"/>
              </w:rPr>
            </w:pPr>
          </w:p>
        </w:tc>
        <w:tc>
          <w:tcPr>
            <w:tcW w:w="1405" w:type="dxa"/>
            <w:vAlign w:val="center"/>
          </w:tcPr>
          <w:p w14:paraId="3ED0ED12">
            <w:pPr>
              <w:snapToGrid w:val="0"/>
              <w:spacing w:line="300" w:lineRule="auto"/>
              <w:jc w:val="center"/>
              <w:rPr>
                <w:rFonts w:ascii="宋体" w:hAnsi="宋体" w:cs="宋体"/>
                <w:szCs w:val="21"/>
              </w:rPr>
            </w:pPr>
          </w:p>
        </w:tc>
      </w:tr>
      <w:tr w14:paraId="0672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27" w:type="dxa"/>
            <w:vAlign w:val="center"/>
          </w:tcPr>
          <w:p w14:paraId="5BFC25BD">
            <w:pPr>
              <w:snapToGrid w:val="0"/>
              <w:spacing w:line="300" w:lineRule="auto"/>
              <w:jc w:val="center"/>
              <w:rPr>
                <w:rFonts w:ascii="宋体" w:hAnsi="宋体" w:cs="宋体"/>
                <w:szCs w:val="21"/>
              </w:rPr>
            </w:pPr>
            <w:r>
              <w:rPr>
                <w:rFonts w:hint="eastAsia" w:ascii="宋体" w:hAnsi="宋体" w:cs="宋体"/>
                <w:szCs w:val="21"/>
              </w:rPr>
              <w:t>3</w:t>
            </w:r>
          </w:p>
        </w:tc>
        <w:tc>
          <w:tcPr>
            <w:tcW w:w="1252" w:type="dxa"/>
            <w:vAlign w:val="center"/>
          </w:tcPr>
          <w:p w14:paraId="25FC3D43">
            <w:pPr>
              <w:snapToGrid w:val="0"/>
              <w:spacing w:line="300" w:lineRule="auto"/>
              <w:jc w:val="center"/>
              <w:rPr>
                <w:rFonts w:ascii="宋体" w:hAnsi="宋体" w:cs="宋体"/>
                <w:szCs w:val="21"/>
              </w:rPr>
            </w:pPr>
          </w:p>
        </w:tc>
        <w:tc>
          <w:tcPr>
            <w:tcW w:w="956" w:type="dxa"/>
            <w:vAlign w:val="center"/>
          </w:tcPr>
          <w:p w14:paraId="1D351568">
            <w:pPr>
              <w:snapToGrid w:val="0"/>
              <w:jc w:val="center"/>
              <w:rPr>
                <w:rFonts w:ascii="宋体" w:hAnsi="宋体" w:cs="宋体"/>
                <w:szCs w:val="21"/>
              </w:rPr>
            </w:pPr>
          </w:p>
        </w:tc>
        <w:tc>
          <w:tcPr>
            <w:tcW w:w="1147" w:type="dxa"/>
            <w:vAlign w:val="center"/>
          </w:tcPr>
          <w:p w14:paraId="78C7A8C0">
            <w:pPr>
              <w:snapToGrid w:val="0"/>
              <w:jc w:val="center"/>
              <w:rPr>
                <w:rFonts w:ascii="宋体" w:hAnsi="宋体" w:cs="宋体"/>
                <w:szCs w:val="21"/>
              </w:rPr>
            </w:pPr>
          </w:p>
        </w:tc>
        <w:tc>
          <w:tcPr>
            <w:tcW w:w="657" w:type="dxa"/>
            <w:vAlign w:val="center"/>
          </w:tcPr>
          <w:p w14:paraId="2C050ADB">
            <w:pPr>
              <w:snapToGrid w:val="0"/>
              <w:spacing w:line="300" w:lineRule="auto"/>
              <w:jc w:val="center"/>
              <w:rPr>
                <w:rFonts w:ascii="宋体" w:hAnsi="宋体" w:cs="宋体"/>
                <w:szCs w:val="21"/>
              </w:rPr>
            </w:pPr>
          </w:p>
        </w:tc>
        <w:tc>
          <w:tcPr>
            <w:tcW w:w="1041" w:type="dxa"/>
            <w:vAlign w:val="center"/>
          </w:tcPr>
          <w:p w14:paraId="179E4287">
            <w:pPr>
              <w:snapToGrid w:val="0"/>
              <w:spacing w:line="300" w:lineRule="auto"/>
              <w:jc w:val="center"/>
              <w:rPr>
                <w:rFonts w:ascii="宋体" w:hAnsi="宋体" w:cs="宋体"/>
                <w:szCs w:val="21"/>
              </w:rPr>
            </w:pPr>
          </w:p>
        </w:tc>
        <w:tc>
          <w:tcPr>
            <w:tcW w:w="1066" w:type="dxa"/>
            <w:vAlign w:val="center"/>
          </w:tcPr>
          <w:p w14:paraId="2AB6C95B">
            <w:pPr>
              <w:snapToGrid w:val="0"/>
              <w:spacing w:line="300" w:lineRule="auto"/>
              <w:jc w:val="center"/>
              <w:rPr>
                <w:rFonts w:ascii="宋体" w:hAnsi="宋体" w:cs="宋体"/>
                <w:szCs w:val="21"/>
              </w:rPr>
            </w:pPr>
          </w:p>
        </w:tc>
        <w:tc>
          <w:tcPr>
            <w:tcW w:w="1405" w:type="dxa"/>
            <w:vAlign w:val="center"/>
          </w:tcPr>
          <w:p w14:paraId="77ED4E08">
            <w:pPr>
              <w:snapToGrid w:val="0"/>
              <w:spacing w:line="300" w:lineRule="auto"/>
              <w:jc w:val="center"/>
              <w:rPr>
                <w:rFonts w:ascii="宋体" w:hAnsi="宋体" w:cs="宋体"/>
                <w:szCs w:val="21"/>
              </w:rPr>
            </w:pPr>
          </w:p>
        </w:tc>
      </w:tr>
    </w:tbl>
    <w:p w14:paraId="3A1E0387">
      <w:pPr>
        <w:snapToGrid w:val="0"/>
        <w:spacing w:line="380" w:lineRule="exact"/>
        <w:ind w:right="420" w:firstLine="420" w:firstLineChars="200"/>
        <w:rPr>
          <w:rFonts w:ascii="宋体" w:hAnsi="宋体" w:cs="宋体"/>
          <w:szCs w:val="21"/>
        </w:rPr>
      </w:pPr>
      <w:r>
        <w:rPr>
          <w:rFonts w:hint="eastAsia" w:ascii="宋体" w:hAnsi="宋体" w:cs="宋体"/>
          <w:szCs w:val="21"/>
        </w:rPr>
        <w:t>2.合同合计金额包括货物价款，备件、专用工具、安装、调试、检验、技术培训及技术资料和包装、运输等全部费用。如谈判文件、响应文件对其另有规定的，从其规定。</w:t>
      </w:r>
    </w:p>
    <w:p w14:paraId="27F2B653">
      <w:pPr>
        <w:snapToGrid w:val="0"/>
        <w:spacing w:line="380" w:lineRule="exact"/>
        <w:ind w:firstLine="422" w:firstLineChars="200"/>
        <w:rPr>
          <w:rFonts w:ascii="宋体" w:hAnsi="宋体" w:cs="宋体"/>
          <w:szCs w:val="21"/>
        </w:rPr>
      </w:pPr>
      <w:r>
        <w:rPr>
          <w:rFonts w:hint="eastAsia" w:ascii="宋体" w:hAnsi="宋体" w:cs="宋体"/>
          <w:b/>
          <w:szCs w:val="21"/>
        </w:rPr>
        <w:t>第二条　质量保证</w:t>
      </w:r>
    </w:p>
    <w:p w14:paraId="39F4A64E">
      <w:pPr>
        <w:snapToGrid w:val="0"/>
        <w:spacing w:line="380" w:lineRule="exact"/>
        <w:ind w:firstLine="420" w:firstLineChars="200"/>
        <w:rPr>
          <w:rFonts w:ascii="宋体" w:hAnsi="宋体" w:cs="宋体"/>
          <w:szCs w:val="21"/>
        </w:rPr>
      </w:pPr>
      <w:r>
        <w:rPr>
          <w:rFonts w:hint="eastAsia" w:ascii="宋体" w:hAnsi="宋体" w:cs="宋体"/>
          <w:szCs w:val="21"/>
        </w:rPr>
        <w:t>1.乙方所提供的货物型号、技术规格、技术参数等质量必须与谈判文件、响应文件和承诺相一致。乙方提供的节能和环保产品必须是列入政府采购清单的产品。</w:t>
      </w:r>
    </w:p>
    <w:p w14:paraId="4A655EB5">
      <w:pPr>
        <w:snapToGrid w:val="0"/>
        <w:spacing w:line="380" w:lineRule="exact"/>
        <w:ind w:firstLine="420" w:firstLineChars="200"/>
        <w:rPr>
          <w:rFonts w:ascii="宋体" w:hAnsi="宋体" w:cs="宋体"/>
          <w:szCs w:val="21"/>
          <w:u w:val="single"/>
        </w:rPr>
      </w:pPr>
      <w:r>
        <w:rPr>
          <w:rFonts w:hint="eastAsia" w:ascii="宋体" w:hAnsi="宋体" w:cs="宋体"/>
          <w:szCs w:val="21"/>
        </w:rPr>
        <w:t>2.乙方所提供的货物必须是全新、未经使用的原装产品，且在正常安装、使用和保养条件下，其使用寿命期内各项指标均达到质量要求。</w:t>
      </w:r>
    </w:p>
    <w:p w14:paraId="7AC4497F">
      <w:pPr>
        <w:snapToGrid w:val="0"/>
        <w:spacing w:line="380" w:lineRule="exact"/>
        <w:ind w:firstLine="422" w:firstLineChars="200"/>
        <w:rPr>
          <w:rFonts w:ascii="宋体" w:hAnsi="宋体" w:cs="宋体"/>
          <w:szCs w:val="21"/>
        </w:rPr>
      </w:pPr>
      <w:r>
        <w:rPr>
          <w:rFonts w:hint="eastAsia" w:ascii="宋体" w:hAnsi="宋体" w:cs="宋体"/>
          <w:b/>
          <w:szCs w:val="21"/>
        </w:rPr>
        <w:t>第三条　权力保证</w:t>
      </w:r>
    </w:p>
    <w:p w14:paraId="14428731">
      <w:pPr>
        <w:snapToGrid w:val="0"/>
        <w:spacing w:line="380" w:lineRule="exact"/>
        <w:ind w:firstLine="420" w:firstLineChars="200"/>
        <w:rPr>
          <w:rFonts w:ascii="宋体" w:hAnsi="宋体" w:cs="宋体"/>
          <w:szCs w:val="21"/>
        </w:rPr>
      </w:pPr>
      <w:r>
        <w:rPr>
          <w:rFonts w:hint="eastAsia" w:ascii="宋体" w:hAnsi="宋体" w:cs="宋体"/>
          <w:szCs w:val="21"/>
        </w:rPr>
        <w:t>乙方应保证所提供货物在使用时不会侵犯任何第三方的专利权、商标权、工业设计权或其他权利。</w:t>
      </w:r>
    </w:p>
    <w:p w14:paraId="530A1178">
      <w:pPr>
        <w:snapToGrid w:val="0"/>
        <w:spacing w:line="380" w:lineRule="exact"/>
        <w:ind w:firstLine="420" w:firstLineChars="200"/>
        <w:rPr>
          <w:rFonts w:ascii="宋体" w:hAnsi="宋体" w:cs="宋体"/>
          <w:szCs w:val="21"/>
        </w:rPr>
      </w:pPr>
      <w:r>
        <w:rPr>
          <w:rFonts w:hint="eastAsia" w:ascii="宋体" w:hAnsi="宋体" w:cs="宋体"/>
          <w:szCs w:val="21"/>
        </w:rPr>
        <w:t>乙方应按谈判文件规定的时间或响应文件承诺的时间向甲方提供使用货物的有关技术资料。</w:t>
      </w:r>
    </w:p>
    <w:p w14:paraId="7528A9DB">
      <w:pPr>
        <w:snapToGrid w:val="0"/>
        <w:spacing w:line="380" w:lineRule="exact"/>
        <w:ind w:firstLine="420" w:firstLineChars="200"/>
        <w:rPr>
          <w:rFonts w:ascii="宋体" w:hAnsi="宋体" w:cs="宋体"/>
          <w:szCs w:val="21"/>
        </w:rPr>
      </w:pPr>
      <w:r>
        <w:rPr>
          <w:rFonts w:hint="eastAsia" w:ascii="宋体" w:hAnsi="宋体" w:cs="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85AB80F">
      <w:pPr>
        <w:snapToGrid w:val="0"/>
        <w:spacing w:line="380" w:lineRule="exact"/>
        <w:ind w:firstLine="420" w:firstLineChars="200"/>
        <w:rPr>
          <w:rFonts w:ascii="宋体" w:hAnsi="宋体" w:cs="宋体"/>
          <w:szCs w:val="21"/>
        </w:rPr>
      </w:pPr>
      <w:r>
        <w:rPr>
          <w:rFonts w:hint="eastAsia" w:ascii="宋体" w:hAnsi="宋体" w:cs="宋体"/>
          <w:szCs w:val="21"/>
        </w:rPr>
        <w:t>乙方保证所交付的货物的所有权完全属于乙方且无任何抵押、质押、查封等产权瑕疵。</w:t>
      </w:r>
    </w:p>
    <w:p w14:paraId="5AA7A4CF">
      <w:pPr>
        <w:snapToGrid w:val="0"/>
        <w:spacing w:line="380" w:lineRule="exact"/>
        <w:ind w:firstLine="422" w:firstLineChars="200"/>
        <w:rPr>
          <w:rFonts w:ascii="宋体" w:hAnsi="宋体" w:cs="宋体"/>
          <w:b/>
          <w:szCs w:val="21"/>
        </w:rPr>
      </w:pPr>
      <w:r>
        <w:rPr>
          <w:rFonts w:hint="eastAsia" w:ascii="宋体" w:hAnsi="宋体" w:cs="宋体"/>
          <w:b/>
          <w:szCs w:val="21"/>
        </w:rPr>
        <w:t>第四条　包装和运输</w:t>
      </w:r>
    </w:p>
    <w:p w14:paraId="0E453A09">
      <w:pPr>
        <w:snapToGrid w:val="0"/>
        <w:spacing w:line="360" w:lineRule="exact"/>
        <w:ind w:firstLine="420" w:firstLineChars="200"/>
        <w:rPr>
          <w:rFonts w:ascii="宋体" w:hAnsi="宋体" w:cs="宋体"/>
          <w:szCs w:val="21"/>
        </w:rPr>
      </w:pPr>
      <w:r>
        <w:rPr>
          <w:rFonts w:hint="eastAsia" w:ascii="宋体" w:hAnsi="宋体" w:cs="宋体"/>
          <w:szCs w:val="21"/>
        </w:rPr>
        <w:t>1.乙方提供的货物均应按谈判文件、响应文件要求的包装材料、包装标准、包装方式进行包装，每一包装单元内应附详细的装箱单和质量合格证。</w:t>
      </w:r>
    </w:p>
    <w:p w14:paraId="2CA539A6">
      <w:pPr>
        <w:snapToGrid w:val="0"/>
        <w:spacing w:line="360" w:lineRule="exact"/>
        <w:ind w:firstLine="420" w:firstLineChars="200"/>
        <w:rPr>
          <w:rFonts w:ascii="宋体" w:hAnsi="宋体" w:cs="宋体"/>
          <w:szCs w:val="21"/>
        </w:rPr>
      </w:pPr>
      <w:r>
        <w:rPr>
          <w:rFonts w:hint="eastAsia" w:ascii="宋体" w:hAnsi="宋体" w:cs="宋体"/>
          <w:szCs w:val="21"/>
        </w:rPr>
        <w:t>2.货物的运输方式：</w:t>
      </w:r>
      <w:r>
        <w:rPr>
          <w:rFonts w:hint="eastAsia" w:ascii="宋体" w:hAnsi="宋体" w:cs="宋体"/>
          <w:szCs w:val="21"/>
          <w:u w:val="single"/>
        </w:rPr>
        <w:t xml:space="preserve">             。</w:t>
      </w:r>
    </w:p>
    <w:p w14:paraId="45DFB3D7">
      <w:pPr>
        <w:snapToGrid w:val="0"/>
        <w:spacing w:line="360" w:lineRule="exact"/>
        <w:ind w:firstLine="420" w:firstLineChars="200"/>
        <w:rPr>
          <w:rFonts w:ascii="宋体" w:hAnsi="宋体" w:cs="宋体"/>
          <w:szCs w:val="21"/>
          <w:u w:val="single"/>
        </w:rPr>
      </w:pPr>
      <w:r>
        <w:rPr>
          <w:rFonts w:hint="eastAsia" w:ascii="宋体" w:hAnsi="宋体" w:cs="宋体"/>
          <w:szCs w:val="21"/>
        </w:rPr>
        <w:t>3.乙方负责货物运输，货物运输合理损耗及计算方法：</w:t>
      </w:r>
      <w:r>
        <w:rPr>
          <w:rFonts w:hint="eastAsia" w:ascii="宋体" w:hAnsi="宋体" w:cs="宋体"/>
          <w:szCs w:val="21"/>
          <w:u w:val="single"/>
        </w:rPr>
        <w:t>本项目不接受损耗品  。</w:t>
      </w:r>
    </w:p>
    <w:p w14:paraId="4CEC432C">
      <w:pPr>
        <w:snapToGrid w:val="0"/>
        <w:spacing w:line="360" w:lineRule="exact"/>
        <w:ind w:firstLine="422" w:firstLineChars="200"/>
        <w:rPr>
          <w:rFonts w:ascii="宋体" w:hAnsi="宋体" w:cs="宋体"/>
          <w:szCs w:val="21"/>
        </w:rPr>
      </w:pPr>
      <w:r>
        <w:rPr>
          <w:rFonts w:hint="eastAsia" w:ascii="宋体" w:hAnsi="宋体" w:cs="宋体"/>
          <w:b/>
          <w:szCs w:val="21"/>
        </w:rPr>
        <w:t>第五条　交付和验收</w:t>
      </w:r>
    </w:p>
    <w:p w14:paraId="19A3679A">
      <w:pPr>
        <w:snapToGrid w:val="0"/>
        <w:spacing w:line="360" w:lineRule="exact"/>
        <w:ind w:firstLine="420" w:firstLineChars="200"/>
        <w:rPr>
          <w:rFonts w:ascii="宋体" w:hAnsi="宋体" w:cs="宋体"/>
          <w:szCs w:val="21"/>
        </w:rPr>
      </w:pPr>
      <w:r>
        <w:rPr>
          <w:rFonts w:hint="eastAsia" w:ascii="宋体" w:hAnsi="宋体" w:cs="宋体"/>
          <w:szCs w:val="21"/>
        </w:rPr>
        <w:t>1.交付使用时间：自合同签订之日起</w:t>
      </w:r>
      <w:r>
        <w:rPr>
          <w:rFonts w:hint="eastAsia" w:ascii="宋体" w:hAnsi="宋体" w:cs="宋体"/>
          <w:szCs w:val="21"/>
          <w:u w:val="single"/>
        </w:rPr>
        <w:t xml:space="preserve">   </w:t>
      </w:r>
      <w:r>
        <w:rPr>
          <w:rFonts w:hint="eastAsia" w:ascii="宋体" w:hAnsi="宋体" w:cs="宋体"/>
          <w:szCs w:val="21"/>
        </w:rPr>
        <w:t>日历天内货到采购单位指定地点,地点：</w:t>
      </w:r>
      <w:r>
        <w:rPr>
          <w:rFonts w:hint="eastAsia" w:ascii="宋体" w:hAnsi="宋体" w:cs="宋体"/>
          <w:szCs w:val="21"/>
          <w:u w:val="single"/>
        </w:rPr>
        <w:t>采购单位指定地点</w:t>
      </w:r>
      <w:r>
        <w:rPr>
          <w:rFonts w:hint="eastAsia" w:ascii="宋体" w:hAnsi="宋体" w:cs="宋体"/>
          <w:szCs w:val="21"/>
        </w:rPr>
        <w:t>。</w:t>
      </w:r>
    </w:p>
    <w:p w14:paraId="2BF5098D">
      <w:pPr>
        <w:snapToGrid w:val="0"/>
        <w:spacing w:line="360" w:lineRule="exact"/>
        <w:ind w:firstLine="420" w:firstLineChars="200"/>
        <w:rPr>
          <w:rFonts w:ascii="宋体" w:hAnsi="宋体" w:cs="宋体"/>
          <w:szCs w:val="21"/>
        </w:rPr>
      </w:pPr>
      <w:r>
        <w:rPr>
          <w:rFonts w:hint="eastAsia" w:ascii="宋体" w:hAnsi="宋体" w:cs="宋体"/>
          <w:szCs w:val="21"/>
        </w:rPr>
        <w:t>2.乙方提供不符合谈判文件、响应文件和本合同规定的货物，甲方有权拒绝接受。</w:t>
      </w:r>
    </w:p>
    <w:p w14:paraId="379C06CB">
      <w:pPr>
        <w:snapToGrid w:val="0"/>
        <w:spacing w:line="360" w:lineRule="exact"/>
        <w:ind w:firstLine="420" w:firstLineChars="200"/>
        <w:rPr>
          <w:rFonts w:ascii="宋体" w:hAnsi="宋体" w:cs="宋体"/>
          <w:szCs w:val="21"/>
        </w:rPr>
      </w:pPr>
      <w:r>
        <w:rPr>
          <w:rFonts w:hint="eastAsia" w:ascii="宋体" w:hAnsi="宋体" w:cs="宋体"/>
          <w:szCs w:val="21"/>
        </w:rPr>
        <w:t>3.乙方应将所提供货物的装箱清单、用户手册、原厂保修卡、随机资料、工具和备品、备件、医疗器械相关证件（医疗器械需提供）、报关单（进口设备需提供）和检验检疫证明（进口设备需提供）等交付给甲方，如有缺失应及时补齐，否则视为逾期交货。</w:t>
      </w:r>
    </w:p>
    <w:p w14:paraId="704D667B">
      <w:pPr>
        <w:snapToGrid w:val="0"/>
        <w:spacing w:line="360" w:lineRule="exact"/>
        <w:ind w:firstLine="420" w:firstLineChars="200"/>
        <w:rPr>
          <w:rFonts w:ascii="宋体" w:hAnsi="宋体" w:cs="宋体"/>
          <w:szCs w:val="21"/>
        </w:rPr>
      </w:pPr>
      <w:r>
        <w:rPr>
          <w:rFonts w:hint="eastAsia" w:ascii="宋体" w:hAnsi="宋体" w:cs="宋体"/>
          <w:szCs w:val="21"/>
        </w:rPr>
        <w:t>4.甲方应当在到货（安装、调试完）后七个工作日内进行验收，逾期不验收的，乙方可视同验收合格。验收合格后由甲乙双方签署货物验收单并加盖采购人公章，甲乙双方各执一份。</w:t>
      </w:r>
    </w:p>
    <w:p w14:paraId="2772A58E">
      <w:pPr>
        <w:snapToGrid w:val="0"/>
        <w:spacing w:line="360" w:lineRule="exact"/>
        <w:ind w:firstLine="420" w:firstLineChars="200"/>
        <w:rPr>
          <w:rFonts w:ascii="宋体" w:hAnsi="宋体" w:cs="宋体"/>
          <w:szCs w:val="21"/>
        </w:rPr>
      </w:pPr>
      <w:r>
        <w:rPr>
          <w:rFonts w:hint="eastAsia" w:ascii="宋体" w:hAnsi="宋体" w:cs="宋体"/>
          <w:szCs w:val="21"/>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B84759A">
      <w:pPr>
        <w:snapToGrid w:val="0"/>
        <w:spacing w:line="360" w:lineRule="exact"/>
        <w:ind w:firstLine="420" w:firstLineChars="200"/>
        <w:rPr>
          <w:rFonts w:ascii="宋体" w:hAnsi="宋体" w:cs="宋体"/>
          <w:szCs w:val="21"/>
        </w:rPr>
      </w:pPr>
      <w:r>
        <w:rPr>
          <w:rFonts w:hint="eastAsia" w:ascii="宋体" w:hAnsi="宋体" w:cs="宋体"/>
          <w:szCs w:val="21"/>
        </w:rPr>
        <w:t>6.甲方对验收有异议的，在验收后五个工作日内以书面形式向乙方提出，乙方应自收到甲方书面异议后</w:t>
      </w:r>
      <w:r>
        <w:rPr>
          <w:rFonts w:hint="eastAsia" w:ascii="宋体" w:hAnsi="宋体" w:cs="宋体"/>
          <w:szCs w:val="21"/>
          <w:u w:val="single"/>
        </w:rPr>
        <w:t xml:space="preserve">  3 </w:t>
      </w:r>
      <w:r>
        <w:rPr>
          <w:rFonts w:hint="eastAsia" w:ascii="宋体" w:hAnsi="宋体" w:cs="宋体"/>
          <w:szCs w:val="21"/>
        </w:rPr>
        <w:t>日内及时予以解决。</w:t>
      </w:r>
    </w:p>
    <w:p w14:paraId="289B65A8">
      <w:pPr>
        <w:snapToGrid w:val="0"/>
        <w:spacing w:line="360" w:lineRule="exact"/>
        <w:ind w:firstLine="422" w:firstLineChars="200"/>
        <w:rPr>
          <w:rFonts w:ascii="宋体" w:hAnsi="宋体" w:cs="宋体"/>
          <w:b/>
          <w:szCs w:val="21"/>
        </w:rPr>
      </w:pPr>
      <w:r>
        <w:rPr>
          <w:rFonts w:hint="eastAsia" w:ascii="宋体" w:hAnsi="宋体" w:cs="宋体"/>
          <w:b/>
          <w:szCs w:val="21"/>
        </w:rPr>
        <w:t>第六条　安装和培训</w:t>
      </w:r>
    </w:p>
    <w:p w14:paraId="6795E0A8">
      <w:pPr>
        <w:snapToGrid w:val="0"/>
        <w:spacing w:line="360" w:lineRule="exact"/>
        <w:ind w:firstLine="420" w:firstLineChars="200"/>
        <w:rPr>
          <w:rFonts w:ascii="宋体" w:hAnsi="宋体" w:cs="宋体"/>
          <w:szCs w:val="21"/>
        </w:rPr>
      </w:pPr>
      <w:r>
        <w:rPr>
          <w:rFonts w:hint="eastAsia" w:ascii="宋体" w:hAnsi="宋体" w:cs="宋体"/>
          <w:szCs w:val="21"/>
        </w:rPr>
        <w:t>1.甲方应提供必要安装条件（如场地、电源、水源等）。</w:t>
      </w:r>
    </w:p>
    <w:p w14:paraId="7FAE1E8A">
      <w:pPr>
        <w:snapToGrid w:val="0"/>
        <w:spacing w:line="360" w:lineRule="exact"/>
        <w:ind w:firstLine="420" w:firstLineChars="200"/>
        <w:rPr>
          <w:rFonts w:ascii="宋体" w:hAnsi="宋体" w:cs="宋体"/>
          <w:szCs w:val="21"/>
          <w:u w:val="single"/>
        </w:rPr>
      </w:pPr>
      <w:r>
        <w:rPr>
          <w:rFonts w:hint="eastAsia" w:ascii="宋体" w:hAnsi="宋体" w:cs="宋体"/>
          <w:szCs w:val="21"/>
        </w:rPr>
        <w:t>2.乙方负责甲方有关人员的培训。培训时间、地点：</w:t>
      </w:r>
      <w:r>
        <w:rPr>
          <w:rFonts w:hint="eastAsia" w:ascii="宋体" w:hAnsi="宋体" w:cs="宋体"/>
          <w:szCs w:val="21"/>
          <w:u w:val="single"/>
        </w:rPr>
        <w:t>甲、乙双方协定执行  。</w:t>
      </w:r>
    </w:p>
    <w:p w14:paraId="01B031AD">
      <w:pPr>
        <w:snapToGrid w:val="0"/>
        <w:spacing w:line="360" w:lineRule="exact"/>
        <w:ind w:firstLine="422" w:firstLineChars="200"/>
        <w:rPr>
          <w:rFonts w:ascii="宋体" w:hAnsi="宋体" w:cs="宋体"/>
          <w:b/>
          <w:szCs w:val="21"/>
        </w:rPr>
      </w:pPr>
      <w:r>
        <w:rPr>
          <w:rFonts w:hint="eastAsia" w:ascii="宋体" w:hAnsi="宋体" w:cs="宋体"/>
          <w:b/>
          <w:szCs w:val="21"/>
        </w:rPr>
        <w:t>第七条  售后服务、保修期</w:t>
      </w:r>
    </w:p>
    <w:p w14:paraId="7D11516D">
      <w:pPr>
        <w:snapToGrid w:val="0"/>
        <w:spacing w:line="360" w:lineRule="exact"/>
        <w:ind w:firstLine="420" w:firstLineChars="200"/>
        <w:rPr>
          <w:rFonts w:ascii="宋体" w:hAnsi="宋体" w:cs="宋体"/>
          <w:szCs w:val="21"/>
        </w:rPr>
      </w:pPr>
      <w:r>
        <w:rPr>
          <w:rFonts w:hint="eastAsia" w:ascii="宋体" w:hAnsi="宋体" w:cs="宋体"/>
          <w:szCs w:val="21"/>
        </w:rPr>
        <w:t>1.乙方应按照国家有关法律法规和“三包”规定以及谈判文件、响应文件和本合同所附的《服务承诺》，为甲方提供售后服务。</w:t>
      </w:r>
    </w:p>
    <w:p w14:paraId="0146AFFB">
      <w:pPr>
        <w:snapToGrid w:val="0"/>
        <w:spacing w:line="360" w:lineRule="exact"/>
        <w:ind w:firstLine="420" w:firstLineChars="200"/>
        <w:rPr>
          <w:rFonts w:ascii="宋体" w:hAnsi="宋体" w:cs="宋体"/>
          <w:szCs w:val="21"/>
        </w:rPr>
      </w:pPr>
      <w:r>
        <w:rPr>
          <w:rFonts w:hint="eastAsia" w:ascii="宋体" w:hAnsi="宋体" w:cs="宋体"/>
          <w:szCs w:val="21"/>
        </w:rPr>
        <w:t>2.货物保修期： 自安装完毕验收合格之日起</w:t>
      </w:r>
      <w:r>
        <w:rPr>
          <w:rFonts w:hint="eastAsia" w:ascii="宋体" w:hAnsi="宋体" w:cs="宋体"/>
          <w:szCs w:val="21"/>
          <w:u w:val="single"/>
        </w:rPr>
        <w:t xml:space="preserve">     </w:t>
      </w:r>
      <w:r>
        <w:rPr>
          <w:rFonts w:hint="eastAsia" w:ascii="宋体" w:hAnsi="宋体" w:cs="宋体"/>
          <w:szCs w:val="21"/>
        </w:rPr>
        <w:t>月 。</w:t>
      </w:r>
    </w:p>
    <w:p w14:paraId="18658E8D">
      <w:pPr>
        <w:snapToGrid w:val="0"/>
        <w:spacing w:line="360" w:lineRule="exact"/>
        <w:ind w:firstLine="420" w:firstLineChars="200"/>
        <w:rPr>
          <w:rFonts w:ascii="宋体" w:hAnsi="宋体" w:cs="宋体"/>
          <w:szCs w:val="21"/>
          <w:u w:val="single"/>
        </w:rPr>
      </w:pPr>
      <w:r>
        <w:rPr>
          <w:rFonts w:hint="eastAsia" w:ascii="宋体" w:hAnsi="宋体" w:cs="宋体"/>
          <w:szCs w:val="21"/>
        </w:rPr>
        <w:t>3.乙方提供的服务承诺和售后服务及保修期责任等其它具体约定事项。（见合同附件）</w:t>
      </w:r>
    </w:p>
    <w:p w14:paraId="53CEC103">
      <w:pPr>
        <w:snapToGrid w:val="0"/>
        <w:spacing w:line="360" w:lineRule="exact"/>
        <w:ind w:firstLine="422" w:firstLineChars="200"/>
        <w:rPr>
          <w:rFonts w:ascii="宋体" w:hAnsi="宋体" w:cs="宋体"/>
          <w:szCs w:val="21"/>
        </w:rPr>
      </w:pPr>
      <w:r>
        <w:rPr>
          <w:rFonts w:hint="eastAsia" w:ascii="宋体" w:hAnsi="宋体" w:cs="宋体"/>
          <w:b/>
          <w:szCs w:val="21"/>
        </w:rPr>
        <w:t>第八条　付款方式和保证金</w:t>
      </w:r>
    </w:p>
    <w:p w14:paraId="369890C5">
      <w:pPr>
        <w:pStyle w:val="31"/>
        <w:snapToGrid w:val="0"/>
        <w:spacing w:line="360" w:lineRule="exact"/>
        <w:ind w:firstLine="359" w:firstLineChars="171"/>
        <w:rPr>
          <w:rFonts w:hAnsi="宋体" w:cs="宋体"/>
        </w:rPr>
      </w:pPr>
      <w:r>
        <w:rPr>
          <w:rFonts w:hint="eastAsia" w:hAnsi="宋体" w:cs="宋体"/>
          <w:bCs/>
        </w:rPr>
        <w:t>1.</w:t>
      </w:r>
      <w:r>
        <w:rPr>
          <w:rFonts w:hint="eastAsia" w:hAnsi="宋体" w:cs="宋体"/>
        </w:rPr>
        <w:t>当采购数量与实际使用数量不一致时，乙方应根据实际使用量供货，合同的最终结算金额按实际使用量乘以成交单价进行计算。</w:t>
      </w:r>
    </w:p>
    <w:p w14:paraId="120ADAC2">
      <w:pPr>
        <w:snapToGrid w:val="0"/>
        <w:spacing w:line="360" w:lineRule="exact"/>
        <w:ind w:firstLine="420" w:firstLineChars="200"/>
        <w:rPr>
          <w:rFonts w:ascii="宋体" w:hAnsi="宋体" w:cs="宋体"/>
          <w:szCs w:val="21"/>
          <w:u w:val="single"/>
        </w:rPr>
      </w:pPr>
      <w:r>
        <w:rPr>
          <w:rFonts w:hint="eastAsia" w:ascii="宋体" w:hAnsi="宋体" w:cs="宋体"/>
          <w:szCs w:val="21"/>
        </w:rPr>
        <w:t>2.资金性质：</w:t>
      </w:r>
      <w:r>
        <w:rPr>
          <w:rFonts w:hint="eastAsia" w:ascii="宋体" w:hAnsi="宋体" w:cs="宋体"/>
          <w:szCs w:val="21"/>
          <w:u w:val="single"/>
        </w:rPr>
        <w:t>财政性资金   。</w:t>
      </w:r>
    </w:p>
    <w:p w14:paraId="45A250C9">
      <w:pPr>
        <w:snapToGrid w:val="0"/>
        <w:spacing w:line="360" w:lineRule="exact"/>
        <w:ind w:right="33" w:firstLine="420" w:firstLineChars="200"/>
        <w:rPr>
          <w:rFonts w:ascii="宋体" w:hAnsi="宋体" w:cs="宋体"/>
          <w:szCs w:val="21"/>
        </w:rPr>
      </w:pPr>
      <w:r>
        <w:rPr>
          <w:rFonts w:hint="eastAsia" w:ascii="宋体" w:hAnsi="宋体" w:cs="宋体"/>
          <w:szCs w:val="21"/>
        </w:rPr>
        <w:t>3.付款方式（</w:t>
      </w:r>
      <w:r>
        <w:rPr>
          <w:rFonts w:hint="eastAsia" w:hAnsi="宋体" w:cs="宋体"/>
        </w:rPr>
        <w:t>根据商务要求响应表填写）</w:t>
      </w:r>
      <w:r>
        <w:rPr>
          <w:rFonts w:hint="eastAsia" w:ascii="宋体" w:hAnsi="宋体" w:cs="宋体"/>
          <w:szCs w:val="21"/>
        </w:rPr>
        <w:t>：</w:t>
      </w:r>
    </w:p>
    <w:p w14:paraId="6DECAEE3">
      <w:pPr>
        <w:snapToGrid w:val="0"/>
        <w:spacing w:line="360" w:lineRule="exact"/>
        <w:ind w:right="33" w:firstLine="420" w:firstLineChars="200"/>
        <w:rPr>
          <w:rFonts w:ascii="宋体" w:hAnsi="宋体"/>
          <w:szCs w:val="21"/>
        </w:rPr>
      </w:pPr>
      <w:r>
        <w:rPr>
          <w:rFonts w:hint="eastAsia" w:ascii="宋体" w:hAnsi="宋体"/>
          <w:szCs w:val="21"/>
        </w:rPr>
        <w:t>自合同签订之日起10个工作日内预付合同总金额的20%，配送耗材金额达合同总金额的60%时，10个工作日内支付至合同总金额的60%，配送完成合同所有耗材后10个工作日内支付至合同总金额的100%（乙方申请第二笔款项支付时需要提供配送清单及合同总金额全额的增值税发票）</w:t>
      </w:r>
    </w:p>
    <w:p w14:paraId="300BD676">
      <w:pPr>
        <w:snapToGrid w:val="0"/>
        <w:spacing w:line="360" w:lineRule="exact"/>
        <w:ind w:firstLine="422" w:firstLineChars="200"/>
        <w:rPr>
          <w:rFonts w:ascii="宋体" w:hAnsi="宋体" w:cs="宋体"/>
          <w:b/>
          <w:szCs w:val="21"/>
        </w:rPr>
      </w:pPr>
      <w:r>
        <w:rPr>
          <w:rFonts w:hint="eastAsia" w:ascii="宋体" w:hAnsi="宋体" w:cs="宋体"/>
          <w:b/>
          <w:szCs w:val="21"/>
        </w:rPr>
        <w:t>第九条、税费本合同执行中相关的一切税费均由乙方负担。</w:t>
      </w:r>
    </w:p>
    <w:p w14:paraId="5E6FAEF5">
      <w:pPr>
        <w:snapToGrid w:val="0"/>
        <w:spacing w:line="360" w:lineRule="exact"/>
        <w:ind w:firstLine="422" w:firstLineChars="200"/>
        <w:rPr>
          <w:rFonts w:ascii="宋体" w:hAnsi="宋体" w:cs="宋体"/>
          <w:b/>
          <w:szCs w:val="21"/>
        </w:rPr>
      </w:pPr>
      <w:r>
        <w:rPr>
          <w:rFonts w:hint="eastAsia" w:ascii="宋体" w:hAnsi="宋体" w:cs="宋体"/>
          <w:b/>
          <w:szCs w:val="21"/>
        </w:rPr>
        <w:t>第十条、质量保证及售后服务</w:t>
      </w:r>
    </w:p>
    <w:p w14:paraId="35282A86">
      <w:pPr>
        <w:snapToGrid w:val="0"/>
        <w:spacing w:line="360" w:lineRule="exact"/>
        <w:ind w:firstLine="420" w:firstLineChars="200"/>
        <w:rPr>
          <w:rFonts w:ascii="宋体" w:hAnsi="宋体" w:cs="宋体"/>
          <w:szCs w:val="21"/>
        </w:rPr>
      </w:pPr>
      <w:r>
        <w:rPr>
          <w:rFonts w:hint="eastAsia" w:ascii="宋体" w:hAnsi="宋体" w:cs="宋体"/>
          <w:szCs w:val="21"/>
        </w:rPr>
        <w:t>1.乙方应按谈判文件规定及响应文件承诺的货物性能、技术要求、质量标准向甲方提供未经使用的全新产品。乙方提供货物的保修期按交货验收合格之日起计（期限见《采购需求》中各分标的要求）。在保修期内因货物本身的质量问题发生故障，乙方应负责免费修理和更换零部件。对达不到技术要求者，根据实际情况，经双方协商，可按以下办法处理：</w:t>
      </w:r>
    </w:p>
    <w:p w14:paraId="7930A249">
      <w:pPr>
        <w:pStyle w:val="31"/>
        <w:snapToGrid w:val="0"/>
        <w:spacing w:line="360" w:lineRule="exact"/>
        <w:ind w:firstLine="525" w:firstLineChars="250"/>
        <w:rPr>
          <w:rFonts w:hAnsi="宋体" w:cs="宋体"/>
        </w:rPr>
      </w:pPr>
      <w:r>
        <w:rPr>
          <w:rFonts w:hint="eastAsia" w:hAnsi="宋体" w:cs="宋体"/>
        </w:rPr>
        <w:t>⑴更换：由乙方承担所发生的全部费用。</w:t>
      </w:r>
    </w:p>
    <w:p w14:paraId="5988F3BA">
      <w:pPr>
        <w:pStyle w:val="31"/>
        <w:snapToGrid w:val="0"/>
        <w:spacing w:line="360" w:lineRule="exact"/>
        <w:ind w:firstLine="525" w:firstLineChars="250"/>
        <w:rPr>
          <w:rFonts w:hAnsi="宋体" w:cs="宋体"/>
        </w:rPr>
      </w:pPr>
      <w:r>
        <w:rPr>
          <w:rFonts w:hint="eastAsia" w:hAnsi="宋体" w:cs="宋体"/>
        </w:rPr>
        <w:t>⑵贬值处理：由甲乙双方合议定价。</w:t>
      </w:r>
    </w:p>
    <w:p w14:paraId="6494A128">
      <w:pPr>
        <w:pStyle w:val="31"/>
        <w:snapToGrid w:val="0"/>
        <w:spacing w:line="360" w:lineRule="exact"/>
        <w:ind w:left="420" w:leftChars="200" w:firstLine="105" w:firstLineChars="50"/>
        <w:rPr>
          <w:rFonts w:hAnsi="宋体" w:cs="宋体"/>
        </w:rPr>
      </w:pPr>
      <w:r>
        <w:rPr>
          <w:rFonts w:hint="eastAsia" w:hAnsi="宋体" w:cs="宋体"/>
        </w:rPr>
        <w:t>⑶退货处理：乙方应退还甲方支付的合同款，同时应承担该货物的直接费用（运输、保险、检验、货款利息及银行手续费等）。</w:t>
      </w:r>
    </w:p>
    <w:p w14:paraId="5F2A1D88">
      <w:pPr>
        <w:pStyle w:val="31"/>
        <w:snapToGrid w:val="0"/>
        <w:spacing w:line="360" w:lineRule="exact"/>
        <w:ind w:firstLine="420" w:firstLineChars="200"/>
        <w:rPr>
          <w:rFonts w:hAnsi="宋体" w:cs="宋体"/>
        </w:rPr>
      </w:pPr>
      <w:r>
        <w:rPr>
          <w:rFonts w:hint="eastAsia" w:hAnsi="宋体" w:cs="宋体"/>
        </w:rPr>
        <w:t>2.如在使用过程中发生质量问题，乙方在接到甲方通知后在</w:t>
      </w:r>
      <w:r>
        <w:rPr>
          <w:rFonts w:hint="eastAsia" w:hAnsi="宋体" w:cs="宋体"/>
          <w:u w:val="single"/>
        </w:rPr>
        <w:t xml:space="preserve">    </w:t>
      </w:r>
      <w:r>
        <w:rPr>
          <w:rFonts w:hint="eastAsia" w:hAnsi="宋体" w:cs="宋体"/>
        </w:rPr>
        <w:t>小时内到达甲方现场。</w:t>
      </w:r>
    </w:p>
    <w:p w14:paraId="4BF75FF8">
      <w:pPr>
        <w:pStyle w:val="31"/>
        <w:snapToGrid w:val="0"/>
        <w:spacing w:line="360" w:lineRule="exact"/>
        <w:ind w:firstLine="420" w:firstLineChars="200"/>
        <w:rPr>
          <w:rFonts w:hAnsi="宋体" w:cs="宋体"/>
        </w:rPr>
      </w:pPr>
      <w:r>
        <w:rPr>
          <w:rFonts w:hint="eastAsia" w:hAnsi="宋体" w:cs="宋体"/>
        </w:rPr>
        <w:t>3.在保修期内，乙方应对货物出现的质量及安全问题负责处理解决并承担一切费用。</w:t>
      </w:r>
    </w:p>
    <w:p w14:paraId="6DD789D1">
      <w:pPr>
        <w:pStyle w:val="31"/>
        <w:snapToGrid w:val="0"/>
        <w:spacing w:line="360" w:lineRule="exact"/>
        <w:ind w:firstLine="420" w:firstLineChars="200"/>
        <w:rPr>
          <w:rFonts w:hAnsi="宋体" w:cs="宋体"/>
        </w:rPr>
      </w:pPr>
      <w:r>
        <w:rPr>
          <w:rFonts w:hint="eastAsia" w:hAnsi="宋体" w:cs="宋体"/>
        </w:rPr>
        <w:t>4.上述的货物免费保修期为</w:t>
      </w:r>
      <w:r>
        <w:rPr>
          <w:rFonts w:hint="eastAsia" w:hAnsi="宋体" w:cs="宋体"/>
          <w:u w:val="single"/>
        </w:rPr>
        <w:t xml:space="preserve">     </w:t>
      </w:r>
      <w:r>
        <w:rPr>
          <w:rFonts w:hint="eastAsia" w:hAnsi="宋体" w:cs="宋体"/>
        </w:rPr>
        <w:t>年，因人为因素出现的故障不在免费保修范围内。超过保修期的机器设备，终生维修，维修时只收部件成本费。</w:t>
      </w:r>
    </w:p>
    <w:p w14:paraId="7CF9F9E0">
      <w:pPr>
        <w:pStyle w:val="31"/>
        <w:snapToGrid w:val="0"/>
        <w:spacing w:line="360" w:lineRule="exact"/>
        <w:ind w:firstLine="413" w:firstLineChars="196"/>
        <w:rPr>
          <w:rFonts w:hAnsi="宋体" w:cs="宋体"/>
          <w:b/>
        </w:rPr>
      </w:pPr>
      <w:r>
        <w:rPr>
          <w:rFonts w:hint="eastAsia" w:hAnsi="宋体" w:cs="宋体"/>
          <w:b/>
        </w:rPr>
        <w:t>第十一条、调试和验收</w:t>
      </w:r>
    </w:p>
    <w:p w14:paraId="4BF85601">
      <w:pPr>
        <w:pStyle w:val="31"/>
        <w:snapToGrid w:val="0"/>
        <w:spacing w:line="360" w:lineRule="exact"/>
        <w:ind w:firstLine="420" w:firstLineChars="200"/>
        <w:jc w:val="left"/>
        <w:rPr>
          <w:rFonts w:hAnsi="宋体" w:cs="宋体"/>
        </w:rPr>
      </w:pPr>
      <w:r>
        <w:rPr>
          <w:rFonts w:hint="eastAsia" w:hAnsi="宋体" w:cs="宋体"/>
        </w:rPr>
        <w:t>1.甲方对乙方提交的货物依据谈判文件上的技术规格要求和国家有关质量标准进行现场初步验收，外观、说明书符合谈判文件技术要求的，给予签收，初步验收不合格的不予签收。货到后，</w:t>
      </w:r>
      <w:r>
        <w:rPr>
          <w:rFonts w:hint="eastAsia" w:hAnsi="宋体" w:cs="宋体"/>
          <w:bCs/>
        </w:rPr>
        <w:t>甲方应当在到货（安装、调试完）后七个工作日内进行验收</w:t>
      </w:r>
      <w:r>
        <w:rPr>
          <w:rFonts w:hint="eastAsia" w:hAnsi="宋体" w:cs="宋体"/>
        </w:rPr>
        <w:t>。</w:t>
      </w:r>
    </w:p>
    <w:p w14:paraId="27AB77FE">
      <w:pPr>
        <w:pStyle w:val="31"/>
        <w:snapToGrid w:val="0"/>
        <w:spacing w:line="360" w:lineRule="exact"/>
        <w:ind w:firstLine="420" w:firstLineChars="200"/>
        <w:rPr>
          <w:rFonts w:hAnsi="宋体" w:cs="宋体"/>
        </w:rPr>
      </w:pPr>
      <w:r>
        <w:rPr>
          <w:rFonts w:hint="eastAsia" w:hAnsi="宋体" w:cs="宋体"/>
        </w:rPr>
        <w:t>2.乙方交货前应对产品作出全面检查和对验收文件进行整理，并列出清单，作为甲方收货验收和使用的技术条件依据，检验的结果应随货物交甲方。</w:t>
      </w:r>
    </w:p>
    <w:p w14:paraId="3898880E">
      <w:pPr>
        <w:pStyle w:val="31"/>
        <w:snapToGrid w:val="0"/>
        <w:spacing w:line="360" w:lineRule="exact"/>
        <w:ind w:firstLine="420" w:firstLineChars="200"/>
        <w:rPr>
          <w:rFonts w:hAnsi="宋体" w:cs="宋体"/>
          <w:u w:val="single"/>
        </w:rPr>
      </w:pPr>
      <w:r>
        <w:rPr>
          <w:rFonts w:hint="eastAsia" w:hAnsi="宋体" w:cs="宋体"/>
        </w:rPr>
        <w:t>3.甲方对乙方提供的货物在使用前进行调试时，乙方需负责安装并培训甲方的使用操作人员，并协助甲方一起调试，直到符合技术要求，甲方才做最终验收。</w:t>
      </w:r>
    </w:p>
    <w:p w14:paraId="1448FB79">
      <w:pPr>
        <w:pStyle w:val="31"/>
        <w:snapToGrid w:val="0"/>
        <w:spacing w:line="360" w:lineRule="exact"/>
        <w:ind w:firstLine="420" w:firstLineChars="200"/>
        <w:rPr>
          <w:rFonts w:hAnsi="宋体" w:cs="宋体"/>
        </w:rPr>
      </w:pPr>
      <w:r>
        <w:rPr>
          <w:rFonts w:hint="eastAsia" w:hAnsi="宋体" w:cs="宋体"/>
        </w:rPr>
        <w:t>4.对技术复杂的货物，甲方应请国家认可的专业检测机构参与初步验收及最终验收，并由其出具质量检测报告。</w:t>
      </w:r>
    </w:p>
    <w:p w14:paraId="6E8C0D1E">
      <w:pPr>
        <w:pStyle w:val="31"/>
        <w:snapToGrid w:val="0"/>
        <w:spacing w:line="360" w:lineRule="exact"/>
        <w:ind w:firstLine="420" w:firstLineChars="200"/>
        <w:rPr>
          <w:rFonts w:hAnsi="宋体" w:cs="宋体"/>
        </w:rPr>
      </w:pPr>
      <w:r>
        <w:rPr>
          <w:rFonts w:hint="eastAsia" w:hAnsi="宋体" w:cs="宋体"/>
        </w:rPr>
        <w:t>5.验收时乙方必须在现场，验收完毕后作出验收结果报告，验收费用由乙方负责。</w:t>
      </w:r>
    </w:p>
    <w:p w14:paraId="6E633EE5">
      <w:pPr>
        <w:pStyle w:val="31"/>
        <w:snapToGrid w:val="0"/>
        <w:spacing w:line="360" w:lineRule="exact"/>
        <w:ind w:firstLine="413" w:firstLineChars="196"/>
        <w:rPr>
          <w:rFonts w:hAnsi="宋体" w:cs="宋体"/>
          <w:b/>
        </w:rPr>
      </w:pPr>
      <w:r>
        <w:rPr>
          <w:rFonts w:hint="eastAsia" w:hAnsi="宋体" w:cs="宋体"/>
          <w:b/>
        </w:rPr>
        <w:t>第十二条、货物包装、发运及运输</w:t>
      </w:r>
    </w:p>
    <w:p w14:paraId="034EBF5A">
      <w:pPr>
        <w:pStyle w:val="31"/>
        <w:snapToGrid w:val="0"/>
        <w:spacing w:line="360" w:lineRule="exact"/>
        <w:ind w:firstLine="359" w:firstLineChars="171"/>
        <w:rPr>
          <w:rFonts w:hAnsi="宋体" w:cs="宋体"/>
        </w:rPr>
      </w:pPr>
      <w:r>
        <w:rPr>
          <w:rFonts w:hint="eastAsia" w:hAnsi="宋体" w:cs="宋体"/>
        </w:rPr>
        <w:t>1.乙方应在货物发运前对其进行满足运输距离、防潮、防震、防锈和防破损装卸等要求包装，以保证货物安全运达甲方指定地点。</w:t>
      </w:r>
    </w:p>
    <w:p w14:paraId="06E9FD6C">
      <w:pPr>
        <w:pStyle w:val="31"/>
        <w:snapToGrid w:val="0"/>
        <w:spacing w:line="360" w:lineRule="exact"/>
        <w:ind w:firstLine="359" w:firstLineChars="171"/>
        <w:rPr>
          <w:rFonts w:hAnsi="宋体" w:cs="宋体"/>
        </w:rPr>
      </w:pPr>
      <w:r>
        <w:rPr>
          <w:rFonts w:hint="eastAsia" w:hAnsi="宋体" w:cs="宋体"/>
        </w:rPr>
        <w:t>2.使用说明书、质量检验证明书、随配附件和工具以及清单一并附于货物内。</w:t>
      </w:r>
    </w:p>
    <w:p w14:paraId="53BF40A1">
      <w:pPr>
        <w:pStyle w:val="31"/>
        <w:snapToGrid w:val="0"/>
        <w:spacing w:line="360" w:lineRule="exact"/>
        <w:ind w:firstLine="359" w:firstLineChars="171"/>
        <w:rPr>
          <w:rFonts w:hAnsi="宋体" w:cs="宋体"/>
        </w:rPr>
      </w:pPr>
      <w:r>
        <w:rPr>
          <w:rFonts w:hint="eastAsia" w:hAnsi="宋体" w:cs="宋体"/>
        </w:rPr>
        <w:t>3.乙方在货物发运手续办理完毕后二十四小时内或货到甲方四十八小时前通知甲方，以准备接货。</w:t>
      </w:r>
    </w:p>
    <w:p w14:paraId="255D5E84">
      <w:pPr>
        <w:pStyle w:val="31"/>
        <w:snapToGrid w:val="0"/>
        <w:spacing w:line="360" w:lineRule="exact"/>
        <w:ind w:firstLine="359" w:firstLineChars="171"/>
        <w:rPr>
          <w:rFonts w:hAnsi="宋体" w:cs="宋体"/>
        </w:rPr>
      </w:pPr>
      <w:r>
        <w:rPr>
          <w:rFonts w:hint="eastAsia" w:hAnsi="宋体" w:cs="宋体"/>
        </w:rPr>
        <w:t>4.货物在交付甲方前发生的风险均由乙方负责。</w:t>
      </w:r>
    </w:p>
    <w:p w14:paraId="1DB7E3F0">
      <w:pPr>
        <w:pStyle w:val="31"/>
        <w:snapToGrid w:val="0"/>
        <w:spacing w:line="360" w:lineRule="exact"/>
        <w:ind w:right="26" w:firstLine="359" w:firstLineChars="171"/>
        <w:rPr>
          <w:rFonts w:hAnsi="宋体" w:cs="宋体"/>
          <w:spacing w:val="-8"/>
        </w:rPr>
      </w:pPr>
      <w:r>
        <w:rPr>
          <w:rFonts w:hint="eastAsia" w:hAnsi="宋体" w:cs="宋体"/>
        </w:rPr>
        <w:t>5.货</w:t>
      </w:r>
      <w:r>
        <w:rPr>
          <w:rFonts w:hint="eastAsia" w:hAnsi="宋体" w:cs="宋体"/>
          <w:spacing w:val="-8"/>
        </w:rPr>
        <w:t>物在规定的交付期限内由乙方送达甲方指定的地点视为交付，乙方同时需通知甲方货物已送达。</w:t>
      </w:r>
    </w:p>
    <w:p w14:paraId="4F14491A">
      <w:pPr>
        <w:snapToGrid w:val="0"/>
        <w:spacing w:line="360" w:lineRule="exact"/>
        <w:ind w:firstLine="422" w:firstLineChars="200"/>
        <w:rPr>
          <w:rFonts w:ascii="宋体" w:hAnsi="宋体" w:cs="宋体"/>
          <w:b/>
          <w:szCs w:val="21"/>
        </w:rPr>
      </w:pPr>
      <w:r>
        <w:rPr>
          <w:rFonts w:hint="eastAsia" w:ascii="宋体" w:hAnsi="宋体" w:cs="宋体"/>
          <w:b/>
          <w:szCs w:val="21"/>
        </w:rPr>
        <w:t>第十三条　违约责任</w:t>
      </w:r>
    </w:p>
    <w:p w14:paraId="63862361">
      <w:pPr>
        <w:snapToGrid w:val="0"/>
        <w:spacing w:line="360" w:lineRule="exact"/>
        <w:ind w:firstLine="462" w:firstLineChars="220"/>
        <w:rPr>
          <w:rFonts w:ascii="宋体" w:hAnsi="宋体" w:cs="宋体"/>
          <w:szCs w:val="21"/>
        </w:rPr>
      </w:pPr>
      <w:r>
        <w:rPr>
          <w:rFonts w:hint="eastAsia" w:ascii="宋体" w:hAnsi="宋体" w:cs="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5A79C291">
      <w:pPr>
        <w:snapToGrid w:val="0"/>
        <w:spacing w:line="360" w:lineRule="exact"/>
        <w:ind w:firstLine="420" w:firstLineChars="200"/>
        <w:rPr>
          <w:rFonts w:ascii="宋体" w:hAnsi="宋体" w:cs="宋体"/>
          <w:szCs w:val="21"/>
        </w:rPr>
      </w:pPr>
      <w:r>
        <w:rPr>
          <w:rFonts w:hint="eastAsia" w:ascii="宋体" w:hAnsi="宋体" w:cs="宋体"/>
          <w:szCs w:val="21"/>
        </w:rPr>
        <w:t>2.乙方提供的货物如侵犯了第三方合法权益而引发的任何纠纷或诉讼，均由乙方负责交涉并承担全部责任。</w:t>
      </w:r>
    </w:p>
    <w:p w14:paraId="4F104BD1">
      <w:pPr>
        <w:snapToGrid w:val="0"/>
        <w:spacing w:line="360" w:lineRule="exact"/>
        <w:ind w:firstLine="420" w:firstLineChars="200"/>
        <w:rPr>
          <w:rFonts w:ascii="宋体" w:hAnsi="宋体" w:cs="宋体"/>
          <w:szCs w:val="21"/>
        </w:rPr>
      </w:pPr>
      <w:r>
        <w:rPr>
          <w:rFonts w:hint="eastAsia" w:ascii="宋体" w:hAnsi="宋体" w:cs="宋体"/>
          <w:szCs w:val="21"/>
        </w:rPr>
        <w:t>3.因包装、运输引起的货物损坏，按质量不合格处罚。</w:t>
      </w:r>
    </w:p>
    <w:p w14:paraId="088C31E6">
      <w:pPr>
        <w:snapToGrid w:val="0"/>
        <w:spacing w:line="360" w:lineRule="exact"/>
        <w:ind w:firstLine="420" w:firstLineChars="200"/>
        <w:rPr>
          <w:rFonts w:ascii="宋体" w:hAnsi="宋体" w:cs="宋体"/>
          <w:szCs w:val="21"/>
        </w:rPr>
      </w:pPr>
      <w:r>
        <w:rPr>
          <w:rFonts w:hint="eastAsia" w:ascii="宋体" w:hAnsi="宋体" w:cs="宋体"/>
          <w:szCs w:val="21"/>
        </w:rPr>
        <w:t>4.甲方无故延期接收货物、乙方逾期交货的，每天向对方偿付违约货款额1‰违约金，但违约金累计不得超过违约货款额</w:t>
      </w:r>
      <w:r>
        <w:rPr>
          <w:rFonts w:hint="eastAsia" w:ascii="宋体" w:hAnsi="宋体" w:cs="宋体"/>
          <w:szCs w:val="21"/>
          <w:u w:val="single"/>
        </w:rPr>
        <w:t>5%</w:t>
      </w:r>
      <w:r>
        <w:rPr>
          <w:rFonts w:hint="eastAsia" w:ascii="宋体" w:hAnsi="宋体" w:cs="宋体"/>
          <w:szCs w:val="21"/>
        </w:rPr>
        <w:t>，超过</w:t>
      </w:r>
      <w:r>
        <w:rPr>
          <w:rFonts w:hint="eastAsia" w:ascii="宋体" w:hAnsi="宋体" w:cs="宋体"/>
          <w:szCs w:val="21"/>
          <w:u w:val="single"/>
        </w:rPr>
        <w:t>30</w:t>
      </w:r>
      <w:r>
        <w:rPr>
          <w:rFonts w:hint="eastAsia" w:ascii="宋体" w:hAnsi="宋体" w:cs="宋体"/>
          <w:szCs w:val="21"/>
        </w:rPr>
        <w:t>天对方有权解除合同，违约方承担因此给对方造成经济损失；甲方延期付货款的，每天向乙方偿付延期货款额</w:t>
      </w:r>
      <w:r>
        <w:rPr>
          <w:rFonts w:hint="eastAsia" w:ascii="宋体" w:hAnsi="宋体" w:cs="宋体"/>
          <w:szCs w:val="21"/>
          <w:u w:val="single"/>
        </w:rPr>
        <w:t xml:space="preserve">1‰ </w:t>
      </w:r>
      <w:r>
        <w:rPr>
          <w:rFonts w:hint="eastAsia" w:ascii="宋体" w:hAnsi="宋体" w:cs="宋体"/>
          <w:szCs w:val="21"/>
        </w:rPr>
        <w:t>滞纳金，但滞纳金累计不得超过延期货款额</w:t>
      </w:r>
      <w:r>
        <w:rPr>
          <w:rFonts w:hint="eastAsia" w:ascii="宋体" w:hAnsi="宋体" w:cs="宋体"/>
          <w:szCs w:val="21"/>
          <w:u w:val="single"/>
        </w:rPr>
        <w:t>5%</w:t>
      </w:r>
      <w:r>
        <w:rPr>
          <w:rFonts w:hint="eastAsia" w:ascii="宋体" w:hAnsi="宋体" w:cs="宋体"/>
          <w:szCs w:val="21"/>
        </w:rPr>
        <w:t>。</w:t>
      </w:r>
    </w:p>
    <w:p w14:paraId="6CEA8B54">
      <w:pPr>
        <w:snapToGrid w:val="0"/>
        <w:spacing w:line="360" w:lineRule="exact"/>
        <w:ind w:firstLine="420" w:firstLineChars="200"/>
        <w:rPr>
          <w:rFonts w:ascii="宋体" w:hAnsi="宋体" w:cs="宋体"/>
          <w:szCs w:val="21"/>
        </w:rPr>
      </w:pPr>
      <w:r>
        <w:rPr>
          <w:rFonts w:hint="eastAsia" w:ascii="宋体" w:hAnsi="宋体" w:cs="宋体"/>
          <w:szCs w:val="21"/>
        </w:rPr>
        <w:t>5.乙方未按本合同和响应文件中规定的服务承诺提供售后服务的，乙方应按本合同合计金额</w:t>
      </w:r>
      <w:r>
        <w:rPr>
          <w:rFonts w:hint="eastAsia" w:ascii="宋体" w:hAnsi="宋体" w:cs="宋体"/>
          <w:szCs w:val="21"/>
          <w:u w:val="single"/>
        </w:rPr>
        <w:t xml:space="preserve"> 5%</w:t>
      </w:r>
      <w:r>
        <w:rPr>
          <w:rFonts w:hint="eastAsia" w:ascii="宋体" w:hAnsi="宋体" w:cs="宋体"/>
          <w:szCs w:val="21"/>
        </w:rPr>
        <w:t>向甲方支付违约金。</w:t>
      </w:r>
    </w:p>
    <w:p w14:paraId="236FDC2B">
      <w:pPr>
        <w:snapToGrid w:val="0"/>
        <w:spacing w:line="360" w:lineRule="exact"/>
        <w:ind w:firstLine="420" w:firstLineChars="200"/>
        <w:rPr>
          <w:rFonts w:ascii="宋体" w:hAnsi="宋体" w:cs="宋体"/>
          <w:szCs w:val="21"/>
        </w:rPr>
      </w:pPr>
      <w:r>
        <w:rPr>
          <w:rFonts w:hint="eastAsia" w:ascii="宋体" w:hAnsi="宋体" w:cs="宋体"/>
          <w:szCs w:val="21"/>
        </w:rPr>
        <w:t>6.乙方提供的货物在保修期内，因设计、工艺或材料的缺陷和其它质量原因造成的问题，由乙方负责，费用从合同证金中扣除，不足另补。</w:t>
      </w:r>
    </w:p>
    <w:p w14:paraId="46F30711">
      <w:pPr>
        <w:snapToGrid w:val="0"/>
        <w:spacing w:line="360" w:lineRule="exact"/>
        <w:ind w:firstLine="420" w:firstLineChars="200"/>
        <w:rPr>
          <w:rFonts w:ascii="宋体" w:hAnsi="宋体" w:cs="宋体"/>
          <w:szCs w:val="21"/>
        </w:rPr>
      </w:pPr>
      <w:r>
        <w:rPr>
          <w:rFonts w:hint="eastAsia" w:ascii="宋体" w:hAnsi="宋体" w:cs="宋体"/>
          <w:szCs w:val="21"/>
        </w:rPr>
        <w:t>7.其它违约行为按违约货款额5%收取违约金并赔偿经济损失。</w:t>
      </w:r>
    </w:p>
    <w:p w14:paraId="7CE2764B">
      <w:pPr>
        <w:pStyle w:val="31"/>
        <w:snapToGrid w:val="0"/>
        <w:spacing w:line="360" w:lineRule="exact"/>
        <w:ind w:firstLine="413" w:firstLineChars="196"/>
        <w:rPr>
          <w:rFonts w:hAnsi="宋体" w:cs="宋体"/>
          <w:b/>
        </w:rPr>
      </w:pPr>
      <w:r>
        <w:rPr>
          <w:rFonts w:hint="eastAsia" w:hAnsi="宋体" w:cs="宋体"/>
          <w:b/>
        </w:rPr>
        <w:t>第十四条、不可抗力事件处理</w:t>
      </w:r>
    </w:p>
    <w:p w14:paraId="1477FAFE">
      <w:pPr>
        <w:pStyle w:val="31"/>
        <w:snapToGrid w:val="0"/>
        <w:spacing w:line="360" w:lineRule="exact"/>
        <w:ind w:firstLine="420" w:firstLineChars="200"/>
        <w:rPr>
          <w:rFonts w:hAnsi="宋体" w:cs="宋体"/>
        </w:rPr>
      </w:pPr>
      <w:r>
        <w:rPr>
          <w:rFonts w:hint="eastAsia" w:hAnsi="宋体" w:cs="宋体"/>
        </w:rPr>
        <w:t>1.在合同有效期内，任何一方因不可抗力事件导致不能履行合同，则合同履行期可延长，其延长期与不可抗力影响期相同。</w:t>
      </w:r>
    </w:p>
    <w:p w14:paraId="231F6AC5">
      <w:pPr>
        <w:pStyle w:val="31"/>
        <w:snapToGrid w:val="0"/>
        <w:spacing w:line="360" w:lineRule="exact"/>
        <w:ind w:firstLine="420" w:firstLineChars="200"/>
        <w:rPr>
          <w:rFonts w:hAnsi="宋体" w:cs="宋体"/>
        </w:rPr>
      </w:pPr>
      <w:r>
        <w:rPr>
          <w:rFonts w:hint="eastAsia" w:hAnsi="宋体" w:cs="宋体"/>
        </w:rPr>
        <w:t>2.不可抗力事件发生后，应立即通知对方，并寄送有关权威机构出具的证明。</w:t>
      </w:r>
    </w:p>
    <w:p w14:paraId="028286F4">
      <w:pPr>
        <w:pStyle w:val="31"/>
        <w:snapToGrid w:val="0"/>
        <w:spacing w:line="360" w:lineRule="exact"/>
        <w:ind w:firstLine="420" w:firstLineChars="200"/>
        <w:rPr>
          <w:rFonts w:hAnsi="宋体" w:cs="宋体"/>
        </w:rPr>
      </w:pPr>
      <w:r>
        <w:rPr>
          <w:rFonts w:hint="eastAsia" w:hAnsi="宋体" w:cs="宋体"/>
        </w:rPr>
        <w:t>3.不可抗力事件延续一百二十天以上，双方应通过友好协商，确定是否继续履行合同。</w:t>
      </w:r>
    </w:p>
    <w:p w14:paraId="7FA775AB">
      <w:pPr>
        <w:snapToGrid w:val="0"/>
        <w:spacing w:line="360" w:lineRule="exact"/>
        <w:ind w:firstLine="422" w:firstLineChars="200"/>
        <w:rPr>
          <w:rFonts w:ascii="宋体" w:hAnsi="宋体" w:cs="宋体"/>
          <w:szCs w:val="21"/>
        </w:rPr>
      </w:pPr>
      <w:r>
        <w:rPr>
          <w:rFonts w:hint="eastAsia" w:ascii="宋体" w:hAnsi="宋体" w:cs="宋体"/>
          <w:b/>
          <w:szCs w:val="21"/>
        </w:rPr>
        <w:t>第十五条  合同争议解决</w:t>
      </w:r>
    </w:p>
    <w:p w14:paraId="33007531">
      <w:pPr>
        <w:snapToGrid w:val="0"/>
        <w:spacing w:line="360" w:lineRule="exact"/>
        <w:ind w:firstLine="420" w:firstLineChars="200"/>
        <w:rPr>
          <w:rFonts w:ascii="宋体" w:hAnsi="宋体" w:cs="宋体"/>
          <w:szCs w:val="21"/>
        </w:rPr>
      </w:pPr>
      <w:r>
        <w:rPr>
          <w:rFonts w:hint="eastAsia" w:ascii="宋体" w:hAnsi="宋体" w:cs="宋体"/>
          <w:szCs w:val="21"/>
        </w:rPr>
        <w:t>1.因货物质量问题发生争议的，应邀请国家认可的质量检测机构对货物质量进行鉴定。货物符合标准的，鉴定费由甲方承担；货物不符合标准的，鉴定费由乙方承担。</w:t>
      </w:r>
    </w:p>
    <w:p w14:paraId="4628DDC1">
      <w:pPr>
        <w:snapToGrid w:val="0"/>
        <w:spacing w:line="360" w:lineRule="exact"/>
        <w:ind w:firstLine="420" w:firstLineChars="200"/>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2.因履行本合同引起的或与本合同有关的争议，甲乙双方应首先通过友好协商解决，如果协商不能解决，可向甲方所在地的</w:t>
      </w:r>
      <w:r>
        <w:rPr>
          <w:rFonts w:hint="eastAsia" w:ascii="宋体" w:hAnsi="宋体" w:cs="宋体"/>
          <w:szCs w:val="21"/>
          <w:u w:val="single"/>
        </w:rPr>
        <w:t xml:space="preserve"> 人民法院提请诉讼</w:t>
      </w:r>
      <w:r>
        <w:rPr>
          <w:rFonts w:hint="eastAsia" w:ascii="宋体" w:hAnsi="宋体" w:cs="宋体"/>
          <w:szCs w:val="21"/>
        </w:rPr>
        <w:t xml:space="preserve"> 。</w:t>
      </w:r>
    </w:p>
    <w:p w14:paraId="41E710E1">
      <w:pPr>
        <w:snapToGrid w:val="0"/>
        <w:spacing w:line="360" w:lineRule="exact"/>
        <w:ind w:firstLine="420" w:firstLineChars="200"/>
        <w:rPr>
          <w:rFonts w:ascii="宋体" w:hAnsi="宋体" w:cs="宋体"/>
          <w:szCs w:val="21"/>
        </w:rPr>
      </w:pPr>
      <w:r>
        <w:rPr>
          <w:rFonts w:hint="eastAsia" w:ascii="宋体" w:hAnsi="宋体" w:cs="宋体"/>
          <w:szCs w:val="21"/>
        </w:rPr>
        <w:t>3.仲裁或诉讼期间，本合同继续履行。</w:t>
      </w:r>
    </w:p>
    <w:p w14:paraId="2A164C3D">
      <w:pPr>
        <w:pStyle w:val="31"/>
        <w:snapToGrid w:val="0"/>
        <w:spacing w:line="360" w:lineRule="exact"/>
        <w:ind w:firstLine="413" w:firstLineChars="196"/>
        <w:rPr>
          <w:rFonts w:hAnsi="宋体" w:cs="宋体"/>
          <w:b/>
        </w:rPr>
      </w:pPr>
      <w:r>
        <w:rPr>
          <w:rFonts w:hint="eastAsia" w:hAnsi="宋体" w:cs="宋体"/>
          <w:b/>
        </w:rPr>
        <w:t>第十六条、诉讼</w:t>
      </w:r>
    </w:p>
    <w:p w14:paraId="716748AC">
      <w:pPr>
        <w:pStyle w:val="31"/>
        <w:snapToGrid w:val="0"/>
        <w:spacing w:line="360" w:lineRule="exact"/>
        <w:ind w:firstLine="359" w:firstLineChars="171"/>
        <w:rPr>
          <w:rFonts w:hAnsi="宋体" w:cs="宋体"/>
        </w:rPr>
      </w:pPr>
      <w:r>
        <w:rPr>
          <w:rFonts w:hint="eastAsia" w:hAnsi="宋体" w:cs="宋体"/>
        </w:rPr>
        <w:t>双方在执行合同中所发生的一切争议，应通过协商解决。如果协商不能解决，可向仲裁委员会申请仲裁或向人民法院提起诉讼。</w:t>
      </w:r>
    </w:p>
    <w:p w14:paraId="540D4789">
      <w:pPr>
        <w:pStyle w:val="31"/>
        <w:snapToGrid w:val="0"/>
        <w:spacing w:line="360" w:lineRule="exact"/>
        <w:ind w:firstLine="413" w:firstLineChars="196"/>
        <w:rPr>
          <w:rFonts w:hAnsi="宋体" w:cs="宋体"/>
          <w:b/>
        </w:rPr>
      </w:pPr>
      <w:r>
        <w:rPr>
          <w:rFonts w:hint="eastAsia" w:hAnsi="宋体" w:cs="宋体"/>
          <w:b/>
        </w:rPr>
        <w:t>第十七条、合同生效及其它</w:t>
      </w:r>
    </w:p>
    <w:p w14:paraId="74BAB024">
      <w:pPr>
        <w:pStyle w:val="31"/>
        <w:snapToGrid w:val="0"/>
        <w:spacing w:line="360" w:lineRule="exact"/>
        <w:ind w:firstLine="411" w:firstLineChars="195"/>
        <w:rPr>
          <w:rFonts w:hAnsi="宋体" w:cs="宋体"/>
          <w:b/>
        </w:rPr>
      </w:pPr>
      <w:r>
        <w:rPr>
          <w:rFonts w:hint="eastAsia" w:hAnsi="宋体" w:cs="宋体"/>
          <w:b/>
        </w:rPr>
        <w:t>1.合同经双方法定代表人或授权代表（委托代理人）签字并加盖单位公章后生效。</w:t>
      </w:r>
    </w:p>
    <w:p w14:paraId="200607ED">
      <w:pPr>
        <w:pStyle w:val="31"/>
        <w:snapToGrid w:val="0"/>
        <w:spacing w:line="360" w:lineRule="exact"/>
        <w:ind w:left="1" w:firstLine="411" w:firstLineChars="195"/>
        <w:rPr>
          <w:rFonts w:hAnsi="宋体" w:cs="宋体"/>
          <w:b/>
        </w:rPr>
      </w:pPr>
      <w:r>
        <w:rPr>
          <w:rFonts w:hint="eastAsia" w:hAnsi="宋体" w:cs="宋体"/>
          <w:b/>
        </w:rPr>
        <w:t>2.合同执行中涉及采购资金和采购内容修改或补充的，须经政府采购监管部门审批，并签书面补充协议报政府采购监管部门备案，方可作为主合同不可分割的一部分。</w:t>
      </w:r>
    </w:p>
    <w:p w14:paraId="125B62CD">
      <w:pPr>
        <w:pStyle w:val="31"/>
        <w:snapToGrid w:val="0"/>
        <w:spacing w:line="360" w:lineRule="exact"/>
        <w:ind w:firstLine="413" w:firstLineChars="196"/>
        <w:rPr>
          <w:rFonts w:hAnsi="宋体" w:cs="宋体"/>
          <w:b/>
        </w:rPr>
      </w:pPr>
      <w:r>
        <w:rPr>
          <w:rFonts w:hint="eastAsia" w:hAnsi="宋体" w:cs="宋体"/>
          <w:b/>
        </w:rPr>
        <w:t>3.本合同未尽事宜，遵照《中华人民共和国民法典》有关条文执行。</w:t>
      </w:r>
    </w:p>
    <w:p w14:paraId="1A8946D2">
      <w:pPr>
        <w:snapToGrid w:val="0"/>
        <w:spacing w:line="360" w:lineRule="exact"/>
        <w:ind w:firstLine="422" w:firstLineChars="200"/>
        <w:rPr>
          <w:rFonts w:ascii="宋体" w:hAnsi="宋体" w:cs="宋体"/>
          <w:b/>
          <w:szCs w:val="21"/>
        </w:rPr>
      </w:pPr>
      <w:r>
        <w:rPr>
          <w:rFonts w:hint="eastAsia" w:ascii="宋体" w:hAnsi="宋体" w:cs="宋体"/>
          <w:b/>
          <w:szCs w:val="21"/>
        </w:rPr>
        <w:t>第十八条　合同的变更、终止与转让</w:t>
      </w:r>
    </w:p>
    <w:p w14:paraId="666046F7">
      <w:pPr>
        <w:snapToGrid w:val="0"/>
        <w:spacing w:line="360" w:lineRule="exact"/>
        <w:ind w:firstLine="420" w:firstLineChars="200"/>
        <w:rPr>
          <w:rFonts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14:paraId="327A8D9B">
      <w:pPr>
        <w:pStyle w:val="31"/>
        <w:snapToGrid w:val="0"/>
        <w:spacing w:line="360" w:lineRule="exact"/>
        <w:ind w:firstLine="411" w:firstLineChars="196"/>
        <w:rPr>
          <w:rFonts w:hAnsi="宋体" w:cs="宋体"/>
          <w:b/>
        </w:rPr>
      </w:pPr>
      <w:r>
        <w:rPr>
          <w:rFonts w:hint="eastAsia" w:hAnsi="宋体" w:cs="宋体"/>
        </w:rPr>
        <w:t>2.乙方不得擅自转让（无进口资格的供应商委托进口货物除外）其应履行的合同义务。</w:t>
      </w:r>
    </w:p>
    <w:p w14:paraId="4ACBBCC0">
      <w:pPr>
        <w:snapToGrid w:val="0"/>
        <w:spacing w:line="360" w:lineRule="exact"/>
        <w:ind w:firstLine="422" w:firstLineChars="200"/>
        <w:rPr>
          <w:rFonts w:ascii="宋体" w:hAnsi="宋体" w:cs="宋体"/>
          <w:b/>
          <w:szCs w:val="21"/>
        </w:rPr>
      </w:pPr>
      <w:r>
        <w:rPr>
          <w:rFonts w:hint="eastAsia" w:ascii="宋体" w:hAnsi="宋体" w:cs="宋体"/>
          <w:b/>
          <w:szCs w:val="21"/>
        </w:rPr>
        <w:t>第十九条　签订本合同依据</w:t>
      </w:r>
    </w:p>
    <w:p w14:paraId="3EA97AC6">
      <w:pPr>
        <w:snapToGrid w:val="0"/>
        <w:spacing w:line="360" w:lineRule="exact"/>
        <w:ind w:firstLine="420" w:firstLineChars="200"/>
        <w:rPr>
          <w:rFonts w:ascii="宋体" w:hAnsi="宋体" w:cs="宋体"/>
          <w:szCs w:val="21"/>
        </w:rPr>
      </w:pPr>
      <w:r>
        <w:rPr>
          <w:rFonts w:hint="eastAsia" w:ascii="宋体" w:hAnsi="宋体" w:cs="宋体"/>
          <w:szCs w:val="21"/>
        </w:rPr>
        <w:t>1.谈判文件；</w:t>
      </w:r>
    </w:p>
    <w:p w14:paraId="6B9783EC">
      <w:pPr>
        <w:snapToGrid w:val="0"/>
        <w:spacing w:line="360" w:lineRule="exact"/>
        <w:ind w:firstLine="420" w:firstLineChars="200"/>
        <w:rPr>
          <w:rFonts w:ascii="宋体" w:hAnsi="宋体" w:cs="宋体"/>
          <w:szCs w:val="21"/>
        </w:rPr>
      </w:pPr>
      <w:r>
        <w:rPr>
          <w:rFonts w:hint="eastAsia" w:ascii="宋体" w:hAnsi="宋体" w:cs="宋体"/>
          <w:szCs w:val="21"/>
        </w:rPr>
        <w:t>2.乙方提供的响应文件；</w:t>
      </w:r>
    </w:p>
    <w:p w14:paraId="770A5CC9">
      <w:pPr>
        <w:snapToGrid w:val="0"/>
        <w:spacing w:line="360" w:lineRule="exact"/>
        <w:ind w:firstLine="420" w:firstLineChars="200"/>
        <w:rPr>
          <w:rFonts w:ascii="宋体" w:hAnsi="宋体" w:cs="宋体"/>
          <w:szCs w:val="21"/>
        </w:rPr>
      </w:pPr>
      <w:r>
        <w:rPr>
          <w:rFonts w:hint="eastAsia" w:ascii="宋体" w:hAnsi="宋体" w:cs="宋体"/>
          <w:szCs w:val="21"/>
        </w:rPr>
        <w:t xml:space="preserve">3.谈判书； </w:t>
      </w:r>
    </w:p>
    <w:p w14:paraId="02C04709">
      <w:pPr>
        <w:snapToGrid w:val="0"/>
        <w:spacing w:line="360" w:lineRule="exact"/>
        <w:ind w:firstLine="420" w:firstLineChars="200"/>
        <w:rPr>
          <w:rFonts w:ascii="宋体" w:hAnsi="宋体" w:cs="宋体"/>
          <w:szCs w:val="21"/>
        </w:rPr>
      </w:pPr>
      <w:r>
        <w:rPr>
          <w:rFonts w:hint="eastAsia" w:ascii="宋体" w:hAnsi="宋体" w:cs="宋体"/>
          <w:szCs w:val="21"/>
        </w:rPr>
        <w:t>4.成交通知书。</w:t>
      </w:r>
    </w:p>
    <w:p w14:paraId="52656C89">
      <w:pPr>
        <w:rPr>
          <w:rFonts w:ascii="宋体" w:hAnsi="宋体" w:cs="宋体"/>
          <w:szCs w:val="21"/>
        </w:rPr>
      </w:pPr>
      <w:r>
        <w:rPr>
          <w:rFonts w:hint="eastAsia" w:ascii="宋体" w:hAnsi="宋体" w:cs="宋体"/>
          <w:szCs w:val="21"/>
        </w:rPr>
        <w:br w:type="page"/>
      </w:r>
    </w:p>
    <w:p w14:paraId="67082299">
      <w:pPr>
        <w:snapToGrid w:val="0"/>
        <w:spacing w:line="360" w:lineRule="exact"/>
        <w:ind w:firstLine="420" w:firstLineChars="200"/>
        <w:rPr>
          <w:rFonts w:ascii="宋体" w:hAnsi="宋体" w:cs="宋体"/>
          <w:szCs w:val="21"/>
        </w:rPr>
      </w:pPr>
    </w:p>
    <w:p w14:paraId="4A296145">
      <w:pPr>
        <w:snapToGrid w:val="0"/>
        <w:spacing w:line="360" w:lineRule="exact"/>
        <w:ind w:firstLine="422" w:firstLineChars="200"/>
        <w:rPr>
          <w:rFonts w:ascii="宋体" w:hAnsi="宋体" w:cs="宋体"/>
          <w:szCs w:val="21"/>
        </w:rPr>
      </w:pPr>
      <w:r>
        <w:rPr>
          <w:rFonts w:hint="eastAsia" w:ascii="宋体" w:hAnsi="宋体" w:cs="宋体"/>
          <w:b/>
          <w:szCs w:val="21"/>
        </w:rPr>
        <w:t>第二十条　</w:t>
      </w:r>
      <w:r>
        <w:rPr>
          <w:rFonts w:hint="eastAsia" w:ascii="宋体" w:hAnsi="宋体" w:cs="宋体"/>
          <w:szCs w:val="21"/>
        </w:rPr>
        <w:t>本合同一式五份，采购代理机构一份，甲方二份，乙方二份（可根据需要另增加）。</w:t>
      </w:r>
    </w:p>
    <w:tbl>
      <w:tblPr>
        <w:tblStyle w:val="60"/>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3098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078A6DA6">
            <w:pPr>
              <w:snapToGrid w:val="0"/>
              <w:spacing w:line="400" w:lineRule="exact"/>
              <w:rPr>
                <w:rFonts w:ascii="宋体" w:hAnsi="宋体" w:cs="宋体"/>
                <w:szCs w:val="21"/>
              </w:rPr>
            </w:pPr>
            <w:r>
              <w:rPr>
                <w:rFonts w:hint="eastAsia" w:ascii="宋体" w:hAnsi="宋体" w:cs="宋体"/>
                <w:szCs w:val="21"/>
              </w:rPr>
              <w:t xml:space="preserve">甲方（章）北海市人民医院        </w:t>
            </w:r>
          </w:p>
          <w:p w14:paraId="11C89230">
            <w:pPr>
              <w:snapToGrid w:val="0"/>
              <w:spacing w:line="400" w:lineRule="exact"/>
              <w:rPr>
                <w:rFonts w:ascii="宋体" w:hAnsi="宋体" w:cs="宋体"/>
                <w:szCs w:val="21"/>
              </w:rPr>
            </w:pPr>
          </w:p>
          <w:p w14:paraId="33B597FB">
            <w:pPr>
              <w:snapToGrid w:val="0"/>
              <w:spacing w:line="400" w:lineRule="exact"/>
              <w:ind w:firstLine="945" w:firstLineChars="450"/>
              <w:jc w:val="right"/>
              <w:rPr>
                <w:rFonts w:ascii="宋体" w:hAnsi="宋体" w:cs="宋体"/>
                <w:szCs w:val="21"/>
              </w:rPr>
            </w:pPr>
          </w:p>
        </w:tc>
        <w:tc>
          <w:tcPr>
            <w:tcW w:w="4517" w:type="dxa"/>
            <w:vAlign w:val="center"/>
          </w:tcPr>
          <w:p w14:paraId="338AE248">
            <w:pPr>
              <w:snapToGrid w:val="0"/>
              <w:spacing w:line="400" w:lineRule="exact"/>
              <w:rPr>
                <w:rFonts w:ascii="宋体" w:hAnsi="宋体" w:cs="宋体"/>
                <w:szCs w:val="21"/>
              </w:rPr>
            </w:pPr>
            <w:r>
              <w:rPr>
                <w:rFonts w:hint="eastAsia" w:ascii="宋体" w:hAnsi="宋体" w:cs="宋体"/>
                <w:szCs w:val="21"/>
              </w:rPr>
              <w:t xml:space="preserve">乙方（章）              </w:t>
            </w:r>
          </w:p>
          <w:p w14:paraId="7BDA2A62">
            <w:pPr>
              <w:snapToGrid w:val="0"/>
              <w:spacing w:line="400" w:lineRule="exact"/>
              <w:rPr>
                <w:rFonts w:ascii="宋体" w:hAnsi="宋体" w:cs="宋体"/>
                <w:szCs w:val="21"/>
              </w:rPr>
            </w:pPr>
          </w:p>
          <w:p w14:paraId="655022AC">
            <w:pPr>
              <w:snapToGrid w:val="0"/>
              <w:spacing w:line="400" w:lineRule="exact"/>
              <w:jc w:val="right"/>
              <w:rPr>
                <w:rFonts w:ascii="宋体" w:hAnsi="宋体" w:cs="宋体"/>
                <w:szCs w:val="21"/>
              </w:rPr>
            </w:pPr>
          </w:p>
        </w:tc>
      </w:tr>
      <w:tr w14:paraId="181D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vAlign w:val="center"/>
          </w:tcPr>
          <w:p w14:paraId="54932288">
            <w:pPr>
              <w:snapToGrid w:val="0"/>
              <w:spacing w:line="320" w:lineRule="exact"/>
              <w:rPr>
                <w:rFonts w:ascii="宋体" w:hAnsi="宋体" w:cs="宋体"/>
                <w:szCs w:val="21"/>
              </w:rPr>
            </w:pPr>
            <w:r>
              <w:rPr>
                <w:rFonts w:hint="eastAsia" w:ascii="宋体" w:hAnsi="宋体" w:cs="宋体"/>
                <w:szCs w:val="21"/>
              </w:rPr>
              <w:t>单位地址：</w:t>
            </w:r>
            <w:r>
              <w:rPr>
                <w:rFonts w:hint="eastAsia" w:hAnsi="宋体"/>
              </w:rPr>
              <w:t>广西北海市海城区和平路83号</w:t>
            </w:r>
          </w:p>
        </w:tc>
        <w:tc>
          <w:tcPr>
            <w:tcW w:w="4517" w:type="dxa"/>
            <w:vAlign w:val="center"/>
          </w:tcPr>
          <w:p w14:paraId="3BA3A384">
            <w:pPr>
              <w:snapToGrid w:val="0"/>
              <w:spacing w:line="320" w:lineRule="exact"/>
              <w:rPr>
                <w:rFonts w:ascii="宋体" w:hAnsi="宋体" w:cs="宋体"/>
                <w:szCs w:val="21"/>
              </w:rPr>
            </w:pPr>
            <w:r>
              <w:rPr>
                <w:rFonts w:hint="eastAsia" w:ascii="宋体" w:hAnsi="宋体" w:cs="宋体"/>
                <w:szCs w:val="21"/>
              </w:rPr>
              <w:t>单位地址：</w:t>
            </w:r>
          </w:p>
        </w:tc>
      </w:tr>
      <w:tr w14:paraId="22BA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vAlign w:val="center"/>
          </w:tcPr>
          <w:p w14:paraId="5EE27697">
            <w:pPr>
              <w:snapToGrid w:val="0"/>
              <w:spacing w:line="320" w:lineRule="exact"/>
              <w:rPr>
                <w:rFonts w:ascii="宋体" w:hAnsi="宋体" w:cs="宋体"/>
                <w:szCs w:val="21"/>
              </w:rPr>
            </w:pPr>
            <w:r>
              <w:rPr>
                <w:rFonts w:hint="eastAsia" w:ascii="宋体" w:hAnsi="宋体" w:cs="宋体"/>
                <w:szCs w:val="21"/>
              </w:rPr>
              <w:t>法定代表人：</w:t>
            </w:r>
          </w:p>
        </w:tc>
        <w:tc>
          <w:tcPr>
            <w:tcW w:w="4517" w:type="dxa"/>
            <w:vAlign w:val="center"/>
          </w:tcPr>
          <w:p w14:paraId="455AECB0">
            <w:pPr>
              <w:snapToGrid w:val="0"/>
              <w:spacing w:line="320" w:lineRule="exact"/>
              <w:rPr>
                <w:rFonts w:ascii="宋体" w:hAnsi="宋体" w:cs="宋体"/>
                <w:szCs w:val="21"/>
              </w:rPr>
            </w:pPr>
            <w:r>
              <w:rPr>
                <w:rFonts w:hint="eastAsia" w:ascii="宋体" w:hAnsi="宋体" w:cs="宋体"/>
                <w:szCs w:val="21"/>
              </w:rPr>
              <w:t>法定代表人：</w:t>
            </w:r>
          </w:p>
        </w:tc>
      </w:tr>
      <w:tr w14:paraId="3CBA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vAlign w:val="center"/>
          </w:tcPr>
          <w:p w14:paraId="18D9B03A">
            <w:pPr>
              <w:snapToGrid w:val="0"/>
              <w:spacing w:line="320" w:lineRule="exact"/>
              <w:rPr>
                <w:rFonts w:ascii="宋体" w:hAnsi="宋体" w:cs="宋体"/>
                <w:szCs w:val="21"/>
              </w:rPr>
            </w:pPr>
            <w:r>
              <w:rPr>
                <w:rFonts w:hint="eastAsia" w:ascii="宋体" w:hAnsi="宋体" w:cs="宋体"/>
                <w:szCs w:val="21"/>
              </w:rPr>
              <w:t>委托代理人：</w:t>
            </w:r>
          </w:p>
        </w:tc>
        <w:tc>
          <w:tcPr>
            <w:tcW w:w="4517" w:type="dxa"/>
            <w:vAlign w:val="center"/>
          </w:tcPr>
          <w:p w14:paraId="2E360DD5">
            <w:pPr>
              <w:snapToGrid w:val="0"/>
              <w:spacing w:line="320" w:lineRule="exact"/>
              <w:rPr>
                <w:rFonts w:ascii="宋体" w:hAnsi="宋体" w:cs="宋体"/>
                <w:szCs w:val="21"/>
              </w:rPr>
            </w:pPr>
            <w:r>
              <w:rPr>
                <w:rFonts w:hint="eastAsia" w:ascii="宋体" w:hAnsi="宋体" w:cs="宋体"/>
                <w:szCs w:val="21"/>
              </w:rPr>
              <w:t>委托代理人</w:t>
            </w:r>
          </w:p>
        </w:tc>
      </w:tr>
      <w:tr w14:paraId="7557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14:paraId="44E50BA6">
            <w:pPr>
              <w:snapToGrid w:val="0"/>
              <w:spacing w:line="320" w:lineRule="exact"/>
              <w:rPr>
                <w:rFonts w:ascii="宋体" w:hAnsi="宋体" w:cs="宋体"/>
                <w:szCs w:val="21"/>
              </w:rPr>
            </w:pPr>
            <w:r>
              <w:rPr>
                <w:rFonts w:hint="eastAsia" w:ascii="宋体" w:hAnsi="宋体" w:cs="宋体"/>
                <w:szCs w:val="21"/>
              </w:rPr>
              <w:t>电话：</w:t>
            </w:r>
            <w:r>
              <w:rPr>
                <w:rFonts w:hint="eastAsia" w:hAnsi="宋体"/>
              </w:rPr>
              <w:t>0779-</w:t>
            </w:r>
            <w:r>
              <w:rPr>
                <w:rFonts w:hAnsi="宋体"/>
              </w:rPr>
              <w:t>2022189</w:t>
            </w:r>
          </w:p>
        </w:tc>
        <w:tc>
          <w:tcPr>
            <w:tcW w:w="4517" w:type="dxa"/>
            <w:vAlign w:val="center"/>
          </w:tcPr>
          <w:p w14:paraId="60D3755B">
            <w:pPr>
              <w:snapToGrid w:val="0"/>
              <w:spacing w:line="320" w:lineRule="exact"/>
              <w:rPr>
                <w:rFonts w:ascii="宋体" w:hAnsi="宋体" w:cs="宋体"/>
                <w:szCs w:val="21"/>
              </w:rPr>
            </w:pPr>
            <w:r>
              <w:rPr>
                <w:rFonts w:hint="eastAsia" w:ascii="宋体" w:hAnsi="宋体" w:cs="宋体"/>
                <w:szCs w:val="21"/>
              </w:rPr>
              <w:t>电话：</w:t>
            </w:r>
          </w:p>
        </w:tc>
      </w:tr>
      <w:tr w14:paraId="14B1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46703FC7">
            <w:pPr>
              <w:snapToGrid w:val="0"/>
              <w:spacing w:line="320" w:lineRule="exact"/>
              <w:rPr>
                <w:rFonts w:ascii="宋体" w:hAnsi="宋体" w:cs="宋体"/>
                <w:szCs w:val="21"/>
              </w:rPr>
            </w:pPr>
            <w:r>
              <w:rPr>
                <w:rFonts w:hint="eastAsia" w:ascii="宋体" w:hAnsi="宋体" w:cs="宋体"/>
                <w:szCs w:val="21"/>
              </w:rPr>
              <w:t>电子邮箱：</w:t>
            </w:r>
            <w:r>
              <w:rPr>
                <w:rFonts w:hAnsi="宋体"/>
                <w:szCs w:val="21"/>
              </w:rPr>
              <w:t>bhsrmyy@126.com</w:t>
            </w:r>
          </w:p>
        </w:tc>
        <w:tc>
          <w:tcPr>
            <w:tcW w:w="4517" w:type="dxa"/>
            <w:vAlign w:val="center"/>
          </w:tcPr>
          <w:p w14:paraId="6C26D89C">
            <w:pPr>
              <w:snapToGrid w:val="0"/>
              <w:spacing w:line="320" w:lineRule="exact"/>
              <w:rPr>
                <w:rFonts w:ascii="宋体" w:hAnsi="宋体" w:cs="宋体"/>
                <w:szCs w:val="21"/>
              </w:rPr>
            </w:pPr>
            <w:r>
              <w:rPr>
                <w:rFonts w:hint="eastAsia" w:ascii="宋体" w:hAnsi="宋体" w:cs="宋体"/>
                <w:szCs w:val="21"/>
              </w:rPr>
              <w:t>电子邮箱：</w:t>
            </w:r>
          </w:p>
        </w:tc>
      </w:tr>
      <w:tr w14:paraId="3D49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610CA8BD">
            <w:pPr>
              <w:snapToGrid w:val="0"/>
              <w:spacing w:line="320" w:lineRule="exact"/>
              <w:rPr>
                <w:rFonts w:ascii="宋体" w:hAnsi="宋体" w:cs="宋体"/>
                <w:szCs w:val="21"/>
              </w:rPr>
            </w:pPr>
            <w:r>
              <w:rPr>
                <w:rFonts w:hint="eastAsia" w:ascii="宋体" w:hAnsi="宋体" w:cs="宋体"/>
                <w:szCs w:val="21"/>
              </w:rPr>
              <w:t>开户银行：</w:t>
            </w:r>
            <w:r>
              <w:rPr>
                <w:rFonts w:hint="eastAsia" w:hAnsi="宋体"/>
              </w:rPr>
              <w:t>中国银行北海分行和平东路支行</w:t>
            </w:r>
          </w:p>
        </w:tc>
        <w:tc>
          <w:tcPr>
            <w:tcW w:w="4517" w:type="dxa"/>
            <w:vAlign w:val="center"/>
          </w:tcPr>
          <w:p w14:paraId="367792C0">
            <w:pPr>
              <w:snapToGrid w:val="0"/>
              <w:spacing w:line="320" w:lineRule="exact"/>
              <w:rPr>
                <w:rFonts w:ascii="宋体" w:hAnsi="宋体" w:cs="宋体"/>
                <w:szCs w:val="21"/>
              </w:rPr>
            </w:pPr>
            <w:r>
              <w:rPr>
                <w:rFonts w:hint="eastAsia" w:ascii="宋体" w:hAnsi="宋体" w:cs="宋体"/>
                <w:szCs w:val="21"/>
              </w:rPr>
              <w:t>开户银行：</w:t>
            </w:r>
          </w:p>
        </w:tc>
      </w:tr>
      <w:tr w14:paraId="5885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1EADDC59">
            <w:pPr>
              <w:snapToGrid w:val="0"/>
              <w:spacing w:line="320" w:lineRule="exact"/>
              <w:rPr>
                <w:rFonts w:ascii="宋体" w:hAnsi="宋体" w:cs="宋体"/>
                <w:szCs w:val="21"/>
              </w:rPr>
            </w:pPr>
            <w:r>
              <w:rPr>
                <w:rFonts w:hint="eastAsia" w:ascii="宋体" w:hAnsi="宋体" w:cs="宋体"/>
                <w:szCs w:val="21"/>
              </w:rPr>
              <w:t>账号：</w:t>
            </w:r>
            <w:r>
              <w:rPr>
                <w:rFonts w:hAnsi="宋体"/>
              </w:rPr>
              <w:t>626257493803</w:t>
            </w:r>
          </w:p>
        </w:tc>
        <w:tc>
          <w:tcPr>
            <w:tcW w:w="4517" w:type="dxa"/>
            <w:vAlign w:val="center"/>
          </w:tcPr>
          <w:p w14:paraId="5A030B9D">
            <w:pPr>
              <w:snapToGrid w:val="0"/>
              <w:spacing w:line="320" w:lineRule="exact"/>
              <w:rPr>
                <w:rFonts w:ascii="宋体" w:hAnsi="宋体" w:cs="宋体"/>
                <w:szCs w:val="21"/>
              </w:rPr>
            </w:pPr>
            <w:r>
              <w:rPr>
                <w:rFonts w:hint="eastAsia" w:ascii="宋体" w:hAnsi="宋体" w:cs="宋体"/>
                <w:szCs w:val="21"/>
              </w:rPr>
              <w:t>账号：</w:t>
            </w:r>
          </w:p>
        </w:tc>
      </w:tr>
      <w:tr w14:paraId="4645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784E1EFC">
            <w:pPr>
              <w:snapToGrid w:val="0"/>
              <w:spacing w:line="320" w:lineRule="exact"/>
              <w:rPr>
                <w:rFonts w:ascii="宋体" w:hAnsi="宋体" w:cs="宋体"/>
                <w:szCs w:val="21"/>
              </w:rPr>
            </w:pPr>
            <w:r>
              <w:rPr>
                <w:rFonts w:hint="eastAsia" w:ascii="宋体" w:hAnsi="宋体" w:cs="宋体"/>
                <w:szCs w:val="21"/>
              </w:rPr>
              <w:t>邮政编码：</w:t>
            </w:r>
            <w:r>
              <w:rPr>
                <w:rFonts w:hint="eastAsia" w:hAnsi="宋体"/>
              </w:rPr>
              <w:t>536000</w:t>
            </w:r>
          </w:p>
        </w:tc>
        <w:tc>
          <w:tcPr>
            <w:tcW w:w="4517" w:type="dxa"/>
            <w:vAlign w:val="center"/>
          </w:tcPr>
          <w:p w14:paraId="7C9F9A1D">
            <w:pPr>
              <w:snapToGrid w:val="0"/>
              <w:spacing w:line="320" w:lineRule="exact"/>
              <w:rPr>
                <w:rFonts w:ascii="宋体" w:hAnsi="宋体" w:cs="宋体"/>
                <w:szCs w:val="21"/>
              </w:rPr>
            </w:pPr>
            <w:r>
              <w:rPr>
                <w:rFonts w:hint="eastAsia" w:ascii="宋体" w:hAnsi="宋体" w:cs="宋体"/>
                <w:szCs w:val="21"/>
              </w:rPr>
              <w:t>邮政编码：</w:t>
            </w:r>
          </w:p>
        </w:tc>
      </w:tr>
      <w:tr w14:paraId="2466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9033" w:type="dxa"/>
            <w:gridSpan w:val="2"/>
          </w:tcPr>
          <w:p w14:paraId="305ACD79">
            <w:pPr>
              <w:snapToGrid w:val="0"/>
              <w:spacing w:line="360" w:lineRule="exact"/>
              <w:rPr>
                <w:rFonts w:ascii="宋体" w:hAnsi="宋体" w:cs="宋体"/>
                <w:szCs w:val="21"/>
              </w:rPr>
            </w:pPr>
            <w:r>
              <w:rPr>
                <w:rFonts w:hint="eastAsia" w:ascii="宋体" w:hAnsi="宋体" w:cs="宋体"/>
                <w:szCs w:val="21"/>
              </w:rPr>
              <w:t>经手人（北海市人民医院）：</w:t>
            </w:r>
          </w:p>
          <w:p w14:paraId="5396B191">
            <w:pPr>
              <w:snapToGrid w:val="0"/>
              <w:spacing w:line="360" w:lineRule="exact"/>
              <w:rPr>
                <w:rFonts w:ascii="宋体" w:hAnsi="宋体" w:cs="宋体"/>
                <w:szCs w:val="21"/>
              </w:rPr>
            </w:pPr>
            <w:r>
              <w:rPr>
                <w:rFonts w:hint="eastAsia" w:ascii="宋体" w:hAnsi="宋体" w:cs="宋体"/>
                <w:szCs w:val="21"/>
              </w:rPr>
              <w:t xml:space="preserve">签订地点: </w:t>
            </w:r>
            <w:r>
              <w:rPr>
                <w:rFonts w:hint="eastAsia" w:ascii="宋体" w:hAnsi="宋体" w:cs="宋体"/>
                <w:szCs w:val="21"/>
                <w:u w:val="single"/>
              </w:rPr>
              <w:t>北海市人民医院</w:t>
            </w:r>
            <w:r>
              <w:rPr>
                <w:rFonts w:hint="eastAsia" w:ascii="宋体" w:hAnsi="宋体" w:cs="宋体"/>
                <w:szCs w:val="21"/>
              </w:rPr>
              <w:t xml:space="preserve">                       签订时间:</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tc>
      </w:tr>
    </w:tbl>
    <w:p w14:paraId="464E942C">
      <w:pPr>
        <w:rPr>
          <w:rFonts w:asciiTheme="minorEastAsia" w:hAnsiTheme="minorEastAsia" w:eastAsiaTheme="minorEastAsia"/>
          <w:b/>
          <w:sz w:val="28"/>
          <w:szCs w:val="28"/>
        </w:rPr>
      </w:pPr>
      <w:r>
        <w:rPr>
          <w:rFonts w:asciiTheme="minorEastAsia" w:hAnsiTheme="minorEastAsia" w:eastAsiaTheme="minorEastAsia"/>
          <w:b/>
          <w:sz w:val="28"/>
          <w:szCs w:val="28"/>
        </w:rPr>
        <w:br w:type="page"/>
      </w:r>
    </w:p>
    <w:p w14:paraId="7B91F1C3">
      <w:pPr>
        <w:rPr>
          <w:rFonts w:asciiTheme="minorEastAsia" w:hAnsiTheme="minorEastAsia" w:eastAsiaTheme="minorEastAsia"/>
          <w:b/>
          <w:sz w:val="28"/>
          <w:szCs w:val="28"/>
        </w:rPr>
      </w:pPr>
    </w:p>
    <w:p w14:paraId="4C99D2D4">
      <w:pPr>
        <w:spacing w:line="360" w:lineRule="auto"/>
        <w:ind w:firstLine="562" w:firstLineChars="200"/>
        <w:jc w:val="center"/>
        <w:rPr>
          <w:rFonts w:asciiTheme="minorEastAsia" w:hAnsiTheme="minorEastAsia" w:eastAsiaTheme="minorEastAsia"/>
          <w:b/>
          <w:sz w:val="28"/>
          <w:szCs w:val="28"/>
        </w:rPr>
      </w:pPr>
    </w:p>
    <w:p w14:paraId="0C298EDB">
      <w:pPr>
        <w:snapToGrid w:val="0"/>
        <w:spacing w:line="360" w:lineRule="auto"/>
        <w:jc w:val="center"/>
        <w:outlineLvl w:val="0"/>
        <w:rPr>
          <w:rFonts w:cs="仿宋_GB2312" w:asciiTheme="minorEastAsia" w:hAnsiTheme="minorEastAsia" w:eastAsiaTheme="minorEastAsia"/>
          <w:b/>
          <w:sz w:val="36"/>
          <w:szCs w:val="20"/>
        </w:rPr>
      </w:pPr>
      <w:bookmarkStart w:id="73" w:name="_Toc181265287"/>
      <w:r>
        <w:rPr>
          <w:rFonts w:hint="eastAsia" w:cs="仿宋_GB2312" w:asciiTheme="minorEastAsia" w:hAnsiTheme="minorEastAsia" w:eastAsiaTheme="minorEastAsia"/>
          <w:b/>
          <w:sz w:val="36"/>
          <w:szCs w:val="20"/>
        </w:rPr>
        <w:t>第七部分</w:t>
      </w:r>
      <w:bookmarkEnd w:id="70"/>
      <w:r>
        <w:rPr>
          <w:rFonts w:hint="eastAsia" w:cs="仿宋_GB2312" w:asciiTheme="minorEastAsia" w:hAnsiTheme="minorEastAsia" w:eastAsiaTheme="minorEastAsia"/>
          <w:b/>
          <w:sz w:val="36"/>
          <w:szCs w:val="20"/>
        </w:rPr>
        <w:t xml:space="preserve">  </w:t>
      </w:r>
      <w:bookmarkEnd w:id="71"/>
      <w:r>
        <w:rPr>
          <w:rFonts w:hint="eastAsia" w:cs="仿宋_GB2312" w:asciiTheme="minorEastAsia" w:hAnsiTheme="minorEastAsia" w:eastAsiaTheme="minorEastAsia"/>
          <w:b/>
          <w:sz w:val="36"/>
          <w:szCs w:val="20"/>
        </w:rPr>
        <w:t>应提交的有关格式范例</w:t>
      </w:r>
      <w:bookmarkEnd w:id="73"/>
    </w:p>
    <w:p w14:paraId="6BABF2E5">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供应商按照以下格式编制响应文件。</w:t>
      </w:r>
    </w:p>
    <w:p w14:paraId="284C338E">
      <w:pPr>
        <w:spacing w:line="360" w:lineRule="auto"/>
        <w:ind w:firstLine="480" w:firstLineChars="200"/>
        <w:rPr>
          <w:rFonts w:cs="仿宋_GB2312" w:asciiTheme="minorEastAsia" w:hAnsiTheme="minorEastAsia" w:eastAsiaTheme="minorEastAsia"/>
          <w:sz w:val="24"/>
        </w:rPr>
      </w:pPr>
    </w:p>
    <w:p w14:paraId="5E3359C2">
      <w:pPr>
        <w:spacing w:line="360" w:lineRule="auto"/>
        <w:jc w:val="center"/>
        <w:rPr>
          <w:rFonts w:cs="仿宋_GB2312" w:asciiTheme="minorEastAsia" w:hAnsiTheme="minorEastAsia" w:eastAsiaTheme="minorEastAsia"/>
          <w:b/>
          <w:kern w:val="0"/>
          <w:sz w:val="36"/>
          <w:szCs w:val="36"/>
        </w:rPr>
      </w:pPr>
      <w:r>
        <w:rPr>
          <w:rFonts w:hint="eastAsia" w:cs="仿宋_GB2312" w:asciiTheme="minorEastAsia" w:hAnsiTheme="minorEastAsia" w:eastAsiaTheme="minorEastAsia"/>
          <w:b/>
          <w:kern w:val="0"/>
          <w:sz w:val="36"/>
          <w:szCs w:val="36"/>
        </w:rPr>
        <w:t>目录</w:t>
      </w:r>
    </w:p>
    <w:p w14:paraId="4782CBBD">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（1）响应函………………………………………………………………………（页码）</w:t>
      </w:r>
    </w:p>
    <w:p w14:paraId="6409FA4F">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（2）资格文件…………………………………………………………………（页码）</w:t>
      </w:r>
    </w:p>
    <w:p w14:paraId="5A7D19CE">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（3）授权委托书或法定代表人（单位负责人、自然人本人）身份证明</w:t>
      </w:r>
      <w:r>
        <w:rPr>
          <w:rFonts w:hint="eastAsia" w:cs="宋体"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119DE2B6">
      <w:pPr>
        <w:snapToGrid w:val="0"/>
        <w:spacing w:line="360" w:lineRule="auto"/>
        <w:ind w:left="479" w:leftChars="228"/>
        <w:rPr>
          <w:rFonts w:cs="宋体" w:asciiTheme="minorEastAsia" w:hAnsiTheme="minorEastAsia" w:eastAsiaTheme="minorEastAsia"/>
        </w:rPr>
      </w:pPr>
      <w:r>
        <w:rPr>
          <w:rFonts w:hint="eastAsia" w:cs="宋体" w:asciiTheme="minorEastAsia" w:hAnsiTheme="minorEastAsia" w:eastAsiaTheme="minorEastAsia"/>
          <w:sz w:val="24"/>
        </w:rPr>
        <w:t>（4）分包意向协议</w:t>
      </w:r>
      <w:r>
        <w:rPr>
          <w:rFonts w:hint="eastAsia" w:cs="宋体" w:asciiTheme="minorEastAsia" w:hAnsiTheme="minorEastAsia" w:eastAsiaTheme="minorEastAsia"/>
        </w:rPr>
        <w:t>…………………………………………………………………………</w:t>
      </w:r>
      <w:r>
        <w:rPr>
          <w:rFonts w:hint="eastAsia" w:cs="宋体" w:asciiTheme="minorEastAsia" w:hAnsiTheme="minorEastAsia" w:eastAsiaTheme="minorEastAsia"/>
          <w:sz w:val="24"/>
        </w:rPr>
        <w:t>（页码）</w:t>
      </w:r>
    </w:p>
    <w:p w14:paraId="6DC84966">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（5）所有资信文件（复印件）…………………………………………………（页码）</w:t>
      </w:r>
    </w:p>
    <w:p w14:paraId="1D6965C0">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（6）主要业绩证明</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14:paraId="701CF059">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（7）</w:t>
      </w:r>
      <w:r>
        <w:rPr>
          <w:rFonts w:hint="eastAsia" w:cs="仿宋_GB2312" w:asciiTheme="minorEastAsia" w:hAnsiTheme="minorEastAsia" w:eastAsiaTheme="minorEastAsia"/>
          <w:lang w:val="zh-CN"/>
        </w:rPr>
        <w:t>关于对谈判文件中有关条款的拒绝声明……………</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14:paraId="5D910605">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（8）认为需要的其他商务文件或说明…………………………………………（页码）</w:t>
      </w:r>
    </w:p>
    <w:p w14:paraId="1E20D094">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（9）技术解决方案…………………………………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14:paraId="74BBE9D1">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（10</w:t>
      </w:r>
      <w:r>
        <w:rPr>
          <w:rFonts w:cs="仿宋_GB2312" w:asciiTheme="minorEastAsia" w:hAnsiTheme="minorEastAsia" w:eastAsiaTheme="minorEastAsia"/>
          <w:kern w:val="0"/>
          <w:sz w:val="24"/>
        </w:rPr>
        <w:t>）组织实施方案………………………………………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14:paraId="05464DD3">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1</w:t>
      </w:r>
      <w:r>
        <w:rPr>
          <w:rFonts w:hint="eastAsia" w:cs="仿宋_GB2312" w:asciiTheme="minorEastAsia" w:hAnsiTheme="minorEastAsia" w:eastAsiaTheme="minorEastAsia"/>
          <w:kern w:val="0"/>
          <w:sz w:val="24"/>
        </w:rPr>
        <w:t>1</w:t>
      </w:r>
      <w:r>
        <w:rPr>
          <w:rFonts w:cs="仿宋_GB2312" w:asciiTheme="minorEastAsia" w:hAnsiTheme="minorEastAsia" w:eastAsiaTheme="minorEastAsia"/>
          <w:kern w:val="0"/>
          <w:sz w:val="24"/>
        </w:rPr>
        <w:t>）售后服务方案……………………………………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14:paraId="5A87BB84">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（12</w:t>
      </w:r>
      <w:r>
        <w:rPr>
          <w:rFonts w:cs="仿宋_GB2312" w:asciiTheme="minorEastAsia" w:hAnsiTheme="minorEastAsia" w:eastAsiaTheme="minorEastAsia"/>
          <w:kern w:val="0"/>
          <w:sz w:val="24"/>
        </w:rPr>
        <w:t>）项目小组人员名单…</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14:paraId="3997166C">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（13）</w:t>
      </w:r>
      <w:r>
        <w:rPr>
          <w:rFonts w:hint="eastAsia" w:cs="仿宋_GB2312" w:asciiTheme="minorEastAsia" w:hAnsiTheme="minorEastAsia" w:eastAsiaTheme="minorEastAsia"/>
          <w:kern w:val="0"/>
          <w:sz w:val="24"/>
          <w:lang w:val="zh-CN"/>
        </w:rPr>
        <w:t>优惠条件及特殊承诺………………………………</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14:paraId="45B73925">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（14）</w:t>
      </w:r>
      <w:r>
        <w:rPr>
          <w:rFonts w:hint="eastAsia" w:cs="仿宋_GB2312" w:asciiTheme="minorEastAsia" w:hAnsiTheme="minorEastAsia" w:eastAsiaTheme="minorEastAsia"/>
          <w:kern w:val="0"/>
          <w:sz w:val="24"/>
          <w:lang w:val="zh-CN"/>
        </w:rPr>
        <w:t>培训计划……………………………………………</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14:paraId="643282E5">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（15）</w:t>
      </w:r>
      <w:r>
        <w:rPr>
          <w:rFonts w:hint="eastAsia" w:cs="仿宋_GB2312" w:asciiTheme="minorEastAsia" w:hAnsiTheme="minorEastAsia" w:eastAsiaTheme="minorEastAsia"/>
          <w:sz w:val="24"/>
        </w:rPr>
        <w:t>随机特殊工具和备品备件清单</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14:paraId="3BAF8C5A">
      <w:pPr>
        <w:spacing w:line="360" w:lineRule="auto"/>
        <w:ind w:firstLine="480"/>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（16）</w:t>
      </w:r>
      <w:r>
        <w:rPr>
          <w:rFonts w:hint="eastAsia" w:cs="仿宋_GB2312" w:asciiTheme="minorEastAsia" w:hAnsiTheme="minorEastAsia" w:eastAsiaTheme="minorEastAsia"/>
          <w:kern w:val="0"/>
          <w:sz w:val="24"/>
          <w:lang w:val="zh-CN"/>
        </w:rPr>
        <w:t>认为需要的其他技术文件或说明…………………</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14:paraId="184FA62E">
      <w:pPr>
        <w:tabs>
          <w:tab w:val="left" w:pos="0"/>
        </w:tabs>
        <w:autoSpaceDE w:val="0"/>
        <w:autoSpaceDN w:val="0"/>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（17）</w:t>
      </w:r>
      <w:r>
        <w:rPr>
          <w:rFonts w:hint="eastAsia" w:cs="仿宋_GB2312" w:asciiTheme="minorEastAsia" w:hAnsiTheme="minorEastAsia" w:eastAsiaTheme="minorEastAsia"/>
          <w:kern w:val="0"/>
          <w:sz w:val="24"/>
          <w:lang w:val="zh-CN"/>
        </w:rPr>
        <w:t>政府采购供应商廉洁自律承诺书………………………………………</w:t>
      </w:r>
      <w:r>
        <w:rPr>
          <w:rFonts w:hint="eastAsia" w:cs="仿宋_GB2312" w:asciiTheme="minorEastAsia" w:hAnsiTheme="minorEastAsia" w:eastAsiaTheme="minorEastAsia"/>
          <w:kern w:val="0"/>
          <w:sz w:val="24"/>
        </w:rPr>
        <w:t>（页码）</w:t>
      </w:r>
    </w:p>
    <w:p w14:paraId="5C0017F4">
      <w:pPr>
        <w:pStyle w:val="631"/>
        <w:rPr>
          <w:rFonts w:cs="仿宋_GB2312" w:asciiTheme="minorEastAsia" w:hAnsiTheme="minorEastAsia" w:eastAsiaTheme="minorEastAsia"/>
        </w:rPr>
      </w:pPr>
      <w:r>
        <w:rPr>
          <w:rFonts w:hint="eastAsia" w:cs="仿宋_GB2312" w:asciiTheme="minorEastAsia" w:hAnsiTheme="minorEastAsia" w:eastAsiaTheme="minorEastAsia"/>
        </w:rPr>
        <w:t>（18）</w:t>
      </w:r>
      <w:r>
        <w:rPr>
          <w:rFonts w:hint="eastAsia" w:cs="仿宋_GB2312" w:asciiTheme="minorEastAsia" w:hAnsiTheme="minorEastAsia" w:eastAsiaTheme="minorEastAsia"/>
          <w:lang w:val="zh-CN"/>
        </w:rPr>
        <w:t>承诺函………………………………………………………………………</w:t>
      </w:r>
      <w:r>
        <w:rPr>
          <w:rFonts w:hint="eastAsia" w:cs="仿宋_GB2312" w:asciiTheme="minorEastAsia" w:hAnsiTheme="minorEastAsia" w:eastAsiaTheme="minorEastAsia"/>
        </w:rPr>
        <w:t>（页码）</w:t>
      </w:r>
    </w:p>
    <w:p w14:paraId="3BC35966">
      <w:pPr>
        <w:pStyle w:val="631"/>
        <w:rPr>
          <w:color w:val="auto"/>
        </w:rPr>
      </w:pPr>
      <w:r>
        <w:rPr>
          <w:rFonts w:hint="eastAsia"/>
          <w:color w:val="auto"/>
        </w:rPr>
        <w:t>（19）商务、服务（技术）响应、偏离情况说明表…………………………（页码）</w:t>
      </w:r>
    </w:p>
    <w:p w14:paraId="1788F968">
      <w:pPr>
        <w:pStyle w:val="631"/>
        <w:rPr>
          <w:color w:val="auto"/>
        </w:rPr>
      </w:pPr>
      <w:r>
        <w:rPr>
          <w:rFonts w:hint="eastAsia"/>
          <w:color w:val="auto"/>
        </w:rPr>
        <w:t>（20）初始报价表…………………………………………………………………（页码）</w:t>
      </w:r>
    </w:p>
    <w:p w14:paraId="025F7367">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注：以上目录是编制供应商响应文件的基本格式要求，各供应商可根据自身情况进一步细化。</w:t>
      </w:r>
    </w:p>
    <w:p w14:paraId="343AC228">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sz w:val="36"/>
          <w:szCs w:val="36"/>
        </w:rPr>
        <w:br w:type="page"/>
      </w:r>
      <w:r>
        <w:rPr>
          <w:rFonts w:hint="eastAsia" w:cs="仿宋_GB2312" w:asciiTheme="minorEastAsia" w:hAnsiTheme="minorEastAsia" w:eastAsiaTheme="minorEastAsia"/>
          <w:b/>
          <w:kern w:val="0"/>
          <w:sz w:val="32"/>
          <w:szCs w:val="32"/>
        </w:rPr>
        <w:t>一、响应</w:t>
      </w:r>
      <w:r>
        <w:rPr>
          <w:rFonts w:hint="eastAsia" w:cs="仿宋_GB2312" w:asciiTheme="minorEastAsia" w:hAnsiTheme="minorEastAsia" w:eastAsiaTheme="minorEastAsia"/>
          <w:b/>
          <w:sz w:val="32"/>
          <w:szCs w:val="32"/>
        </w:rPr>
        <w:t>函</w:t>
      </w:r>
    </w:p>
    <w:p w14:paraId="5368FF46">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14:paraId="53AC8AFB">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(供应商全称)授权</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(全权代表姓名)</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(职务、职称)为全权代表，参加贵方组织的（项目名称）【项目编号：（采购编号）】的有关活动，并对此项目进行响应。为此：</w:t>
      </w:r>
    </w:p>
    <w:p w14:paraId="6AA424CD">
      <w:pPr>
        <w:pStyle w:val="104"/>
        <w:numPr>
          <w:ilvl w:val="0"/>
          <w:numId w:val="8"/>
        </w:numPr>
        <w:snapToGrid w:val="0"/>
        <w:ind w:firstLineChars="0"/>
        <w:rPr>
          <w:rFonts w:cs="仿宋_GB2312" w:asciiTheme="minorEastAsia" w:hAnsiTheme="minorEastAsia" w:eastAsiaTheme="minorEastAsia"/>
        </w:rPr>
      </w:pPr>
      <w:r>
        <w:rPr>
          <w:rFonts w:hint="eastAsia" w:cs="仿宋_GB2312" w:asciiTheme="minorEastAsia" w:hAnsiTheme="minorEastAsia" w:eastAsiaTheme="minorEastAsia"/>
        </w:rPr>
        <w:t>我方承诺响应有效期从提交响应文件的截止之日起</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天，</w:t>
      </w:r>
      <w:r>
        <w:rPr>
          <w:rFonts w:hint="eastAsia" w:cs="宋体" w:asciiTheme="minorEastAsia" w:hAnsiTheme="minorEastAsia" w:eastAsiaTheme="minorEastAsia"/>
        </w:rPr>
        <w:t>（不少于60天），</w:t>
      </w:r>
      <w:r>
        <w:rPr>
          <w:rFonts w:hint="eastAsia" w:cs="仿宋_GB2312" w:asciiTheme="minorEastAsia" w:hAnsiTheme="minorEastAsia" w:eastAsiaTheme="minorEastAsia"/>
        </w:rPr>
        <w:t>本响应文件在响应有效期满之前均具有约束力。</w:t>
      </w:r>
    </w:p>
    <w:p w14:paraId="49A2C877">
      <w:pPr>
        <w:numPr>
          <w:ilvl w:val="0"/>
          <w:numId w:val="8"/>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提供</w:t>
      </w:r>
      <w:r>
        <w:rPr>
          <w:rFonts w:hint="eastAsia" w:cs="仿宋_GB2312" w:asciiTheme="minorEastAsia" w:hAnsiTheme="minorEastAsia" w:eastAsiaTheme="minorEastAsia"/>
          <w:bCs/>
          <w:kern w:val="44"/>
          <w:sz w:val="24"/>
        </w:rPr>
        <w:t>谈判文件中</w:t>
      </w:r>
      <w:r>
        <w:rPr>
          <w:rFonts w:hint="eastAsia" w:cs="仿宋_GB2312" w:asciiTheme="minorEastAsia" w:hAnsiTheme="minorEastAsia" w:eastAsiaTheme="minorEastAsia"/>
          <w:sz w:val="24"/>
        </w:rPr>
        <w:t>规定的全部响应文件。</w:t>
      </w:r>
    </w:p>
    <w:p w14:paraId="11B62A32">
      <w:pPr>
        <w:numPr>
          <w:ilvl w:val="0"/>
          <w:numId w:val="8"/>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我方承诺除响应文件列出的偏离外，我方响应谈判文件的全部要求。</w:t>
      </w:r>
    </w:p>
    <w:p w14:paraId="48A086FD">
      <w:pPr>
        <w:numPr>
          <w:ilvl w:val="0"/>
          <w:numId w:val="8"/>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保证遵守谈判文件中的其他有关规定。</w:t>
      </w:r>
    </w:p>
    <w:p w14:paraId="7FA7244E">
      <w:pPr>
        <w:numPr>
          <w:ilvl w:val="0"/>
          <w:numId w:val="8"/>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我方愿意向贵方提供任何与该项目响应有关的数据、情况和技术资料。若贵方需要，我方愿意提供我方作出的一切承诺的证明材料。</w:t>
      </w:r>
    </w:p>
    <w:p w14:paraId="4BA60917">
      <w:pPr>
        <w:numPr>
          <w:ilvl w:val="0"/>
          <w:numId w:val="8"/>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我方已详细阅读全部谈判文件，包括谈判文件“更正（延期）公告”（如果有）、参考资料及有关附件，确认无误。</w:t>
      </w:r>
    </w:p>
    <w:p w14:paraId="36AFC360">
      <w:pPr>
        <w:numPr>
          <w:ilvl w:val="0"/>
          <w:numId w:val="8"/>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如我方成交，我方承诺：</w:t>
      </w:r>
    </w:p>
    <w:p w14:paraId="3B45CD25">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7.1在收到成交通知书后，在成交通知书规定的期限内与你方签订合同； </w:t>
      </w:r>
    </w:p>
    <w:p w14:paraId="74132AF9">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7.2在签订合同时不向你方提出附加条件； </w:t>
      </w:r>
    </w:p>
    <w:p w14:paraId="4B245AE0">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7.3按照谈判文件要求提交履约保证金； </w:t>
      </w:r>
    </w:p>
    <w:p w14:paraId="24B85CA4">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7.4在合同约定的期限内完成合同规定的全部义务。 </w:t>
      </w:r>
    </w:p>
    <w:p w14:paraId="54AB269A">
      <w:pPr>
        <w:numPr>
          <w:ilvl w:val="0"/>
          <w:numId w:val="8"/>
        </w:numPr>
        <w:adjustRightInd/>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其他补充说明:                                        。</w:t>
      </w:r>
    </w:p>
    <w:p w14:paraId="38763985">
      <w:pPr>
        <w:autoSpaceDE w:val="0"/>
        <w:autoSpaceDN w:val="0"/>
        <w:spacing w:line="360" w:lineRule="auto"/>
        <w:ind w:firstLine="3960" w:firstLineChars="1650"/>
        <w:rPr>
          <w:rFonts w:cs="仿宋_GB2312" w:asciiTheme="minorEastAsia" w:hAnsiTheme="minorEastAsia" w:eastAsiaTheme="minorEastAsia"/>
          <w:kern w:val="0"/>
          <w:sz w:val="24"/>
          <w:lang w:val="zh-CN"/>
        </w:rPr>
      </w:pPr>
    </w:p>
    <w:p w14:paraId="2DB49653">
      <w:pPr>
        <w:spacing w:line="360" w:lineRule="auto"/>
        <w:ind w:firstLine="3600" w:firstLineChars="1500"/>
        <w:rPr>
          <w:rFonts w:ascii="宋体" w:hAnsi="宋体" w:cs="宋体"/>
          <w:sz w:val="24"/>
        </w:rPr>
      </w:pPr>
      <w:r>
        <w:rPr>
          <w:rFonts w:hint="eastAsia" w:ascii="宋体" w:hAnsi="宋体" w:cs="宋体"/>
          <w:sz w:val="24"/>
        </w:rPr>
        <w:t>谈判供应商名称（公章）：</w:t>
      </w:r>
    </w:p>
    <w:p w14:paraId="4238999F">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662BC79F">
      <w:pPr>
        <w:spacing w:line="360" w:lineRule="auto"/>
        <w:jc w:val="center"/>
        <w:rPr>
          <w:rFonts w:ascii="宋体" w:hAnsi="宋体" w:cs="宋体"/>
          <w:sz w:val="24"/>
        </w:rPr>
      </w:pPr>
      <w:r>
        <w:rPr>
          <w:rFonts w:hint="eastAsia" w:ascii="宋体" w:hAnsi="宋体" w:cs="宋体"/>
          <w:sz w:val="24"/>
        </w:rPr>
        <w:t xml:space="preserve">     日期：  年   月   日</w:t>
      </w:r>
    </w:p>
    <w:p w14:paraId="3345DB1E">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14:paraId="4E7F9680">
      <w:pPr>
        <w:autoSpaceDE w:val="0"/>
        <w:autoSpaceDN w:val="0"/>
        <w:spacing w:line="360" w:lineRule="auto"/>
        <w:rPr>
          <w:rFonts w:cs="仿宋_GB2312" w:asciiTheme="minorEastAsia" w:hAnsiTheme="minorEastAsia" w:eastAsiaTheme="minorEastAsia"/>
          <w:kern w:val="0"/>
          <w:sz w:val="24"/>
        </w:rPr>
      </w:pPr>
    </w:p>
    <w:p w14:paraId="24BC875F">
      <w:pPr>
        <w:pStyle w:val="114"/>
        <w:keepNext w:val="0"/>
        <w:pageBreakBefore w:val="0"/>
        <w:tabs>
          <w:tab w:val="clear" w:pos="720"/>
        </w:tabs>
        <w:jc w:val="both"/>
        <w:outlineLvl w:val="9"/>
        <w:rPr>
          <w:rFonts w:cs="仿宋_GB2312" w:asciiTheme="minorEastAsia" w:hAnsiTheme="minorEastAsia" w:eastAsiaTheme="minorEastAsia"/>
          <w:sz w:val="24"/>
          <w:szCs w:val="24"/>
        </w:rPr>
      </w:pPr>
    </w:p>
    <w:p w14:paraId="09DE513E">
      <w:pPr>
        <w:spacing w:line="360" w:lineRule="auto"/>
        <w:rPr>
          <w:rFonts w:cs="仿宋_GB2312" w:asciiTheme="minorEastAsia" w:hAnsiTheme="minorEastAsia" w:eastAsiaTheme="minorEastAsia"/>
          <w:sz w:val="18"/>
          <w:szCs w:val="18"/>
        </w:rPr>
      </w:pPr>
    </w:p>
    <w:p w14:paraId="0B1D58AD">
      <w:pPr>
        <w:spacing w:line="360" w:lineRule="auto"/>
        <w:rPr>
          <w:rFonts w:cs="仿宋_GB2312" w:asciiTheme="minorEastAsia" w:hAnsiTheme="minorEastAsia" w:eastAsiaTheme="minorEastAsia"/>
          <w:sz w:val="18"/>
          <w:szCs w:val="18"/>
        </w:rPr>
      </w:pPr>
    </w:p>
    <w:p w14:paraId="13C71777">
      <w:pPr>
        <w:widowControl/>
        <w:adjustRightInd/>
        <w:jc w:val="left"/>
        <w:rPr>
          <w:rFonts w:cs="仿宋_GB2312" w:asciiTheme="minorEastAsia" w:hAnsiTheme="minorEastAsia" w:eastAsiaTheme="minorEastAsia"/>
          <w:b/>
          <w:kern w:val="0"/>
          <w:sz w:val="32"/>
          <w:szCs w:val="32"/>
        </w:rPr>
      </w:pPr>
      <w:r>
        <w:rPr>
          <w:rFonts w:cs="仿宋_GB2312" w:asciiTheme="minorEastAsia" w:hAnsiTheme="minorEastAsia" w:eastAsiaTheme="minorEastAsia"/>
          <w:b/>
          <w:kern w:val="0"/>
          <w:sz w:val="32"/>
          <w:szCs w:val="32"/>
        </w:rPr>
        <w:br w:type="page"/>
      </w:r>
    </w:p>
    <w:p w14:paraId="0901F84A">
      <w:pPr>
        <w:widowControl/>
        <w:tabs>
          <w:tab w:val="left" w:pos="1200"/>
        </w:tabs>
        <w:adjustRightInd/>
        <w:ind w:left="840"/>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kern w:val="0"/>
          <w:sz w:val="32"/>
          <w:szCs w:val="32"/>
          <w:lang w:val="zh-CN"/>
        </w:rPr>
        <w:t>二、资格文件</w:t>
      </w:r>
    </w:p>
    <w:p w14:paraId="544C814C">
      <w:pPr>
        <w:pStyle w:val="104"/>
        <w:widowControl/>
        <w:tabs>
          <w:tab w:val="left" w:pos="1200"/>
          <w:tab w:val="left" w:pos="1560"/>
        </w:tabs>
        <w:adjustRightInd/>
        <w:ind w:left="1560" w:firstLine="0" w:firstLineChars="0"/>
        <w:jc w:val="left"/>
        <w:rPr>
          <w:rFonts w:cs="仿宋_GB2312" w:asciiTheme="minorEastAsia" w:hAnsiTheme="minorEastAsia" w:eastAsiaTheme="minorEastAsia"/>
          <w:b/>
          <w:sz w:val="30"/>
          <w:szCs w:val="30"/>
        </w:rPr>
      </w:pPr>
    </w:p>
    <w:p w14:paraId="71DD7150">
      <w:pPr>
        <w:snapToGrid w:val="0"/>
        <w:spacing w:line="360" w:lineRule="auto"/>
        <w:ind w:right="480"/>
        <w:jc w:val="center"/>
        <w:rPr>
          <w:rFonts w:cs="宋体" w:asciiTheme="minorEastAsia" w:hAnsiTheme="minorEastAsia" w:eastAsiaTheme="minorEastAsia"/>
          <w:b/>
          <w:kern w:val="0"/>
          <w:sz w:val="32"/>
          <w:szCs w:val="32"/>
        </w:rPr>
      </w:pPr>
      <w:r>
        <w:rPr>
          <w:rFonts w:hint="eastAsia" w:cs="宋体" w:asciiTheme="minorEastAsia" w:hAnsiTheme="minorEastAsia" w:eastAsiaTheme="minorEastAsia"/>
          <w:b/>
          <w:kern w:val="0"/>
          <w:sz w:val="32"/>
          <w:szCs w:val="32"/>
        </w:rPr>
        <w:t>A、符合参加政府采购活动应当具备的一般条件的承诺函</w:t>
      </w:r>
    </w:p>
    <w:p w14:paraId="0159ED04">
      <w:pPr>
        <w:snapToGrid w:val="0"/>
        <w:spacing w:line="360" w:lineRule="auto"/>
        <w:ind w:right="480"/>
        <w:jc w:val="center"/>
        <w:rPr>
          <w:rFonts w:ascii="宋体" w:hAnsi="宋体" w:cs="宋体"/>
          <w:sz w:val="24"/>
        </w:rPr>
      </w:pPr>
    </w:p>
    <w:p w14:paraId="2C1850AB">
      <w:pPr>
        <w:snapToGrid w:val="0"/>
        <w:spacing w:line="360" w:lineRule="auto"/>
        <w:ind w:right="480"/>
        <w:jc w:val="center"/>
        <w:rPr>
          <w:rFonts w:ascii="宋体" w:hAnsi="宋体" w:cs="宋体"/>
          <w:sz w:val="24"/>
        </w:rPr>
      </w:pPr>
      <w:r>
        <w:rPr>
          <w:rFonts w:hint="eastAsia" w:ascii="宋体" w:hAnsi="宋体" w:cs="宋体"/>
          <w:sz w:val="24"/>
        </w:rPr>
        <w:t>北海市政府采购供应商信用承诺函（格式）</w:t>
      </w:r>
    </w:p>
    <w:p w14:paraId="489C338A">
      <w:pPr>
        <w:snapToGrid w:val="0"/>
        <w:spacing w:line="360" w:lineRule="auto"/>
        <w:rPr>
          <w:rFonts w:ascii="宋体" w:hAnsi="宋体" w:cs="宋体"/>
          <w:color w:val="auto"/>
          <w:sz w:val="24"/>
        </w:rPr>
      </w:pPr>
    </w:p>
    <w:p w14:paraId="2D1E332A">
      <w:pPr>
        <w:snapToGrid w:val="0"/>
        <w:spacing w:line="360" w:lineRule="auto"/>
        <w:ind w:right="480"/>
        <w:rPr>
          <w:rFonts w:ascii="宋体" w:hAnsi="宋体" w:cs="宋体"/>
          <w:sz w:val="24"/>
        </w:rPr>
      </w:pPr>
      <w:r>
        <w:rPr>
          <w:rFonts w:hint="eastAsia" w:ascii="宋体" w:hAnsi="宋体" w:cs="宋体"/>
          <w:color w:val="auto"/>
          <w:sz w:val="24"/>
        </w:rPr>
        <w:t>（采购人）、</w:t>
      </w:r>
      <w:r>
        <w:rPr>
          <w:rFonts w:hint="eastAsia" w:ascii="宋体" w:hAnsi="宋体" w:cs="宋体"/>
          <w:sz w:val="24"/>
        </w:rPr>
        <w:t>（采购代理机构） ：</w:t>
      </w:r>
    </w:p>
    <w:p w14:paraId="67EAEC2B">
      <w:pPr>
        <w:snapToGrid w:val="0"/>
        <w:spacing w:line="360" w:lineRule="auto"/>
        <w:ind w:right="480"/>
        <w:rPr>
          <w:rFonts w:ascii="宋体" w:hAnsi="宋体" w:cs="宋体"/>
          <w:sz w:val="24"/>
        </w:rPr>
      </w:pPr>
      <w:r>
        <w:rPr>
          <w:rFonts w:hint="eastAsia" w:ascii="宋体" w:hAnsi="宋体" w:cs="宋体"/>
          <w:sz w:val="24"/>
        </w:rPr>
        <w:t>供应商名称：</w:t>
      </w:r>
    </w:p>
    <w:p w14:paraId="2FC8771C">
      <w:pPr>
        <w:snapToGrid w:val="0"/>
        <w:spacing w:line="360" w:lineRule="auto"/>
        <w:ind w:right="480"/>
        <w:rPr>
          <w:rFonts w:ascii="宋体" w:hAnsi="宋体" w:cs="宋体"/>
          <w:sz w:val="24"/>
        </w:rPr>
      </w:pPr>
      <w:r>
        <w:rPr>
          <w:rFonts w:hint="eastAsia" w:ascii="宋体" w:hAnsi="宋体" w:cs="宋体"/>
          <w:sz w:val="24"/>
        </w:rPr>
        <w:t>统一社会信用代码：</w:t>
      </w:r>
    </w:p>
    <w:p w14:paraId="0D6E8D17">
      <w:pPr>
        <w:snapToGrid w:val="0"/>
        <w:spacing w:line="360" w:lineRule="auto"/>
        <w:ind w:right="480"/>
        <w:rPr>
          <w:rFonts w:ascii="宋体" w:hAnsi="宋体" w:cs="宋体"/>
          <w:sz w:val="24"/>
        </w:rPr>
      </w:pPr>
      <w:r>
        <w:rPr>
          <w:rFonts w:hint="eastAsia" w:ascii="宋体" w:hAnsi="宋体" w:cs="宋体"/>
          <w:sz w:val="24"/>
        </w:rPr>
        <w:t>供应商地址：</w:t>
      </w:r>
    </w:p>
    <w:p w14:paraId="25836542">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016CE3F">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14:paraId="362AF55A">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14:paraId="14042B74">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14:paraId="4B627D9B">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14:paraId="145E73AD">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40F58B68">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14:paraId="6830946A">
      <w:pPr>
        <w:snapToGrid w:val="0"/>
        <w:spacing w:line="360" w:lineRule="auto"/>
        <w:ind w:right="480"/>
        <w:rPr>
          <w:rFonts w:ascii="宋体" w:hAnsi="宋体" w:cs="宋体"/>
          <w:sz w:val="24"/>
        </w:rPr>
      </w:pPr>
    </w:p>
    <w:p w14:paraId="1011C9FF">
      <w:pPr>
        <w:spacing w:line="360" w:lineRule="auto"/>
        <w:ind w:firstLine="3600" w:firstLineChars="1500"/>
        <w:rPr>
          <w:rFonts w:ascii="宋体" w:hAnsi="宋体" w:cs="宋体"/>
          <w:sz w:val="24"/>
        </w:rPr>
      </w:pPr>
      <w:r>
        <w:rPr>
          <w:rFonts w:hint="eastAsia" w:ascii="宋体" w:hAnsi="宋体" w:cs="宋体"/>
          <w:sz w:val="24"/>
        </w:rPr>
        <w:t>谈判供应商名称（公章）：</w:t>
      </w:r>
    </w:p>
    <w:p w14:paraId="4C7D34DA">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5BB698E3">
      <w:pPr>
        <w:spacing w:line="360" w:lineRule="auto"/>
        <w:jc w:val="center"/>
        <w:rPr>
          <w:rFonts w:ascii="宋体" w:hAnsi="宋体" w:cs="宋体"/>
          <w:sz w:val="24"/>
        </w:rPr>
      </w:pPr>
      <w:r>
        <w:rPr>
          <w:rFonts w:hint="eastAsia" w:ascii="宋体" w:hAnsi="宋体" w:cs="宋体"/>
          <w:sz w:val="24"/>
        </w:rPr>
        <w:t xml:space="preserve">     日期：  年   月   日</w:t>
      </w:r>
    </w:p>
    <w:p w14:paraId="208AAC79">
      <w:pPr>
        <w:snapToGrid w:val="0"/>
        <w:spacing w:line="360" w:lineRule="auto"/>
        <w:ind w:right="480"/>
        <w:rPr>
          <w:rFonts w:ascii="宋体" w:hAnsi="宋体" w:cs="宋体"/>
          <w:sz w:val="24"/>
        </w:rPr>
      </w:pPr>
    </w:p>
    <w:p w14:paraId="07BA9FB3">
      <w:pPr>
        <w:snapToGrid w:val="0"/>
        <w:spacing w:line="360" w:lineRule="auto"/>
        <w:ind w:right="480"/>
        <w:rPr>
          <w:rFonts w:ascii="宋体" w:hAnsi="宋体" w:cs="宋体"/>
          <w:sz w:val="24"/>
        </w:rPr>
      </w:pPr>
    </w:p>
    <w:p w14:paraId="38C2CCD6">
      <w:pPr>
        <w:snapToGrid w:val="0"/>
        <w:spacing w:line="360" w:lineRule="auto"/>
        <w:ind w:right="480"/>
        <w:rPr>
          <w:rFonts w:ascii="宋体" w:hAnsi="宋体" w:cs="宋体"/>
          <w:sz w:val="24"/>
        </w:rPr>
      </w:pPr>
    </w:p>
    <w:p w14:paraId="2D4D4E78">
      <w:pPr>
        <w:snapToGrid w:val="0"/>
        <w:spacing w:line="360" w:lineRule="auto"/>
        <w:ind w:right="480"/>
        <w:rPr>
          <w:rFonts w:ascii="宋体" w:hAnsi="宋体" w:cs="宋体"/>
          <w:sz w:val="24"/>
        </w:rPr>
      </w:pPr>
    </w:p>
    <w:p w14:paraId="059A165B">
      <w:pPr>
        <w:snapToGrid w:val="0"/>
        <w:spacing w:line="360" w:lineRule="auto"/>
        <w:ind w:right="480"/>
        <w:rPr>
          <w:rFonts w:ascii="宋体" w:hAnsi="宋体" w:cs="宋体"/>
          <w:sz w:val="24"/>
        </w:rPr>
      </w:pPr>
    </w:p>
    <w:p w14:paraId="241C8719">
      <w:pPr>
        <w:snapToGrid w:val="0"/>
        <w:spacing w:line="360" w:lineRule="auto"/>
        <w:ind w:right="480"/>
        <w:rPr>
          <w:rFonts w:ascii="宋体" w:hAnsi="宋体" w:cs="宋体"/>
          <w:sz w:val="24"/>
        </w:rPr>
      </w:pPr>
    </w:p>
    <w:p w14:paraId="4FA19E3C">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B、联合协议（如果有）</w:t>
      </w:r>
    </w:p>
    <w:p w14:paraId="18DF0BC3">
      <w:pPr>
        <w:widowControl/>
        <w:spacing w:line="360" w:lineRule="auto"/>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（以联合体形式响应的，提供联合协议；本项目不接受联合体响应或者供应商不以联合体形式响应的，则不需要提供）</w:t>
      </w:r>
    </w:p>
    <w:p w14:paraId="05E1A0FB">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（联合体所有成员名称）</w:t>
      </w:r>
      <w:r>
        <w:rPr>
          <w:rFonts w:hint="eastAsia" w:cs="宋体" w:asciiTheme="minorEastAsia" w:hAnsiTheme="minorEastAsia" w:eastAsiaTheme="minorEastAsia"/>
          <w:kern w:val="0"/>
          <w:sz w:val="24"/>
        </w:rPr>
        <w:t>自愿</w:t>
      </w:r>
      <w:r>
        <w:rPr>
          <w:rFonts w:hint="eastAsia" w:cs="宋体" w:asciiTheme="minorEastAsia" w:hAnsiTheme="minorEastAsia" w:eastAsiaTheme="minorEastAsia"/>
          <w:kern w:val="0"/>
          <w:sz w:val="24"/>
          <w:lang w:val="zh-CN"/>
        </w:rPr>
        <w:t>组成一个联合体，以一个供应商的身份</w:t>
      </w:r>
      <w:r>
        <w:rPr>
          <w:rFonts w:hint="eastAsia" w:cs="宋体" w:asciiTheme="minorEastAsia" w:hAnsiTheme="minorEastAsia" w:eastAsiaTheme="minorEastAsia"/>
          <w:kern w:val="0"/>
          <w:sz w:val="24"/>
        </w:rPr>
        <w:t>参加</w:t>
      </w:r>
      <w:r>
        <w:rPr>
          <w:rFonts w:hint="eastAsia" w:cs="仿宋_GB2312" w:asciiTheme="minorEastAsia" w:hAnsiTheme="minorEastAsia" w:eastAsiaTheme="minorEastAsia"/>
          <w:sz w:val="24"/>
        </w:rPr>
        <w:t>（项目名称）</w:t>
      </w:r>
      <w:r>
        <w:rPr>
          <w:rFonts w:hint="eastAsia" w:cs="仿宋_GB2312" w:asciiTheme="minorEastAsia" w:hAnsiTheme="minorEastAsia" w:eastAsiaTheme="minorEastAsia"/>
          <w:kern w:val="0"/>
          <w:sz w:val="24"/>
          <w:lang w:val="zh-CN"/>
        </w:rPr>
        <w:t>【项目编号：（采购编号）】响应</w:t>
      </w:r>
      <w:r>
        <w:rPr>
          <w:rFonts w:hint="eastAsia" w:cs="宋体" w:asciiTheme="minorEastAsia" w:hAnsiTheme="minorEastAsia" w:eastAsiaTheme="minorEastAsia"/>
          <w:kern w:val="0"/>
          <w:sz w:val="24"/>
          <w:lang w:val="zh-CN"/>
        </w:rPr>
        <w:t xml:space="preserve">。 </w:t>
      </w:r>
    </w:p>
    <w:p w14:paraId="2BF3D430">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一、各方一致决定，</w:t>
      </w:r>
      <w:r>
        <w:rPr>
          <w:rFonts w:hint="eastAsia" w:cs="宋体" w:asciiTheme="minorEastAsia" w:hAnsiTheme="minorEastAsia" w:eastAsiaTheme="minorEastAsia"/>
          <w:kern w:val="0"/>
          <w:sz w:val="24"/>
          <w:u w:val="single"/>
        </w:rPr>
        <w:t>（某联合体成员名称）</w:t>
      </w:r>
      <w:r>
        <w:rPr>
          <w:rFonts w:hint="eastAsia" w:cs="宋体" w:asciiTheme="minorEastAsia" w:hAnsiTheme="minorEastAsia" w:eastAsiaTheme="minorEastAsia"/>
          <w:kern w:val="0"/>
          <w:sz w:val="24"/>
        </w:rPr>
        <w:t>为联合体</w:t>
      </w:r>
      <w:r>
        <w:rPr>
          <w:rFonts w:hint="eastAsia" w:cs="宋体" w:asciiTheme="minorEastAsia" w:hAnsiTheme="minorEastAsia" w:eastAsiaTheme="minorEastAsia"/>
          <w:kern w:val="0"/>
          <w:sz w:val="24"/>
          <w:lang w:val="zh-CN"/>
        </w:rPr>
        <w:t>牵头人</w:t>
      </w:r>
      <w:r>
        <w:rPr>
          <w:rFonts w:hint="eastAsia" w:cs="宋体" w:asciiTheme="minorEastAsia" w:hAnsiTheme="minorEastAsia" w:eastAsiaTheme="minorEastAsia"/>
          <w:sz w:val="24"/>
        </w:rPr>
        <w:t>，代表所有联合体成员负责响应和合同实施阶段的主办、协调工作</w:t>
      </w:r>
      <w:r>
        <w:rPr>
          <w:rFonts w:hint="eastAsia" w:cs="宋体" w:asciiTheme="minorEastAsia" w:hAnsiTheme="minorEastAsia" w:eastAsiaTheme="minorEastAsia"/>
          <w:kern w:val="0"/>
          <w:sz w:val="24"/>
          <w:lang w:val="zh-CN"/>
        </w:rPr>
        <w:t>。</w:t>
      </w:r>
    </w:p>
    <w:p w14:paraId="36F48DEB">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w:t>
      </w:r>
      <w:r>
        <w:rPr>
          <w:rFonts w:hint="eastAsia" w:cs="宋体" w:asciiTheme="minorEastAsia" w:hAnsiTheme="minorEastAsia" w:eastAsiaTheme="minorEastAsia"/>
          <w:sz w:val="24"/>
        </w:rPr>
        <w:t>所有联合体成员各方签署授权书，授权书载明的</w:t>
      </w:r>
      <w:r>
        <w:rPr>
          <w:rFonts w:hint="eastAsia" w:cs="宋体" w:asciiTheme="minorEastAsia" w:hAnsiTheme="minorEastAsia" w:eastAsiaTheme="minorEastAsia"/>
          <w:kern w:val="0"/>
          <w:sz w:val="24"/>
          <w:lang w:val="zh-CN"/>
        </w:rPr>
        <w:t>授权代表根据谈判文件规定及采购内容而对采购人、采购代理机构所作的任何合法承诺，包括书面澄清及相应等均对联合体各方产生约束力。</w:t>
      </w:r>
    </w:p>
    <w:p w14:paraId="7B12DEEC">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三、本次联合响应中，分工如下：</w:t>
      </w:r>
    </w:p>
    <w:p w14:paraId="74054C88">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（联合体成员1）</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14:paraId="46BA653E">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w:t>
      </w:r>
      <w:r>
        <w:rPr>
          <w:rFonts w:cs="宋体" w:asciiTheme="minorEastAsia" w:hAnsiTheme="minorEastAsia" w:eastAsiaTheme="minorEastAsia"/>
          <w:kern w:val="0"/>
          <w:sz w:val="24"/>
          <w:u w:val="single"/>
        </w:rPr>
        <w:t>2</w:t>
      </w:r>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14:paraId="5AAB70D6">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w:t>
      </w:r>
    </w:p>
    <w:p w14:paraId="6DA31A9E">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四、联合体成员中小企业合同份额（如果有）。</w:t>
      </w:r>
    </w:p>
    <w:p w14:paraId="0A3CBE68">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（联合体成员</w:t>
      </w:r>
      <w:r>
        <w:rPr>
          <w:rFonts w:ascii="宋体" w:hAnsi="宋体" w:cs="宋体"/>
          <w:kern w:val="0"/>
          <w:sz w:val="24"/>
          <w:u w:val="single"/>
        </w:rPr>
        <w:t>X,</w:t>
      </w:r>
      <w:r>
        <w:rPr>
          <w:rFonts w:hint="eastAsia" w:ascii="宋体" w:hAnsi="宋体" w:cs="宋体"/>
          <w:kern w:val="0"/>
          <w:sz w:val="24"/>
          <w:u w:val="single"/>
        </w:rPr>
        <w:t>……）</w:t>
      </w:r>
      <w:r>
        <w:rPr>
          <w:rFonts w:hint="eastAsia" w:ascii="宋体" w:hAnsi="宋体" w:cs="宋体"/>
          <w:kern w:val="0"/>
          <w:sz w:val="24"/>
        </w:rPr>
        <w:t>提供的全部货物由小微企业制造，其合同份额占到合同总金额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采购项目，以及预留份额中的非预留部分采购包，接受联合体谈判的，联合协议约定小微企业的合同份额占到合同总金额30%以上的，对联合体报价按评审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6BA68EC3">
      <w:pPr>
        <w:snapToGrid w:val="0"/>
        <w:spacing w:line="360" w:lineRule="auto"/>
        <w:ind w:firstLine="576"/>
        <w:rPr>
          <w:rFonts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w:t>
      </w:r>
      <w:r>
        <w:rPr>
          <w:rFonts w:hint="eastAsia" w:ascii="宋体" w:hAnsi="宋体" w:cs="宋体"/>
          <w:b/>
          <w:kern w:val="0"/>
          <w:sz w:val="24"/>
          <w:lang w:val="zh-CN"/>
        </w:rPr>
        <w:t>谈判</w:t>
      </w:r>
      <w:r>
        <w:rPr>
          <w:rFonts w:hint="eastAsia" w:ascii="宋体" w:hAnsi="宋体" w:cs="宋体"/>
          <w:b/>
          <w:bCs/>
          <w:sz w:val="24"/>
        </w:rPr>
        <w:t>文件第一部分邀请公告申请人的资格要求中规定的联合协议中中小企业、小微企业合同金额应当达到的比例要求填写。</w:t>
      </w:r>
      <w:r>
        <w:rPr>
          <w:rFonts w:hint="eastAsia" w:ascii="宋体" w:hAnsi="宋体" w:cs="宋体"/>
          <w:b/>
          <w:bCs/>
          <w:kern w:val="0"/>
          <w:sz w:val="24"/>
          <w:lang w:val="zh-CN"/>
        </w:rPr>
        <w:t xml:space="preserve">） </w:t>
      </w:r>
    </w:p>
    <w:p w14:paraId="293ABFE7">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五、如果成交，</w:t>
      </w:r>
      <w:r>
        <w:rPr>
          <w:rFonts w:hint="eastAsia" w:cs="宋体" w:asciiTheme="minorEastAsia" w:hAnsiTheme="minorEastAsia" w:eastAsiaTheme="minorEastAsia"/>
          <w:sz w:val="24"/>
        </w:rPr>
        <w:t>联合体各成员方共同与采购人签订合同，并就采购合同约定的事项对采购人承担连带责任。</w:t>
      </w:r>
    </w:p>
    <w:p w14:paraId="48C1F82B">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六、有关本次联合响应的其他事宜：</w:t>
      </w:r>
    </w:p>
    <w:p w14:paraId="3C4E5329">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1、联合体各方不再单独参加或者与其他供应商另外组成联合体参加同一合同项下的政府采购活动。</w:t>
      </w:r>
    </w:p>
    <w:p w14:paraId="3F36C5A4">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2、联合体中有同类资质的各方按照联合体分工承担相同工作的，按照资质等级较低的供应商确定资质等级。</w:t>
      </w:r>
    </w:p>
    <w:p w14:paraId="53AF9D1C">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3、本协议提交采购人、采购代理机构后，联合体各方不得以任何形式对上述内容进行修改或撤销。</w:t>
      </w:r>
    </w:p>
    <w:p w14:paraId="2F97BD5F">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01B830B8">
      <w:pPr>
        <w:snapToGrid w:val="0"/>
        <w:spacing w:line="360" w:lineRule="auto"/>
        <w:ind w:firstLine="5040" w:firstLineChars="2100"/>
        <w:rPr>
          <w:rStyle w:val="630"/>
        </w:rPr>
      </w:pPr>
      <w:r>
        <w:rPr>
          <w:rStyle w:val="630"/>
          <w:rFonts w:hint="eastAsia"/>
        </w:rPr>
        <w:t>法定代表人（负责人） (签名)：</w:t>
      </w:r>
    </w:p>
    <w:p w14:paraId="77903A3F">
      <w:pPr>
        <w:snapToGrid w:val="0"/>
        <w:spacing w:line="360" w:lineRule="auto"/>
        <w:ind w:firstLine="5040" w:firstLineChars="2100"/>
        <w:rPr>
          <w:rFonts w:ascii="宋体" w:hAnsi="宋体" w:cs="宋体"/>
          <w:kern w:val="0"/>
          <w:sz w:val="24"/>
          <w:lang w:val="zh-CN"/>
        </w:rPr>
      </w:pPr>
      <w:r>
        <w:rPr>
          <w:rStyle w:val="630"/>
          <w:rFonts w:hint="eastAsia"/>
        </w:rPr>
        <w:t>联合体成</w:t>
      </w:r>
      <w:r>
        <w:rPr>
          <w:rFonts w:hint="eastAsia" w:ascii="宋体" w:hAnsi="宋体" w:cs="宋体"/>
          <w:kern w:val="0"/>
          <w:sz w:val="24"/>
          <w:lang w:val="zh-CN"/>
        </w:rPr>
        <w:t>员名称(公章)：</w:t>
      </w:r>
    </w:p>
    <w:p w14:paraId="5B8FDF2A">
      <w:pPr>
        <w:snapToGrid w:val="0"/>
        <w:spacing w:line="360" w:lineRule="auto"/>
        <w:ind w:firstLine="5040" w:firstLineChars="2100"/>
        <w:rPr>
          <w:rFonts w:cs="宋体" w:asciiTheme="minorEastAsia" w:hAnsiTheme="minorEastAsia" w:eastAsiaTheme="minorEastAsia"/>
          <w:kern w:val="0"/>
          <w:sz w:val="24"/>
          <w:lang w:val="zh-CN"/>
        </w:rPr>
      </w:pPr>
      <w:r>
        <w:rPr>
          <w:rStyle w:val="630"/>
          <w:rFonts w:hint="eastAsia"/>
        </w:rPr>
        <w:t>法定代表人（负责人） (签名)：</w:t>
      </w:r>
    </w:p>
    <w:p w14:paraId="3BE18BFD">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14:paraId="2432CC51">
      <w:pPr>
        <w:snapToGrid w:val="0"/>
        <w:spacing w:line="360" w:lineRule="auto"/>
        <w:jc w:val="righ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日期：  年  月   日</w:t>
      </w:r>
    </w:p>
    <w:p w14:paraId="52E55614">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14:paraId="3E617099">
      <w:pPr>
        <w:snapToGrid w:val="0"/>
        <w:spacing w:line="360" w:lineRule="auto"/>
        <w:ind w:right="480"/>
        <w:jc w:val="center"/>
        <w:rPr>
          <w:rFonts w:cs="仿宋_GB2312" w:asciiTheme="minorEastAsia" w:hAnsiTheme="minorEastAsia" w:eastAsiaTheme="minorEastAsia"/>
          <w:b/>
          <w:sz w:val="32"/>
          <w:szCs w:val="32"/>
        </w:rPr>
      </w:pPr>
    </w:p>
    <w:p w14:paraId="43323A12">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14:paraId="0A74528B">
      <w:pPr>
        <w:snapToGrid w:val="0"/>
        <w:spacing w:line="360" w:lineRule="auto"/>
        <w:ind w:right="480"/>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sz w:val="32"/>
          <w:szCs w:val="32"/>
        </w:rPr>
        <w:t>C、</w:t>
      </w:r>
      <w:r>
        <w:rPr>
          <w:rFonts w:hint="eastAsia" w:cs="宋体" w:asciiTheme="minorEastAsia" w:hAnsiTheme="minorEastAsia" w:eastAsiaTheme="minorEastAsia"/>
          <w:b/>
          <w:kern w:val="0"/>
          <w:sz w:val="32"/>
          <w:szCs w:val="32"/>
        </w:rPr>
        <w:t>落实政府采购政策需满足的资格要求</w:t>
      </w:r>
    </w:p>
    <w:p w14:paraId="30EDEC9E">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eastAsiaTheme="minorEastAsia"/>
          <w:b/>
          <w:bCs/>
          <w:sz w:val="24"/>
        </w:rPr>
        <w:t>谈判文件第一部分竞争性谈判邀请公告中</w:t>
      </w:r>
      <w:r>
        <w:rPr>
          <w:rFonts w:hint="eastAsia" w:cs="宋体" w:asciiTheme="minorEastAsia" w:hAnsiTheme="minorEastAsia" w:eastAsiaTheme="minorEastAsia"/>
          <w:sz w:val="24"/>
        </w:rPr>
        <w:t>落实政府采购政策需满足的资格要求选择提供相应的材料；未要求的，无需提供）</w:t>
      </w:r>
    </w:p>
    <w:p w14:paraId="56E67C02">
      <w:pPr>
        <w:snapToGrid w:val="0"/>
        <w:spacing w:before="50" w:after="50"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a</w:t>
      </w:r>
      <w:r>
        <w:rPr>
          <w:rFonts w:hint="eastAsia" w:cs="宋体" w:asciiTheme="minorEastAsia" w:hAnsiTheme="minorEastAsia" w:eastAsiaTheme="minorEastAsia"/>
          <w:sz w:val="24"/>
        </w:rPr>
        <w:t>.专门面向中小企业，货物全部由符合政策要求的中小企业（或小微企业）制造的，提供相应的中小企业声明函（附件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 xml:space="preserve">）。 </w:t>
      </w:r>
    </w:p>
    <w:p w14:paraId="1CA5BA4C">
      <w:pPr>
        <w:widowControl/>
        <w:spacing w:line="360" w:lineRule="auto"/>
        <w:ind w:firstLine="480"/>
        <w:jc w:val="left"/>
        <w:rPr>
          <w:rFonts w:cs="宋体" w:asciiTheme="minorEastAsia" w:hAnsiTheme="minorEastAsia" w:eastAsiaTheme="minorEastAsia"/>
          <w:sz w:val="24"/>
        </w:rPr>
      </w:pPr>
    </w:p>
    <w:p w14:paraId="14572556">
      <w:pPr>
        <w:widowControl/>
        <w:spacing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b.</w:t>
      </w:r>
      <w:r>
        <w:rPr>
          <w:rFonts w:hint="eastAsia" w:cs="宋体" w:asciiTheme="minorEastAsia" w:hAnsiTheme="minorEastAsia" w:eastAsiaTheme="minorEastAsia"/>
          <w:sz w:val="24"/>
        </w:rPr>
        <w:t>要求以联合体形式参加的，提供联合协议和中小企业声明函（附件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），联合协议中中小企业合同金额应当达到</w:t>
      </w:r>
      <w:r>
        <w:rPr>
          <w:rFonts w:hint="eastAsia" w:cs="宋体" w:asciiTheme="minorEastAsia" w:hAnsiTheme="minorEastAsia" w:eastAsiaTheme="minorEastAsia"/>
          <w:b/>
          <w:bCs/>
          <w:sz w:val="24"/>
        </w:rPr>
        <w:t>竞争性谈判邀请公告</w:t>
      </w:r>
      <w:r>
        <w:rPr>
          <w:rFonts w:hint="eastAsia" w:cs="宋体" w:asciiTheme="minorEastAsia" w:hAnsiTheme="minorEastAsia" w:eastAsiaTheme="minorEastAsia"/>
          <w:sz w:val="24"/>
        </w:rPr>
        <w:t>载明的比例；如果供应商本身提供所有标的均由中小企业承接的，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视同符合了资格条件，无需再与其他中小企业组成联合体参加政府采购活动，无需提供联合协议。</w:t>
      </w:r>
    </w:p>
    <w:p w14:paraId="1BBCB1B5">
      <w:pPr>
        <w:snapToGrid w:val="0"/>
        <w:spacing w:before="50" w:after="5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sz w:val="24"/>
        </w:rPr>
        <w:t xml:space="preserve">    </w:t>
      </w:r>
    </w:p>
    <w:p w14:paraId="68B8197B">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c、</w:t>
      </w:r>
      <w:r>
        <w:rPr>
          <w:rFonts w:hint="eastAsia" w:cs="宋体" w:asciiTheme="minorEastAsia" w:hAnsiTheme="minorEastAsia" w:eastAsiaTheme="minorEastAsia"/>
          <w:sz w:val="24"/>
        </w:rPr>
        <w:t>要求合同分包的，提供分包意向协议和中小企业声明函（附件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），分包意向协议中中小企业合同金额应当达到</w:t>
      </w:r>
      <w:r>
        <w:rPr>
          <w:rFonts w:hint="eastAsia" w:cs="宋体" w:asciiTheme="minorEastAsia" w:hAnsiTheme="minorEastAsia" w:eastAsiaTheme="minorEastAsia"/>
          <w:b/>
          <w:bCs/>
          <w:sz w:val="24"/>
        </w:rPr>
        <w:t>竞争性谈判邀请公告</w:t>
      </w:r>
      <w:r>
        <w:rPr>
          <w:rFonts w:hint="eastAsia" w:cs="宋体" w:asciiTheme="minorEastAsia" w:hAnsiTheme="minorEastAsia" w:eastAsiaTheme="minorEastAsia"/>
          <w:sz w:val="24"/>
        </w:rPr>
        <w:t>载明的比例；如果供应商本身提供的所有标的均由中小企业承接的，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视同符合了资格条件，无需再向中小企业分包，无需提供分包意向协议。</w:t>
      </w:r>
    </w:p>
    <w:p w14:paraId="3BCDBD8E">
      <w:pPr>
        <w:spacing w:line="360" w:lineRule="auto"/>
        <w:jc w:val="center"/>
        <w:rPr>
          <w:rFonts w:cs="仿宋_GB2312" w:asciiTheme="minorEastAsia" w:hAnsiTheme="minorEastAsia" w:eastAsiaTheme="minorEastAsia"/>
          <w:b/>
          <w:sz w:val="32"/>
          <w:szCs w:val="32"/>
        </w:rPr>
      </w:pPr>
    </w:p>
    <w:p w14:paraId="1E7B512E">
      <w:pPr>
        <w:spacing w:line="360" w:lineRule="auto"/>
        <w:jc w:val="center"/>
        <w:rPr>
          <w:rFonts w:cs="仿宋_GB2312" w:asciiTheme="minorEastAsia" w:hAnsiTheme="minorEastAsia" w:eastAsiaTheme="minorEastAsia"/>
          <w:b/>
          <w:sz w:val="32"/>
          <w:szCs w:val="32"/>
        </w:rPr>
      </w:pPr>
    </w:p>
    <w:p w14:paraId="31B36682">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D、符合特定资格条件要求的资质文件（复印件）</w:t>
      </w:r>
    </w:p>
    <w:p w14:paraId="7CB097FD">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（由供应商根据“谈判文件第一部分”中“合格的供应商应具备的特定资格要求”编制；如果本项目没有设置特定资格条件，则不需要提供）</w:t>
      </w:r>
    </w:p>
    <w:p w14:paraId="7F36B8C8">
      <w:pPr>
        <w:widowControl/>
        <w:spacing w:line="360" w:lineRule="auto"/>
        <w:ind w:firstLine="480" w:firstLineChars="200"/>
        <w:jc w:val="left"/>
        <w:rPr>
          <w:rFonts w:cs="仿宋_GB2312" w:asciiTheme="minorEastAsia" w:hAnsiTheme="minorEastAsia" w:eastAsiaTheme="minorEastAsia"/>
          <w:sz w:val="24"/>
        </w:rPr>
      </w:pPr>
    </w:p>
    <w:p w14:paraId="16151ED8">
      <w:pPr>
        <w:snapToGrid w:val="0"/>
        <w:spacing w:line="360" w:lineRule="auto"/>
        <w:rPr>
          <w:rFonts w:cs="仿宋_GB2312" w:asciiTheme="minorEastAsia" w:hAnsiTheme="minorEastAsia" w:eastAsiaTheme="minorEastAsia"/>
          <w:kern w:val="0"/>
          <w:sz w:val="24"/>
          <w:lang w:val="zh-CN"/>
        </w:rPr>
      </w:pPr>
    </w:p>
    <w:p w14:paraId="67FC3071">
      <w:pPr>
        <w:snapToGrid w:val="0"/>
        <w:spacing w:line="360" w:lineRule="auto"/>
        <w:rPr>
          <w:rFonts w:cs="仿宋_GB2312" w:asciiTheme="minorEastAsia" w:hAnsiTheme="minorEastAsia" w:eastAsiaTheme="minorEastAsia"/>
          <w:kern w:val="0"/>
          <w:sz w:val="24"/>
          <w:lang w:val="zh-CN"/>
        </w:rPr>
      </w:pPr>
    </w:p>
    <w:p w14:paraId="5415B2DE">
      <w:pPr>
        <w:snapToGrid w:val="0"/>
        <w:spacing w:line="360" w:lineRule="auto"/>
        <w:ind w:right="480"/>
        <w:jc w:val="center"/>
        <w:rPr>
          <w:rFonts w:cs="仿宋_GB2312" w:asciiTheme="minorEastAsia" w:hAnsiTheme="minorEastAsia" w:eastAsiaTheme="minorEastAsia"/>
          <w:b/>
          <w:kern w:val="0"/>
          <w:sz w:val="32"/>
          <w:szCs w:val="32"/>
          <w:lang w:val="zh-CN"/>
        </w:rPr>
        <w:sectPr>
          <w:footerReference r:id="rId7" w:type="first"/>
          <w:footerReference r:id="rId5" w:type="default"/>
          <w:footerReference r:id="rId6" w:type="even"/>
          <w:pgSz w:w="11906" w:h="16838"/>
          <w:pgMar w:top="1247" w:right="1418" w:bottom="1276" w:left="1418" w:header="851" w:footer="992" w:gutter="0"/>
          <w:cols w:space="720" w:num="1"/>
          <w:titlePg/>
          <w:docGrid w:linePitch="312" w:charSpace="0"/>
        </w:sectPr>
      </w:pPr>
    </w:p>
    <w:p w14:paraId="03B8A86D">
      <w:pPr>
        <w:jc w:val="center"/>
        <w:rPr>
          <w:rFonts w:ascii="宋体" w:hAnsi="宋体" w:cs="宋体"/>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三、</w:t>
      </w:r>
      <w:r>
        <w:rPr>
          <w:rFonts w:hint="eastAsia" w:ascii="宋体" w:hAnsi="宋体" w:cs="宋体"/>
          <w:b/>
          <w:color w:val="auto"/>
          <w:kern w:val="0"/>
          <w:sz w:val="32"/>
          <w:szCs w:val="32"/>
          <w:lang w:val="zh-CN"/>
        </w:rPr>
        <w:t>授权委托书或法定代表人（单位负责人、自然人本人）身份证明</w:t>
      </w:r>
    </w:p>
    <w:p w14:paraId="103EF800">
      <w:pPr>
        <w:snapToGrid w:val="0"/>
        <w:spacing w:line="360" w:lineRule="auto"/>
        <w:rPr>
          <w:rFonts w:ascii="宋体" w:hAnsi="宋体" w:cs="宋体"/>
          <w:color w:val="auto"/>
          <w:sz w:val="24"/>
        </w:rPr>
      </w:pPr>
      <w:r>
        <w:rPr>
          <w:rFonts w:hint="eastAsia" w:ascii="宋体" w:hAnsi="宋体" w:cs="宋体"/>
          <w:color w:val="auto"/>
          <w:sz w:val="24"/>
        </w:rPr>
        <w:t xml:space="preserve">                                </w:t>
      </w:r>
    </w:p>
    <w:p w14:paraId="2CDB85F1">
      <w:pPr>
        <w:snapToGrid w:val="0"/>
        <w:spacing w:line="360" w:lineRule="auto"/>
        <w:ind w:firstLine="2872" w:firstLineChars="894"/>
        <w:rPr>
          <w:rFonts w:ascii="宋体" w:hAnsi="宋体" w:cs="宋体"/>
          <w:color w:val="auto"/>
        </w:rPr>
      </w:pPr>
      <w:r>
        <w:rPr>
          <w:rFonts w:hint="eastAsia" w:ascii="宋体" w:hAnsi="宋体" w:cs="宋体"/>
          <w:b/>
          <w:color w:val="auto"/>
          <w:kern w:val="0"/>
          <w:sz w:val="32"/>
          <w:szCs w:val="32"/>
          <w:lang w:val="zh-CN"/>
        </w:rPr>
        <w:t>授权委托书（适用于非联合体谈判）</w:t>
      </w:r>
      <w:r>
        <w:rPr>
          <w:rFonts w:hint="eastAsia" w:ascii="宋体" w:hAnsi="宋体" w:cs="宋体"/>
          <w:color w:val="auto"/>
        </w:rPr>
        <w:t xml:space="preserve">                               </w:t>
      </w:r>
    </w:p>
    <w:p w14:paraId="79F0D2BB">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4C0BF1C9">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政府采购谈判的一切事项，其法律后果由我方承担。</w:t>
      </w:r>
    </w:p>
    <w:p w14:paraId="1B1423D8">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51C81283">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60AD89A3">
      <w:pPr>
        <w:spacing w:line="360" w:lineRule="auto"/>
        <w:ind w:left="4649" w:leftChars="2214" w:firstLine="3600" w:firstLineChars="1500"/>
        <w:rPr>
          <w:rFonts w:ascii="宋体" w:hAnsi="宋体" w:cs="宋体"/>
          <w:color w:val="auto"/>
          <w:sz w:val="24"/>
        </w:rPr>
      </w:pPr>
      <w:r>
        <w:rPr>
          <w:rFonts w:hint="eastAsia" w:ascii="宋体" w:hAnsi="宋体" w:cs="宋体"/>
          <w:color w:val="auto"/>
          <w:kern w:val="0"/>
          <w:sz w:val="24"/>
          <w:lang w:val="zh-CN"/>
        </w:rPr>
        <w:t xml:space="preserve">                                                 </w:t>
      </w:r>
      <w:r>
        <w:rPr>
          <w:rFonts w:hint="eastAsia" w:ascii="宋体" w:hAnsi="宋体" w:cs="宋体"/>
          <w:color w:val="auto"/>
          <w:sz w:val="24"/>
        </w:rPr>
        <w:t>谈判供应商名称（公章）：</w:t>
      </w:r>
    </w:p>
    <w:p w14:paraId="42D23789">
      <w:pPr>
        <w:snapToGrid w:val="0"/>
        <w:spacing w:line="360" w:lineRule="auto"/>
        <w:ind w:left="4649" w:leftChars="2214"/>
        <w:rPr>
          <w:rFonts w:ascii="宋体" w:hAnsi="宋体" w:cs="宋体"/>
          <w:color w:val="auto"/>
          <w:kern w:val="0"/>
          <w:sz w:val="24"/>
        </w:rPr>
      </w:pPr>
      <w:r>
        <w:rPr>
          <w:rFonts w:hint="eastAsia" w:ascii="宋体" w:hAnsi="宋体" w:cs="宋体"/>
          <w:color w:val="auto"/>
          <w:sz w:val="24"/>
        </w:rPr>
        <w:t>法定代表人（负责人） (签名)：</w:t>
      </w:r>
    </w:p>
    <w:p w14:paraId="7F38D6A6">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签发日期：  年  月   日</w:t>
      </w:r>
    </w:p>
    <w:p w14:paraId="22A097DE">
      <w:pPr>
        <w:adjustRightInd/>
        <w:spacing w:line="360" w:lineRule="auto"/>
        <w:rPr>
          <w:rFonts w:ascii="宋体" w:hAnsi="宋体"/>
          <w:color w:val="auto"/>
          <w:sz w:val="24"/>
          <w:szCs w:val="21"/>
        </w:rPr>
      </w:pPr>
    </w:p>
    <w:p w14:paraId="4B9A0A2F">
      <w:pPr>
        <w:adjustRightInd/>
        <w:spacing w:line="360" w:lineRule="auto"/>
        <w:rPr>
          <w:rFonts w:ascii="宋体" w:hAnsi="宋体" w:cs="宋体"/>
          <w:bCs/>
          <w:color w:val="auto"/>
          <w:sz w:val="24"/>
          <w:szCs w:val="21"/>
        </w:rPr>
      </w:pPr>
      <w:r>
        <w:rPr>
          <w:rFonts w:hint="eastAsia" w:ascii="宋体" w:hAnsi="宋体"/>
          <w:color w:val="auto"/>
          <w:sz w:val="24"/>
          <w:szCs w:val="21"/>
        </w:rPr>
        <w:t>委托代理人和法定代表人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E5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804C3C9">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2ADA1094">
            <w:pPr>
              <w:spacing w:line="360" w:lineRule="auto"/>
              <w:rPr>
                <w:rFonts w:ascii="宋体" w:hAnsi="宋体" w:cs="宋体"/>
                <w:bCs/>
                <w:color w:val="auto"/>
                <w:sz w:val="24"/>
                <w:szCs w:val="21"/>
              </w:rPr>
            </w:pPr>
          </w:p>
          <w:p w14:paraId="225CD9BD">
            <w:pPr>
              <w:spacing w:line="360" w:lineRule="auto"/>
              <w:rPr>
                <w:rFonts w:ascii="宋体" w:hAnsi="宋体" w:cs="宋体"/>
                <w:bCs/>
                <w:color w:val="auto"/>
                <w:sz w:val="24"/>
                <w:szCs w:val="21"/>
              </w:rPr>
            </w:pPr>
          </w:p>
          <w:p w14:paraId="291DA6D0">
            <w:pPr>
              <w:spacing w:line="360" w:lineRule="auto"/>
              <w:rPr>
                <w:rFonts w:ascii="宋体" w:hAnsi="宋体" w:cs="宋体"/>
                <w:bCs/>
                <w:color w:val="auto"/>
                <w:sz w:val="24"/>
                <w:szCs w:val="21"/>
              </w:rPr>
            </w:pPr>
          </w:p>
          <w:p w14:paraId="3671D2AB">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3EC6FBEF">
            <w:pPr>
              <w:spacing w:line="360" w:lineRule="auto"/>
              <w:rPr>
                <w:rFonts w:ascii="宋体" w:hAnsi="宋体" w:cs="宋体"/>
                <w:bCs/>
                <w:color w:val="auto"/>
                <w:sz w:val="24"/>
                <w:szCs w:val="21"/>
              </w:rPr>
            </w:pPr>
          </w:p>
        </w:tc>
      </w:tr>
    </w:tbl>
    <w:p w14:paraId="12F07566">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14:paraId="7C1E0DA7">
      <w:pPr>
        <w:snapToGrid w:val="0"/>
        <w:spacing w:line="360" w:lineRule="auto"/>
        <w:ind w:right="480"/>
        <w:rPr>
          <w:rFonts w:ascii="宋体" w:hAnsi="宋体" w:cs="宋体"/>
          <w:b/>
          <w:color w:val="auto"/>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341CF0CE">
      <w:pPr>
        <w:snapToGrid w:val="0"/>
        <w:spacing w:line="360" w:lineRule="auto"/>
        <w:rPr>
          <w:rFonts w:ascii="宋体" w:hAnsi="宋体" w:cs="宋体"/>
          <w:color w:val="auto"/>
          <w:sz w:val="24"/>
        </w:rPr>
      </w:pPr>
    </w:p>
    <w:p w14:paraId="0BE69E88">
      <w:pPr>
        <w:jc w:val="center"/>
        <w:rPr>
          <w:rFonts w:ascii="宋体" w:hAnsi="宋体" w:cs="宋体"/>
          <w:b/>
          <w:color w:val="auto"/>
          <w:kern w:val="0"/>
          <w:sz w:val="32"/>
          <w:szCs w:val="32"/>
        </w:rPr>
      </w:pPr>
      <w:r>
        <w:rPr>
          <w:rFonts w:hint="eastAsia" w:ascii="宋体" w:hAnsi="宋体" w:cs="宋体"/>
          <w:b/>
          <w:color w:val="auto"/>
          <w:kern w:val="0"/>
          <w:sz w:val="32"/>
          <w:szCs w:val="32"/>
        </w:rPr>
        <w:t xml:space="preserve">       </w:t>
      </w:r>
      <w:r>
        <w:rPr>
          <w:rFonts w:hint="eastAsia" w:ascii="宋体" w:hAnsi="宋体" w:cs="宋体"/>
          <w:b/>
          <w:color w:val="auto"/>
          <w:kern w:val="0"/>
          <w:sz w:val="32"/>
          <w:szCs w:val="32"/>
          <w:lang w:val="zh-CN"/>
        </w:rPr>
        <w:t>授权委托书（适用于联合体谈判）</w:t>
      </w:r>
    </w:p>
    <w:p w14:paraId="78061E33">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1D9739E3">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政府采购谈判的一切事项，其法律后果由我方承担。</w:t>
      </w:r>
    </w:p>
    <w:p w14:paraId="127B2F7C">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4221670F">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28207C30">
      <w:pPr>
        <w:jc w:val="center"/>
        <w:rPr>
          <w:rFonts w:ascii="宋体" w:hAnsi="宋体" w:cs="宋体"/>
          <w:b/>
          <w:color w:val="auto"/>
          <w:kern w:val="0"/>
          <w:sz w:val="32"/>
          <w:szCs w:val="32"/>
        </w:rPr>
      </w:pPr>
    </w:p>
    <w:p w14:paraId="656F3449">
      <w:pPr>
        <w:jc w:val="center"/>
        <w:rPr>
          <w:rFonts w:ascii="宋体" w:hAnsi="宋体" w:cs="宋体"/>
          <w:b/>
          <w:color w:val="auto"/>
          <w:kern w:val="0"/>
          <w:sz w:val="32"/>
          <w:szCs w:val="32"/>
        </w:rPr>
      </w:pPr>
    </w:p>
    <w:p w14:paraId="7BB043D0">
      <w:pPr>
        <w:jc w:val="center"/>
        <w:rPr>
          <w:rFonts w:ascii="宋体" w:hAnsi="宋体" w:cs="宋体"/>
          <w:b/>
          <w:color w:val="auto"/>
          <w:kern w:val="0"/>
          <w:sz w:val="32"/>
          <w:szCs w:val="32"/>
        </w:rPr>
      </w:pPr>
    </w:p>
    <w:p w14:paraId="4E6C3FC1">
      <w:pPr>
        <w:rPr>
          <w:rFonts w:ascii="宋体" w:hAnsi="宋体" w:cs="宋体"/>
          <w:color w:val="auto"/>
        </w:rPr>
      </w:pPr>
    </w:p>
    <w:p w14:paraId="373A6659">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14:paraId="2AA1FB4A">
      <w:pPr>
        <w:snapToGrid w:val="0"/>
        <w:spacing w:line="360" w:lineRule="auto"/>
        <w:ind w:firstLine="5040" w:firstLineChars="2100"/>
        <w:rPr>
          <w:rFonts w:ascii="宋体" w:hAnsi="宋体"/>
          <w:color w:val="auto"/>
          <w:sz w:val="24"/>
        </w:rPr>
      </w:pPr>
      <w:r>
        <w:rPr>
          <w:rFonts w:hint="eastAsia" w:ascii="宋体" w:hAnsi="宋体"/>
          <w:color w:val="auto"/>
          <w:sz w:val="24"/>
        </w:rPr>
        <w:t>法定代表人（负责人） (签名)：</w:t>
      </w:r>
    </w:p>
    <w:p w14:paraId="5095A792">
      <w:pPr>
        <w:snapToGrid w:val="0"/>
        <w:spacing w:line="360" w:lineRule="auto"/>
        <w:ind w:firstLine="5040" w:firstLineChars="2100"/>
        <w:rPr>
          <w:rFonts w:ascii="宋体" w:hAnsi="宋体" w:cs="宋体"/>
          <w:color w:val="auto"/>
          <w:kern w:val="0"/>
          <w:sz w:val="24"/>
          <w:lang w:val="zh-CN"/>
        </w:rPr>
      </w:pPr>
      <w:r>
        <w:rPr>
          <w:rFonts w:hint="eastAsia" w:ascii="宋体" w:hAnsi="宋体"/>
          <w:color w:val="auto"/>
          <w:sz w:val="24"/>
        </w:rPr>
        <w:t>联合体成</w:t>
      </w:r>
      <w:r>
        <w:rPr>
          <w:rFonts w:hint="eastAsia" w:ascii="宋体" w:hAnsi="宋体" w:cs="宋体"/>
          <w:color w:val="auto"/>
          <w:kern w:val="0"/>
          <w:sz w:val="24"/>
          <w:lang w:val="zh-CN"/>
        </w:rPr>
        <w:t>员名称(公章)：</w:t>
      </w:r>
    </w:p>
    <w:p w14:paraId="72DFCB78">
      <w:pPr>
        <w:snapToGrid w:val="0"/>
        <w:spacing w:line="360" w:lineRule="auto"/>
        <w:ind w:firstLine="5040" w:firstLineChars="2100"/>
        <w:jc w:val="left"/>
        <w:rPr>
          <w:rFonts w:ascii="宋体" w:hAnsi="宋体"/>
          <w:color w:val="auto"/>
          <w:kern w:val="0"/>
          <w:sz w:val="24"/>
          <w:szCs w:val="20"/>
        </w:rPr>
      </w:pPr>
      <w:r>
        <w:rPr>
          <w:rFonts w:hint="eastAsia" w:ascii="宋体" w:hAnsi="宋体"/>
          <w:color w:val="auto"/>
          <w:kern w:val="0"/>
          <w:sz w:val="24"/>
          <w:szCs w:val="20"/>
        </w:rPr>
        <w:t>法定代表人（负责人） (签名)：</w:t>
      </w:r>
    </w:p>
    <w:p w14:paraId="6FD3A6D9">
      <w:pPr>
        <w:snapToGrid w:val="0"/>
        <w:spacing w:line="360" w:lineRule="auto"/>
        <w:ind w:firstLine="5040" w:firstLineChars="2100"/>
        <w:rPr>
          <w:rFonts w:ascii="宋体" w:hAnsi="宋体" w:cs="宋体"/>
          <w:color w:val="auto"/>
          <w:kern w:val="0"/>
          <w:sz w:val="24"/>
          <w:lang w:val="zh-CN"/>
        </w:rPr>
      </w:pPr>
    </w:p>
    <w:p w14:paraId="545284EC">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14:paraId="43DD0803">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138B3636">
      <w:pPr>
        <w:adjustRightInd/>
        <w:spacing w:line="360" w:lineRule="auto"/>
        <w:rPr>
          <w:rFonts w:ascii="宋体" w:hAnsi="宋体"/>
          <w:color w:val="auto"/>
          <w:sz w:val="24"/>
          <w:szCs w:val="21"/>
        </w:rPr>
      </w:pPr>
    </w:p>
    <w:p w14:paraId="244E6D1F">
      <w:pPr>
        <w:adjustRightInd/>
        <w:spacing w:line="360" w:lineRule="auto"/>
        <w:rPr>
          <w:rFonts w:ascii="宋体" w:hAnsi="宋体" w:cs="宋体"/>
          <w:bCs/>
          <w:color w:val="auto"/>
          <w:sz w:val="24"/>
          <w:szCs w:val="21"/>
        </w:rPr>
      </w:pPr>
      <w:r>
        <w:rPr>
          <w:rFonts w:hint="eastAsia" w:ascii="宋体" w:hAnsi="宋体"/>
          <w:color w:val="auto"/>
          <w:sz w:val="24"/>
          <w:szCs w:val="21"/>
        </w:rPr>
        <w:t>委托代理人和联合体牵头单位法定代表人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B96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13197D8">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3E554271">
            <w:pPr>
              <w:spacing w:line="360" w:lineRule="auto"/>
              <w:rPr>
                <w:rFonts w:ascii="宋体" w:hAnsi="宋体" w:cs="宋体"/>
                <w:bCs/>
                <w:color w:val="auto"/>
                <w:sz w:val="24"/>
                <w:szCs w:val="21"/>
              </w:rPr>
            </w:pPr>
          </w:p>
          <w:p w14:paraId="37A3BA17">
            <w:pPr>
              <w:spacing w:line="360" w:lineRule="auto"/>
              <w:rPr>
                <w:rFonts w:ascii="宋体" w:hAnsi="宋体" w:cs="宋体"/>
                <w:bCs/>
                <w:color w:val="auto"/>
                <w:sz w:val="24"/>
                <w:szCs w:val="21"/>
              </w:rPr>
            </w:pPr>
          </w:p>
          <w:p w14:paraId="5CAFC414">
            <w:pPr>
              <w:spacing w:line="360" w:lineRule="auto"/>
              <w:rPr>
                <w:rFonts w:ascii="宋体" w:hAnsi="宋体" w:cs="宋体"/>
                <w:bCs/>
                <w:color w:val="auto"/>
                <w:sz w:val="24"/>
                <w:szCs w:val="21"/>
              </w:rPr>
            </w:pPr>
          </w:p>
          <w:p w14:paraId="25216EFB">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5CCB32F0">
            <w:pPr>
              <w:spacing w:line="360" w:lineRule="auto"/>
              <w:rPr>
                <w:rFonts w:ascii="宋体" w:hAnsi="宋体" w:cs="宋体"/>
                <w:bCs/>
                <w:color w:val="auto"/>
                <w:sz w:val="24"/>
                <w:szCs w:val="21"/>
              </w:rPr>
            </w:pPr>
          </w:p>
        </w:tc>
      </w:tr>
    </w:tbl>
    <w:p w14:paraId="63A2DAF7">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14:paraId="420394D9">
      <w:pPr>
        <w:snapToGrid w:val="0"/>
        <w:spacing w:line="360" w:lineRule="auto"/>
        <w:ind w:right="480"/>
        <w:rPr>
          <w:rFonts w:ascii="宋体" w:hAnsi="宋体" w:cs="宋体"/>
          <w:b/>
          <w:color w:val="auto"/>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652F9E81">
      <w:pPr>
        <w:autoSpaceDE w:val="0"/>
        <w:autoSpaceDN w:val="0"/>
        <w:spacing w:line="360" w:lineRule="auto"/>
        <w:jc w:val="center"/>
        <w:rPr>
          <w:rFonts w:ascii="宋体" w:hAns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的身份证明（适用于法定代表人、单位负责人或者自然人本人代表谈判供应商参加谈判）</w:t>
      </w:r>
    </w:p>
    <w:p w14:paraId="10D6B2E1">
      <w:pPr>
        <w:adjustRightInd/>
        <w:spacing w:line="360" w:lineRule="auto"/>
        <w:rPr>
          <w:rFonts w:ascii="宋体" w:hAnsi="宋体" w:cs="宋体"/>
          <w:bCs/>
          <w:color w:val="auto"/>
          <w:sz w:val="24"/>
          <w:szCs w:val="21"/>
        </w:rPr>
      </w:pPr>
    </w:p>
    <w:p w14:paraId="00DBD1F4">
      <w:pPr>
        <w:adjustRightInd/>
        <w:snapToGrid w:val="0"/>
        <w:spacing w:before="120" w:beforeLines="50" w:after="50" w:line="600" w:lineRule="exact"/>
        <w:jc w:val="center"/>
        <w:rPr>
          <w:rFonts w:ascii="宋体" w:hAnsi="宋体"/>
          <w:b/>
          <w:color w:val="auto"/>
          <w:sz w:val="30"/>
          <w:szCs w:val="30"/>
        </w:rPr>
      </w:pPr>
      <w:r>
        <w:rPr>
          <w:rFonts w:hint="eastAsia" w:ascii="宋体" w:hAnsi="宋体"/>
          <w:b/>
          <w:color w:val="auto"/>
          <w:sz w:val="30"/>
          <w:szCs w:val="30"/>
        </w:rPr>
        <w:t>法定代表人、单位负责人或自然人身份证明书</w:t>
      </w:r>
    </w:p>
    <w:p w14:paraId="08E38FE9">
      <w:pPr>
        <w:snapToGrid w:val="0"/>
        <w:spacing w:line="276" w:lineRule="auto"/>
        <w:ind w:firstLine="960" w:firstLineChars="400"/>
        <w:rPr>
          <w:rFonts w:ascii="宋体" w:hAnsi="宋体"/>
          <w:color w:val="auto"/>
          <w:sz w:val="24"/>
          <w:u w:val="single"/>
        </w:rPr>
      </w:pPr>
    </w:p>
    <w:p w14:paraId="5D32F46F">
      <w:pPr>
        <w:snapToGrid w:val="0"/>
        <w:spacing w:line="720" w:lineRule="exact"/>
        <w:ind w:firstLine="960" w:firstLineChars="400"/>
        <w:rPr>
          <w:rFonts w:ascii="宋体" w:hAnsi="宋体"/>
          <w:color w:val="auto"/>
          <w:sz w:val="24"/>
        </w:rPr>
      </w:pP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w:t>
      </w:r>
      <w:r>
        <w:rPr>
          <w:rFonts w:hint="eastAsia" w:ascii="宋体" w:hAnsi="宋体"/>
          <w:color w:val="auto"/>
          <w:sz w:val="24"/>
        </w:rPr>
        <w:t>在我公司（单位）任</w:t>
      </w:r>
      <w:r>
        <w:rPr>
          <w:rFonts w:hint="eastAsia" w:ascii="宋体" w:hAnsi="宋体"/>
          <w:color w:val="auto"/>
          <w:sz w:val="24"/>
          <w:u w:val="single"/>
        </w:rPr>
        <w:t xml:space="preserve">          </w:t>
      </w:r>
      <w:r>
        <w:rPr>
          <w:rFonts w:hint="eastAsia" w:ascii="宋体" w:hAnsi="宋体"/>
          <w:color w:val="auto"/>
          <w:sz w:val="24"/>
        </w:rPr>
        <w:t>职务，是我公司（单位）</w:t>
      </w:r>
      <w:r>
        <w:rPr>
          <w:rFonts w:hint="eastAsia" w:ascii="宋体" w:hAnsi="宋体"/>
          <w:color w:val="auto"/>
          <w:sz w:val="24"/>
          <w:u w:val="single"/>
        </w:rPr>
        <w:t xml:space="preserve">          </w:t>
      </w:r>
      <w:r>
        <w:rPr>
          <w:rFonts w:hint="eastAsia" w:ascii="宋体" w:hAnsi="宋体"/>
          <w:color w:val="auto"/>
          <w:sz w:val="24"/>
        </w:rPr>
        <w:t>的法定代表人</w:t>
      </w:r>
      <w:r>
        <w:rPr>
          <w:rFonts w:hint="eastAsia" w:ascii="宋体" w:hAnsi="宋体" w:cs="宋体"/>
          <w:color w:val="auto"/>
          <w:kern w:val="0"/>
          <w:sz w:val="24"/>
        </w:rPr>
        <w:t>（负责人）</w:t>
      </w:r>
      <w:r>
        <w:rPr>
          <w:rFonts w:hint="eastAsia" w:ascii="宋体" w:hAnsi="宋体"/>
          <w:color w:val="auto"/>
          <w:sz w:val="24"/>
        </w:rPr>
        <w:t>。</w:t>
      </w:r>
    </w:p>
    <w:p w14:paraId="7235D4D1">
      <w:pPr>
        <w:snapToGrid w:val="0"/>
        <w:spacing w:line="720" w:lineRule="exact"/>
        <w:ind w:firstLine="840" w:firstLineChars="350"/>
        <w:rPr>
          <w:rFonts w:ascii="宋体" w:hAnsi="宋体"/>
          <w:color w:val="auto"/>
          <w:sz w:val="24"/>
        </w:rPr>
      </w:pPr>
      <w:r>
        <w:rPr>
          <w:rFonts w:hint="eastAsia" w:ascii="宋体" w:hAnsi="宋体"/>
          <w:color w:val="auto"/>
          <w:sz w:val="24"/>
        </w:rPr>
        <w:t>特此证明。</w:t>
      </w:r>
    </w:p>
    <w:p w14:paraId="420325F7">
      <w:pPr>
        <w:snapToGrid w:val="0"/>
        <w:spacing w:line="276" w:lineRule="auto"/>
        <w:rPr>
          <w:rFonts w:ascii="宋体" w:hAnsi="宋体"/>
          <w:color w:val="auto"/>
          <w:sz w:val="24"/>
        </w:rPr>
      </w:pPr>
    </w:p>
    <w:p w14:paraId="76D849EA">
      <w:pPr>
        <w:snapToGrid w:val="0"/>
        <w:spacing w:line="276" w:lineRule="auto"/>
        <w:rPr>
          <w:rFonts w:ascii="宋体" w:hAnsi="宋体"/>
          <w:color w:val="auto"/>
          <w:sz w:val="24"/>
        </w:rPr>
      </w:pPr>
      <w:r>
        <w:rPr>
          <w:rFonts w:hint="eastAsia" w:ascii="宋体" w:hAnsi="宋体"/>
          <w:color w:val="auto"/>
          <w:sz w:val="24"/>
        </w:rPr>
        <w:t xml:space="preserve">                        </w:t>
      </w:r>
    </w:p>
    <w:p w14:paraId="3E98BEB3">
      <w:pPr>
        <w:snapToGrid w:val="0"/>
        <w:spacing w:line="276" w:lineRule="auto"/>
        <w:rPr>
          <w:rFonts w:ascii="宋体" w:hAnsi="宋体"/>
          <w:color w:val="auto"/>
          <w:sz w:val="24"/>
        </w:rPr>
      </w:pPr>
    </w:p>
    <w:p w14:paraId="7A3F2CC7">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sz w:val="24"/>
        </w:rPr>
        <w:t>谈判供应商名称</w:t>
      </w:r>
      <w:r>
        <w:rPr>
          <w:rFonts w:hint="eastAsia" w:ascii="宋体" w:hAnsi="宋体" w:cs="宋体"/>
          <w:color w:val="auto"/>
          <w:kern w:val="0"/>
          <w:sz w:val="24"/>
          <w:lang w:val="zh-CN"/>
        </w:rPr>
        <w:t xml:space="preserve">(公章)：                              </w:t>
      </w:r>
    </w:p>
    <w:p w14:paraId="257FEBA9">
      <w:pPr>
        <w:adjustRightInd/>
        <w:spacing w:line="360" w:lineRule="auto"/>
        <w:rPr>
          <w:rFonts w:ascii="宋体" w:hAnsi="宋体" w:cs="宋体"/>
          <w:bCs/>
          <w:color w:val="auto"/>
          <w:sz w:val="24"/>
          <w:szCs w:val="21"/>
        </w:rPr>
      </w:pPr>
      <w:r>
        <w:rPr>
          <w:rFonts w:hint="eastAsia" w:ascii="宋体" w:hAnsi="宋体" w:cs="宋体"/>
          <w:color w:val="auto"/>
          <w:kern w:val="0"/>
          <w:sz w:val="24"/>
          <w:szCs w:val="21"/>
          <w:lang w:val="zh-CN"/>
        </w:rPr>
        <w:t xml:space="preserve">                               日期：  年  月  日</w:t>
      </w:r>
    </w:p>
    <w:p w14:paraId="737C1495">
      <w:pPr>
        <w:adjustRightInd/>
        <w:spacing w:line="360" w:lineRule="auto"/>
        <w:rPr>
          <w:rFonts w:ascii="宋体" w:hAnsi="宋体" w:cs="宋体"/>
          <w:bCs/>
          <w:color w:val="auto"/>
          <w:sz w:val="24"/>
          <w:szCs w:val="21"/>
        </w:rPr>
      </w:pPr>
    </w:p>
    <w:p w14:paraId="0C4DF5E3">
      <w:pPr>
        <w:adjustRightInd/>
        <w:spacing w:line="360" w:lineRule="auto"/>
        <w:rPr>
          <w:rFonts w:ascii="宋体" w:hAnsi="宋体" w:cs="宋体"/>
          <w:bCs/>
          <w:color w:val="auto"/>
          <w:sz w:val="24"/>
          <w:szCs w:val="21"/>
        </w:rPr>
      </w:pPr>
      <w:r>
        <w:rPr>
          <w:rFonts w:hint="eastAsia" w:ascii="宋体" w:hAnsi="宋体"/>
          <w:color w:val="auto"/>
          <w:sz w:val="24"/>
          <w:szCs w:val="21"/>
        </w:rPr>
        <w:t>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FD0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0AA6F71">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16989809">
            <w:pPr>
              <w:spacing w:line="360" w:lineRule="auto"/>
              <w:rPr>
                <w:rFonts w:ascii="宋体" w:hAnsi="宋体" w:cs="宋体"/>
                <w:bCs/>
                <w:color w:val="auto"/>
                <w:sz w:val="24"/>
                <w:szCs w:val="21"/>
              </w:rPr>
            </w:pPr>
          </w:p>
        </w:tc>
      </w:tr>
    </w:tbl>
    <w:p w14:paraId="38D64D0F">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1F724439">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14:paraId="60181661">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14:paraId="609BF7BB">
      <w:pPr>
        <w:snapToGrid w:val="0"/>
        <w:spacing w:line="360" w:lineRule="auto"/>
        <w:ind w:firstLine="3534" w:firstLineChars="1100"/>
        <w:rPr>
          <w:rFonts w:cs="仿宋_GB2312" w:asciiTheme="minorEastAsia" w:hAnsiTheme="minorEastAsia" w:eastAsiaTheme="minorEastAsia"/>
          <w:b/>
          <w:kern w:val="0"/>
          <w:sz w:val="32"/>
          <w:szCs w:val="32"/>
          <w:lang w:val="zh-CN"/>
        </w:rPr>
      </w:pPr>
    </w:p>
    <w:p w14:paraId="50EA6930">
      <w:pPr>
        <w:snapToGrid w:val="0"/>
        <w:spacing w:line="360" w:lineRule="auto"/>
        <w:ind w:firstLine="3534" w:firstLineChars="1100"/>
        <w:rPr>
          <w:rFonts w:cs="仿宋_GB2312" w:asciiTheme="minorEastAsia" w:hAnsiTheme="minorEastAsia" w:eastAsiaTheme="minorEastAsia"/>
          <w:b/>
          <w:kern w:val="0"/>
          <w:sz w:val="32"/>
          <w:szCs w:val="32"/>
          <w:lang w:val="zh-CN"/>
        </w:rPr>
      </w:pPr>
    </w:p>
    <w:p w14:paraId="7AE32B8A">
      <w:pPr>
        <w:snapToGrid w:val="0"/>
        <w:spacing w:line="360" w:lineRule="auto"/>
        <w:ind w:firstLine="3534" w:firstLineChars="1100"/>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kern w:val="0"/>
          <w:sz w:val="32"/>
          <w:szCs w:val="32"/>
          <w:lang w:val="zh-CN"/>
        </w:rPr>
        <w:t>四</w:t>
      </w:r>
      <w:r>
        <w:rPr>
          <w:rFonts w:hint="eastAsia" w:cs="仿宋_GB2312" w:asciiTheme="minorEastAsia" w:hAnsiTheme="minorEastAsia" w:eastAsiaTheme="minorEastAsia"/>
          <w:b/>
          <w:sz w:val="32"/>
          <w:szCs w:val="32"/>
        </w:rPr>
        <w:t>、</w:t>
      </w:r>
      <w:r>
        <w:rPr>
          <w:rFonts w:hint="eastAsia" w:cs="宋体" w:asciiTheme="minorEastAsia" w:hAnsiTheme="minorEastAsia" w:eastAsiaTheme="minorEastAsia"/>
          <w:b/>
          <w:kern w:val="0"/>
          <w:sz w:val="32"/>
          <w:szCs w:val="32"/>
        </w:rPr>
        <w:t>分包意向协议（如果有）</w:t>
      </w:r>
    </w:p>
    <w:p w14:paraId="7B741D72">
      <w:pPr>
        <w:widowControl/>
        <w:spacing w:line="360" w:lineRule="auto"/>
        <w:ind w:firstLine="120" w:firstLineChars="5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sz w:val="24"/>
        </w:rPr>
        <w:t>）</w:t>
      </w:r>
    </w:p>
    <w:p w14:paraId="4023F0DA">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若成为</w:t>
      </w:r>
      <w:r>
        <w:rPr>
          <w:rFonts w:hint="eastAsia" w:cs="宋体" w:asciiTheme="minorEastAsia" w:hAnsiTheme="minorEastAsia" w:eastAsiaTheme="minorEastAsia"/>
          <w:sz w:val="24"/>
        </w:rPr>
        <w:t>（项目名称）【项目编号：（采购编号）】</w:t>
      </w:r>
      <w:r>
        <w:rPr>
          <w:rFonts w:hint="eastAsia" w:cs="宋体" w:asciiTheme="minorEastAsia" w:hAnsiTheme="minorEastAsia" w:eastAsiaTheme="minorEastAsia"/>
          <w:kern w:val="0"/>
          <w:sz w:val="24"/>
          <w:lang w:val="zh-CN"/>
        </w:rPr>
        <w:t>的成交供应商，将依法采取分包方式履行合同。</w:t>
      </w: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rPr>
        <w:t>与</w:t>
      </w:r>
      <w:r>
        <w:rPr>
          <w:rFonts w:hint="eastAsia" w:cs="宋体" w:asciiTheme="minorEastAsia" w:hAnsiTheme="minorEastAsia" w:eastAsiaTheme="minorEastAsia"/>
          <w:kern w:val="0"/>
          <w:sz w:val="24"/>
          <w:u w:val="single"/>
        </w:rPr>
        <w:t>（所有分包供应商名称）</w:t>
      </w:r>
      <w:r>
        <w:rPr>
          <w:rFonts w:hint="eastAsia" w:cs="宋体" w:asciiTheme="minorEastAsia" w:hAnsiTheme="minorEastAsia" w:eastAsiaTheme="minorEastAsia"/>
          <w:kern w:val="0"/>
          <w:sz w:val="24"/>
        </w:rPr>
        <w:t>达成分包意向协议</w:t>
      </w:r>
      <w:r>
        <w:rPr>
          <w:rFonts w:hint="eastAsia" w:cs="宋体" w:asciiTheme="minorEastAsia" w:hAnsiTheme="minorEastAsia" w:eastAsiaTheme="minorEastAsia"/>
          <w:kern w:val="0"/>
          <w:sz w:val="24"/>
          <w:lang w:val="zh-CN"/>
        </w:rPr>
        <w:t xml:space="preserve">。 </w:t>
      </w:r>
    </w:p>
    <w:p w14:paraId="0F9369CE">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一、分包标的及数量</w:t>
      </w:r>
    </w:p>
    <w:p w14:paraId="62D898B1">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将</w:t>
      </w:r>
      <w:r>
        <w:rPr>
          <w:rFonts w:hint="eastAsia" w:cs="宋体" w:asciiTheme="minorEastAsia" w:hAnsiTheme="minorEastAsia" w:eastAsiaTheme="minorEastAsia"/>
          <w:u w:val="single"/>
        </w:rPr>
        <w:t xml:space="preserve">  </w:t>
      </w:r>
      <w:r>
        <w:rPr>
          <w:rFonts w:cs="宋体" w:asciiTheme="minorEastAsia" w:hAnsiTheme="minorEastAsia" w:eastAsiaTheme="minorEastAsia"/>
          <w:kern w:val="0"/>
          <w:sz w:val="24"/>
          <w:u w:val="single"/>
        </w:rPr>
        <w:t xml:space="preserve"> XX工作内容   </w:t>
      </w:r>
      <w:r>
        <w:rPr>
          <w:rFonts w:hint="eastAsia" w:cs="宋体" w:asciiTheme="minorEastAsia" w:hAnsiTheme="minorEastAsia" w:eastAsiaTheme="minorEastAsia"/>
          <w:sz w:val="24"/>
        </w:rPr>
        <w:t>分包给</w:t>
      </w:r>
      <w:r>
        <w:rPr>
          <w:rFonts w:hint="eastAsia" w:cs="宋体" w:asciiTheme="minorEastAsia" w:hAnsiTheme="minorEastAsia" w:eastAsiaTheme="minorEastAsia"/>
          <w:kern w:val="0"/>
          <w:sz w:val="24"/>
          <w:u w:val="single"/>
        </w:rPr>
        <w:t>（分包供应商1名称）</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kern w:val="0"/>
          <w:sz w:val="24"/>
          <w:u w:val="single"/>
        </w:rPr>
        <w:t>（分包供应商2名称），</w:t>
      </w:r>
      <w:r>
        <w:rPr>
          <w:rFonts w:hint="eastAsia" w:cs="宋体" w:asciiTheme="minorEastAsia" w:hAnsiTheme="minorEastAsia" w:eastAsiaTheme="minorEastAsia"/>
          <w:kern w:val="0"/>
          <w:sz w:val="24"/>
          <w:lang w:val="zh-CN"/>
        </w:rPr>
        <w:t>具备承</w:t>
      </w:r>
      <w:r>
        <w:rPr>
          <w:rFonts w:hint="eastAsia" w:cs="宋体" w:asciiTheme="minorEastAsia" w:hAnsiTheme="minorEastAsia" w:eastAsiaTheme="minorEastAsia"/>
          <w:kern w:val="0"/>
          <w:sz w:val="24"/>
        </w:rPr>
        <w:t>担</w:t>
      </w:r>
      <w:r>
        <w:rPr>
          <w:rFonts w:hint="eastAsia" w:cs="宋体" w:asciiTheme="minorEastAsia" w:hAnsiTheme="minorEastAsia" w:eastAsiaTheme="minorEastAsia"/>
          <w:kern w:val="0"/>
          <w:sz w:val="24"/>
          <w:u w:val="single"/>
          <w:lang w:val="zh-CN"/>
        </w:rPr>
        <w:t>XX工作内容</w:t>
      </w:r>
      <w:r>
        <w:rPr>
          <w:rFonts w:hint="eastAsia" w:cs="宋体" w:asciiTheme="minorEastAsia" w:hAnsiTheme="minorEastAsia" w:eastAsiaTheme="minorEastAsia"/>
          <w:kern w:val="0"/>
          <w:sz w:val="24"/>
          <w:lang w:val="zh-CN"/>
        </w:rPr>
        <w:t>相应资质条件且不得再次分包；</w:t>
      </w:r>
    </w:p>
    <w:p w14:paraId="466D768E">
      <w:pPr>
        <w:pStyle w:val="631"/>
      </w:pPr>
      <w:r>
        <w:rPr>
          <w:rFonts w:hint="eastAsia"/>
        </w:rPr>
        <w:t>……</w:t>
      </w:r>
    </w:p>
    <w:p w14:paraId="7DF65449">
      <w:pPr>
        <w:ind w:firstLine="305"/>
        <w:rPr>
          <w:rFonts w:asciiTheme="minorEastAsia" w:hAnsiTheme="minorEastAsia" w:eastAsiaTheme="minorEastAsia"/>
        </w:rPr>
      </w:pPr>
      <w:r>
        <w:rPr>
          <w:rFonts w:hint="eastAsia" w:asciiTheme="minorEastAsia" w:hAnsiTheme="minorEastAsia" w:eastAsiaTheme="minorEastAsia"/>
          <w:lang w:val="zh-CN"/>
        </w:rPr>
        <w:t xml:space="preserve"> </w:t>
      </w:r>
    </w:p>
    <w:p w14:paraId="6EED1FFB">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二、分包供应商中小企业合同份额（如果有）</w:t>
      </w:r>
    </w:p>
    <w:p w14:paraId="260C3E88">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……）提供的货物全部由小微企业制造，</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审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5EB0C515">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74"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要求合同分包形式参加的项目或采购包，供应商按谈判文件第一部分邀请公告申请人的资格要求中规定的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bookmarkEnd w:id="74"/>
    </w:p>
    <w:p w14:paraId="4879A81D">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三、分包工作履行期限、地点、方式</w:t>
      </w:r>
    </w:p>
    <w:p w14:paraId="21BEA79E">
      <w:pPr>
        <w:snapToGrid w:val="0"/>
        <w:spacing w:line="360" w:lineRule="auto"/>
        <w:ind w:firstLine="576"/>
        <w:rPr>
          <w:rFonts w:cs="宋体" w:asciiTheme="minorEastAsia" w:hAnsiTheme="minorEastAsia" w:eastAsiaTheme="minorEastAsia"/>
          <w:u w:val="single"/>
        </w:rPr>
      </w:pPr>
      <w:r>
        <w:rPr>
          <w:rFonts w:hint="eastAsia" w:cs="宋体" w:asciiTheme="minorEastAsia" w:hAnsiTheme="minorEastAsia" w:eastAsiaTheme="minorEastAsia"/>
          <w:u w:val="single"/>
        </w:rPr>
        <w:t xml:space="preserve">                                                                                  </w:t>
      </w:r>
    </w:p>
    <w:p w14:paraId="18E887C6">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四、质量</w:t>
      </w:r>
    </w:p>
    <w:p w14:paraId="0555031A">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14:paraId="4F0FBD53">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五、价款或者报酬</w:t>
      </w:r>
    </w:p>
    <w:p w14:paraId="79C2DA4E">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14:paraId="5A87CFB3">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六、违约责任</w:t>
      </w:r>
    </w:p>
    <w:p w14:paraId="6A3DA9B1">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14:paraId="1D6079F3">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七、争议解决的办法</w:t>
      </w:r>
    </w:p>
    <w:p w14:paraId="670BE736">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14:paraId="6DA7F913">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八、其他</w:t>
      </w:r>
    </w:p>
    <w:p w14:paraId="1BF650E5">
      <w:pPr>
        <w:snapToGrid w:val="0"/>
        <w:spacing w:line="360" w:lineRule="auto"/>
        <w:ind w:left="6358" w:leftChars="342" w:hanging="5640" w:hangingChars="2350"/>
        <w:rPr>
          <w:rFonts w:cs="宋体" w:asciiTheme="minorEastAsia" w:hAnsiTheme="minorEastAsia" w:eastAsiaTheme="minorEastAsia"/>
          <w:kern w:val="0"/>
          <w:sz w:val="24"/>
          <w:lang w:val="zh-CN"/>
        </w:rPr>
      </w:pPr>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 xml:space="preserve">  。                                         </w:t>
      </w:r>
    </w:p>
    <w:p w14:paraId="23C6D529">
      <w:pPr>
        <w:snapToGrid w:val="0"/>
        <w:spacing w:line="360" w:lineRule="auto"/>
        <w:ind w:left="5743" w:leftChars="2392" w:hanging="720" w:hangingChars="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谈判供应商名称(公章)：</w:t>
      </w:r>
    </w:p>
    <w:p w14:paraId="2DF053A5">
      <w:pPr>
        <w:wordWrap w:val="0"/>
        <w:snapToGrid w:val="0"/>
        <w:spacing w:line="360" w:lineRule="auto"/>
        <w:ind w:firstLine="5040" w:firstLineChars="2100"/>
        <w:rPr>
          <w:rStyle w:val="630"/>
        </w:rPr>
      </w:pPr>
      <w:r>
        <w:rPr>
          <w:rStyle w:val="630"/>
          <w:rFonts w:hint="eastAsia"/>
        </w:rPr>
        <w:t>法定代表人（负责人） (签名)：</w:t>
      </w:r>
    </w:p>
    <w:p w14:paraId="5065B065">
      <w:pPr>
        <w:snapToGrid w:val="0"/>
        <w:spacing w:line="360" w:lineRule="auto"/>
        <w:ind w:firstLine="5040" w:firstLineChars="21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分包供应商名称(公章)：</w:t>
      </w:r>
    </w:p>
    <w:p w14:paraId="7A2F2CFC">
      <w:pPr>
        <w:snapToGrid w:val="0"/>
        <w:spacing w:line="360" w:lineRule="auto"/>
        <w:ind w:firstLine="5040" w:firstLineChars="2100"/>
        <w:rPr>
          <w:rFonts w:cs="宋体" w:asciiTheme="minorEastAsia" w:hAnsiTheme="minorEastAsia" w:eastAsiaTheme="minorEastAsia"/>
          <w:kern w:val="0"/>
          <w:sz w:val="24"/>
          <w:lang w:val="zh-CN"/>
        </w:rPr>
      </w:pPr>
      <w:r>
        <w:rPr>
          <w:rStyle w:val="630"/>
          <w:rFonts w:hint="eastAsia"/>
        </w:rPr>
        <w:t>法定代表人（负责人） (签名)：</w:t>
      </w:r>
    </w:p>
    <w:p w14:paraId="5202D7B7">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14:paraId="41E85516">
      <w:pPr>
        <w:spacing w:line="360" w:lineRule="auto"/>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 xml:space="preserve">                                        日期：  年  月   日</w:t>
      </w:r>
    </w:p>
    <w:p w14:paraId="12C61FE6">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lang w:val="zh-CN"/>
        </w:rPr>
        <w:br w:type="page"/>
      </w:r>
    </w:p>
    <w:p w14:paraId="39D9832E">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kern w:val="0"/>
          <w:sz w:val="32"/>
          <w:szCs w:val="32"/>
          <w:lang w:val="zh-CN"/>
        </w:rPr>
        <w:t>五</w:t>
      </w:r>
      <w:r>
        <w:rPr>
          <w:rFonts w:hint="eastAsia" w:cs="仿宋_GB2312" w:asciiTheme="minorEastAsia" w:hAnsiTheme="minorEastAsia" w:eastAsiaTheme="minorEastAsia"/>
          <w:b/>
          <w:sz w:val="32"/>
          <w:szCs w:val="32"/>
        </w:rPr>
        <w:t>、所有资信文件（复印件）</w:t>
      </w:r>
    </w:p>
    <w:p w14:paraId="74EA9E03">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sz w:val="24"/>
        </w:rPr>
        <w:t>（由供应商根据采购需求及谈判文件要求编制）</w:t>
      </w:r>
    </w:p>
    <w:p w14:paraId="52A47985">
      <w:pPr>
        <w:spacing w:line="360" w:lineRule="auto"/>
        <w:jc w:val="center"/>
        <w:rPr>
          <w:rFonts w:cs="仿宋_GB2312" w:asciiTheme="minorEastAsia" w:hAnsiTheme="minorEastAsia" w:eastAsiaTheme="minorEastAsia"/>
          <w:b/>
          <w:sz w:val="30"/>
          <w:szCs w:val="30"/>
        </w:rPr>
      </w:pPr>
    </w:p>
    <w:p w14:paraId="4F93C97F">
      <w:pPr>
        <w:snapToGrid w:val="0"/>
        <w:spacing w:line="360" w:lineRule="auto"/>
        <w:ind w:firstLine="5160" w:firstLineChars="215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lang w:val="zh-CN"/>
        </w:rPr>
        <w:t>：</w:t>
      </w:r>
    </w:p>
    <w:p w14:paraId="2C1CBFF0">
      <w:pPr>
        <w:snapToGrid w:val="0"/>
        <w:spacing w:line="360" w:lineRule="auto"/>
        <w:ind w:firstLine="5160" w:firstLineChars="215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 xml:space="preserve">：   年  </w:t>
      </w:r>
      <w:r>
        <w:rPr>
          <w:rFonts w:hint="eastAsia" w:cs="仿宋_GB2312" w:asciiTheme="minorEastAsia" w:hAnsiTheme="minorEastAsia" w:eastAsiaTheme="minorEastAsia"/>
          <w:kern w:val="0"/>
          <w:sz w:val="24"/>
          <w:lang w:val="zh-CN"/>
        </w:rPr>
        <w:t>月</w:t>
      </w: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日</w:t>
      </w:r>
    </w:p>
    <w:p w14:paraId="0EB9DEDB">
      <w:pPr>
        <w:spacing w:line="360" w:lineRule="auto"/>
        <w:jc w:val="center"/>
        <w:rPr>
          <w:rFonts w:cs="仿宋_GB2312" w:asciiTheme="minorEastAsia" w:hAnsiTheme="minorEastAsia" w:eastAsiaTheme="minorEastAsia"/>
          <w:b/>
          <w:kern w:val="0"/>
          <w:sz w:val="32"/>
          <w:szCs w:val="32"/>
        </w:rPr>
      </w:pPr>
    </w:p>
    <w:p w14:paraId="03382EBD">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kern w:val="0"/>
          <w:sz w:val="32"/>
          <w:szCs w:val="32"/>
        </w:rPr>
        <w:t>六</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主要业绩证明</w:t>
      </w:r>
    </w:p>
    <w:p w14:paraId="0E268AEE">
      <w:pPr>
        <w:autoSpaceDE w:val="0"/>
        <w:autoSpaceDN w:val="0"/>
        <w:spacing w:line="360" w:lineRule="auto"/>
        <w:ind w:firstLine="120"/>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28FC0D43">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2D24DFE8">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7C2922F8">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14:paraId="382CBCA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5746DAB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5A19E519">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14:paraId="33F1ABC6">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投资</w:t>
            </w:r>
          </w:p>
          <w:p w14:paraId="1620ED7E">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0B89FDE0">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3B829B9B">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22A844C9">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所在页码</w:t>
            </w:r>
          </w:p>
        </w:tc>
      </w:tr>
      <w:tr w14:paraId="37BA76E9">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6E725900">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2250EDF0">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7884E118">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297F1E66">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01495840">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1EB98196">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59C7881F">
            <w:pPr>
              <w:autoSpaceDE w:val="0"/>
              <w:autoSpaceDN w:val="0"/>
              <w:spacing w:line="360" w:lineRule="auto"/>
              <w:rPr>
                <w:rFonts w:cs="仿宋_GB2312" w:asciiTheme="minorEastAsia" w:hAnsiTheme="minorEastAsia" w:eastAsiaTheme="minorEastAsia"/>
                <w:sz w:val="24"/>
              </w:rPr>
            </w:pPr>
          </w:p>
        </w:tc>
      </w:tr>
      <w:tr w14:paraId="201B7333">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2533FEA7">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095CCF0C">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359B3FEF">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1752AB47">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5843C3BC">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7D4B0C77">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6FBD9CA5">
            <w:pPr>
              <w:autoSpaceDE w:val="0"/>
              <w:autoSpaceDN w:val="0"/>
              <w:spacing w:line="360" w:lineRule="auto"/>
              <w:rPr>
                <w:rFonts w:cs="仿宋_GB2312" w:asciiTheme="minorEastAsia" w:hAnsiTheme="minorEastAsia" w:eastAsiaTheme="minorEastAsia"/>
                <w:sz w:val="24"/>
              </w:rPr>
            </w:pPr>
          </w:p>
        </w:tc>
      </w:tr>
      <w:tr w14:paraId="31CD61D6">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69C187BD">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08D5FAC4">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7B13F2AC">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6DEE22BC">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02512079">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1ABD354F">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030A5019">
            <w:pPr>
              <w:autoSpaceDE w:val="0"/>
              <w:autoSpaceDN w:val="0"/>
              <w:spacing w:line="360" w:lineRule="auto"/>
              <w:rPr>
                <w:rFonts w:cs="仿宋_GB2312" w:asciiTheme="minorEastAsia" w:hAnsiTheme="minorEastAsia" w:eastAsiaTheme="minorEastAsia"/>
                <w:sz w:val="24"/>
              </w:rPr>
            </w:pPr>
          </w:p>
        </w:tc>
      </w:tr>
      <w:tr w14:paraId="706C4FB4">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63760F7B">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316084E9">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7D982D38">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4787E1E0">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7A6EE7C6">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7E7FF8E8">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53FCB8D3">
            <w:pPr>
              <w:autoSpaceDE w:val="0"/>
              <w:autoSpaceDN w:val="0"/>
              <w:spacing w:line="360" w:lineRule="auto"/>
              <w:rPr>
                <w:rFonts w:cs="仿宋_GB2312" w:asciiTheme="minorEastAsia" w:hAnsiTheme="minorEastAsia" w:eastAsiaTheme="minorEastAsia"/>
                <w:sz w:val="24"/>
              </w:rPr>
            </w:pPr>
          </w:p>
        </w:tc>
      </w:tr>
      <w:tr w14:paraId="59409E50">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241A4B92">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37DBB83A">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273023FB">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12AF7A66">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794F366D">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35C17B3E">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277A3FE2">
            <w:pPr>
              <w:autoSpaceDE w:val="0"/>
              <w:autoSpaceDN w:val="0"/>
              <w:spacing w:line="360" w:lineRule="auto"/>
              <w:rPr>
                <w:rFonts w:cs="仿宋_GB2312" w:asciiTheme="minorEastAsia" w:hAnsiTheme="minorEastAsia" w:eastAsiaTheme="minorEastAsia"/>
                <w:sz w:val="24"/>
              </w:rPr>
            </w:pPr>
          </w:p>
        </w:tc>
      </w:tr>
    </w:tbl>
    <w:p w14:paraId="0534002A">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b/>
          <w:sz w:val="24"/>
        </w:rPr>
        <w:t>注：供应商可按上述的格式自行编制，须随表提交相应的合同复印件和用户单位验收证明并注明所在文件页码。</w:t>
      </w:r>
    </w:p>
    <w:p w14:paraId="62D22FE8">
      <w:pPr>
        <w:autoSpaceDE w:val="0"/>
        <w:autoSpaceDN w:val="0"/>
        <w:spacing w:line="360" w:lineRule="auto"/>
        <w:rPr>
          <w:rFonts w:cs="仿宋_GB2312" w:asciiTheme="minorEastAsia" w:hAnsiTheme="minorEastAsia" w:eastAsiaTheme="minorEastAsia"/>
          <w:sz w:val="24"/>
        </w:rPr>
      </w:pPr>
    </w:p>
    <w:p w14:paraId="2CCC38BB">
      <w:pPr>
        <w:autoSpaceDE w:val="0"/>
        <w:autoSpaceDN w:val="0"/>
        <w:spacing w:line="360" w:lineRule="auto"/>
        <w:ind w:firstLine="5280" w:firstLineChars="2200"/>
        <w:rPr>
          <w:rFonts w:cs="仿宋_GB2312" w:asciiTheme="minorEastAsia" w:hAnsiTheme="minorEastAsia" w:eastAsiaTheme="minorEastAsia"/>
          <w:kern w:val="0"/>
          <w:sz w:val="24"/>
        </w:rPr>
      </w:pPr>
    </w:p>
    <w:p w14:paraId="14B2B56E">
      <w:pPr>
        <w:autoSpaceDE w:val="0"/>
        <w:autoSpaceDN w:val="0"/>
        <w:spacing w:line="360" w:lineRule="auto"/>
        <w:ind w:firstLine="5280" w:firstLineChars="2200"/>
        <w:rPr>
          <w:rFonts w:cs="仿宋_GB2312" w:asciiTheme="minorEastAsia" w:hAnsiTheme="minorEastAsia" w:eastAsiaTheme="minorEastAsia"/>
          <w:kern w:val="0"/>
          <w:sz w:val="24"/>
        </w:rPr>
      </w:pPr>
    </w:p>
    <w:p w14:paraId="5150F2F8">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14:paraId="211FC276">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21B92318">
      <w:pPr>
        <w:spacing w:line="360" w:lineRule="auto"/>
        <w:jc w:val="center"/>
        <w:rPr>
          <w:rFonts w:cs="仿宋_GB2312" w:asciiTheme="minorEastAsia" w:hAnsiTheme="minorEastAsia" w:eastAsiaTheme="minorEastAsia"/>
          <w:b/>
          <w:bCs/>
          <w:sz w:val="32"/>
          <w:szCs w:val="32"/>
        </w:rPr>
      </w:pPr>
    </w:p>
    <w:p w14:paraId="71D28271">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七、关于</w:t>
      </w:r>
      <w:r>
        <w:rPr>
          <w:rFonts w:hint="eastAsia" w:cs="仿宋_GB2312" w:asciiTheme="minorEastAsia" w:hAnsiTheme="minorEastAsia" w:eastAsiaTheme="minorEastAsia"/>
          <w:b/>
          <w:kern w:val="0"/>
          <w:sz w:val="32"/>
          <w:szCs w:val="32"/>
          <w:lang w:val="zh-CN"/>
        </w:rPr>
        <w:t>对谈判文件中有关条款的拒绝声明</w:t>
      </w:r>
    </w:p>
    <w:p w14:paraId="5519A89C">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54776BD4">
      <w:pPr>
        <w:spacing w:line="360" w:lineRule="auto"/>
        <w:rPr>
          <w:rFonts w:cs="仿宋_GB2312" w:asciiTheme="minorEastAsia" w:hAnsiTheme="minorEastAsia" w:eastAsiaTheme="minorEastAsia"/>
          <w:sz w:val="24"/>
        </w:rPr>
      </w:pPr>
    </w:p>
    <w:p w14:paraId="0804AE31">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14:paraId="4CCE5C88">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法定代表人（负责人）或委托代理人(签名)：                    </w:t>
      </w:r>
    </w:p>
    <w:p w14:paraId="5F6E5DEB">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0F368BDC">
      <w:pPr>
        <w:spacing w:line="360" w:lineRule="auto"/>
        <w:jc w:val="center"/>
        <w:rPr>
          <w:rFonts w:cs="仿宋_GB2312" w:asciiTheme="minorEastAsia" w:hAnsiTheme="minorEastAsia" w:eastAsiaTheme="minorEastAsia"/>
          <w:b/>
          <w:bCs/>
          <w:sz w:val="32"/>
          <w:szCs w:val="32"/>
        </w:rPr>
      </w:pPr>
    </w:p>
    <w:p w14:paraId="4884FB61">
      <w:pPr>
        <w:spacing w:line="360" w:lineRule="auto"/>
        <w:jc w:val="center"/>
        <w:rPr>
          <w:rFonts w:cs="仿宋_GB2312" w:asciiTheme="minorEastAsia" w:hAnsiTheme="minorEastAsia" w:eastAsiaTheme="minorEastAsia"/>
          <w:b/>
          <w:bCs/>
          <w:sz w:val="32"/>
          <w:szCs w:val="32"/>
        </w:rPr>
      </w:pPr>
    </w:p>
    <w:p w14:paraId="68CD8B75">
      <w:pPr>
        <w:spacing w:line="360" w:lineRule="auto"/>
        <w:jc w:val="center"/>
        <w:rPr>
          <w:rFonts w:cs="仿宋_GB2312" w:asciiTheme="minorEastAsia" w:hAnsiTheme="minorEastAsia" w:eastAsiaTheme="minorEastAsia"/>
          <w:b/>
          <w:bCs/>
          <w:sz w:val="32"/>
          <w:szCs w:val="32"/>
        </w:rPr>
      </w:pPr>
    </w:p>
    <w:p w14:paraId="705E2934">
      <w:pPr>
        <w:spacing w:line="360" w:lineRule="auto"/>
        <w:jc w:val="center"/>
        <w:rPr>
          <w:rFonts w:cs="仿宋_GB2312" w:asciiTheme="minorEastAsia" w:hAnsiTheme="minorEastAsia" w:eastAsiaTheme="minorEastAsia"/>
          <w:b/>
          <w:bCs/>
          <w:sz w:val="32"/>
          <w:szCs w:val="32"/>
        </w:rPr>
      </w:pPr>
    </w:p>
    <w:p w14:paraId="1C914749">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八、认为需要的</w:t>
      </w:r>
      <w:r>
        <w:rPr>
          <w:rFonts w:hint="eastAsia" w:cs="仿宋_GB2312" w:asciiTheme="minorEastAsia" w:hAnsiTheme="minorEastAsia" w:eastAsiaTheme="minorEastAsia"/>
          <w:b/>
          <w:kern w:val="0"/>
          <w:sz w:val="32"/>
          <w:szCs w:val="32"/>
          <w:lang w:val="zh-CN"/>
        </w:rPr>
        <w:t>其他商务文件或说明</w:t>
      </w:r>
    </w:p>
    <w:p w14:paraId="56480727">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3EA44BE5">
      <w:pPr>
        <w:spacing w:line="360" w:lineRule="auto"/>
        <w:jc w:val="center"/>
        <w:rPr>
          <w:rFonts w:cs="仿宋_GB2312" w:asciiTheme="minorEastAsia" w:hAnsiTheme="minorEastAsia" w:eastAsiaTheme="minorEastAsia"/>
          <w:sz w:val="24"/>
        </w:rPr>
      </w:pPr>
    </w:p>
    <w:p w14:paraId="13C9F937">
      <w:pPr>
        <w:spacing w:line="360" w:lineRule="auto"/>
        <w:rPr>
          <w:rFonts w:cs="仿宋_GB2312" w:asciiTheme="minorEastAsia" w:hAnsiTheme="minorEastAsia" w:eastAsiaTheme="minorEastAsia"/>
          <w:sz w:val="24"/>
        </w:rPr>
      </w:pPr>
    </w:p>
    <w:p w14:paraId="72B2430F">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14:paraId="2F31E4E3">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713CF037">
      <w:pPr>
        <w:spacing w:line="360" w:lineRule="auto"/>
        <w:jc w:val="center"/>
        <w:rPr>
          <w:rFonts w:cs="仿宋_GB2312" w:asciiTheme="minorEastAsia" w:hAnsiTheme="minorEastAsia" w:eastAsiaTheme="minorEastAsia"/>
          <w:b/>
          <w:bCs/>
          <w:sz w:val="32"/>
          <w:szCs w:val="32"/>
        </w:rPr>
      </w:pPr>
    </w:p>
    <w:p w14:paraId="41D101CD">
      <w:pPr>
        <w:spacing w:line="360" w:lineRule="auto"/>
        <w:rPr>
          <w:rFonts w:cs="仿宋_GB2312" w:asciiTheme="minorEastAsia" w:hAnsiTheme="minorEastAsia" w:eastAsiaTheme="minorEastAsia"/>
          <w:b/>
          <w:bCs/>
          <w:kern w:val="0"/>
          <w:sz w:val="24"/>
        </w:rPr>
      </w:pPr>
    </w:p>
    <w:p w14:paraId="57BE079F">
      <w:pPr>
        <w:widowControl/>
        <w:adjustRightInd/>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rPr>
        <w:br w:type="page"/>
      </w:r>
    </w:p>
    <w:p w14:paraId="3639D6C0">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九、技术解决方案</w:t>
      </w:r>
    </w:p>
    <w:p w14:paraId="06109949">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（由供应商根据采购需求及谈判文件要求编制）</w:t>
      </w:r>
    </w:p>
    <w:p w14:paraId="4564E592">
      <w:pPr>
        <w:spacing w:line="360" w:lineRule="auto"/>
        <w:jc w:val="center"/>
        <w:rPr>
          <w:rFonts w:cs="仿宋_GB2312" w:asciiTheme="minorEastAsia" w:hAnsiTheme="minorEastAsia" w:eastAsiaTheme="minorEastAsia"/>
          <w:sz w:val="24"/>
        </w:rPr>
      </w:pPr>
    </w:p>
    <w:p w14:paraId="2E091DC2">
      <w:pPr>
        <w:autoSpaceDE w:val="0"/>
        <w:autoSpaceDN w:val="0"/>
        <w:spacing w:line="360" w:lineRule="auto"/>
        <w:rPr>
          <w:rFonts w:cs="仿宋_GB2312" w:asciiTheme="minorEastAsia" w:hAnsiTheme="minorEastAsia" w:eastAsiaTheme="minorEastAsia"/>
          <w:kern w:val="0"/>
          <w:sz w:val="24"/>
        </w:rPr>
      </w:pPr>
    </w:p>
    <w:p w14:paraId="6437D79F">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14:paraId="3CA878B2">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0B90F5FD">
      <w:pPr>
        <w:spacing w:line="360" w:lineRule="auto"/>
        <w:jc w:val="center"/>
        <w:rPr>
          <w:rFonts w:cs="仿宋_GB2312" w:asciiTheme="minorEastAsia" w:hAnsiTheme="minorEastAsia" w:eastAsiaTheme="minorEastAsia"/>
          <w:b/>
          <w:bCs/>
          <w:sz w:val="32"/>
          <w:szCs w:val="32"/>
        </w:rPr>
      </w:pPr>
    </w:p>
    <w:p w14:paraId="2ECA3366">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 xml:space="preserve">       </w:t>
      </w:r>
    </w:p>
    <w:p w14:paraId="708F1157">
      <w:pPr>
        <w:snapToGrid w:val="0"/>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3CA2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26DF4196">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序号</w:t>
            </w:r>
          </w:p>
        </w:tc>
        <w:tc>
          <w:tcPr>
            <w:tcW w:w="1531" w:type="dxa"/>
            <w:vAlign w:val="center"/>
          </w:tcPr>
          <w:p w14:paraId="65D71CF0">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设备名称</w:t>
            </w:r>
          </w:p>
        </w:tc>
        <w:tc>
          <w:tcPr>
            <w:tcW w:w="2160" w:type="dxa"/>
            <w:vAlign w:val="center"/>
          </w:tcPr>
          <w:p w14:paraId="40F9CDCA">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响应品牌及型号</w:t>
            </w:r>
          </w:p>
        </w:tc>
        <w:tc>
          <w:tcPr>
            <w:tcW w:w="2340" w:type="dxa"/>
            <w:vAlign w:val="center"/>
          </w:tcPr>
          <w:p w14:paraId="73B38582">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规格配置详细说明</w:t>
            </w:r>
          </w:p>
        </w:tc>
        <w:tc>
          <w:tcPr>
            <w:tcW w:w="1080" w:type="dxa"/>
            <w:vAlign w:val="center"/>
          </w:tcPr>
          <w:p w14:paraId="2A0EE766">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数量</w:t>
            </w:r>
          </w:p>
        </w:tc>
        <w:tc>
          <w:tcPr>
            <w:tcW w:w="1332" w:type="dxa"/>
            <w:vAlign w:val="center"/>
          </w:tcPr>
          <w:p w14:paraId="269A7966">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备注</w:t>
            </w:r>
          </w:p>
        </w:tc>
      </w:tr>
      <w:tr w14:paraId="5310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71F8F79A">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1531" w:type="dxa"/>
            <w:vAlign w:val="center"/>
          </w:tcPr>
          <w:p w14:paraId="478C29DB">
            <w:pPr>
              <w:snapToGrid w:val="0"/>
              <w:spacing w:line="360" w:lineRule="auto"/>
              <w:jc w:val="center"/>
              <w:rPr>
                <w:rFonts w:cs="仿宋_GB2312" w:asciiTheme="minorEastAsia" w:hAnsiTheme="minorEastAsia" w:eastAsiaTheme="minorEastAsia"/>
                <w:sz w:val="24"/>
              </w:rPr>
            </w:pPr>
          </w:p>
        </w:tc>
        <w:tc>
          <w:tcPr>
            <w:tcW w:w="2160" w:type="dxa"/>
            <w:vAlign w:val="center"/>
          </w:tcPr>
          <w:p w14:paraId="45096B58">
            <w:pPr>
              <w:snapToGrid w:val="0"/>
              <w:spacing w:line="360" w:lineRule="auto"/>
              <w:jc w:val="center"/>
              <w:rPr>
                <w:rFonts w:cs="仿宋_GB2312" w:asciiTheme="minorEastAsia" w:hAnsiTheme="minorEastAsia" w:eastAsiaTheme="minorEastAsia"/>
                <w:sz w:val="24"/>
              </w:rPr>
            </w:pPr>
          </w:p>
        </w:tc>
        <w:tc>
          <w:tcPr>
            <w:tcW w:w="2340" w:type="dxa"/>
            <w:vAlign w:val="center"/>
          </w:tcPr>
          <w:p w14:paraId="707367A4">
            <w:pPr>
              <w:spacing w:line="360" w:lineRule="auto"/>
              <w:jc w:val="center"/>
              <w:rPr>
                <w:rFonts w:cs="仿宋_GB2312" w:asciiTheme="minorEastAsia" w:hAnsiTheme="minorEastAsia" w:eastAsiaTheme="minorEastAsia"/>
                <w:sz w:val="24"/>
              </w:rPr>
            </w:pPr>
          </w:p>
        </w:tc>
        <w:tc>
          <w:tcPr>
            <w:tcW w:w="1080" w:type="dxa"/>
            <w:vAlign w:val="center"/>
          </w:tcPr>
          <w:p w14:paraId="3ABC685D">
            <w:pPr>
              <w:spacing w:line="360" w:lineRule="auto"/>
              <w:jc w:val="center"/>
              <w:rPr>
                <w:rFonts w:cs="仿宋_GB2312" w:asciiTheme="minorEastAsia" w:hAnsiTheme="minorEastAsia" w:eastAsiaTheme="minorEastAsia"/>
                <w:sz w:val="24"/>
              </w:rPr>
            </w:pPr>
          </w:p>
        </w:tc>
        <w:tc>
          <w:tcPr>
            <w:tcW w:w="1332" w:type="dxa"/>
            <w:vAlign w:val="center"/>
          </w:tcPr>
          <w:p w14:paraId="179DF233">
            <w:pPr>
              <w:spacing w:line="360" w:lineRule="auto"/>
              <w:jc w:val="center"/>
              <w:rPr>
                <w:rFonts w:cs="仿宋_GB2312" w:asciiTheme="minorEastAsia" w:hAnsiTheme="minorEastAsia" w:eastAsiaTheme="minorEastAsia"/>
                <w:sz w:val="24"/>
              </w:rPr>
            </w:pPr>
          </w:p>
        </w:tc>
      </w:tr>
      <w:tr w14:paraId="776E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6EFAF2A">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1531" w:type="dxa"/>
            <w:vAlign w:val="center"/>
          </w:tcPr>
          <w:p w14:paraId="6C69748D">
            <w:pPr>
              <w:snapToGrid w:val="0"/>
              <w:spacing w:line="360" w:lineRule="auto"/>
              <w:jc w:val="center"/>
              <w:rPr>
                <w:rFonts w:cs="仿宋_GB2312" w:asciiTheme="minorEastAsia" w:hAnsiTheme="minorEastAsia" w:eastAsiaTheme="minorEastAsia"/>
                <w:sz w:val="24"/>
              </w:rPr>
            </w:pPr>
          </w:p>
        </w:tc>
        <w:tc>
          <w:tcPr>
            <w:tcW w:w="2160" w:type="dxa"/>
            <w:vAlign w:val="center"/>
          </w:tcPr>
          <w:p w14:paraId="5067C037">
            <w:pPr>
              <w:snapToGrid w:val="0"/>
              <w:spacing w:line="360" w:lineRule="auto"/>
              <w:jc w:val="center"/>
              <w:rPr>
                <w:rFonts w:cs="仿宋_GB2312" w:asciiTheme="minorEastAsia" w:hAnsiTheme="minorEastAsia" w:eastAsiaTheme="minorEastAsia"/>
                <w:sz w:val="24"/>
              </w:rPr>
            </w:pPr>
          </w:p>
        </w:tc>
        <w:tc>
          <w:tcPr>
            <w:tcW w:w="2340" w:type="dxa"/>
            <w:vAlign w:val="center"/>
          </w:tcPr>
          <w:p w14:paraId="628C7D12">
            <w:pPr>
              <w:spacing w:line="360" w:lineRule="auto"/>
              <w:jc w:val="center"/>
              <w:rPr>
                <w:rFonts w:cs="仿宋_GB2312" w:asciiTheme="minorEastAsia" w:hAnsiTheme="minorEastAsia" w:eastAsiaTheme="minorEastAsia"/>
                <w:sz w:val="24"/>
              </w:rPr>
            </w:pPr>
          </w:p>
        </w:tc>
        <w:tc>
          <w:tcPr>
            <w:tcW w:w="1080" w:type="dxa"/>
            <w:vAlign w:val="center"/>
          </w:tcPr>
          <w:p w14:paraId="47CA8981">
            <w:pPr>
              <w:spacing w:line="360" w:lineRule="auto"/>
              <w:jc w:val="center"/>
              <w:rPr>
                <w:rFonts w:cs="仿宋_GB2312" w:asciiTheme="minorEastAsia" w:hAnsiTheme="minorEastAsia" w:eastAsiaTheme="minorEastAsia"/>
                <w:sz w:val="24"/>
              </w:rPr>
            </w:pPr>
          </w:p>
        </w:tc>
        <w:tc>
          <w:tcPr>
            <w:tcW w:w="1332" w:type="dxa"/>
            <w:vAlign w:val="center"/>
          </w:tcPr>
          <w:p w14:paraId="51EA1122">
            <w:pPr>
              <w:spacing w:line="360" w:lineRule="auto"/>
              <w:jc w:val="center"/>
              <w:rPr>
                <w:rFonts w:cs="仿宋_GB2312" w:asciiTheme="minorEastAsia" w:hAnsiTheme="minorEastAsia" w:eastAsiaTheme="minorEastAsia"/>
                <w:sz w:val="24"/>
              </w:rPr>
            </w:pPr>
          </w:p>
        </w:tc>
      </w:tr>
      <w:tr w14:paraId="7DC2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22E10242">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1531" w:type="dxa"/>
            <w:vAlign w:val="center"/>
          </w:tcPr>
          <w:p w14:paraId="6CCFF2B1">
            <w:pPr>
              <w:snapToGrid w:val="0"/>
              <w:spacing w:line="360" w:lineRule="auto"/>
              <w:jc w:val="center"/>
              <w:rPr>
                <w:rFonts w:cs="仿宋_GB2312" w:asciiTheme="minorEastAsia" w:hAnsiTheme="minorEastAsia" w:eastAsiaTheme="minorEastAsia"/>
                <w:sz w:val="24"/>
              </w:rPr>
            </w:pPr>
          </w:p>
        </w:tc>
        <w:tc>
          <w:tcPr>
            <w:tcW w:w="2160" w:type="dxa"/>
            <w:vAlign w:val="center"/>
          </w:tcPr>
          <w:p w14:paraId="24483E02">
            <w:pPr>
              <w:snapToGrid w:val="0"/>
              <w:spacing w:line="360" w:lineRule="auto"/>
              <w:jc w:val="center"/>
              <w:rPr>
                <w:rFonts w:cs="仿宋_GB2312" w:asciiTheme="minorEastAsia" w:hAnsiTheme="minorEastAsia" w:eastAsiaTheme="minorEastAsia"/>
                <w:sz w:val="24"/>
              </w:rPr>
            </w:pPr>
          </w:p>
        </w:tc>
        <w:tc>
          <w:tcPr>
            <w:tcW w:w="2340" w:type="dxa"/>
            <w:vAlign w:val="center"/>
          </w:tcPr>
          <w:p w14:paraId="69923B11">
            <w:pPr>
              <w:spacing w:line="360" w:lineRule="auto"/>
              <w:jc w:val="center"/>
              <w:rPr>
                <w:rFonts w:cs="仿宋_GB2312" w:asciiTheme="minorEastAsia" w:hAnsiTheme="minorEastAsia" w:eastAsiaTheme="minorEastAsia"/>
                <w:sz w:val="24"/>
              </w:rPr>
            </w:pPr>
          </w:p>
        </w:tc>
        <w:tc>
          <w:tcPr>
            <w:tcW w:w="1080" w:type="dxa"/>
            <w:vAlign w:val="center"/>
          </w:tcPr>
          <w:p w14:paraId="4836CDE6">
            <w:pPr>
              <w:spacing w:line="360" w:lineRule="auto"/>
              <w:jc w:val="center"/>
              <w:rPr>
                <w:rFonts w:cs="仿宋_GB2312" w:asciiTheme="minorEastAsia" w:hAnsiTheme="minorEastAsia" w:eastAsiaTheme="minorEastAsia"/>
                <w:sz w:val="24"/>
              </w:rPr>
            </w:pPr>
          </w:p>
        </w:tc>
        <w:tc>
          <w:tcPr>
            <w:tcW w:w="1332" w:type="dxa"/>
            <w:vAlign w:val="center"/>
          </w:tcPr>
          <w:p w14:paraId="0FDA1876">
            <w:pPr>
              <w:spacing w:line="360" w:lineRule="auto"/>
              <w:jc w:val="center"/>
              <w:rPr>
                <w:rFonts w:cs="仿宋_GB2312" w:asciiTheme="minorEastAsia" w:hAnsiTheme="minorEastAsia" w:eastAsiaTheme="minorEastAsia"/>
                <w:sz w:val="24"/>
              </w:rPr>
            </w:pPr>
          </w:p>
        </w:tc>
      </w:tr>
      <w:tr w14:paraId="6504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2AE591CD">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1531" w:type="dxa"/>
            <w:vAlign w:val="center"/>
          </w:tcPr>
          <w:p w14:paraId="204C936F">
            <w:pPr>
              <w:snapToGrid w:val="0"/>
              <w:spacing w:line="360" w:lineRule="auto"/>
              <w:jc w:val="center"/>
              <w:rPr>
                <w:rFonts w:cs="仿宋_GB2312" w:asciiTheme="minorEastAsia" w:hAnsiTheme="minorEastAsia" w:eastAsiaTheme="minorEastAsia"/>
                <w:sz w:val="24"/>
              </w:rPr>
            </w:pPr>
          </w:p>
        </w:tc>
        <w:tc>
          <w:tcPr>
            <w:tcW w:w="2160" w:type="dxa"/>
            <w:vAlign w:val="center"/>
          </w:tcPr>
          <w:p w14:paraId="2468ACC4">
            <w:pPr>
              <w:snapToGrid w:val="0"/>
              <w:spacing w:line="360" w:lineRule="auto"/>
              <w:jc w:val="center"/>
              <w:rPr>
                <w:rFonts w:cs="仿宋_GB2312" w:asciiTheme="minorEastAsia" w:hAnsiTheme="minorEastAsia" w:eastAsiaTheme="minorEastAsia"/>
                <w:sz w:val="24"/>
              </w:rPr>
            </w:pPr>
          </w:p>
        </w:tc>
        <w:tc>
          <w:tcPr>
            <w:tcW w:w="2340" w:type="dxa"/>
            <w:vAlign w:val="center"/>
          </w:tcPr>
          <w:p w14:paraId="47E13816">
            <w:pPr>
              <w:spacing w:line="360" w:lineRule="auto"/>
              <w:jc w:val="center"/>
              <w:rPr>
                <w:rFonts w:cs="仿宋_GB2312" w:asciiTheme="minorEastAsia" w:hAnsiTheme="minorEastAsia" w:eastAsiaTheme="minorEastAsia"/>
                <w:sz w:val="24"/>
              </w:rPr>
            </w:pPr>
          </w:p>
        </w:tc>
        <w:tc>
          <w:tcPr>
            <w:tcW w:w="1080" w:type="dxa"/>
            <w:vAlign w:val="center"/>
          </w:tcPr>
          <w:p w14:paraId="130B9F10">
            <w:pPr>
              <w:spacing w:line="360" w:lineRule="auto"/>
              <w:jc w:val="center"/>
              <w:rPr>
                <w:rFonts w:cs="仿宋_GB2312" w:asciiTheme="minorEastAsia" w:hAnsiTheme="minorEastAsia" w:eastAsiaTheme="minorEastAsia"/>
                <w:sz w:val="24"/>
              </w:rPr>
            </w:pPr>
          </w:p>
        </w:tc>
        <w:tc>
          <w:tcPr>
            <w:tcW w:w="1332" w:type="dxa"/>
            <w:vAlign w:val="center"/>
          </w:tcPr>
          <w:p w14:paraId="7BC7A0BE">
            <w:pPr>
              <w:spacing w:line="360" w:lineRule="auto"/>
              <w:jc w:val="center"/>
              <w:rPr>
                <w:rFonts w:cs="仿宋_GB2312" w:asciiTheme="minorEastAsia" w:hAnsiTheme="minorEastAsia" w:eastAsiaTheme="minorEastAsia"/>
                <w:sz w:val="24"/>
              </w:rPr>
            </w:pPr>
          </w:p>
        </w:tc>
      </w:tr>
      <w:tr w14:paraId="4E8B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CE47FA4">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1531" w:type="dxa"/>
            <w:vAlign w:val="center"/>
          </w:tcPr>
          <w:p w14:paraId="2069377E">
            <w:pPr>
              <w:snapToGrid w:val="0"/>
              <w:spacing w:line="360" w:lineRule="auto"/>
              <w:jc w:val="center"/>
              <w:rPr>
                <w:rFonts w:cs="仿宋_GB2312" w:asciiTheme="minorEastAsia" w:hAnsiTheme="minorEastAsia" w:eastAsiaTheme="minorEastAsia"/>
                <w:sz w:val="24"/>
              </w:rPr>
            </w:pPr>
          </w:p>
        </w:tc>
        <w:tc>
          <w:tcPr>
            <w:tcW w:w="2160" w:type="dxa"/>
            <w:vAlign w:val="center"/>
          </w:tcPr>
          <w:p w14:paraId="4CADED78">
            <w:pPr>
              <w:snapToGrid w:val="0"/>
              <w:spacing w:line="360" w:lineRule="auto"/>
              <w:jc w:val="center"/>
              <w:rPr>
                <w:rFonts w:cs="仿宋_GB2312" w:asciiTheme="minorEastAsia" w:hAnsiTheme="minorEastAsia" w:eastAsiaTheme="minorEastAsia"/>
                <w:sz w:val="24"/>
              </w:rPr>
            </w:pPr>
          </w:p>
        </w:tc>
        <w:tc>
          <w:tcPr>
            <w:tcW w:w="2340" w:type="dxa"/>
            <w:vAlign w:val="center"/>
          </w:tcPr>
          <w:p w14:paraId="3ED6023F">
            <w:pPr>
              <w:spacing w:line="360" w:lineRule="auto"/>
              <w:jc w:val="center"/>
              <w:rPr>
                <w:rFonts w:cs="仿宋_GB2312" w:asciiTheme="minorEastAsia" w:hAnsiTheme="minorEastAsia" w:eastAsiaTheme="minorEastAsia"/>
                <w:sz w:val="24"/>
              </w:rPr>
            </w:pPr>
          </w:p>
        </w:tc>
        <w:tc>
          <w:tcPr>
            <w:tcW w:w="1080" w:type="dxa"/>
            <w:vAlign w:val="center"/>
          </w:tcPr>
          <w:p w14:paraId="4C4A63C6">
            <w:pPr>
              <w:spacing w:line="360" w:lineRule="auto"/>
              <w:jc w:val="center"/>
              <w:rPr>
                <w:rFonts w:cs="仿宋_GB2312" w:asciiTheme="minorEastAsia" w:hAnsiTheme="minorEastAsia" w:eastAsiaTheme="minorEastAsia"/>
                <w:sz w:val="24"/>
              </w:rPr>
            </w:pPr>
          </w:p>
        </w:tc>
        <w:tc>
          <w:tcPr>
            <w:tcW w:w="1332" w:type="dxa"/>
            <w:vAlign w:val="center"/>
          </w:tcPr>
          <w:p w14:paraId="41A2C097">
            <w:pPr>
              <w:spacing w:line="360" w:lineRule="auto"/>
              <w:jc w:val="center"/>
              <w:rPr>
                <w:rFonts w:cs="仿宋_GB2312" w:asciiTheme="minorEastAsia" w:hAnsiTheme="minorEastAsia" w:eastAsiaTheme="minorEastAsia"/>
                <w:sz w:val="24"/>
              </w:rPr>
            </w:pPr>
          </w:p>
        </w:tc>
      </w:tr>
    </w:tbl>
    <w:p w14:paraId="01B4C524">
      <w:pPr>
        <w:autoSpaceDE w:val="0"/>
        <w:autoSpaceDN w:val="0"/>
        <w:spacing w:line="360" w:lineRule="auto"/>
        <w:rPr>
          <w:rFonts w:cs="仿宋_GB2312" w:asciiTheme="minorEastAsia" w:hAnsiTheme="minorEastAsia" w:eastAsiaTheme="minorEastAsia"/>
          <w:b/>
          <w:kern w:val="0"/>
          <w:sz w:val="28"/>
          <w:szCs w:val="28"/>
        </w:rPr>
      </w:pPr>
      <w:r>
        <w:rPr>
          <w:rFonts w:hint="eastAsia" w:cs="仿宋_GB2312" w:asciiTheme="minorEastAsia" w:hAnsiTheme="minorEastAsia" w:eastAsiaTheme="minorEastAsia"/>
          <w:b/>
          <w:kern w:val="0"/>
          <w:sz w:val="28"/>
          <w:szCs w:val="28"/>
        </w:rPr>
        <w:t>注：</w:t>
      </w:r>
      <w:r>
        <w:rPr>
          <w:rFonts w:hint="eastAsia" w:cs="仿宋_GB2312" w:asciiTheme="minorEastAsia" w:hAnsiTheme="minorEastAsia" w:eastAsiaTheme="minorEastAsia"/>
          <w:b/>
          <w:sz w:val="28"/>
          <w:szCs w:val="28"/>
        </w:rPr>
        <w:t>如果本项目涉及硬件设备采购，须在响应文件中提供此配置清单。</w:t>
      </w:r>
    </w:p>
    <w:p w14:paraId="5B13B827">
      <w:pPr>
        <w:spacing w:line="360" w:lineRule="auto"/>
        <w:ind w:firstLine="1333" w:firstLineChars="400"/>
        <w:jc w:val="left"/>
        <w:rPr>
          <w:rFonts w:asciiTheme="minorEastAsia" w:hAnsiTheme="minorEastAsia" w:eastAsiaTheme="minorEastAsia"/>
          <w:b/>
          <w:spacing w:val="6"/>
          <w:sz w:val="32"/>
          <w:szCs w:val="32"/>
        </w:rPr>
      </w:pPr>
    </w:p>
    <w:p w14:paraId="6E28C4AC">
      <w:pPr>
        <w:spacing w:line="360" w:lineRule="auto"/>
        <w:ind w:firstLine="1333" w:firstLineChars="400"/>
        <w:jc w:val="left"/>
        <w:rPr>
          <w:rFonts w:asciiTheme="minorEastAsia" w:hAnsiTheme="minorEastAsia" w:eastAsiaTheme="minorEastAsia"/>
          <w:b/>
          <w:spacing w:val="6"/>
          <w:sz w:val="32"/>
          <w:szCs w:val="32"/>
        </w:rPr>
      </w:pPr>
    </w:p>
    <w:p w14:paraId="28065384">
      <w:pPr>
        <w:spacing w:line="360" w:lineRule="auto"/>
        <w:ind w:firstLine="1333" w:firstLineChars="400"/>
        <w:jc w:val="left"/>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节能产品认证证书</w:t>
      </w:r>
    </w:p>
    <w:p w14:paraId="71F2F100">
      <w:pPr>
        <w:spacing w:line="360" w:lineRule="auto"/>
        <w:ind w:firstLine="1333" w:firstLineChars="400"/>
        <w:jc w:val="left"/>
        <w:rPr>
          <w:rFonts w:asciiTheme="minorEastAsia" w:hAnsiTheme="minorEastAsia" w:eastAsiaTheme="minorEastAsia"/>
          <w:b/>
          <w:spacing w:val="6"/>
          <w:sz w:val="32"/>
          <w:szCs w:val="32"/>
        </w:rPr>
      </w:pPr>
    </w:p>
    <w:p w14:paraId="74B13837">
      <w:pPr>
        <w:spacing w:line="360" w:lineRule="auto"/>
        <w:rPr>
          <w:rFonts w:asciiTheme="minorEastAsia" w:hAnsiTheme="minorEastAsia" w:eastAsiaTheme="minorEastAsia"/>
          <w:b/>
          <w:bCs/>
          <w:sz w:val="24"/>
        </w:rPr>
      </w:pPr>
      <w:r>
        <w:rPr>
          <w:rFonts w:hint="eastAsia" w:asciiTheme="minorEastAsia" w:hAnsiTheme="minorEastAsia" w:eastAsiaTheme="minorEastAsia"/>
          <w:b/>
          <w:bCs/>
          <w:sz w:val="24"/>
        </w:rPr>
        <w:t xml:space="preserve"> </w:t>
      </w:r>
    </w:p>
    <w:p w14:paraId="727F2B55">
      <w:pPr>
        <w:spacing w:line="360" w:lineRule="auto"/>
        <w:ind w:firstLine="1000" w:firstLineChars="300"/>
        <w:jc w:val="left"/>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环境标志产品认证证书</w:t>
      </w:r>
    </w:p>
    <w:p w14:paraId="6A6BA5E2">
      <w:pPr>
        <w:autoSpaceDE w:val="0"/>
        <w:autoSpaceDN w:val="0"/>
        <w:spacing w:line="360" w:lineRule="auto"/>
        <w:rPr>
          <w:rFonts w:cs="仿宋_GB2312" w:asciiTheme="minorEastAsia" w:hAnsiTheme="minorEastAsia" w:eastAsiaTheme="minorEastAsia"/>
          <w:b/>
          <w:kern w:val="0"/>
          <w:sz w:val="28"/>
          <w:szCs w:val="28"/>
        </w:rPr>
      </w:pPr>
    </w:p>
    <w:p w14:paraId="7B02254A">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14:paraId="6FA354B4">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0D259CF8">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p>
    <w:p w14:paraId="1FD86FFF">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lang w:val="zh-CN"/>
        </w:rPr>
      </w:pPr>
    </w:p>
    <w:p w14:paraId="0034BE12">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lang w:val="zh-CN"/>
        </w:rPr>
      </w:pPr>
      <w:r>
        <w:rPr>
          <w:rFonts w:hint="eastAsia" w:cs="仿宋_GB2312" w:asciiTheme="minorEastAsia" w:hAnsiTheme="minorEastAsia" w:eastAsiaTheme="minorEastAsia"/>
          <w:b/>
          <w:bCs/>
          <w:kern w:val="0"/>
          <w:sz w:val="32"/>
          <w:szCs w:val="32"/>
          <w:lang w:val="zh-CN"/>
        </w:rPr>
        <w:t>十、组织实施方案</w:t>
      </w:r>
    </w:p>
    <w:p w14:paraId="31898FAB">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（由供应商根据采购需求及谈判文件要求编制）</w:t>
      </w:r>
    </w:p>
    <w:p w14:paraId="33CEAB55">
      <w:pPr>
        <w:tabs>
          <w:tab w:val="left" w:pos="2790"/>
          <w:tab w:val="left" w:pos="4230"/>
        </w:tabs>
        <w:autoSpaceDE w:val="0"/>
        <w:autoSpaceDN w:val="0"/>
        <w:spacing w:line="360" w:lineRule="auto"/>
        <w:ind w:right="1400"/>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附表:项目实施进度计划表</w:t>
      </w:r>
      <w:r>
        <w:rPr>
          <w:rFonts w:hint="eastAsia" w:cs="仿宋_GB2312" w:asciiTheme="minorEastAsia" w:hAnsiTheme="minorEastAsia" w:eastAsiaTheme="minorEastAsia"/>
          <w:b/>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32F8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58481C2E">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165531CF">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44D85C98">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4A0B0895">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60288;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65531CF">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4D85C98">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4A0B0895">
                              <w:pPr>
                                <w:snapToGrid w:val="0"/>
                              </w:pPr>
                              <w:r>
                                <w:rPr>
                                  <w:rFonts w:hint="eastAsia"/>
                                </w:rPr>
                                <w:t>日</w:t>
                              </w:r>
                            </w:p>
                          </w:txbxContent>
                        </v:textbox>
                      </v:shape>
                    </v:group>
                  </w:pict>
                </mc:Fallback>
              </mc:AlternateContent>
            </w:r>
          </w:p>
          <w:p w14:paraId="4FD77C09">
            <w:pPr>
              <w:spacing w:line="360" w:lineRule="auto"/>
              <w:rPr>
                <w:rFonts w:cs="仿宋_GB2312" w:asciiTheme="minorEastAsia" w:hAnsiTheme="minorEastAsia" w:eastAsiaTheme="minorEastAsia"/>
                <w:sz w:val="24"/>
              </w:rPr>
            </w:pPr>
          </w:p>
          <w:p w14:paraId="12F9AD0B">
            <w:pPr>
              <w:spacing w:line="360" w:lineRule="auto"/>
              <w:rPr>
                <w:rFonts w:cs="仿宋_GB2312" w:asciiTheme="minorEastAsia" w:hAnsiTheme="minorEastAsia" w:eastAsiaTheme="minorEastAsia"/>
                <w:sz w:val="24"/>
              </w:rPr>
            </w:pPr>
          </w:p>
          <w:p w14:paraId="5C61541A">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内容</w:t>
            </w:r>
          </w:p>
        </w:tc>
        <w:tc>
          <w:tcPr>
            <w:tcW w:w="552" w:type="dxa"/>
            <w:vAlign w:val="center"/>
          </w:tcPr>
          <w:p w14:paraId="2A364492">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552" w:type="dxa"/>
            <w:vAlign w:val="center"/>
          </w:tcPr>
          <w:p w14:paraId="293F9408">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552" w:type="dxa"/>
            <w:vAlign w:val="center"/>
          </w:tcPr>
          <w:p w14:paraId="3AE2D36A">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552" w:type="dxa"/>
            <w:vAlign w:val="center"/>
          </w:tcPr>
          <w:p w14:paraId="66A717B0">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552" w:type="dxa"/>
            <w:vAlign w:val="center"/>
          </w:tcPr>
          <w:p w14:paraId="6819CF90">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552" w:type="dxa"/>
            <w:vAlign w:val="center"/>
          </w:tcPr>
          <w:p w14:paraId="21AE8C98">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6</w:t>
            </w:r>
          </w:p>
        </w:tc>
        <w:tc>
          <w:tcPr>
            <w:tcW w:w="553" w:type="dxa"/>
            <w:vAlign w:val="center"/>
          </w:tcPr>
          <w:p w14:paraId="26A9539E">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7</w:t>
            </w:r>
          </w:p>
        </w:tc>
        <w:tc>
          <w:tcPr>
            <w:tcW w:w="553" w:type="dxa"/>
            <w:vAlign w:val="center"/>
          </w:tcPr>
          <w:p w14:paraId="5F7179A6">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8</w:t>
            </w:r>
          </w:p>
        </w:tc>
        <w:tc>
          <w:tcPr>
            <w:tcW w:w="553" w:type="dxa"/>
            <w:vAlign w:val="center"/>
          </w:tcPr>
          <w:p w14:paraId="6C3AAEE4">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9</w:t>
            </w:r>
          </w:p>
        </w:tc>
        <w:tc>
          <w:tcPr>
            <w:tcW w:w="553" w:type="dxa"/>
            <w:vAlign w:val="center"/>
          </w:tcPr>
          <w:p w14:paraId="337F9940">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10</w:t>
            </w:r>
          </w:p>
        </w:tc>
        <w:tc>
          <w:tcPr>
            <w:tcW w:w="553" w:type="dxa"/>
            <w:vAlign w:val="center"/>
          </w:tcPr>
          <w:p w14:paraId="4A1DC864">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11</w:t>
            </w:r>
          </w:p>
        </w:tc>
        <w:tc>
          <w:tcPr>
            <w:tcW w:w="553" w:type="dxa"/>
            <w:vAlign w:val="center"/>
          </w:tcPr>
          <w:p w14:paraId="7B8358B7">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12</w:t>
            </w:r>
          </w:p>
        </w:tc>
        <w:tc>
          <w:tcPr>
            <w:tcW w:w="553" w:type="dxa"/>
            <w:vAlign w:val="center"/>
          </w:tcPr>
          <w:p w14:paraId="0AC1E2D5">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13</w:t>
            </w:r>
          </w:p>
        </w:tc>
        <w:tc>
          <w:tcPr>
            <w:tcW w:w="553" w:type="dxa"/>
            <w:vAlign w:val="center"/>
          </w:tcPr>
          <w:p w14:paraId="41B3CB31">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14</w:t>
            </w:r>
          </w:p>
        </w:tc>
        <w:tc>
          <w:tcPr>
            <w:tcW w:w="553" w:type="dxa"/>
            <w:vAlign w:val="center"/>
          </w:tcPr>
          <w:p w14:paraId="16449688">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15</w:t>
            </w:r>
          </w:p>
        </w:tc>
        <w:tc>
          <w:tcPr>
            <w:tcW w:w="553" w:type="dxa"/>
            <w:vAlign w:val="center"/>
          </w:tcPr>
          <w:p w14:paraId="4CDA1B47">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tc>
      </w:tr>
      <w:tr w14:paraId="5448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0D3F83F">
            <w:pPr>
              <w:spacing w:line="360" w:lineRule="auto"/>
              <w:rPr>
                <w:rFonts w:cs="仿宋_GB2312" w:asciiTheme="minorEastAsia" w:hAnsiTheme="minorEastAsia" w:eastAsiaTheme="minorEastAsia"/>
                <w:sz w:val="24"/>
              </w:rPr>
            </w:pPr>
          </w:p>
        </w:tc>
        <w:tc>
          <w:tcPr>
            <w:tcW w:w="552" w:type="dxa"/>
          </w:tcPr>
          <w:p w14:paraId="6CC3A4FD">
            <w:pPr>
              <w:spacing w:line="360" w:lineRule="auto"/>
              <w:rPr>
                <w:rFonts w:cs="仿宋_GB2312" w:asciiTheme="minorEastAsia" w:hAnsiTheme="minorEastAsia" w:eastAsiaTheme="minorEastAsia"/>
                <w:sz w:val="24"/>
              </w:rPr>
            </w:pPr>
          </w:p>
        </w:tc>
        <w:tc>
          <w:tcPr>
            <w:tcW w:w="552" w:type="dxa"/>
          </w:tcPr>
          <w:p w14:paraId="08835175">
            <w:pPr>
              <w:spacing w:line="360" w:lineRule="auto"/>
              <w:rPr>
                <w:rFonts w:cs="仿宋_GB2312" w:asciiTheme="minorEastAsia" w:hAnsiTheme="minorEastAsia" w:eastAsiaTheme="minorEastAsia"/>
                <w:sz w:val="24"/>
              </w:rPr>
            </w:pPr>
          </w:p>
        </w:tc>
        <w:tc>
          <w:tcPr>
            <w:tcW w:w="552" w:type="dxa"/>
          </w:tcPr>
          <w:p w14:paraId="2325FBD2">
            <w:pPr>
              <w:spacing w:line="360" w:lineRule="auto"/>
              <w:rPr>
                <w:rFonts w:cs="仿宋_GB2312" w:asciiTheme="minorEastAsia" w:hAnsiTheme="minorEastAsia" w:eastAsiaTheme="minorEastAsia"/>
                <w:sz w:val="24"/>
              </w:rPr>
            </w:pPr>
          </w:p>
        </w:tc>
        <w:tc>
          <w:tcPr>
            <w:tcW w:w="552" w:type="dxa"/>
          </w:tcPr>
          <w:p w14:paraId="1F599396">
            <w:pPr>
              <w:spacing w:line="360" w:lineRule="auto"/>
              <w:rPr>
                <w:rFonts w:cs="仿宋_GB2312" w:asciiTheme="minorEastAsia" w:hAnsiTheme="minorEastAsia" w:eastAsiaTheme="minorEastAsia"/>
                <w:sz w:val="24"/>
              </w:rPr>
            </w:pPr>
          </w:p>
        </w:tc>
        <w:tc>
          <w:tcPr>
            <w:tcW w:w="552" w:type="dxa"/>
          </w:tcPr>
          <w:p w14:paraId="3DC7E108">
            <w:pPr>
              <w:spacing w:line="360" w:lineRule="auto"/>
              <w:rPr>
                <w:rFonts w:cs="仿宋_GB2312" w:asciiTheme="minorEastAsia" w:hAnsiTheme="minorEastAsia" w:eastAsiaTheme="minorEastAsia"/>
                <w:sz w:val="24"/>
              </w:rPr>
            </w:pPr>
          </w:p>
        </w:tc>
        <w:tc>
          <w:tcPr>
            <w:tcW w:w="552" w:type="dxa"/>
          </w:tcPr>
          <w:p w14:paraId="683B72EE">
            <w:pPr>
              <w:spacing w:line="360" w:lineRule="auto"/>
              <w:rPr>
                <w:rFonts w:cs="仿宋_GB2312" w:asciiTheme="minorEastAsia" w:hAnsiTheme="minorEastAsia" w:eastAsiaTheme="minorEastAsia"/>
                <w:sz w:val="24"/>
              </w:rPr>
            </w:pPr>
          </w:p>
        </w:tc>
        <w:tc>
          <w:tcPr>
            <w:tcW w:w="553" w:type="dxa"/>
          </w:tcPr>
          <w:p w14:paraId="4D8A4A54">
            <w:pPr>
              <w:spacing w:line="360" w:lineRule="auto"/>
              <w:rPr>
                <w:rFonts w:cs="仿宋_GB2312" w:asciiTheme="minorEastAsia" w:hAnsiTheme="minorEastAsia" w:eastAsiaTheme="minorEastAsia"/>
                <w:sz w:val="24"/>
              </w:rPr>
            </w:pPr>
          </w:p>
        </w:tc>
        <w:tc>
          <w:tcPr>
            <w:tcW w:w="553" w:type="dxa"/>
          </w:tcPr>
          <w:p w14:paraId="5D709040">
            <w:pPr>
              <w:spacing w:line="360" w:lineRule="auto"/>
              <w:rPr>
                <w:rFonts w:cs="仿宋_GB2312" w:asciiTheme="minorEastAsia" w:hAnsiTheme="minorEastAsia" w:eastAsiaTheme="minorEastAsia"/>
                <w:sz w:val="24"/>
              </w:rPr>
            </w:pPr>
          </w:p>
        </w:tc>
        <w:tc>
          <w:tcPr>
            <w:tcW w:w="553" w:type="dxa"/>
          </w:tcPr>
          <w:p w14:paraId="2C8EE28F">
            <w:pPr>
              <w:spacing w:line="360" w:lineRule="auto"/>
              <w:rPr>
                <w:rFonts w:cs="仿宋_GB2312" w:asciiTheme="minorEastAsia" w:hAnsiTheme="minorEastAsia" w:eastAsiaTheme="minorEastAsia"/>
                <w:sz w:val="24"/>
              </w:rPr>
            </w:pPr>
          </w:p>
        </w:tc>
        <w:tc>
          <w:tcPr>
            <w:tcW w:w="553" w:type="dxa"/>
          </w:tcPr>
          <w:p w14:paraId="3A6DDCE8">
            <w:pPr>
              <w:spacing w:line="360" w:lineRule="auto"/>
              <w:rPr>
                <w:rFonts w:cs="仿宋_GB2312" w:asciiTheme="minorEastAsia" w:hAnsiTheme="minorEastAsia" w:eastAsiaTheme="minorEastAsia"/>
                <w:sz w:val="24"/>
              </w:rPr>
            </w:pPr>
          </w:p>
        </w:tc>
        <w:tc>
          <w:tcPr>
            <w:tcW w:w="553" w:type="dxa"/>
          </w:tcPr>
          <w:p w14:paraId="2CF4A784">
            <w:pPr>
              <w:spacing w:line="360" w:lineRule="auto"/>
              <w:rPr>
                <w:rFonts w:cs="仿宋_GB2312" w:asciiTheme="minorEastAsia" w:hAnsiTheme="minorEastAsia" w:eastAsiaTheme="minorEastAsia"/>
                <w:sz w:val="24"/>
              </w:rPr>
            </w:pPr>
          </w:p>
        </w:tc>
        <w:tc>
          <w:tcPr>
            <w:tcW w:w="553" w:type="dxa"/>
          </w:tcPr>
          <w:p w14:paraId="001BBFCA">
            <w:pPr>
              <w:spacing w:line="360" w:lineRule="auto"/>
              <w:rPr>
                <w:rFonts w:cs="仿宋_GB2312" w:asciiTheme="minorEastAsia" w:hAnsiTheme="minorEastAsia" w:eastAsiaTheme="minorEastAsia"/>
                <w:sz w:val="24"/>
              </w:rPr>
            </w:pPr>
          </w:p>
        </w:tc>
        <w:tc>
          <w:tcPr>
            <w:tcW w:w="553" w:type="dxa"/>
          </w:tcPr>
          <w:p w14:paraId="4EA81898">
            <w:pPr>
              <w:spacing w:line="360" w:lineRule="auto"/>
              <w:rPr>
                <w:rFonts w:cs="仿宋_GB2312" w:asciiTheme="minorEastAsia" w:hAnsiTheme="minorEastAsia" w:eastAsiaTheme="minorEastAsia"/>
                <w:sz w:val="24"/>
              </w:rPr>
            </w:pPr>
          </w:p>
        </w:tc>
        <w:tc>
          <w:tcPr>
            <w:tcW w:w="553" w:type="dxa"/>
          </w:tcPr>
          <w:p w14:paraId="7A3A43F7">
            <w:pPr>
              <w:spacing w:line="360" w:lineRule="auto"/>
              <w:rPr>
                <w:rFonts w:cs="仿宋_GB2312" w:asciiTheme="minorEastAsia" w:hAnsiTheme="minorEastAsia" w:eastAsiaTheme="minorEastAsia"/>
                <w:sz w:val="24"/>
              </w:rPr>
            </w:pPr>
          </w:p>
        </w:tc>
        <w:tc>
          <w:tcPr>
            <w:tcW w:w="553" w:type="dxa"/>
          </w:tcPr>
          <w:p w14:paraId="6EAD0276">
            <w:pPr>
              <w:spacing w:line="360" w:lineRule="auto"/>
              <w:rPr>
                <w:rFonts w:cs="仿宋_GB2312" w:asciiTheme="minorEastAsia" w:hAnsiTheme="minorEastAsia" w:eastAsiaTheme="minorEastAsia"/>
                <w:sz w:val="24"/>
              </w:rPr>
            </w:pPr>
          </w:p>
        </w:tc>
        <w:tc>
          <w:tcPr>
            <w:tcW w:w="553" w:type="dxa"/>
          </w:tcPr>
          <w:p w14:paraId="04823C7F">
            <w:pPr>
              <w:spacing w:line="360" w:lineRule="auto"/>
              <w:rPr>
                <w:rFonts w:cs="仿宋_GB2312" w:asciiTheme="minorEastAsia" w:hAnsiTheme="minorEastAsia" w:eastAsiaTheme="minorEastAsia"/>
                <w:sz w:val="24"/>
              </w:rPr>
            </w:pPr>
          </w:p>
        </w:tc>
      </w:tr>
      <w:tr w14:paraId="7205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9D17003">
            <w:pPr>
              <w:spacing w:line="360" w:lineRule="auto"/>
              <w:rPr>
                <w:rFonts w:cs="仿宋_GB2312" w:asciiTheme="minorEastAsia" w:hAnsiTheme="minorEastAsia" w:eastAsiaTheme="minorEastAsia"/>
                <w:sz w:val="24"/>
              </w:rPr>
            </w:pPr>
          </w:p>
        </w:tc>
        <w:tc>
          <w:tcPr>
            <w:tcW w:w="552" w:type="dxa"/>
          </w:tcPr>
          <w:p w14:paraId="326D84AA">
            <w:pPr>
              <w:spacing w:line="360" w:lineRule="auto"/>
              <w:rPr>
                <w:rFonts w:cs="仿宋_GB2312" w:asciiTheme="minorEastAsia" w:hAnsiTheme="minorEastAsia" w:eastAsiaTheme="minorEastAsia"/>
                <w:sz w:val="24"/>
              </w:rPr>
            </w:pPr>
          </w:p>
        </w:tc>
        <w:tc>
          <w:tcPr>
            <w:tcW w:w="552" w:type="dxa"/>
          </w:tcPr>
          <w:p w14:paraId="2D9CA777">
            <w:pPr>
              <w:spacing w:line="360" w:lineRule="auto"/>
              <w:rPr>
                <w:rFonts w:cs="仿宋_GB2312" w:asciiTheme="minorEastAsia" w:hAnsiTheme="minorEastAsia" w:eastAsiaTheme="minorEastAsia"/>
                <w:sz w:val="24"/>
              </w:rPr>
            </w:pPr>
          </w:p>
        </w:tc>
        <w:tc>
          <w:tcPr>
            <w:tcW w:w="552" w:type="dxa"/>
          </w:tcPr>
          <w:p w14:paraId="6FA43063">
            <w:pPr>
              <w:spacing w:line="360" w:lineRule="auto"/>
              <w:rPr>
                <w:rFonts w:cs="仿宋_GB2312" w:asciiTheme="minorEastAsia" w:hAnsiTheme="minorEastAsia" w:eastAsiaTheme="minorEastAsia"/>
                <w:sz w:val="24"/>
              </w:rPr>
            </w:pPr>
          </w:p>
        </w:tc>
        <w:tc>
          <w:tcPr>
            <w:tcW w:w="552" w:type="dxa"/>
          </w:tcPr>
          <w:p w14:paraId="52374115">
            <w:pPr>
              <w:spacing w:line="360" w:lineRule="auto"/>
              <w:rPr>
                <w:rFonts w:cs="仿宋_GB2312" w:asciiTheme="minorEastAsia" w:hAnsiTheme="minorEastAsia" w:eastAsiaTheme="minorEastAsia"/>
                <w:sz w:val="24"/>
              </w:rPr>
            </w:pPr>
          </w:p>
        </w:tc>
        <w:tc>
          <w:tcPr>
            <w:tcW w:w="552" w:type="dxa"/>
          </w:tcPr>
          <w:p w14:paraId="083E53F6">
            <w:pPr>
              <w:spacing w:line="360" w:lineRule="auto"/>
              <w:rPr>
                <w:rFonts w:cs="仿宋_GB2312" w:asciiTheme="minorEastAsia" w:hAnsiTheme="minorEastAsia" w:eastAsiaTheme="minorEastAsia"/>
                <w:sz w:val="24"/>
              </w:rPr>
            </w:pPr>
          </w:p>
        </w:tc>
        <w:tc>
          <w:tcPr>
            <w:tcW w:w="552" w:type="dxa"/>
          </w:tcPr>
          <w:p w14:paraId="65E77246">
            <w:pPr>
              <w:spacing w:line="360" w:lineRule="auto"/>
              <w:rPr>
                <w:rFonts w:cs="仿宋_GB2312" w:asciiTheme="minorEastAsia" w:hAnsiTheme="minorEastAsia" w:eastAsiaTheme="minorEastAsia"/>
                <w:sz w:val="24"/>
              </w:rPr>
            </w:pPr>
          </w:p>
        </w:tc>
        <w:tc>
          <w:tcPr>
            <w:tcW w:w="553" w:type="dxa"/>
          </w:tcPr>
          <w:p w14:paraId="54367B3B">
            <w:pPr>
              <w:spacing w:line="360" w:lineRule="auto"/>
              <w:rPr>
                <w:rFonts w:cs="仿宋_GB2312" w:asciiTheme="minorEastAsia" w:hAnsiTheme="minorEastAsia" w:eastAsiaTheme="minorEastAsia"/>
                <w:sz w:val="24"/>
              </w:rPr>
            </w:pPr>
          </w:p>
        </w:tc>
        <w:tc>
          <w:tcPr>
            <w:tcW w:w="553" w:type="dxa"/>
          </w:tcPr>
          <w:p w14:paraId="4E220C56">
            <w:pPr>
              <w:spacing w:line="360" w:lineRule="auto"/>
              <w:rPr>
                <w:rFonts w:cs="仿宋_GB2312" w:asciiTheme="minorEastAsia" w:hAnsiTheme="minorEastAsia" w:eastAsiaTheme="minorEastAsia"/>
                <w:sz w:val="24"/>
              </w:rPr>
            </w:pPr>
          </w:p>
        </w:tc>
        <w:tc>
          <w:tcPr>
            <w:tcW w:w="553" w:type="dxa"/>
          </w:tcPr>
          <w:p w14:paraId="187CD449">
            <w:pPr>
              <w:spacing w:line="360" w:lineRule="auto"/>
              <w:rPr>
                <w:rFonts w:cs="仿宋_GB2312" w:asciiTheme="minorEastAsia" w:hAnsiTheme="minorEastAsia" w:eastAsiaTheme="minorEastAsia"/>
                <w:sz w:val="24"/>
              </w:rPr>
            </w:pPr>
          </w:p>
        </w:tc>
        <w:tc>
          <w:tcPr>
            <w:tcW w:w="553" w:type="dxa"/>
          </w:tcPr>
          <w:p w14:paraId="19B86FD6">
            <w:pPr>
              <w:spacing w:line="360" w:lineRule="auto"/>
              <w:rPr>
                <w:rFonts w:cs="仿宋_GB2312" w:asciiTheme="minorEastAsia" w:hAnsiTheme="minorEastAsia" w:eastAsiaTheme="minorEastAsia"/>
                <w:sz w:val="24"/>
              </w:rPr>
            </w:pPr>
          </w:p>
        </w:tc>
        <w:tc>
          <w:tcPr>
            <w:tcW w:w="553" w:type="dxa"/>
          </w:tcPr>
          <w:p w14:paraId="188A69ED">
            <w:pPr>
              <w:spacing w:line="360" w:lineRule="auto"/>
              <w:rPr>
                <w:rFonts w:cs="仿宋_GB2312" w:asciiTheme="minorEastAsia" w:hAnsiTheme="minorEastAsia" w:eastAsiaTheme="minorEastAsia"/>
                <w:sz w:val="24"/>
              </w:rPr>
            </w:pPr>
          </w:p>
        </w:tc>
        <w:tc>
          <w:tcPr>
            <w:tcW w:w="553" w:type="dxa"/>
          </w:tcPr>
          <w:p w14:paraId="7586C136">
            <w:pPr>
              <w:spacing w:line="360" w:lineRule="auto"/>
              <w:rPr>
                <w:rFonts w:cs="仿宋_GB2312" w:asciiTheme="minorEastAsia" w:hAnsiTheme="minorEastAsia" w:eastAsiaTheme="minorEastAsia"/>
                <w:sz w:val="24"/>
              </w:rPr>
            </w:pPr>
          </w:p>
        </w:tc>
        <w:tc>
          <w:tcPr>
            <w:tcW w:w="553" w:type="dxa"/>
          </w:tcPr>
          <w:p w14:paraId="5937661F">
            <w:pPr>
              <w:spacing w:line="360" w:lineRule="auto"/>
              <w:rPr>
                <w:rFonts w:cs="仿宋_GB2312" w:asciiTheme="minorEastAsia" w:hAnsiTheme="minorEastAsia" w:eastAsiaTheme="minorEastAsia"/>
                <w:sz w:val="24"/>
              </w:rPr>
            </w:pPr>
          </w:p>
        </w:tc>
        <w:tc>
          <w:tcPr>
            <w:tcW w:w="553" w:type="dxa"/>
          </w:tcPr>
          <w:p w14:paraId="6DB92AC4">
            <w:pPr>
              <w:spacing w:line="360" w:lineRule="auto"/>
              <w:rPr>
                <w:rFonts w:cs="仿宋_GB2312" w:asciiTheme="minorEastAsia" w:hAnsiTheme="minorEastAsia" w:eastAsiaTheme="minorEastAsia"/>
                <w:sz w:val="24"/>
              </w:rPr>
            </w:pPr>
          </w:p>
        </w:tc>
        <w:tc>
          <w:tcPr>
            <w:tcW w:w="553" w:type="dxa"/>
          </w:tcPr>
          <w:p w14:paraId="0A6F3EDF">
            <w:pPr>
              <w:spacing w:line="360" w:lineRule="auto"/>
              <w:rPr>
                <w:rFonts w:cs="仿宋_GB2312" w:asciiTheme="minorEastAsia" w:hAnsiTheme="minorEastAsia" w:eastAsiaTheme="minorEastAsia"/>
                <w:sz w:val="24"/>
              </w:rPr>
            </w:pPr>
          </w:p>
        </w:tc>
        <w:tc>
          <w:tcPr>
            <w:tcW w:w="553" w:type="dxa"/>
          </w:tcPr>
          <w:p w14:paraId="4850E4BA">
            <w:pPr>
              <w:spacing w:line="360" w:lineRule="auto"/>
              <w:rPr>
                <w:rFonts w:cs="仿宋_GB2312" w:asciiTheme="minorEastAsia" w:hAnsiTheme="minorEastAsia" w:eastAsiaTheme="minorEastAsia"/>
                <w:sz w:val="24"/>
              </w:rPr>
            </w:pPr>
          </w:p>
        </w:tc>
      </w:tr>
      <w:tr w14:paraId="2768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2DADED">
            <w:pPr>
              <w:spacing w:line="360" w:lineRule="auto"/>
              <w:rPr>
                <w:rFonts w:cs="仿宋_GB2312" w:asciiTheme="minorEastAsia" w:hAnsiTheme="minorEastAsia" w:eastAsiaTheme="minorEastAsia"/>
                <w:sz w:val="24"/>
              </w:rPr>
            </w:pPr>
          </w:p>
        </w:tc>
        <w:tc>
          <w:tcPr>
            <w:tcW w:w="552" w:type="dxa"/>
          </w:tcPr>
          <w:p w14:paraId="276D968E">
            <w:pPr>
              <w:spacing w:line="360" w:lineRule="auto"/>
              <w:rPr>
                <w:rFonts w:cs="仿宋_GB2312" w:asciiTheme="minorEastAsia" w:hAnsiTheme="minorEastAsia" w:eastAsiaTheme="minorEastAsia"/>
                <w:sz w:val="24"/>
              </w:rPr>
            </w:pPr>
          </w:p>
        </w:tc>
        <w:tc>
          <w:tcPr>
            <w:tcW w:w="552" w:type="dxa"/>
          </w:tcPr>
          <w:p w14:paraId="1E0CFFEC">
            <w:pPr>
              <w:spacing w:line="360" w:lineRule="auto"/>
              <w:rPr>
                <w:rFonts w:cs="仿宋_GB2312" w:asciiTheme="minorEastAsia" w:hAnsiTheme="minorEastAsia" w:eastAsiaTheme="minorEastAsia"/>
                <w:sz w:val="24"/>
              </w:rPr>
            </w:pPr>
          </w:p>
        </w:tc>
        <w:tc>
          <w:tcPr>
            <w:tcW w:w="552" w:type="dxa"/>
          </w:tcPr>
          <w:p w14:paraId="12C35A41">
            <w:pPr>
              <w:spacing w:line="360" w:lineRule="auto"/>
              <w:rPr>
                <w:rFonts w:cs="仿宋_GB2312" w:asciiTheme="minorEastAsia" w:hAnsiTheme="minorEastAsia" w:eastAsiaTheme="minorEastAsia"/>
                <w:sz w:val="24"/>
              </w:rPr>
            </w:pPr>
          </w:p>
        </w:tc>
        <w:tc>
          <w:tcPr>
            <w:tcW w:w="552" w:type="dxa"/>
          </w:tcPr>
          <w:p w14:paraId="283E268C">
            <w:pPr>
              <w:spacing w:line="360" w:lineRule="auto"/>
              <w:rPr>
                <w:rFonts w:cs="仿宋_GB2312" w:asciiTheme="minorEastAsia" w:hAnsiTheme="minorEastAsia" w:eastAsiaTheme="minorEastAsia"/>
                <w:sz w:val="24"/>
              </w:rPr>
            </w:pPr>
          </w:p>
        </w:tc>
        <w:tc>
          <w:tcPr>
            <w:tcW w:w="552" w:type="dxa"/>
          </w:tcPr>
          <w:p w14:paraId="1DECA1DA">
            <w:pPr>
              <w:spacing w:line="360" w:lineRule="auto"/>
              <w:rPr>
                <w:rFonts w:cs="仿宋_GB2312" w:asciiTheme="minorEastAsia" w:hAnsiTheme="minorEastAsia" w:eastAsiaTheme="minorEastAsia"/>
                <w:sz w:val="24"/>
              </w:rPr>
            </w:pPr>
          </w:p>
        </w:tc>
        <w:tc>
          <w:tcPr>
            <w:tcW w:w="552" w:type="dxa"/>
          </w:tcPr>
          <w:p w14:paraId="4A31B364">
            <w:pPr>
              <w:spacing w:line="360" w:lineRule="auto"/>
              <w:rPr>
                <w:rFonts w:cs="仿宋_GB2312" w:asciiTheme="minorEastAsia" w:hAnsiTheme="minorEastAsia" w:eastAsiaTheme="minorEastAsia"/>
                <w:sz w:val="24"/>
              </w:rPr>
            </w:pPr>
          </w:p>
        </w:tc>
        <w:tc>
          <w:tcPr>
            <w:tcW w:w="553" w:type="dxa"/>
          </w:tcPr>
          <w:p w14:paraId="3F7DC105">
            <w:pPr>
              <w:spacing w:line="360" w:lineRule="auto"/>
              <w:rPr>
                <w:rFonts w:cs="仿宋_GB2312" w:asciiTheme="minorEastAsia" w:hAnsiTheme="minorEastAsia" w:eastAsiaTheme="minorEastAsia"/>
                <w:sz w:val="24"/>
              </w:rPr>
            </w:pPr>
          </w:p>
        </w:tc>
        <w:tc>
          <w:tcPr>
            <w:tcW w:w="553" w:type="dxa"/>
          </w:tcPr>
          <w:p w14:paraId="363D6177">
            <w:pPr>
              <w:spacing w:line="360" w:lineRule="auto"/>
              <w:rPr>
                <w:rFonts w:cs="仿宋_GB2312" w:asciiTheme="minorEastAsia" w:hAnsiTheme="minorEastAsia" w:eastAsiaTheme="minorEastAsia"/>
                <w:sz w:val="24"/>
              </w:rPr>
            </w:pPr>
          </w:p>
        </w:tc>
        <w:tc>
          <w:tcPr>
            <w:tcW w:w="553" w:type="dxa"/>
          </w:tcPr>
          <w:p w14:paraId="2F1E6E68">
            <w:pPr>
              <w:spacing w:line="360" w:lineRule="auto"/>
              <w:rPr>
                <w:rFonts w:cs="仿宋_GB2312" w:asciiTheme="minorEastAsia" w:hAnsiTheme="minorEastAsia" w:eastAsiaTheme="minorEastAsia"/>
                <w:sz w:val="24"/>
              </w:rPr>
            </w:pPr>
          </w:p>
        </w:tc>
        <w:tc>
          <w:tcPr>
            <w:tcW w:w="553" w:type="dxa"/>
          </w:tcPr>
          <w:p w14:paraId="6E41A0DF">
            <w:pPr>
              <w:spacing w:line="360" w:lineRule="auto"/>
              <w:rPr>
                <w:rFonts w:cs="仿宋_GB2312" w:asciiTheme="minorEastAsia" w:hAnsiTheme="minorEastAsia" w:eastAsiaTheme="minorEastAsia"/>
                <w:sz w:val="24"/>
              </w:rPr>
            </w:pPr>
          </w:p>
        </w:tc>
        <w:tc>
          <w:tcPr>
            <w:tcW w:w="553" w:type="dxa"/>
          </w:tcPr>
          <w:p w14:paraId="48048A8F">
            <w:pPr>
              <w:spacing w:line="360" w:lineRule="auto"/>
              <w:rPr>
                <w:rFonts w:cs="仿宋_GB2312" w:asciiTheme="minorEastAsia" w:hAnsiTheme="minorEastAsia" w:eastAsiaTheme="minorEastAsia"/>
                <w:sz w:val="24"/>
              </w:rPr>
            </w:pPr>
          </w:p>
        </w:tc>
        <w:tc>
          <w:tcPr>
            <w:tcW w:w="553" w:type="dxa"/>
          </w:tcPr>
          <w:p w14:paraId="789B09F9">
            <w:pPr>
              <w:spacing w:line="360" w:lineRule="auto"/>
              <w:rPr>
                <w:rFonts w:cs="仿宋_GB2312" w:asciiTheme="minorEastAsia" w:hAnsiTheme="minorEastAsia" w:eastAsiaTheme="minorEastAsia"/>
                <w:sz w:val="24"/>
              </w:rPr>
            </w:pPr>
          </w:p>
        </w:tc>
        <w:tc>
          <w:tcPr>
            <w:tcW w:w="553" w:type="dxa"/>
          </w:tcPr>
          <w:p w14:paraId="020D9AAE">
            <w:pPr>
              <w:spacing w:line="360" w:lineRule="auto"/>
              <w:rPr>
                <w:rFonts w:cs="仿宋_GB2312" w:asciiTheme="minorEastAsia" w:hAnsiTheme="minorEastAsia" w:eastAsiaTheme="minorEastAsia"/>
                <w:sz w:val="24"/>
              </w:rPr>
            </w:pPr>
          </w:p>
        </w:tc>
        <w:tc>
          <w:tcPr>
            <w:tcW w:w="553" w:type="dxa"/>
          </w:tcPr>
          <w:p w14:paraId="7009E5F1">
            <w:pPr>
              <w:spacing w:line="360" w:lineRule="auto"/>
              <w:rPr>
                <w:rFonts w:cs="仿宋_GB2312" w:asciiTheme="minorEastAsia" w:hAnsiTheme="minorEastAsia" w:eastAsiaTheme="minorEastAsia"/>
                <w:sz w:val="24"/>
              </w:rPr>
            </w:pPr>
          </w:p>
        </w:tc>
        <w:tc>
          <w:tcPr>
            <w:tcW w:w="553" w:type="dxa"/>
          </w:tcPr>
          <w:p w14:paraId="262CD749">
            <w:pPr>
              <w:spacing w:line="360" w:lineRule="auto"/>
              <w:rPr>
                <w:rFonts w:cs="仿宋_GB2312" w:asciiTheme="minorEastAsia" w:hAnsiTheme="minorEastAsia" w:eastAsiaTheme="minorEastAsia"/>
                <w:sz w:val="24"/>
              </w:rPr>
            </w:pPr>
          </w:p>
        </w:tc>
        <w:tc>
          <w:tcPr>
            <w:tcW w:w="553" w:type="dxa"/>
          </w:tcPr>
          <w:p w14:paraId="4DFDEEF7">
            <w:pPr>
              <w:spacing w:line="360" w:lineRule="auto"/>
              <w:rPr>
                <w:rFonts w:cs="仿宋_GB2312" w:asciiTheme="minorEastAsia" w:hAnsiTheme="minorEastAsia" w:eastAsiaTheme="minorEastAsia"/>
                <w:sz w:val="24"/>
              </w:rPr>
            </w:pPr>
          </w:p>
        </w:tc>
      </w:tr>
      <w:tr w14:paraId="2B9E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B2909C4">
            <w:pPr>
              <w:spacing w:line="360" w:lineRule="auto"/>
              <w:rPr>
                <w:rFonts w:cs="仿宋_GB2312" w:asciiTheme="minorEastAsia" w:hAnsiTheme="minorEastAsia" w:eastAsiaTheme="minorEastAsia"/>
                <w:sz w:val="24"/>
              </w:rPr>
            </w:pPr>
          </w:p>
        </w:tc>
        <w:tc>
          <w:tcPr>
            <w:tcW w:w="552" w:type="dxa"/>
          </w:tcPr>
          <w:p w14:paraId="41580F6E">
            <w:pPr>
              <w:spacing w:line="360" w:lineRule="auto"/>
              <w:rPr>
                <w:rFonts w:cs="仿宋_GB2312" w:asciiTheme="minorEastAsia" w:hAnsiTheme="minorEastAsia" w:eastAsiaTheme="minorEastAsia"/>
                <w:sz w:val="24"/>
              </w:rPr>
            </w:pPr>
          </w:p>
        </w:tc>
        <w:tc>
          <w:tcPr>
            <w:tcW w:w="552" w:type="dxa"/>
          </w:tcPr>
          <w:p w14:paraId="2C61993A">
            <w:pPr>
              <w:spacing w:line="360" w:lineRule="auto"/>
              <w:rPr>
                <w:rFonts w:cs="仿宋_GB2312" w:asciiTheme="minorEastAsia" w:hAnsiTheme="minorEastAsia" w:eastAsiaTheme="minorEastAsia"/>
                <w:sz w:val="24"/>
              </w:rPr>
            </w:pPr>
          </w:p>
        </w:tc>
        <w:tc>
          <w:tcPr>
            <w:tcW w:w="552" w:type="dxa"/>
          </w:tcPr>
          <w:p w14:paraId="5229D7DF">
            <w:pPr>
              <w:spacing w:line="360" w:lineRule="auto"/>
              <w:rPr>
                <w:rFonts w:cs="仿宋_GB2312" w:asciiTheme="minorEastAsia" w:hAnsiTheme="minorEastAsia" w:eastAsiaTheme="minorEastAsia"/>
                <w:sz w:val="24"/>
              </w:rPr>
            </w:pPr>
          </w:p>
        </w:tc>
        <w:tc>
          <w:tcPr>
            <w:tcW w:w="552" w:type="dxa"/>
          </w:tcPr>
          <w:p w14:paraId="2624D964">
            <w:pPr>
              <w:spacing w:line="360" w:lineRule="auto"/>
              <w:rPr>
                <w:rFonts w:cs="仿宋_GB2312" w:asciiTheme="minorEastAsia" w:hAnsiTheme="minorEastAsia" w:eastAsiaTheme="minorEastAsia"/>
                <w:sz w:val="24"/>
              </w:rPr>
            </w:pPr>
          </w:p>
        </w:tc>
        <w:tc>
          <w:tcPr>
            <w:tcW w:w="552" w:type="dxa"/>
          </w:tcPr>
          <w:p w14:paraId="70E6676E">
            <w:pPr>
              <w:spacing w:line="360" w:lineRule="auto"/>
              <w:rPr>
                <w:rFonts w:cs="仿宋_GB2312" w:asciiTheme="minorEastAsia" w:hAnsiTheme="minorEastAsia" w:eastAsiaTheme="minorEastAsia"/>
                <w:sz w:val="24"/>
              </w:rPr>
            </w:pPr>
          </w:p>
        </w:tc>
        <w:tc>
          <w:tcPr>
            <w:tcW w:w="552" w:type="dxa"/>
          </w:tcPr>
          <w:p w14:paraId="3C2392EC">
            <w:pPr>
              <w:spacing w:line="360" w:lineRule="auto"/>
              <w:rPr>
                <w:rFonts w:cs="仿宋_GB2312" w:asciiTheme="minorEastAsia" w:hAnsiTheme="minorEastAsia" w:eastAsiaTheme="minorEastAsia"/>
                <w:sz w:val="24"/>
              </w:rPr>
            </w:pPr>
          </w:p>
        </w:tc>
        <w:tc>
          <w:tcPr>
            <w:tcW w:w="553" w:type="dxa"/>
          </w:tcPr>
          <w:p w14:paraId="76B14DDA">
            <w:pPr>
              <w:spacing w:line="360" w:lineRule="auto"/>
              <w:rPr>
                <w:rFonts w:cs="仿宋_GB2312" w:asciiTheme="minorEastAsia" w:hAnsiTheme="minorEastAsia" w:eastAsiaTheme="minorEastAsia"/>
                <w:sz w:val="24"/>
              </w:rPr>
            </w:pPr>
          </w:p>
        </w:tc>
        <w:tc>
          <w:tcPr>
            <w:tcW w:w="553" w:type="dxa"/>
          </w:tcPr>
          <w:p w14:paraId="1409FFE9">
            <w:pPr>
              <w:spacing w:line="360" w:lineRule="auto"/>
              <w:rPr>
                <w:rFonts w:cs="仿宋_GB2312" w:asciiTheme="minorEastAsia" w:hAnsiTheme="minorEastAsia" w:eastAsiaTheme="minorEastAsia"/>
                <w:sz w:val="24"/>
              </w:rPr>
            </w:pPr>
          </w:p>
        </w:tc>
        <w:tc>
          <w:tcPr>
            <w:tcW w:w="553" w:type="dxa"/>
          </w:tcPr>
          <w:p w14:paraId="0340462F">
            <w:pPr>
              <w:spacing w:line="360" w:lineRule="auto"/>
              <w:rPr>
                <w:rFonts w:cs="仿宋_GB2312" w:asciiTheme="minorEastAsia" w:hAnsiTheme="minorEastAsia" w:eastAsiaTheme="minorEastAsia"/>
                <w:sz w:val="24"/>
              </w:rPr>
            </w:pPr>
          </w:p>
        </w:tc>
        <w:tc>
          <w:tcPr>
            <w:tcW w:w="553" w:type="dxa"/>
          </w:tcPr>
          <w:p w14:paraId="77CA3C0E">
            <w:pPr>
              <w:spacing w:line="360" w:lineRule="auto"/>
              <w:rPr>
                <w:rFonts w:cs="仿宋_GB2312" w:asciiTheme="minorEastAsia" w:hAnsiTheme="minorEastAsia" w:eastAsiaTheme="minorEastAsia"/>
                <w:sz w:val="24"/>
              </w:rPr>
            </w:pPr>
          </w:p>
        </w:tc>
        <w:tc>
          <w:tcPr>
            <w:tcW w:w="553" w:type="dxa"/>
          </w:tcPr>
          <w:p w14:paraId="5816AB34">
            <w:pPr>
              <w:spacing w:line="360" w:lineRule="auto"/>
              <w:rPr>
                <w:rFonts w:cs="仿宋_GB2312" w:asciiTheme="minorEastAsia" w:hAnsiTheme="minorEastAsia" w:eastAsiaTheme="minorEastAsia"/>
                <w:sz w:val="24"/>
              </w:rPr>
            </w:pPr>
          </w:p>
        </w:tc>
        <w:tc>
          <w:tcPr>
            <w:tcW w:w="553" w:type="dxa"/>
          </w:tcPr>
          <w:p w14:paraId="2278C9F4">
            <w:pPr>
              <w:spacing w:line="360" w:lineRule="auto"/>
              <w:rPr>
                <w:rFonts w:cs="仿宋_GB2312" w:asciiTheme="minorEastAsia" w:hAnsiTheme="minorEastAsia" w:eastAsiaTheme="minorEastAsia"/>
                <w:sz w:val="24"/>
              </w:rPr>
            </w:pPr>
          </w:p>
        </w:tc>
        <w:tc>
          <w:tcPr>
            <w:tcW w:w="553" w:type="dxa"/>
          </w:tcPr>
          <w:p w14:paraId="17B2C81B">
            <w:pPr>
              <w:spacing w:line="360" w:lineRule="auto"/>
              <w:rPr>
                <w:rFonts w:cs="仿宋_GB2312" w:asciiTheme="minorEastAsia" w:hAnsiTheme="minorEastAsia" w:eastAsiaTheme="minorEastAsia"/>
                <w:sz w:val="24"/>
              </w:rPr>
            </w:pPr>
          </w:p>
        </w:tc>
        <w:tc>
          <w:tcPr>
            <w:tcW w:w="553" w:type="dxa"/>
          </w:tcPr>
          <w:p w14:paraId="739CFA59">
            <w:pPr>
              <w:spacing w:line="360" w:lineRule="auto"/>
              <w:rPr>
                <w:rFonts w:cs="仿宋_GB2312" w:asciiTheme="minorEastAsia" w:hAnsiTheme="minorEastAsia" w:eastAsiaTheme="minorEastAsia"/>
                <w:sz w:val="24"/>
              </w:rPr>
            </w:pPr>
          </w:p>
        </w:tc>
        <w:tc>
          <w:tcPr>
            <w:tcW w:w="553" w:type="dxa"/>
          </w:tcPr>
          <w:p w14:paraId="5F64EFEC">
            <w:pPr>
              <w:spacing w:line="360" w:lineRule="auto"/>
              <w:rPr>
                <w:rFonts w:cs="仿宋_GB2312" w:asciiTheme="minorEastAsia" w:hAnsiTheme="minorEastAsia" w:eastAsiaTheme="minorEastAsia"/>
                <w:sz w:val="24"/>
              </w:rPr>
            </w:pPr>
          </w:p>
        </w:tc>
        <w:tc>
          <w:tcPr>
            <w:tcW w:w="553" w:type="dxa"/>
          </w:tcPr>
          <w:p w14:paraId="4F2435BC">
            <w:pPr>
              <w:spacing w:line="360" w:lineRule="auto"/>
              <w:rPr>
                <w:rFonts w:cs="仿宋_GB2312" w:asciiTheme="minorEastAsia" w:hAnsiTheme="minorEastAsia" w:eastAsiaTheme="minorEastAsia"/>
                <w:sz w:val="24"/>
              </w:rPr>
            </w:pPr>
          </w:p>
        </w:tc>
      </w:tr>
      <w:tr w14:paraId="5B2A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75FE511">
            <w:pPr>
              <w:spacing w:line="360" w:lineRule="auto"/>
              <w:rPr>
                <w:rFonts w:cs="仿宋_GB2312" w:asciiTheme="minorEastAsia" w:hAnsiTheme="minorEastAsia" w:eastAsiaTheme="minorEastAsia"/>
                <w:sz w:val="24"/>
              </w:rPr>
            </w:pPr>
          </w:p>
        </w:tc>
        <w:tc>
          <w:tcPr>
            <w:tcW w:w="552" w:type="dxa"/>
          </w:tcPr>
          <w:p w14:paraId="3421B2EB">
            <w:pPr>
              <w:spacing w:line="360" w:lineRule="auto"/>
              <w:rPr>
                <w:rFonts w:cs="仿宋_GB2312" w:asciiTheme="minorEastAsia" w:hAnsiTheme="minorEastAsia" w:eastAsiaTheme="minorEastAsia"/>
                <w:sz w:val="24"/>
              </w:rPr>
            </w:pPr>
          </w:p>
        </w:tc>
        <w:tc>
          <w:tcPr>
            <w:tcW w:w="552" w:type="dxa"/>
          </w:tcPr>
          <w:p w14:paraId="216E36EE">
            <w:pPr>
              <w:spacing w:line="360" w:lineRule="auto"/>
              <w:rPr>
                <w:rFonts w:cs="仿宋_GB2312" w:asciiTheme="minorEastAsia" w:hAnsiTheme="minorEastAsia" w:eastAsiaTheme="minorEastAsia"/>
                <w:sz w:val="24"/>
              </w:rPr>
            </w:pPr>
          </w:p>
        </w:tc>
        <w:tc>
          <w:tcPr>
            <w:tcW w:w="552" w:type="dxa"/>
          </w:tcPr>
          <w:p w14:paraId="638C9747">
            <w:pPr>
              <w:spacing w:line="360" w:lineRule="auto"/>
              <w:rPr>
                <w:rFonts w:cs="仿宋_GB2312" w:asciiTheme="minorEastAsia" w:hAnsiTheme="minorEastAsia" w:eastAsiaTheme="minorEastAsia"/>
                <w:sz w:val="24"/>
              </w:rPr>
            </w:pPr>
          </w:p>
        </w:tc>
        <w:tc>
          <w:tcPr>
            <w:tcW w:w="552" w:type="dxa"/>
          </w:tcPr>
          <w:p w14:paraId="35BDD94F">
            <w:pPr>
              <w:spacing w:line="360" w:lineRule="auto"/>
              <w:rPr>
                <w:rFonts w:cs="仿宋_GB2312" w:asciiTheme="minorEastAsia" w:hAnsiTheme="minorEastAsia" w:eastAsiaTheme="minorEastAsia"/>
                <w:sz w:val="24"/>
              </w:rPr>
            </w:pPr>
          </w:p>
        </w:tc>
        <w:tc>
          <w:tcPr>
            <w:tcW w:w="552" w:type="dxa"/>
          </w:tcPr>
          <w:p w14:paraId="01403C60">
            <w:pPr>
              <w:spacing w:line="360" w:lineRule="auto"/>
              <w:rPr>
                <w:rFonts w:cs="仿宋_GB2312" w:asciiTheme="minorEastAsia" w:hAnsiTheme="minorEastAsia" w:eastAsiaTheme="minorEastAsia"/>
                <w:sz w:val="24"/>
              </w:rPr>
            </w:pPr>
          </w:p>
        </w:tc>
        <w:tc>
          <w:tcPr>
            <w:tcW w:w="552" w:type="dxa"/>
          </w:tcPr>
          <w:p w14:paraId="3ECE7240">
            <w:pPr>
              <w:spacing w:line="360" w:lineRule="auto"/>
              <w:rPr>
                <w:rFonts w:cs="仿宋_GB2312" w:asciiTheme="minorEastAsia" w:hAnsiTheme="minorEastAsia" w:eastAsiaTheme="minorEastAsia"/>
                <w:sz w:val="24"/>
              </w:rPr>
            </w:pPr>
          </w:p>
        </w:tc>
        <w:tc>
          <w:tcPr>
            <w:tcW w:w="553" w:type="dxa"/>
          </w:tcPr>
          <w:p w14:paraId="1DB6A8BD">
            <w:pPr>
              <w:spacing w:line="360" w:lineRule="auto"/>
              <w:rPr>
                <w:rFonts w:cs="仿宋_GB2312" w:asciiTheme="minorEastAsia" w:hAnsiTheme="minorEastAsia" w:eastAsiaTheme="minorEastAsia"/>
                <w:sz w:val="24"/>
              </w:rPr>
            </w:pPr>
          </w:p>
        </w:tc>
        <w:tc>
          <w:tcPr>
            <w:tcW w:w="553" w:type="dxa"/>
          </w:tcPr>
          <w:p w14:paraId="77920EA8">
            <w:pPr>
              <w:spacing w:line="360" w:lineRule="auto"/>
              <w:rPr>
                <w:rFonts w:cs="仿宋_GB2312" w:asciiTheme="minorEastAsia" w:hAnsiTheme="minorEastAsia" w:eastAsiaTheme="minorEastAsia"/>
                <w:sz w:val="24"/>
              </w:rPr>
            </w:pPr>
          </w:p>
        </w:tc>
        <w:tc>
          <w:tcPr>
            <w:tcW w:w="553" w:type="dxa"/>
          </w:tcPr>
          <w:p w14:paraId="51273295">
            <w:pPr>
              <w:spacing w:line="360" w:lineRule="auto"/>
              <w:rPr>
                <w:rFonts w:cs="仿宋_GB2312" w:asciiTheme="minorEastAsia" w:hAnsiTheme="minorEastAsia" w:eastAsiaTheme="minorEastAsia"/>
                <w:sz w:val="24"/>
              </w:rPr>
            </w:pPr>
          </w:p>
        </w:tc>
        <w:tc>
          <w:tcPr>
            <w:tcW w:w="553" w:type="dxa"/>
          </w:tcPr>
          <w:p w14:paraId="1CD30890">
            <w:pPr>
              <w:spacing w:line="360" w:lineRule="auto"/>
              <w:rPr>
                <w:rFonts w:cs="仿宋_GB2312" w:asciiTheme="minorEastAsia" w:hAnsiTheme="minorEastAsia" w:eastAsiaTheme="minorEastAsia"/>
                <w:sz w:val="24"/>
              </w:rPr>
            </w:pPr>
          </w:p>
        </w:tc>
        <w:tc>
          <w:tcPr>
            <w:tcW w:w="553" w:type="dxa"/>
          </w:tcPr>
          <w:p w14:paraId="47AD2368">
            <w:pPr>
              <w:spacing w:line="360" w:lineRule="auto"/>
              <w:rPr>
                <w:rFonts w:cs="仿宋_GB2312" w:asciiTheme="minorEastAsia" w:hAnsiTheme="minorEastAsia" w:eastAsiaTheme="minorEastAsia"/>
                <w:sz w:val="24"/>
              </w:rPr>
            </w:pPr>
          </w:p>
        </w:tc>
        <w:tc>
          <w:tcPr>
            <w:tcW w:w="553" w:type="dxa"/>
          </w:tcPr>
          <w:p w14:paraId="308F50ED">
            <w:pPr>
              <w:spacing w:line="360" w:lineRule="auto"/>
              <w:rPr>
                <w:rFonts w:cs="仿宋_GB2312" w:asciiTheme="minorEastAsia" w:hAnsiTheme="minorEastAsia" w:eastAsiaTheme="minorEastAsia"/>
                <w:sz w:val="24"/>
              </w:rPr>
            </w:pPr>
          </w:p>
        </w:tc>
        <w:tc>
          <w:tcPr>
            <w:tcW w:w="553" w:type="dxa"/>
          </w:tcPr>
          <w:p w14:paraId="173026AE">
            <w:pPr>
              <w:spacing w:line="360" w:lineRule="auto"/>
              <w:rPr>
                <w:rFonts w:cs="仿宋_GB2312" w:asciiTheme="minorEastAsia" w:hAnsiTheme="minorEastAsia" w:eastAsiaTheme="minorEastAsia"/>
                <w:sz w:val="24"/>
              </w:rPr>
            </w:pPr>
          </w:p>
        </w:tc>
        <w:tc>
          <w:tcPr>
            <w:tcW w:w="553" w:type="dxa"/>
          </w:tcPr>
          <w:p w14:paraId="6568E829">
            <w:pPr>
              <w:spacing w:line="360" w:lineRule="auto"/>
              <w:rPr>
                <w:rFonts w:cs="仿宋_GB2312" w:asciiTheme="minorEastAsia" w:hAnsiTheme="minorEastAsia" w:eastAsiaTheme="minorEastAsia"/>
                <w:sz w:val="24"/>
              </w:rPr>
            </w:pPr>
          </w:p>
        </w:tc>
        <w:tc>
          <w:tcPr>
            <w:tcW w:w="553" w:type="dxa"/>
          </w:tcPr>
          <w:p w14:paraId="3C062F5C">
            <w:pPr>
              <w:spacing w:line="360" w:lineRule="auto"/>
              <w:rPr>
                <w:rFonts w:cs="仿宋_GB2312" w:asciiTheme="minorEastAsia" w:hAnsiTheme="minorEastAsia" w:eastAsiaTheme="minorEastAsia"/>
                <w:sz w:val="24"/>
              </w:rPr>
            </w:pPr>
          </w:p>
        </w:tc>
        <w:tc>
          <w:tcPr>
            <w:tcW w:w="553" w:type="dxa"/>
          </w:tcPr>
          <w:p w14:paraId="2C73A475">
            <w:pPr>
              <w:spacing w:line="360" w:lineRule="auto"/>
              <w:rPr>
                <w:rFonts w:cs="仿宋_GB2312" w:asciiTheme="minorEastAsia" w:hAnsiTheme="minorEastAsia" w:eastAsiaTheme="minorEastAsia"/>
                <w:sz w:val="24"/>
              </w:rPr>
            </w:pPr>
          </w:p>
        </w:tc>
      </w:tr>
      <w:tr w14:paraId="07E9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BF27A36">
            <w:pPr>
              <w:spacing w:line="360" w:lineRule="auto"/>
              <w:rPr>
                <w:rFonts w:cs="仿宋_GB2312" w:asciiTheme="minorEastAsia" w:hAnsiTheme="minorEastAsia" w:eastAsiaTheme="minorEastAsia"/>
                <w:sz w:val="24"/>
              </w:rPr>
            </w:pPr>
          </w:p>
        </w:tc>
        <w:tc>
          <w:tcPr>
            <w:tcW w:w="552" w:type="dxa"/>
          </w:tcPr>
          <w:p w14:paraId="6EBEF7B0">
            <w:pPr>
              <w:spacing w:line="360" w:lineRule="auto"/>
              <w:rPr>
                <w:rFonts w:cs="仿宋_GB2312" w:asciiTheme="minorEastAsia" w:hAnsiTheme="minorEastAsia" w:eastAsiaTheme="minorEastAsia"/>
                <w:sz w:val="24"/>
              </w:rPr>
            </w:pPr>
          </w:p>
        </w:tc>
        <w:tc>
          <w:tcPr>
            <w:tcW w:w="552" w:type="dxa"/>
          </w:tcPr>
          <w:p w14:paraId="7B0844E7">
            <w:pPr>
              <w:spacing w:line="360" w:lineRule="auto"/>
              <w:rPr>
                <w:rFonts w:cs="仿宋_GB2312" w:asciiTheme="minorEastAsia" w:hAnsiTheme="minorEastAsia" w:eastAsiaTheme="minorEastAsia"/>
                <w:sz w:val="24"/>
              </w:rPr>
            </w:pPr>
          </w:p>
        </w:tc>
        <w:tc>
          <w:tcPr>
            <w:tcW w:w="552" w:type="dxa"/>
          </w:tcPr>
          <w:p w14:paraId="2D52FDA1">
            <w:pPr>
              <w:spacing w:line="360" w:lineRule="auto"/>
              <w:rPr>
                <w:rFonts w:cs="仿宋_GB2312" w:asciiTheme="minorEastAsia" w:hAnsiTheme="minorEastAsia" w:eastAsiaTheme="minorEastAsia"/>
                <w:sz w:val="24"/>
              </w:rPr>
            </w:pPr>
          </w:p>
        </w:tc>
        <w:tc>
          <w:tcPr>
            <w:tcW w:w="552" w:type="dxa"/>
          </w:tcPr>
          <w:p w14:paraId="6BE9859D">
            <w:pPr>
              <w:spacing w:line="360" w:lineRule="auto"/>
              <w:rPr>
                <w:rFonts w:cs="仿宋_GB2312" w:asciiTheme="minorEastAsia" w:hAnsiTheme="minorEastAsia" w:eastAsiaTheme="minorEastAsia"/>
                <w:sz w:val="24"/>
              </w:rPr>
            </w:pPr>
          </w:p>
        </w:tc>
        <w:tc>
          <w:tcPr>
            <w:tcW w:w="552" w:type="dxa"/>
          </w:tcPr>
          <w:p w14:paraId="2F392C63">
            <w:pPr>
              <w:spacing w:line="360" w:lineRule="auto"/>
              <w:rPr>
                <w:rFonts w:cs="仿宋_GB2312" w:asciiTheme="minorEastAsia" w:hAnsiTheme="minorEastAsia" w:eastAsiaTheme="minorEastAsia"/>
                <w:sz w:val="24"/>
              </w:rPr>
            </w:pPr>
          </w:p>
        </w:tc>
        <w:tc>
          <w:tcPr>
            <w:tcW w:w="552" w:type="dxa"/>
          </w:tcPr>
          <w:p w14:paraId="176A24B0">
            <w:pPr>
              <w:spacing w:line="360" w:lineRule="auto"/>
              <w:rPr>
                <w:rFonts w:cs="仿宋_GB2312" w:asciiTheme="minorEastAsia" w:hAnsiTheme="minorEastAsia" w:eastAsiaTheme="minorEastAsia"/>
                <w:sz w:val="24"/>
              </w:rPr>
            </w:pPr>
          </w:p>
        </w:tc>
        <w:tc>
          <w:tcPr>
            <w:tcW w:w="553" w:type="dxa"/>
          </w:tcPr>
          <w:p w14:paraId="4F500C0F">
            <w:pPr>
              <w:spacing w:line="360" w:lineRule="auto"/>
              <w:rPr>
                <w:rFonts w:cs="仿宋_GB2312" w:asciiTheme="minorEastAsia" w:hAnsiTheme="minorEastAsia" w:eastAsiaTheme="minorEastAsia"/>
                <w:sz w:val="24"/>
              </w:rPr>
            </w:pPr>
          </w:p>
        </w:tc>
        <w:tc>
          <w:tcPr>
            <w:tcW w:w="553" w:type="dxa"/>
          </w:tcPr>
          <w:p w14:paraId="5BC4B72D">
            <w:pPr>
              <w:spacing w:line="360" w:lineRule="auto"/>
              <w:rPr>
                <w:rFonts w:cs="仿宋_GB2312" w:asciiTheme="minorEastAsia" w:hAnsiTheme="minorEastAsia" w:eastAsiaTheme="minorEastAsia"/>
                <w:sz w:val="24"/>
              </w:rPr>
            </w:pPr>
          </w:p>
        </w:tc>
        <w:tc>
          <w:tcPr>
            <w:tcW w:w="553" w:type="dxa"/>
          </w:tcPr>
          <w:p w14:paraId="48533C1E">
            <w:pPr>
              <w:spacing w:line="360" w:lineRule="auto"/>
              <w:rPr>
                <w:rFonts w:cs="仿宋_GB2312" w:asciiTheme="minorEastAsia" w:hAnsiTheme="minorEastAsia" w:eastAsiaTheme="minorEastAsia"/>
                <w:sz w:val="24"/>
              </w:rPr>
            </w:pPr>
          </w:p>
        </w:tc>
        <w:tc>
          <w:tcPr>
            <w:tcW w:w="553" w:type="dxa"/>
          </w:tcPr>
          <w:p w14:paraId="0D403224">
            <w:pPr>
              <w:spacing w:line="360" w:lineRule="auto"/>
              <w:rPr>
                <w:rFonts w:cs="仿宋_GB2312" w:asciiTheme="minorEastAsia" w:hAnsiTheme="minorEastAsia" w:eastAsiaTheme="minorEastAsia"/>
                <w:sz w:val="24"/>
              </w:rPr>
            </w:pPr>
          </w:p>
        </w:tc>
        <w:tc>
          <w:tcPr>
            <w:tcW w:w="553" w:type="dxa"/>
          </w:tcPr>
          <w:p w14:paraId="401375EE">
            <w:pPr>
              <w:spacing w:line="360" w:lineRule="auto"/>
              <w:rPr>
                <w:rFonts w:cs="仿宋_GB2312" w:asciiTheme="minorEastAsia" w:hAnsiTheme="minorEastAsia" w:eastAsiaTheme="minorEastAsia"/>
                <w:sz w:val="24"/>
              </w:rPr>
            </w:pPr>
          </w:p>
        </w:tc>
        <w:tc>
          <w:tcPr>
            <w:tcW w:w="553" w:type="dxa"/>
          </w:tcPr>
          <w:p w14:paraId="1376EE3F">
            <w:pPr>
              <w:spacing w:line="360" w:lineRule="auto"/>
              <w:rPr>
                <w:rFonts w:cs="仿宋_GB2312" w:asciiTheme="minorEastAsia" w:hAnsiTheme="minorEastAsia" w:eastAsiaTheme="minorEastAsia"/>
                <w:sz w:val="24"/>
              </w:rPr>
            </w:pPr>
          </w:p>
        </w:tc>
        <w:tc>
          <w:tcPr>
            <w:tcW w:w="553" w:type="dxa"/>
          </w:tcPr>
          <w:p w14:paraId="39C2867D">
            <w:pPr>
              <w:spacing w:line="360" w:lineRule="auto"/>
              <w:rPr>
                <w:rFonts w:cs="仿宋_GB2312" w:asciiTheme="minorEastAsia" w:hAnsiTheme="minorEastAsia" w:eastAsiaTheme="minorEastAsia"/>
                <w:sz w:val="24"/>
              </w:rPr>
            </w:pPr>
          </w:p>
        </w:tc>
        <w:tc>
          <w:tcPr>
            <w:tcW w:w="553" w:type="dxa"/>
          </w:tcPr>
          <w:p w14:paraId="4454B93A">
            <w:pPr>
              <w:spacing w:line="360" w:lineRule="auto"/>
              <w:rPr>
                <w:rFonts w:cs="仿宋_GB2312" w:asciiTheme="minorEastAsia" w:hAnsiTheme="minorEastAsia" w:eastAsiaTheme="minorEastAsia"/>
                <w:sz w:val="24"/>
              </w:rPr>
            </w:pPr>
          </w:p>
        </w:tc>
        <w:tc>
          <w:tcPr>
            <w:tcW w:w="553" w:type="dxa"/>
          </w:tcPr>
          <w:p w14:paraId="2EDA9C0D">
            <w:pPr>
              <w:spacing w:line="360" w:lineRule="auto"/>
              <w:rPr>
                <w:rFonts w:cs="仿宋_GB2312" w:asciiTheme="minorEastAsia" w:hAnsiTheme="minorEastAsia" w:eastAsiaTheme="minorEastAsia"/>
                <w:sz w:val="24"/>
              </w:rPr>
            </w:pPr>
          </w:p>
        </w:tc>
        <w:tc>
          <w:tcPr>
            <w:tcW w:w="553" w:type="dxa"/>
          </w:tcPr>
          <w:p w14:paraId="718FC135">
            <w:pPr>
              <w:spacing w:line="360" w:lineRule="auto"/>
              <w:rPr>
                <w:rFonts w:cs="仿宋_GB2312" w:asciiTheme="minorEastAsia" w:hAnsiTheme="minorEastAsia" w:eastAsiaTheme="minorEastAsia"/>
                <w:sz w:val="24"/>
              </w:rPr>
            </w:pPr>
          </w:p>
        </w:tc>
      </w:tr>
      <w:tr w14:paraId="1ACF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9361F1D">
            <w:pPr>
              <w:spacing w:line="360" w:lineRule="auto"/>
              <w:rPr>
                <w:rFonts w:cs="仿宋_GB2312" w:asciiTheme="minorEastAsia" w:hAnsiTheme="minorEastAsia" w:eastAsiaTheme="minorEastAsia"/>
                <w:sz w:val="24"/>
              </w:rPr>
            </w:pPr>
          </w:p>
        </w:tc>
        <w:tc>
          <w:tcPr>
            <w:tcW w:w="552" w:type="dxa"/>
          </w:tcPr>
          <w:p w14:paraId="0566A4B9">
            <w:pPr>
              <w:spacing w:line="360" w:lineRule="auto"/>
              <w:rPr>
                <w:rFonts w:cs="仿宋_GB2312" w:asciiTheme="minorEastAsia" w:hAnsiTheme="minorEastAsia" w:eastAsiaTheme="minorEastAsia"/>
                <w:sz w:val="24"/>
              </w:rPr>
            </w:pPr>
          </w:p>
        </w:tc>
        <w:tc>
          <w:tcPr>
            <w:tcW w:w="552" w:type="dxa"/>
          </w:tcPr>
          <w:p w14:paraId="04375503">
            <w:pPr>
              <w:spacing w:line="360" w:lineRule="auto"/>
              <w:rPr>
                <w:rFonts w:cs="仿宋_GB2312" w:asciiTheme="minorEastAsia" w:hAnsiTheme="minorEastAsia" w:eastAsiaTheme="minorEastAsia"/>
                <w:sz w:val="24"/>
              </w:rPr>
            </w:pPr>
          </w:p>
        </w:tc>
        <w:tc>
          <w:tcPr>
            <w:tcW w:w="552" w:type="dxa"/>
          </w:tcPr>
          <w:p w14:paraId="574FB5C4">
            <w:pPr>
              <w:spacing w:line="360" w:lineRule="auto"/>
              <w:rPr>
                <w:rFonts w:cs="仿宋_GB2312" w:asciiTheme="minorEastAsia" w:hAnsiTheme="minorEastAsia" w:eastAsiaTheme="minorEastAsia"/>
                <w:sz w:val="24"/>
              </w:rPr>
            </w:pPr>
          </w:p>
        </w:tc>
        <w:tc>
          <w:tcPr>
            <w:tcW w:w="552" w:type="dxa"/>
          </w:tcPr>
          <w:p w14:paraId="50F733A5">
            <w:pPr>
              <w:spacing w:line="360" w:lineRule="auto"/>
              <w:rPr>
                <w:rFonts w:cs="仿宋_GB2312" w:asciiTheme="minorEastAsia" w:hAnsiTheme="minorEastAsia" w:eastAsiaTheme="minorEastAsia"/>
                <w:sz w:val="24"/>
              </w:rPr>
            </w:pPr>
          </w:p>
        </w:tc>
        <w:tc>
          <w:tcPr>
            <w:tcW w:w="552" w:type="dxa"/>
          </w:tcPr>
          <w:p w14:paraId="057145D5">
            <w:pPr>
              <w:spacing w:line="360" w:lineRule="auto"/>
              <w:rPr>
                <w:rFonts w:cs="仿宋_GB2312" w:asciiTheme="minorEastAsia" w:hAnsiTheme="minorEastAsia" w:eastAsiaTheme="minorEastAsia"/>
                <w:sz w:val="24"/>
              </w:rPr>
            </w:pPr>
          </w:p>
        </w:tc>
        <w:tc>
          <w:tcPr>
            <w:tcW w:w="552" w:type="dxa"/>
          </w:tcPr>
          <w:p w14:paraId="66C16E7E">
            <w:pPr>
              <w:spacing w:line="360" w:lineRule="auto"/>
              <w:rPr>
                <w:rFonts w:cs="仿宋_GB2312" w:asciiTheme="minorEastAsia" w:hAnsiTheme="minorEastAsia" w:eastAsiaTheme="minorEastAsia"/>
                <w:sz w:val="24"/>
              </w:rPr>
            </w:pPr>
          </w:p>
        </w:tc>
        <w:tc>
          <w:tcPr>
            <w:tcW w:w="553" w:type="dxa"/>
          </w:tcPr>
          <w:p w14:paraId="44C35695">
            <w:pPr>
              <w:spacing w:line="360" w:lineRule="auto"/>
              <w:rPr>
                <w:rFonts w:cs="仿宋_GB2312" w:asciiTheme="minorEastAsia" w:hAnsiTheme="minorEastAsia" w:eastAsiaTheme="minorEastAsia"/>
                <w:sz w:val="24"/>
              </w:rPr>
            </w:pPr>
          </w:p>
        </w:tc>
        <w:tc>
          <w:tcPr>
            <w:tcW w:w="553" w:type="dxa"/>
          </w:tcPr>
          <w:p w14:paraId="744D2801">
            <w:pPr>
              <w:spacing w:line="360" w:lineRule="auto"/>
              <w:rPr>
                <w:rFonts w:cs="仿宋_GB2312" w:asciiTheme="minorEastAsia" w:hAnsiTheme="minorEastAsia" w:eastAsiaTheme="minorEastAsia"/>
                <w:sz w:val="24"/>
              </w:rPr>
            </w:pPr>
          </w:p>
        </w:tc>
        <w:tc>
          <w:tcPr>
            <w:tcW w:w="553" w:type="dxa"/>
          </w:tcPr>
          <w:p w14:paraId="51FD4879">
            <w:pPr>
              <w:spacing w:line="360" w:lineRule="auto"/>
              <w:rPr>
                <w:rFonts w:cs="仿宋_GB2312" w:asciiTheme="minorEastAsia" w:hAnsiTheme="minorEastAsia" w:eastAsiaTheme="minorEastAsia"/>
                <w:sz w:val="24"/>
              </w:rPr>
            </w:pPr>
          </w:p>
        </w:tc>
        <w:tc>
          <w:tcPr>
            <w:tcW w:w="553" w:type="dxa"/>
          </w:tcPr>
          <w:p w14:paraId="78A9744E">
            <w:pPr>
              <w:spacing w:line="360" w:lineRule="auto"/>
              <w:rPr>
                <w:rFonts w:cs="仿宋_GB2312" w:asciiTheme="minorEastAsia" w:hAnsiTheme="minorEastAsia" w:eastAsiaTheme="minorEastAsia"/>
                <w:sz w:val="24"/>
              </w:rPr>
            </w:pPr>
          </w:p>
        </w:tc>
        <w:tc>
          <w:tcPr>
            <w:tcW w:w="553" w:type="dxa"/>
          </w:tcPr>
          <w:p w14:paraId="722D4B05">
            <w:pPr>
              <w:spacing w:line="360" w:lineRule="auto"/>
              <w:rPr>
                <w:rFonts w:cs="仿宋_GB2312" w:asciiTheme="minorEastAsia" w:hAnsiTheme="minorEastAsia" w:eastAsiaTheme="minorEastAsia"/>
                <w:sz w:val="24"/>
              </w:rPr>
            </w:pPr>
          </w:p>
        </w:tc>
        <w:tc>
          <w:tcPr>
            <w:tcW w:w="553" w:type="dxa"/>
          </w:tcPr>
          <w:p w14:paraId="55C14D8B">
            <w:pPr>
              <w:spacing w:line="360" w:lineRule="auto"/>
              <w:rPr>
                <w:rFonts w:cs="仿宋_GB2312" w:asciiTheme="minorEastAsia" w:hAnsiTheme="minorEastAsia" w:eastAsiaTheme="minorEastAsia"/>
                <w:sz w:val="24"/>
              </w:rPr>
            </w:pPr>
          </w:p>
        </w:tc>
        <w:tc>
          <w:tcPr>
            <w:tcW w:w="553" w:type="dxa"/>
          </w:tcPr>
          <w:p w14:paraId="6A491474">
            <w:pPr>
              <w:spacing w:line="360" w:lineRule="auto"/>
              <w:rPr>
                <w:rFonts w:cs="仿宋_GB2312" w:asciiTheme="minorEastAsia" w:hAnsiTheme="minorEastAsia" w:eastAsiaTheme="minorEastAsia"/>
                <w:sz w:val="24"/>
              </w:rPr>
            </w:pPr>
          </w:p>
        </w:tc>
        <w:tc>
          <w:tcPr>
            <w:tcW w:w="553" w:type="dxa"/>
          </w:tcPr>
          <w:p w14:paraId="7289AF4E">
            <w:pPr>
              <w:spacing w:line="360" w:lineRule="auto"/>
              <w:rPr>
                <w:rFonts w:cs="仿宋_GB2312" w:asciiTheme="minorEastAsia" w:hAnsiTheme="minorEastAsia" w:eastAsiaTheme="minorEastAsia"/>
                <w:sz w:val="24"/>
              </w:rPr>
            </w:pPr>
          </w:p>
        </w:tc>
        <w:tc>
          <w:tcPr>
            <w:tcW w:w="553" w:type="dxa"/>
          </w:tcPr>
          <w:p w14:paraId="7F662D9B">
            <w:pPr>
              <w:spacing w:line="360" w:lineRule="auto"/>
              <w:rPr>
                <w:rFonts w:cs="仿宋_GB2312" w:asciiTheme="minorEastAsia" w:hAnsiTheme="minorEastAsia" w:eastAsiaTheme="minorEastAsia"/>
                <w:sz w:val="24"/>
              </w:rPr>
            </w:pPr>
          </w:p>
        </w:tc>
        <w:tc>
          <w:tcPr>
            <w:tcW w:w="553" w:type="dxa"/>
          </w:tcPr>
          <w:p w14:paraId="2D642ED9">
            <w:pPr>
              <w:spacing w:line="360" w:lineRule="auto"/>
              <w:rPr>
                <w:rFonts w:cs="仿宋_GB2312" w:asciiTheme="minorEastAsia" w:hAnsiTheme="minorEastAsia" w:eastAsiaTheme="minorEastAsia"/>
                <w:sz w:val="24"/>
              </w:rPr>
            </w:pPr>
          </w:p>
        </w:tc>
      </w:tr>
      <w:tr w14:paraId="7A82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AC76FA3">
            <w:pPr>
              <w:spacing w:line="360" w:lineRule="auto"/>
              <w:rPr>
                <w:rFonts w:cs="仿宋_GB2312" w:asciiTheme="minorEastAsia" w:hAnsiTheme="minorEastAsia" w:eastAsiaTheme="minorEastAsia"/>
                <w:sz w:val="24"/>
              </w:rPr>
            </w:pPr>
          </w:p>
        </w:tc>
        <w:tc>
          <w:tcPr>
            <w:tcW w:w="552" w:type="dxa"/>
          </w:tcPr>
          <w:p w14:paraId="5581BD65">
            <w:pPr>
              <w:spacing w:line="360" w:lineRule="auto"/>
              <w:rPr>
                <w:rFonts w:cs="仿宋_GB2312" w:asciiTheme="minorEastAsia" w:hAnsiTheme="minorEastAsia" w:eastAsiaTheme="minorEastAsia"/>
                <w:sz w:val="24"/>
              </w:rPr>
            </w:pPr>
          </w:p>
        </w:tc>
        <w:tc>
          <w:tcPr>
            <w:tcW w:w="552" w:type="dxa"/>
          </w:tcPr>
          <w:p w14:paraId="5C2F4CA6">
            <w:pPr>
              <w:spacing w:line="360" w:lineRule="auto"/>
              <w:rPr>
                <w:rFonts w:cs="仿宋_GB2312" w:asciiTheme="minorEastAsia" w:hAnsiTheme="minorEastAsia" w:eastAsiaTheme="minorEastAsia"/>
                <w:sz w:val="24"/>
              </w:rPr>
            </w:pPr>
          </w:p>
        </w:tc>
        <w:tc>
          <w:tcPr>
            <w:tcW w:w="552" w:type="dxa"/>
          </w:tcPr>
          <w:p w14:paraId="4D8F85E0">
            <w:pPr>
              <w:spacing w:line="360" w:lineRule="auto"/>
              <w:rPr>
                <w:rFonts w:cs="仿宋_GB2312" w:asciiTheme="minorEastAsia" w:hAnsiTheme="minorEastAsia" w:eastAsiaTheme="minorEastAsia"/>
                <w:sz w:val="24"/>
              </w:rPr>
            </w:pPr>
          </w:p>
        </w:tc>
        <w:tc>
          <w:tcPr>
            <w:tcW w:w="552" w:type="dxa"/>
          </w:tcPr>
          <w:p w14:paraId="19F7EFA9">
            <w:pPr>
              <w:spacing w:line="360" w:lineRule="auto"/>
              <w:rPr>
                <w:rFonts w:cs="仿宋_GB2312" w:asciiTheme="minorEastAsia" w:hAnsiTheme="minorEastAsia" w:eastAsiaTheme="minorEastAsia"/>
                <w:sz w:val="24"/>
              </w:rPr>
            </w:pPr>
          </w:p>
        </w:tc>
        <w:tc>
          <w:tcPr>
            <w:tcW w:w="552" w:type="dxa"/>
          </w:tcPr>
          <w:p w14:paraId="56EDB19D">
            <w:pPr>
              <w:spacing w:line="360" w:lineRule="auto"/>
              <w:rPr>
                <w:rFonts w:cs="仿宋_GB2312" w:asciiTheme="minorEastAsia" w:hAnsiTheme="minorEastAsia" w:eastAsiaTheme="minorEastAsia"/>
                <w:sz w:val="24"/>
              </w:rPr>
            </w:pPr>
          </w:p>
        </w:tc>
        <w:tc>
          <w:tcPr>
            <w:tcW w:w="552" w:type="dxa"/>
          </w:tcPr>
          <w:p w14:paraId="44212F33">
            <w:pPr>
              <w:spacing w:line="360" w:lineRule="auto"/>
              <w:rPr>
                <w:rFonts w:cs="仿宋_GB2312" w:asciiTheme="minorEastAsia" w:hAnsiTheme="minorEastAsia" w:eastAsiaTheme="minorEastAsia"/>
                <w:sz w:val="24"/>
              </w:rPr>
            </w:pPr>
          </w:p>
        </w:tc>
        <w:tc>
          <w:tcPr>
            <w:tcW w:w="553" w:type="dxa"/>
          </w:tcPr>
          <w:p w14:paraId="6431C7DE">
            <w:pPr>
              <w:spacing w:line="360" w:lineRule="auto"/>
              <w:rPr>
                <w:rFonts w:cs="仿宋_GB2312" w:asciiTheme="minorEastAsia" w:hAnsiTheme="minorEastAsia" w:eastAsiaTheme="minorEastAsia"/>
                <w:sz w:val="24"/>
              </w:rPr>
            </w:pPr>
          </w:p>
        </w:tc>
        <w:tc>
          <w:tcPr>
            <w:tcW w:w="553" w:type="dxa"/>
          </w:tcPr>
          <w:p w14:paraId="4E078719">
            <w:pPr>
              <w:spacing w:line="360" w:lineRule="auto"/>
              <w:rPr>
                <w:rFonts w:cs="仿宋_GB2312" w:asciiTheme="minorEastAsia" w:hAnsiTheme="minorEastAsia" w:eastAsiaTheme="minorEastAsia"/>
                <w:sz w:val="24"/>
              </w:rPr>
            </w:pPr>
          </w:p>
        </w:tc>
        <w:tc>
          <w:tcPr>
            <w:tcW w:w="553" w:type="dxa"/>
          </w:tcPr>
          <w:p w14:paraId="77224D5F">
            <w:pPr>
              <w:spacing w:line="360" w:lineRule="auto"/>
              <w:rPr>
                <w:rFonts w:cs="仿宋_GB2312" w:asciiTheme="minorEastAsia" w:hAnsiTheme="minorEastAsia" w:eastAsiaTheme="minorEastAsia"/>
                <w:sz w:val="24"/>
              </w:rPr>
            </w:pPr>
          </w:p>
        </w:tc>
        <w:tc>
          <w:tcPr>
            <w:tcW w:w="553" w:type="dxa"/>
          </w:tcPr>
          <w:p w14:paraId="506CF286">
            <w:pPr>
              <w:spacing w:line="360" w:lineRule="auto"/>
              <w:rPr>
                <w:rFonts w:cs="仿宋_GB2312" w:asciiTheme="minorEastAsia" w:hAnsiTheme="minorEastAsia" w:eastAsiaTheme="minorEastAsia"/>
                <w:sz w:val="24"/>
              </w:rPr>
            </w:pPr>
          </w:p>
        </w:tc>
        <w:tc>
          <w:tcPr>
            <w:tcW w:w="553" w:type="dxa"/>
          </w:tcPr>
          <w:p w14:paraId="1FBC0FDF">
            <w:pPr>
              <w:spacing w:line="360" w:lineRule="auto"/>
              <w:rPr>
                <w:rFonts w:cs="仿宋_GB2312" w:asciiTheme="minorEastAsia" w:hAnsiTheme="minorEastAsia" w:eastAsiaTheme="minorEastAsia"/>
                <w:sz w:val="24"/>
              </w:rPr>
            </w:pPr>
          </w:p>
        </w:tc>
        <w:tc>
          <w:tcPr>
            <w:tcW w:w="553" w:type="dxa"/>
          </w:tcPr>
          <w:p w14:paraId="6C940C8F">
            <w:pPr>
              <w:spacing w:line="360" w:lineRule="auto"/>
              <w:rPr>
                <w:rFonts w:cs="仿宋_GB2312" w:asciiTheme="minorEastAsia" w:hAnsiTheme="minorEastAsia" w:eastAsiaTheme="minorEastAsia"/>
                <w:sz w:val="24"/>
              </w:rPr>
            </w:pPr>
          </w:p>
        </w:tc>
        <w:tc>
          <w:tcPr>
            <w:tcW w:w="553" w:type="dxa"/>
          </w:tcPr>
          <w:p w14:paraId="03B5BD50">
            <w:pPr>
              <w:spacing w:line="360" w:lineRule="auto"/>
              <w:rPr>
                <w:rFonts w:cs="仿宋_GB2312" w:asciiTheme="minorEastAsia" w:hAnsiTheme="minorEastAsia" w:eastAsiaTheme="minorEastAsia"/>
                <w:sz w:val="24"/>
              </w:rPr>
            </w:pPr>
          </w:p>
        </w:tc>
        <w:tc>
          <w:tcPr>
            <w:tcW w:w="553" w:type="dxa"/>
          </w:tcPr>
          <w:p w14:paraId="15161E18">
            <w:pPr>
              <w:spacing w:line="360" w:lineRule="auto"/>
              <w:rPr>
                <w:rFonts w:cs="仿宋_GB2312" w:asciiTheme="minorEastAsia" w:hAnsiTheme="minorEastAsia" w:eastAsiaTheme="minorEastAsia"/>
                <w:sz w:val="24"/>
              </w:rPr>
            </w:pPr>
          </w:p>
        </w:tc>
        <w:tc>
          <w:tcPr>
            <w:tcW w:w="553" w:type="dxa"/>
          </w:tcPr>
          <w:p w14:paraId="13166BDF">
            <w:pPr>
              <w:spacing w:line="360" w:lineRule="auto"/>
              <w:rPr>
                <w:rFonts w:cs="仿宋_GB2312" w:asciiTheme="minorEastAsia" w:hAnsiTheme="minorEastAsia" w:eastAsiaTheme="minorEastAsia"/>
                <w:sz w:val="24"/>
              </w:rPr>
            </w:pPr>
          </w:p>
        </w:tc>
        <w:tc>
          <w:tcPr>
            <w:tcW w:w="553" w:type="dxa"/>
          </w:tcPr>
          <w:p w14:paraId="5274EE77">
            <w:pPr>
              <w:spacing w:line="360" w:lineRule="auto"/>
              <w:rPr>
                <w:rFonts w:cs="仿宋_GB2312" w:asciiTheme="minorEastAsia" w:hAnsiTheme="minorEastAsia" w:eastAsiaTheme="minorEastAsia"/>
                <w:sz w:val="24"/>
              </w:rPr>
            </w:pPr>
          </w:p>
        </w:tc>
      </w:tr>
      <w:tr w14:paraId="08D5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160A1E9">
            <w:pPr>
              <w:spacing w:line="360" w:lineRule="auto"/>
              <w:rPr>
                <w:rFonts w:cs="仿宋_GB2312" w:asciiTheme="minorEastAsia" w:hAnsiTheme="minorEastAsia" w:eastAsiaTheme="minorEastAsia"/>
                <w:sz w:val="24"/>
              </w:rPr>
            </w:pPr>
          </w:p>
        </w:tc>
        <w:tc>
          <w:tcPr>
            <w:tcW w:w="552" w:type="dxa"/>
          </w:tcPr>
          <w:p w14:paraId="0336670A">
            <w:pPr>
              <w:spacing w:line="360" w:lineRule="auto"/>
              <w:rPr>
                <w:rFonts w:cs="仿宋_GB2312" w:asciiTheme="minorEastAsia" w:hAnsiTheme="minorEastAsia" w:eastAsiaTheme="minorEastAsia"/>
                <w:sz w:val="24"/>
              </w:rPr>
            </w:pPr>
          </w:p>
        </w:tc>
        <w:tc>
          <w:tcPr>
            <w:tcW w:w="552" w:type="dxa"/>
          </w:tcPr>
          <w:p w14:paraId="2047BD4D">
            <w:pPr>
              <w:spacing w:line="360" w:lineRule="auto"/>
              <w:rPr>
                <w:rFonts w:cs="仿宋_GB2312" w:asciiTheme="minorEastAsia" w:hAnsiTheme="minorEastAsia" w:eastAsiaTheme="minorEastAsia"/>
                <w:sz w:val="24"/>
              </w:rPr>
            </w:pPr>
          </w:p>
        </w:tc>
        <w:tc>
          <w:tcPr>
            <w:tcW w:w="552" w:type="dxa"/>
          </w:tcPr>
          <w:p w14:paraId="7A53BD4F">
            <w:pPr>
              <w:spacing w:line="360" w:lineRule="auto"/>
              <w:rPr>
                <w:rFonts w:cs="仿宋_GB2312" w:asciiTheme="minorEastAsia" w:hAnsiTheme="minorEastAsia" w:eastAsiaTheme="minorEastAsia"/>
                <w:sz w:val="24"/>
              </w:rPr>
            </w:pPr>
          </w:p>
        </w:tc>
        <w:tc>
          <w:tcPr>
            <w:tcW w:w="552" w:type="dxa"/>
          </w:tcPr>
          <w:p w14:paraId="0D5A028B">
            <w:pPr>
              <w:spacing w:line="360" w:lineRule="auto"/>
              <w:rPr>
                <w:rFonts w:cs="仿宋_GB2312" w:asciiTheme="minorEastAsia" w:hAnsiTheme="minorEastAsia" w:eastAsiaTheme="minorEastAsia"/>
                <w:sz w:val="24"/>
              </w:rPr>
            </w:pPr>
          </w:p>
        </w:tc>
        <w:tc>
          <w:tcPr>
            <w:tcW w:w="552" w:type="dxa"/>
          </w:tcPr>
          <w:p w14:paraId="425742F0">
            <w:pPr>
              <w:spacing w:line="360" w:lineRule="auto"/>
              <w:rPr>
                <w:rFonts w:cs="仿宋_GB2312" w:asciiTheme="minorEastAsia" w:hAnsiTheme="minorEastAsia" w:eastAsiaTheme="minorEastAsia"/>
                <w:sz w:val="24"/>
              </w:rPr>
            </w:pPr>
          </w:p>
        </w:tc>
        <w:tc>
          <w:tcPr>
            <w:tcW w:w="552" w:type="dxa"/>
          </w:tcPr>
          <w:p w14:paraId="6C66C34D">
            <w:pPr>
              <w:spacing w:line="360" w:lineRule="auto"/>
              <w:rPr>
                <w:rFonts w:cs="仿宋_GB2312" w:asciiTheme="minorEastAsia" w:hAnsiTheme="minorEastAsia" w:eastAsiaTheme="minorEastAsia"/>
                <w:sz w:val="24"/>
              </w:rPr>
            </w:pPr>
          </w:p>
        </w:tc>
        <w:tc>
          <w:tcPr>
            <w:tcW w:w="553" w:type="dxa"/>
          </w:tcPr>
          <w:p w14:paraId="3BE6006B">
            <w:pPr>
              <w:spacing w:line="360" w:lineRule="auto"/>
              <w:rPr>
                <w:rFonts w:cs="仿宋_GB2312" w:asciiTheme="minorEastAsia" w:hAnsiTheme="minorEastAsia" w:eastAsiaTheme="minorEastAsia"/>
                <w:sz w:val="24"/>
              </w:rPr>
            </w:pPr>
          </w:p>
        </w:tc>
        <w:tc>
          <w:tcPr>
            <w:tcW w:w="553" w:type="dxa"/>
          </w:tcPr>
          <w:p w14:paraId="3BBA83BA">
            <w:pPr>
              <w:spacing w:line="360" w:lineRule="auto"/>
              <w:rPr>
                <w:rFonts w:cs="仿宋_GB2312" w:asciiTheme="minorEastAsia" w:hAnsiTheme="minorEastAsia" w:eastAsiaTheme="minorEastAsia"/>
                <w:sz w:val="24"/>
              </w:rPr>
            </w:pPr>
          </w:p>
        </w:tc>
        <w:tc>
          <w:tcPr>
            <w:tcW w:w="553" w:type="dxa"/>
          </w:tcPr>
          <w:p w14:paraId="4D35EC73">
            <w:pPr>
              <w:spacing w:line="360" w:lineRule="auto"/>
              <w:rPr>
                <w:rFonts w:cs="仿宋_GB2312" w:asciiTheme="minorEastAsia" w:hAnsiTheme="minorEastAsia" w:eastAsiaTheme="minorEastAsia"/>
                <w:sz w:val="24"/>
              </w:rPr>
            </w:pPr>
          </w:p>
        </w:tc>
        <w:tc>
          <w:tcPr>
            <w:tcW w:w="553" w:type="dxa"/>
          </w:tcPr>
          <w:p w14:paraId="05FE1C55">
            <w:pPr>
              <w:spacing w:line="360" w:lineRule="auto"/>
              <w:rPr>
                <w:rFonts w:cs="仿宋_GB2312" w:asciiTheme="minorEastAsia" w:hAnsiTheme="minorEastAsia" w:eastAsiaTheme="minorEastAsia"/>
                <w:sz w:val="24"/>
              </w:rPr>
            </w:pPr>
          </w:p>
        </w:tc>
        <w:tc>
          <w:tcPr>
            <w:tcW w:w="553" w:type="dxa"/>
          </w:tcPr>
          <w:p w14:paraId="635B770D">
            <w:pPr>
              <w:spacing w:line="360" w:lineRule="auto"/>
              <w:rPr>
                <w:rFonts w:cs="仿宋_GB2312" w:asciiTheme="minorEastAsia" w:hAnsiTheme="minorEastAsia" w:eastAsiaTheme="minorEastAsia"/>
                <w:sz w:val="24"/>
              </w:rPr>
            </w:pPr>
          </w:p>
        </w:tc>
        <w:tc>
          <w:tcPr>
            <w:tcW w:w="553" w:type="dxa"/>
          </w:tcPr>
          <w:p w14:paraId="02C63247">
            <w:pPr>
              <w:spacing w:line="360" w:lineRule="auto"/>
              <w:rPr>
                <w:rFonts w:cs="仿宋_GB2312" w:asciiTheme="minorEastAsia" w:hAnsiTheme="minorEastAsia" w:eastAsiaTheme="minorEastAsia"/>
                <w:sz w:val="24"/>
              </w:rPr>
            </w:pPr>
          </w:p>
        </w:tc>
        <w:tc>
          <w:tcPr>
            <w:tcW w:w="553" w:type="dxa"/>
          </w:tcPr>
          <w:p w14:paraId="7E21616D">
            <w:pPr>
              <w:spacing w:line="360" w:lineRule="auto"/>
              <w:rPr>
                <w:rFonts w:cs="仿宋_GB2312" w:asciiTheme="minorEastAsia" w:hAnsiTheme="minorEastAsia" w:eastAsiaTheme="minorEastAsia"/>
                <w:sz w:val="24"/>
              </w:rPr>
            </w:pPr>
          </w:p>
        </w:tc>
        <w:tc>
          <w:tcPr>
            <w:tcW w:w="553" w:type="dxa"/>
          </w:tcPr>
          <w:p w14:paraId="65AC657D">
            <w:pPr>
              <w:spacing w:line="360" w:lineRule="auto"/>
              <w:rPr>
                <w:rFonts w:cs="仿宋_GB2312" w:asciiTheme="minorEastAsia" w:hAnsiTheme="minorEastAsia" w:eastAsiaTheme="minorEastAsia"/>
                <w:sz w:val="24"/>
              </w:rPr>
            </w:pPr>
          </w:p>
        </w:tc>
        <w:tc>
          <w:tcPr>
            <w:tcW w:w="553" w:type="dxa"/>
          </w:tcPr>
          <w:p w14:paraId="3BC0056F">
            <w:pPr>
              <w:spacing w:line="360" w:lineRule="auto"/>
              <w:rPr>
                <w:rFonts w:cs="仿宋_GB2312" w:asciiTheme="minorEastAsia" w:hAnsiTheme="minorEastAsia" w:eastAsiaTheme="minorEastAsia"/>
                <w:sz w:val="24"/>
              </w:rPr>
            </w:pPr>
          </w:p>
        </w:tc>
        <w:tc>
          <w:tcPr>
            <w:tcW w:w="553" w:type="dxa"/>
          </w:tcPr>
          <w:p w14:paraId="4E6905D3">
            <w:pPr>
              <w:spacing w:line="360" w:lineRule="auto"/>
              <w:rPr>
                <w:rFonts w:cs="仿宋_GB2312" w:asciiTheme="minorEastAsia" w:hAnsiTheme="minorEastAsia" w:eastAsiaTheme="minorEastAsia"/>
                <w:sz w:val="24"/>
              </w:rPr>
            </w:pPr>
          </w:p>
        </w:tc>
      </w:tr>
      <w:tr w14:paraId="2EBB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498CDB5">
            <w:pPr>
              <w:spacing w:line="360" w:lineRule="auto"/>
              <w:rPr>
                <w:rFonts w:cs="仿宋_GB2312" w:asciiTheme="minorEastAsia" w:hAnsiTheme="minorEastAsia" w:eastAsiaTheme="minorEastAsia"/>
                <w:sz w:val="24"/>
              </w:rPr>
            </w:pPr>
          </w:p>
        </w:tc>
        <w:tc>
          <w:tcPr>
            <w:tcW w:w="552" w:type="dxa"/>
          </w:tcPr>
          <w:p w14:paraId="77F354BC">
            <w:pPr>
              <w:spacing w:line="360" w:lineRule="auto"/>
              <w:rPr>
                <w:rFonts w:cs="仿宋_GB2312" w:asciiTheme="minorEastAsia" w:hAnsiTheme="minorEastAsia" w:eastAsiaTheme="minorEastAsia"/>
                <w:sz w:val="24"/>
              </w:rPr>
            </w:pPr>
          </w:p>
        </w:tc>
        <w:tc>
          <w:tcPr>
            <w:tcW w:w="552" w:type="dxa"/>
          </w:tcPr>
          <w:p w14:paraId="6BFA7473">
            <w:pPr>
              <w:spacing w:line="360" w:lineRule="auto"/>
              <w:rPr>
                <w:rFonts w:cs="仿宋_GB2312" w:asciiTheme="minorEastAsia" w:hAnsiTheme="minorEastAsia" w:eastAsiaTheme="minorEastAsia"/>
                <w:sz w:val="24"/>
              </w:rPr>
            </w:pPr>
          </w:p>
        </w:tc>
        <w:tc>
          <w:tcPr>
            <w:tcW w:w="552" w:type="dxa"/>
          </w:tcPr>
          <w:p w14:paraId="5D9E3B66">
            <w:pPr>
              <w:spacing w:line="360" w:lineRule="auto"/>
              <w:rPr>
                <w:rFonts w:cs="仿宋_GB2312" w:asciiTheme="minorEastAsia" w:hAnsiTheme="minorEastAsia" w:eastAsiaTheme="minorEastAsia"/>
                <w:sz w:val="24"/>
              </w:rPr>
            </w:pPr>
          </w:p>
        </w:tc>
        <w:tc>
          <w:tcPr>
            <w:tcW w:w="552" w:type="dxa"/>
          </w:tcPr>
          <w:p w14:paraId="27491914">
            <w:pPr>
              <w:spacing w:line="360" w:lineRule="auto"/>
              <w:rPr>
                <w:rFonts w:cs="仿宋_GB2312" w:asciiTheme="minorEastAsia" w:hAnsiTheme="minorEastAsia" w:eastAsiaTheme="minorEastAsia"/>
                <w:sz w:val="24"/>
              </w:rPr>
            </w:pPr>
          </w:p>
        </w:tc>
        <w:tc>
          <w:tcPr>
            <w:tcW w:w="552" w:type="dxa"/>
          </w:tcPr>
          <w:p w14:paraId="0120D62A">
            <w:pPr>
              <w:spacing w:line="360" w:lineRule="auto"/>
              <w:rPr>
                <w:rFonts w:cs="仿宋_GB2312" w:asciiTheme="minorEastAsia" w:hAnsiTheme="minorEastAsia" w:eastAsiaTheme="minorEastAsia"/>
                <w:sz w:val="24"/>
              </w:rPr>
            </w:pPr>
          </w:p>
        </w:tc>
        <w:tc>
          <w:tcPr>
            <w:tcW w:w="552" w:type="dxa"/>
          </w:tcPr>
          <w:p w14:paraId="3ECFBBD1">
            <w:pPr>
              <w:spacing w:line="360" w:lineRule="auto"/>
              <w:rPr>
                <w:rFonts w:cs="仿宋_GB2312" w:asciiTheme="minorEastAsia" w:hAnsiTheme="minorEastAsia" w:eastAsiaTheme="minorEastAsia"/>
                <w:sz w:val="24"/>
              </w:rPr>
            </w:pPr>
          </w:p>
        </w:tc>
        <w:tc>
          <w:tcPr>
            <w:tcW w:w="553" w:type="dxa"/>
          </w:tcPr>
          <w:p w14:paraId="1E1B29BE">
            <w:pPr>
              <w:spacing w:line="360" w:lineRule="auto"/>
              <w:rPr>
                <w:rFonts w:cs="仿宋_GB2312" w:asciiTheme="minorEastAsia" w:hAnsiTheme="minorEastAsia" w:eastAsiaTheme="minorEastAsia"/>
                <w:sz w:val="24"/>
              </w:rPr>
            </w:pPr>
          </w:p>
        </w:tc>
        <w:tc>
          <w:tcPr>
            <w:tcW w:w="553" w:type="dxa"/>
          </w:tcPr>
          <w:p w14:paraId="4196EB4D">
            <w:pPr>
              <w:spacing w:line="360" w:lineRule="auto"/>
              <w:rPr>
                <w:rFonts w:cs="仿宋_GB2312" w:asciiTheme="minorEastAsia" w:hAnsiTheme="minorEastAsia" w:eastAsiaTheme="minorEastAsia"/>
                <w:sz w:val="24"/>
              </w:rPr>
            </w:pPr>
          </w:p>
        </w:tc>
        <w:tc>
          <w:tcPr>
            <w:tcW w:w="553" w:type="dxa"/>
          </w:tcPr>
          <w:p w14:paraId="07FF38C0">
            <w:pPr>
              <w:spacing w:line="360" w:lineRule="auto"/>
              <w:rPr>
                <w:rFonts w:cs="仿宋_GB2312" w:asciiTheme="minorEastAsia" w:hAnsiTheme="minorEastAsia" w:eastAsiaTheme="minorEastAsia"/>
                <w:sz w:val="24"/>
              </w:rPr>
            </w:pPr>
          </w:p>
        </w:tc>
        <w:tc>
          <w:tcPr>
            <w:tcW w:w="553" w:type="dxa"/>
          </w:tcPr>
          <w:p w14:paraId="39B78818">
            <w:pPr>
              <w:spacing w:line="360" w:lineRule="auto"/>
              <w:rPr>
                <w:rFonts w:cs="仿宋_GB2312" w:asciiTheme="minorEastAsia" w:hAnsiTheme="minorEastAsia" w:eastAsiaTheme="minorEastAsia"/>
                <w:sz w:val="24"/>
              </w:rPr>
            </w:pPr>
          </w:p>
        </w:tc>
        <w:tc>
          <w:tcPr>
            <w:tcW w:w="553" w:type="dxa"/>
          </w:tcPr>
          <w:p w14:paraId="3304B68E">
            <w:pPr>
              <w:spacing w:line="360" w:lineRule="auto"/>
              <w:rPr>
                <w:rFonts w:cs="仿宋_GB2312" w:asciiTheme="minorEastAsia" w:hAnsiTheme="minorEastAsia" w:eastAsiaTheme="minorEastAsia"/>
                <w:sz w:val="24"/>
              </w:rPr>
            </w:pPr>
          </w:p>
        </w:tc>
        <w:tc>
          <w:tcPr>
            <w:tcW w:w="553" w:type="dxa"/>
          </w:tcPr>
          <w:p w14:paraId="7BDE935B">
            <w:pPr>
              <w:spacing w:line="360" w:lineRule="auto"/>
              <w:rPr>
                <w:rFonts w:cs="仿宋_GB2312" w:asciiTheme="minorEastAsia" w:hAnsiTheme="minorEastAsia" w:eastAsiaTheme="minorEastAsia"/>
                <w:sz w:val="24"/>
              </w:rPr>
            </w:pPr>
          </w:p>
        </w:tc>
        <w:tc>
          <w:tcPr>
            <w:tcW w:w="553" w:type="dxa"/>
          </w:tcPr>
          <w:p w14:paraId="2F0FDD98">
            <w:pPr>
              <w:spacing w:line="360" w:lineRule="auto"/>
              <w:rPr>
                <w:rFonts w:cs="仿宋_GB2312" w:asciiTheme="minorEastAsia" w:hAnsiTheme="minorEastAsia" w:eastAsiaTheme="minorEastAsia"/>
                <w:sz w:val="24"/>
              </w:rPr>
            </w:pPr>
          </w:p>
        </w:tc>
        <w:tc>
          <w:tcPr>
            <w:tcW w:w="553" w:type="dxa"/>
          </w:tcPr>
          <w:p w14:paraId="1B20A8F2">
            <w:pPr>
              <w:spacing w:line="360" w:lineRule="auto"/>
              <w:rPr>
                <w:rFonts w:cs="仿宋_GB2312" w:asciiTheme="minorEastAsia" w:hAnsiTheme="minorEastAsia" w:eastAsiaTheme="minorEastAsia"/>
                <w:sz w:val="24"/>
              </w:rPr>
            </w:pPr>
          </w:p>
        </w:tc>
        <w:tc>
          <w:tcPr>
            <w:tcW w:w="553" w:type="dxa"/>
          </w:tcPr>
          <w:p w14:paraId="0ED70011">
            <w:pPr>
              <w:spacing w:line="360" w:lineRule="auto"/>
              <w:rPr>
                <w:rFonts w:cs="仿宋_GB2312" w:asciiTheme="minorEastAsia" w:hAnsiTheme="minorEastAsia" w:eastAsiaTheme="minorEastAsia"/>
                <w:sz w:val="24"/>
              </w:rPr>
            </w:pPr>
          </w:p>
        </w:tc>
        <w:tc>
          <w:tcPr>
            <w:tcW w:w="553" w:type="dxa"/>
          </w:tcPr>
          <w:p w14:paraId="7DF974FD">
            <w:pPr>
              <w:spacing w:line="360" w:lineRule="auto"/>
              <w:rPr>
                <w:rFonts w:cs="仿宋_GB2312" w:asciiTheme="minorEastAsia" w:hAnsiTheme="minorEastAsia" w:eastAsiaTheme="minorEastAsia"/>
                <w:sz w:val="24"/>
              </w:rPr>
            </w:pPr>
          </w:p>
        </w:tc>
      </w:tr>
      <w:tr w14:paraId="3927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483C6E8">
            <w:pPr>
              <w:spacing w:line="360" w:lineRule="auto"/>
              <w:rPr>
                <w:rFonts w:cs="仿宋_GB2312" w:asciiTheme="minorEastAsia" w:hAnsiTheme="minorEastAsia" w:eastAsiaTheme="minorEastAsia"/>
                <w:sz w:val="24"/>
              </w:rPr>
            </w:pPr>
          </w:p>
        </w:tc>
        <w:tc>
          <w:tcPr>
            <w:tcW w:w="552" w:type="dxa"/>
          </w:tcPr>
          <w:p w14:paraId="599E42A9">
            <w:pPr>
              <w:spacing w:line="360" w:lineRule="auto"/>
              <w:rPr>
                <w:rFonts w:cs="仿宋_GB2312" w:asciiTheme="minorEastAsia" w:hAnsiTheme="minorEastAsia" w:eastAsiaTheme="minorEastAsia"/>
                <w:sz w:val="24"/>
              </w:rPr>
            </w:pPr>
          </w:p>
        </w:tc>
        <w:tc>
          <w:tcPr>
            <w:tcW w:w="552" w:type="dxa"/>
          </w:tcPr>
          <w:p w14:paraId="0E6AEC08">
            <w:pPr>
              <w:spacing w:line="360" w:lineRule="auto"/>
              <w:rPr>
                <w:rFonts w:cs="仿宋_GB2312" w:asciiTheme="minorEastAsia" w:hAnsiTheme="minorEastAsia" w:eastAsiaTheme="minorEastAsia"/>
                <w:sz w:val="24"/>
              </w:rPr>
            </w:pPr>
          </w:p>
        </w:tc>
        <w:tc>
          <w:tcPr>
            <w:tcW w:w="552" w:type="dxa"/>
          </w:tcPr>
          <w:p w14:paraId="49B8935F">
            <w:pPr>
              <w:spacing w:line="360" w:lineRule="auto"/>
              <w:rPr>
                <w:rFonts w:cs="仿宋_GB2312" w:asciiTheme="minorEastAsia" w:hAnsiTheme="minorEastAsia" w:eastAsiaTheme="minorEastAsia"/>
                <w:sz w:val="24"/>
              </w:rPr>
            </w:pPr>
          </w:p>
        </w:tc>
        <w:tc>
          <w:tcPr>
            <w:tcW w:w="552" w:type="dxa"/>
          </w:tcPr>
          <w:p w14:paraId="1CD65BFC">
            <w:pPr>
              <w:spacing w:line="360" w:lineRule="auto"/>
              <w:rPr>
                <w:rFonts w:cs="仿宋_GB2312" w:asciiTheme="minorEastAsia" w:hAnsiTheme="minorEastAsia" w:eastAsiaTheme="minorEastAsia"/>
                <w:sz w:val="24"/>
              </w:rPr>
            </w:pPr>
          </w:p>
        </w:tc>
        <w:tc>
          <w:tcPr>
            <w:tcW w:w="552" w:type="dxa"/>
          </w:tcPr>
          <w:p w14:paraId="3503EB1E">
            <w:pPr>
              <w:spacing w:line="360" w:lineRule="auto"/>
              <w:rPr>
                <w:rFonts w:cs="仿宋_GB2312" w:asciiTheme="minorEastAsia" w:hAnsiTheme="minorEastAsia" w:eastAsiaTheme="minorEastAsia"/>
                <w:sz w:val="24"/>
              </w:rPr>
            </w:pPr>
          </w:p>
        </w:tc>
        <w:tc>
          <w:tcPr>
            <w:tcW w:w="552" w:type="dxa"/>
          </w:tcPr>
          <w:p w14:paraId="302EA9DA">
            <w:pPr>
              <w:spacing w:line="360" w:lineRule="auto"/>
              <w:rPr>
                <w:rFonts w:cs="仿宋_GB2312" w:asciiTheme="minorEastAsia" w:hAnsiTheme="minorEastAsia" w:eastAsiaTheme="minorEastAsia"/>
                <w:sz w:val="24"/>
              </w:rPr>
            </w:pPr>
          </w:p>
        </w:tc>
        <w:tc>
          <w:tcPr>
            <w:tcW w:w="553" w:type="dxa"/>
          </w:tcPr>
          <w:p w14:paraId="65D8E437">
            <w:pPr>
              <w:spacing w:line="360" w:lineRule="auto"/>
              <w:rPr>
                <w:rFonts w:cs="仿宋_GB2312" w:asciiTheme="minorEastAsia" w:hAnsiTheme="minorEastAsia" w:eastAsiaTheme="minorEastAsia"/>
                <w:sz w:val="24"/>
              </w:rPr>
            </w:pPr>
          </w:p>
        </w:tc>
        <w:tc>
          <w:tcPr>
            <w:tcW w:w="553" w:type="dxa"/>
          </w:tcPr>
          <w:p w14:paraId="233229B4">
            <w:pPr>
              <w:spacing w:line="360" w:lineRule="auto"/>
              <w:rPr>
                <w:rFonts w:cs="仿宋_GB2312" w:asciiTheme="minorEastAsia" w:hAnsiTheme="minorEastAsia" w:eastAsiaTheme="minorEastAsia"/>
                <w:sz w:val="24"/>
              </w:rPr>
            </w:pPr>
          </w:p>
        </w:tc>
        <w:tc>
          <w:tcPr>
            <w:tcW w:w="553" w:type="dxa"/>
          </w:tcPr>
          <w:p w14:paraId="37E943BF">
            <w:pPr>
              <w:spacing w:line="360" w:lineRule="auto"/>
              <w:rPr>
                <w:rFonts w:cs="仿宋_GB2312" w:asciiTheme="minorEastAsia" w:hAnsiTheme="minorEastAsia" w:eastAsiaTheme="minorEastAsia"/>
                <w:sz w:val="24"/>
              </w:rPr>
            </w:pPr>
          </w:p>
        </w:tc>
        <w:tc>
          <w:tcPr>
            <w:tcW w:w="553" w:type="dxa"/>
          </w:tcPr>
          <w:p w14:paraId="346831A8">
            <w:pPr>
              <w:spacing w:line="360" w:lineRule="auto"/>
              <w:rPr>
                <w:rFonts w:cs="仿宋_GB2312" w:asciiTheme="minorEastAsia" w:hAnsiTheme="minorEastAsia" w:eastAsiaTheme="minorEastAsia"/>
                <w:sz w:val="24"/>
              </w:rPr>
            </w:pPr>
          </w:p>
        </w:tc>
        <w:tc>
          <w:tcPr>
            <w:tcW w:w="553" w:type="dxa"/>
          </w:tcPr>
          <w:p w14:paraId="0ACA8563">
            <w:pPr>
              <w:spacing w:line="360" w:lineRule="auto"/>
              <w:rPr>
                <w:rFonts w:cs="仿宋_GB2312" w:asciiTheme="minorEastAsia" w:hAnsiTheme="minorEastAsia" w:eastAsiaTheme="minorEastAsia"/>
                <w:sz w:val="24"/>
              </w:rPr>
            </w:pPr>
          </w:p>
        </w:tc>
        <w:tc>
          <w:tcPr>
            <w:tcW w:w="553" w:type="dxa"/>
          </w:tcPr>
          <w:p w14:paraId="49F3B119">
            <w:pPr>
              <w:spacing w:line="360" w:lineRule="auto"/>
              <w:rPr>
                <w:rFonts w:cs="仿宋_GB2312" w:asciiTheme="minorEastAsia" w:hAnsiTheme="minorEastAsia" w:eastAsiaTheme="minorEastAsia"/>
                <w:sz w:val="24"/>
              </w:rPr>
            </w:pPr>
          </w:p>
        </w:tc>
        <w:tc>
          <w:tcPr>
            <w:tcW w:w="553" w:type="dxa"/>
          </w:tcPr>
          <w:p w14:paraId="45A7087D">
            <w:pPr>
              <w:spacing w:line="360" w:lineRule="auto"/>
              <w:rPr>
                <w:rFonts w:cs="仿宋_GB2312" w:asciiTheme="minorEastAsia" w:hAnsiTheme="minorEastAsia" w:eastAsiaTheme="minorEastAsia"/>
                <w:sz w:val="24"/>
              </w:rPr>
            </w:pPr>
          </w:p>
        </w:tc>
        <w:tc>
          <w:tcPr>
            <w:tcW w:w="553" w:type="dxa"/>
          </w:tcPr>
          <w:p w14:paraId="70AC8451">
            <w:pPr>
              <w:spacing w:line="360" w:lineRule="auto"/>
              <w:rPr>
                <w:rFonts w:cs="仿宋_GB2312" w:asciiTheme="minorEastAsia" w:hAnsiTheme="minorEastAsia" w:eastAsiaTheme="minorEastAsia"/>
                <w:sz w:val="24"/>
              </w:rPr>
            </w:pPr>
          </w:p>
        </w:tc>
        <w:tc>
          <w:tcPr>
            <w:tcW w:w="553" w:type="dxa"/>
          </w:tcPr>
          <w:p w14:paraId="0B09CA06">
            <w:pPr>
              <w:spacing w:line="360" w:lineRule="auto"/>
              <w:rPr>
                <w:rFonts w:cs="仿宋_GB2312" w:asciiTheme="minorEastAsia" w:hAnsiTheme="minorEastAsia" w:eastAsiaTheme="minorEastAsia"/>
                <w:sz w:val="24"/>
              </w:rPr>
            </w:pPr>
          </w:p>
        </w:tc>
        <w:tc>
          <w:tcPr>
            <w:tcW w:w="553" w:type="dxa"/>
          </w:tcPr>
          <w:p w14:paraId="081443D2">
            <w:pPr>
              <w:spacing w:line="360" w:lineRule="auto"/>
              <w:rPr>
                <w:rFonts w:cs="仿宋_GB2312" w:asciiTheme="minorEastAsia" w:hAnsiTheme="minorEastAsia" w:eastAsiaTheme="minorEastAsia"/>
                <w:sz w:val="24"/>
              </w:rPr>
            </w:pPr>
          </w:p>
        </w:tc>
      </w:tr>
    </w:tbl>
    <w:p w14:paraId="4C93C6CD">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注：供应商可按上述时间表的格式自行编制切合实际的具体时间表。</w:t>
      </w:r>
    </w:p>
    <w:p w14:paraId="240EF448">
      <w:pPr>
        <w:autoSpaceDE w:val="0"/>
        <w:autoSpaceDN w:val="0"/>
        <w:spacing w:line="360" w:lineRule="auto"/>
        <w:ind w:firstLine="4560" w:firstLineChars="1900"/>
        <w:rPr>
          <w:rFonts w:cs="仿宋_GB2312" w:asciiTheme="minorEastAsia" w:hAnsiTheme="minorEastAsia" w:eastAsiaTheme="minorEastAsia"/>
          <w:kern w:val="0"/>
          <w:sz w:val="24"/>
        </w:rPr>
      </w:pPr>
    </w:p>
    <w:p w14:paraId="22BCF136">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14:paraId="56795D38">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5F820930">
      <w:pPr>
        <w:spacing w:line="360" w:lineRule="auto"/>
        <w:jc w:val="center"/>
        <w:rPr>
          <w:rFonts w:cs="仿宋_GB2312" w:asciiTheme="minorEastAsia" w:hAnsiTheme="minorEastAsia" w:eastAsiaTheme="minorEastAsia"/>
          <w:b/>
          <w:bCs/>
          <w:sz w:val="32"/>
          <w:szCs w:val="32"/>
        </w:rPr>
      </w:pPr>
    </w:p>
    <w:p w14:paraId="297E7130">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十一、售后服务方案</w:t>
      </w:r>
    </w:p>
    <w:p w14:paraId="7A7CFD37">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w:t>
      </w:r>
      <w:r>
        <w:rPr>
          <w:rFonts w:hint="eastAsia" w:cs="仿宋_GB2312" w:asciiTheme="minorEastAsia" w:hAnsiTheme="minorEastAsia" w:eastAsiaTheme="minorEastAsia"/>
          <w:kern w:val="0"/>
          <w:sz w:val="24"/>
        </w:rPr>
        <w:t>供应商</w:t>
      </w:r>
      <w:r>
        <w:rPr>
          <w:rFonts w:hint="eastAsia" w:cs="仿宋_GB2312" w:asciiTheme="minorEastAsia" w:hAnsiTheme="minorEastAsia" w:eastAsiaTheme="minorEastAsia"/>
          <w:sz w:val="24"/>
        </w:rPr>
        <w:t>根据采购需求及谈判文件要求编制）</w:t>
      </w:r>
    </w:p>
    <w:p w14:paraId="30D6F5C0">
      <w:pPr>
        <w:autoSpaceDE w:val="0"/>
        <w:autoSpaceDN w:val="0"/>
        <w:spacing w:line="360" w:lineRule="auto"/>
        <w:rPr>
          <w:rFonts w:cs="仿宋_GB2312" w:asciiTheme="minorEastAsia" w:hAnsiTheme="minorEastAsia" w:eastAsiaTheme="minorEastAsia"/>
          <w:kern w:val="0"/>
          <w:sz w:val="24"/>
        </w:rPr>
      </w:pPr>
    </w:p>
    <w:p w14:paraId="1D37FA9D">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14:paraId="6197CD2C">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4975A58E">
      <w:pPr>
        <w:spacing w:line="360" w:lineRule="auto"/>
        <w:jc w:val="center"/>
        <w:rPr>
          <w:rFonts w:cs="仿宋_GB2312" w:asciiTheme="minorEastAsia" w:hAnsiTheme="minorEastAsia" w:eastAsiaTheme="minorEastAsia"/>
          <w:b/>
          <w:bCs/>
          <w:sz w:val="32"/>
          <w:szCs w:val="32"/>
        </w:rPr>
      </w:pPr>
    </w:p>
    <w:p w14:paraId="60CB4BD9">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十二、项目小组人员名单</w:t>
      </w:r>
    </w:p>
    <w:p w14:paraId="27617823">
      <w:pPr>
        <w:spacing w:line="360" w:lineRule="auto"/>
        <w:jc w:val="center"/>
        <w:rPr>
          <w:rFonts w:cs="仿宋_GB2312" w:asciiTheme="minorEastAsia" w:hAnsiTheme="minorEastAsia" w:eastAsiaTheme="minorEastAsia"/>
          <w:b/>
          <w:bCs/>
          <w:sz w:val="24"/>
        </w:rPr>
      </w:pPr>
      <w:r>
        <w:rPr>
          <w:rFonts w:hint="eastAsia" w:cs="仿宋_GB2312" w:asciiTheme="minorEastAsia" w:hAnsiTheme="minorEastAsia" w:eastAsiaTheme="minorEastAsia"/>
          <w:sz w:val="24"/>
        </w:rPr>
        <w:t>（由供应商根据采购需求及谈判文件要求编制）</w:t>
      </w:r>
    </w:p>
    <w:p w14:paraId="2D41CA0A">
      <w:pPr>
        <w:keepNext/>
        <w:autoSpaceDE w:val="0"/>
        <w:autoSpaceDN w:val="0"/>
        <w:spacing w:line="360" w:lineRule="auto"/>
        <w:ind w:firstLine="477"/>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673BEA59">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0F837256">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00F6CF85">
            <w:pPr>
              <w:autoSpaceDE w:val="0"/>
              <w:autoSpaceDN w:val="0"/>
              <w:spacing w:line="360" w:lineRule="auto"/>
              <w:jc w:val="center"/>
              <w:rPr>
                <w:rFonts w:cs="仿宋_GB2312" w:asciiTheme="minorEastAsia" w:hAnsiTheme="minorEastAsia" w:eastAsiaTheme="minorEastAsia"/>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61FBB451">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响应截止时间近3年业绩及承担的主要工作情况，曾担任项目经理的项目应列明细</w:t>
            </w:r>
          </w:p>
        </w:tc>
      </w:tr>
      <w:tr w14:paraId="56BFD386">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52DD757E">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46606679">
            <w:pPr>
              <w:autoSpaceDE w:val="0"/>
              <w:autoSpaceDN w:val="0"/>
              <w:spacing w:line="360" w:lineRule="auto"/>
              <w:jc w:val="center"/>
              <w:rPr>
                <w:rFonts w:cs="仿宋_GB2312" w:asciiTheme="minorEastAsia" w:hAnsiTheme="minorEastAsia" w:eastAsiaTheme="minorEastAsia"/>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38EC20B6">
            <w:pPr>
              <w:autoSpaceDE w:val="0"/>
              <w:autoSpaceDN w:val="0"/>
              <w:spacing w:line="360" w:lineRule="auto"/>
              <w:jc w:val="center"/>
              <w:rPr>
                <w:rFonts w:cs="仿宋_GB2312" w:asciiTheme="minorEastAsia" w:hAnsiTheme="minorEastAsia" w:eastAsiaTheme="minorEastAsia"/>
                <w:sz w:val="24"/>
              </w:rPr>
            </w:pPr>
          </w:p>
        </w:tc>
      </w:tr>
      <w:tr w14:paraId="1A7A0186">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0C7FF3C4">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15811ABE">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0060D5F">
            <w:pPr>
              <w:autoSpaceDE w:val="0"/>
              <w:autoSpaceDN w:val="0"/>
              <w:spacing w:line="360" w:lineRule="auto"/>
              <w:jc w:val="center"/>
              <w:rPr>
                <w:rFonts w:cs="仿宋_GB2312" w:asciiTheme="minorEastAsia" w:hAnsiTheme="minorEastAsia" w:eastAsiaTheme="minorEastAsia"/>
                <w:sz w:val="24"/>
              </w:rPr>
            </w:pPr>
          </w:p>
        </w:tc>
      </w:tr>
      <w:tr w14:paraId="36255A95">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7BE99F70">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7707FE3C">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6E922C2">
            <w:pPr>
              <w:autoSpaceDE w:val="0"/>
              <w:autoSpaceDN w:val="0"/>
              <w:spacing w:line="360" w:lineRule="auto"/>
              <w:jc w:val="center"/>
              <w:rPr>
                <w:rFonts w:cs="仿宋_GB2312" w:asciiTheme="minorEastAsia" w:hAnsiTheme="minorEastAsia" w:eastAsiaTheme="minorEastAsia"/>
                <w:sz w:val="24"/>
              </w:rPr>
            </w:pPr>
          </w:p>
        </w:tc>
      </w:tr>
      <w:tr w14:paraId="29607C3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42B62E3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71196F2B">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6A0F74E">
            <w:pPr>
              <w:autoSpaceDE w:val="0"/>
              <w:autoSpaceDN w:val="0"/>
              <w:spacing w:line="360" w:lineRule="auto"/>
              <w:jc w:val="center"/>
              <w:rPr>
                <w:rFonts w:cs="仿宋_GB2312" w:asciiTheme="minorEastAsia" w:hAnsiTheme="minorEastAsia" w:eastAsiaTheme="minorEastAsia"/>
                <w:sz w:val="24"/>
              </w:rPr>
            </w:pPr>
          </w:p>
        </w:tc>
      </w:tr>
      <w:tr w14:paraId="39F42710">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02578173">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08EB90C4">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AA84573">
            <w:pPr>
              <w:autoSpaceDE w:val="0"/>
              <w:autoSpaceDN w:val="0"/>
              <w:spacing w:line="360" w:lineRule="auto"/>
              <w:jc w:val="center"/>
              <w:rPr>
                <w:rFonts w:cs="仿宋_GB2312" w:asciiTheme="minorEastAsia" w:hAnsiTheme="minorEastAsia" w:eastAsiaTheme="minorEastAsia"/>
                <w:sz w:val="24"/>
              </w:rPr>
            </w:pPr>
          </w:p>
        </w:tc>
      </w:tr>
      <w:tr w14:paraId="1E61437E">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4312DE2B">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4C671218">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62A84F2">
            <w:pPr>
              <w:autoSpaceDE w:val="0"/>
              <w:autoSpaceDN w:val="0"/>
              <w:spacing w:line="360" w:lineRule="auto"/>
              <w:jc w:val="center"/>
              <w:rPr>
                <w:rFonts w:cs="仿宋_GB2312" w:asciiTheme="minorEastAsia" w:hAnsiTheme="minorEastAsia" w:eastAsiaTheme="minorEastAsia"/>
                <w:sz w:val="24"/>
              </w:rPr>
            </w:pPr>
          </w:p>
        </w:tc>
      </w:tr>
      <w:tr w14:paraId="1EC765A0">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25C07F0D">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355B15D3">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E444AD6">
            <w:pPr>
              <w:autoSpaceDE w:val="0"/>
              <w:autoSpaceDN w:val="0"/>
              <w:spacing w:line="360" w:lineRule="auto"/>
              <w:jc w:val="center"/>
              <w:rPr>
                <w:rFonts w:cs="仿宋_GB2312" w:asciiTheme="minorEastAsia" w:hAnsiTheme="minorEastAsia" w:eastAsiaTheme="minorEastAsia"/>
                <w:sz w:val="24"/>
              </w:rPr>
            </w:pPr>
          </w:p>
        </w:tc>
      </w:tr>
      <w:tr w14:paraId="3099D8BF">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7E1728FA">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33E47943">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2CD43CA">
            <w:pPr>
              <w:autoSpaceDE w:val="0"/>
              <w:autoSpaceDN w:val="0"/>
              <w:spacing w:line="360" w:lineRule="auto"/>
              <w:jc w:val="center"/>
              <w:rPr>
                <w:rFonts w:cs="仿宋_GB2312" w:asciiTheme="minorEastAsia" w:hAnsiTheme="minorEastAsia" w:eastAsiaTheme="minorEastAsia"/>
                <w:sz w:val="24"/>
              </w:rPr>
            </w:pPr>
          </w:p>
        </w:tc>
      </w:tr>
      <w:tr w14:paraId="2133987E">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39E88EB5">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693E3B44">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9694ACE">
            <w:pPr>
              <w:autoSpaceDE w:val="0"/>
              <w:autoSpaceDN w:val="0"/>
              <w:spacing w:line="360" w:lineRule="auto"/>
              <w:jc w:val="center"/>
              <w:rPr>
                <w:rFonts w:cs="仿宋_GB2312" w:asciiTheme="minorEastAsia" w:hAnsiTheme="minorEastAsia" w:eastAsiaTheme="minorEastAsia"/>
                <w:sz w:val="24"/>
              </w:rPr>
            </w:pPr>
          </w:p>
        </w:tc>
      </w:tr>
    </w:tbl>
    <w:p w14:paraId="74EDF095">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14:paraId="6782E03F">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附表B:本项目的项目小组人员情况表</w:t>
      </w:r>
      <w:r>
        <w:rPr>
          <w:rFonts w:hint="eastAsia" w:cs="仿宋_GB2312" w:asciiTheme="minorEastAsia" w:hAnsiTheme="minorEastAsia" w:eastAsiaTheme="minorEastAsia"/>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37289D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4D1E3C2">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4080BC51">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3AB6391">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1B4224A2">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1FEF368">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p w14:paraId="2B877C02">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4D3445B">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专业</w:t>
            </w:r>
          </w:p>
          <w:p w14:paraId="2239734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5FAFCE93">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p w14:paraId="1082191E">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96B5ACC">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72F9802">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85EF37C">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参与本项目的到位情况</w:t>
            </w:r>
          </w:p>
        </w:tc>
      </w:tr>
      <w:tr w14:paraId="7427B516">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6802A27">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14:paraId="14718FE6">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14:paraId="603134B0">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14:paraId="5762D6F1">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14:paraId="29DB75D2">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5829BD7B">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0C40B6A2">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14:paraId="531853C6">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14:paraId="2ABD3CF2">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14:paraId="1E6F05F5">
            <w:pPr>
              <w:autoSpaceDE w:val="0"/>
              <w:autoSpaceDN w:val="0"/>
              <w:spacing w:line="360" w:lineRule="auto"/>
              <w:rPr>
                <w:rFonts w:cs="仿宋_GB2312" w:asciiTheme="minorEastAsia" w:hAnsiTheme="minorEastAsia" w:eastAsiaTheme="minorEastAsia"/>
                <w:sz w:val="24"/>
              </w:rPr>
            </w:pPr>
          </w:p>
        </w:tc>
      </w:tr>
      <w:tr w14:paraId="38C29C0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318BBBB">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14:paraId="6B5D0528">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14:paraId="76B6F7FD">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14:paraId="6AA8FE69">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14:paraId="5342D574">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5FA21018">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25AAA8CA">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14:paraId="46877C5E">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14:paraId="09D7B045">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14:paraId="49B754DD">
            <w:pPr>
              <w:autoSpaceDE w:val="0"/>
              <w:autoSpaceDN w:val="0"/>
              <w:spacing w:line="360" w:lineRule="auto"/>
              <w:rPr>
                <w:rFonts w:cs="仿宋_GB2312" w:asciiTheme="minorEastAsia" w:hAnsiTheme="minorEastAsia" w:eastAsiaTheme="minorEastAsia"/>
                <w:sz w:val="24"/>
              </w:rPr>
            </w:pPr>
          </w:p>
        </w:tc>
      </w:tr>
      <w:tr w14:paraId="3627E256">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7D5FDF86">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14:paraId="6D2635E1">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14:paraId="0426B921">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14:paraId="53533CBD">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14:paraId="13634E63">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482E3583">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23CFEDD0">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14:paraId="638A0AC5">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14:paraId="77F51592">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14:paraId="2124E0B4">
            <w:pPr>
              <w:autoSpaceDE w:val="0"/>
              <w:autoSpaceDN w:val="0"/>
              <w:spacing w:line="360" w:lineRule="auto"/>
              <w:rPr>
                <w:rFonts w:cs="仿宋_GB2312" w:asciiTheme="minorEastAsia" w:hAnsiTheme="minorEastAsia" w:eastAsiaTheme="minorEastAsia"/>
                <w:sz w:val="24"/>
              </w:rPr>
            </w:pPr>
          </w:p>
        </w:tc>
      </w:tr>
    </w:tbl>
    <w:p w14:paraId="2C924119">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注：供应商可按上述的格式自行编制，须随表提交相应的证书复印件并注明所在响应文件页码。</w:t>
      </w:r>
    </w:p>
    <w:p w14:paraId="0C7609E6">
      <w:pPr>
        <w:spacing w:line="360" w:lineRule="auto"/>
        <w:rPr>
          <w:rFonts w:cs="仿宋_GB2312" w:asciiTheme="minorEastAsia" w:hAnsiTheme="minorEastAsia" w:eastAsiaTheme="minorEastAsia"/>
          <w:b/>
          <w:sz w:val="24"/>
        </w:rPr>
      </w:pPr>
    </w:p>
    <w:p w14:paraId="42C0DE95">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附表C:本项目的项目经理和小组人员交纳社保记录情况表</w:t>
      </w:r>
      <w:r>
        <w:rPr>
          <w:rFonts w:hint="eastAsia" w:cs="仿宋_GB2312" w:asciiTheme="minorEastAsia" w:hAnsiTheme="minorEastAsia" w:eastAsiaTheme="minorEastAsia"/>
          <w:sz w:val="24"/>
        </w:rPr>
        <w:t>（以社保局缴纳凭证作附件）</w:t>
      </w:r>
    </w:p>
    <w:p w14:paraId="683F31A0">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14:paraId="11311238">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3FED574B">
      <w:pPr>
        <w:spacing w:line="360" w:lineRule="auto"/>
        <w:jc w:val="center"/>
        <w:rPr>
          <w:rFonts w:cs="仿宋_GB2312" w:asciiTheme="minorEastAsia" w:hAnsiTheme="minorEastAsia" w:eastAsiaTheme="minorEastAsia"/>
          <w:b/>
          <w:bCs/>
          <w:sz w:val="32"/>
          <w:szCs w:val="32"/>
        </w:rPr>
      </w:pPr>
    </w:p>
    <w:p w14:paraId="5089ABF1">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24"/>
        </w:rPr>
        <w:br w:type="page"/>
      </w:r>
      <w:r>
        <w:rPr>
          <w:rFonts w:hint="eastAsia" w:cs="仿宋_GB2312" w:asciiTheme="minorEastAsia" w:hAnsiTheme="minorEastAsia" w:eastAsiaTheme="minorEastAsia"/>
          <w:b/>
          <w:kern w:val="0"/>
          <w:sz w:val="32"/>
          <w:szCs w:val="32"/>
          <w:lang w:val="zh-CN"/>
        </w:rPr>
        <w:t>十三</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优惠条件及特殊承诺</w:t>
      </w:r>
    </w:p>
    <w:p w14:paraId="59C35792">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55B55222">
      <w:pPr>
        <w:spacing w:line="360" w:lineRule="auto"/>
        <w:jc w:val="center"/>
        <w:rPr>
          <w:rFonts w:cs="仿宋_GB2312" w:asciiTheme="minorEastAsia" w:hAnsiTheme="minorEastAsia" w:eastAsiaTheme="minorEastAsia"/>
          <w:sz w:val="24"/>
        </w:rPr>
      </w:pPr>
    </w:p>
    <w:p w14:paraId="054D6DB4">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14:paraId="2A8CCE9D">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613E0771">
      <w:pPr>
        <w:spacing w:line="360" w:lineRule="auto"/>
        <w:jc w:val="center"/>
        <w:rPr>
          <w:rFonts w:cs="仿宋_GB2312" w:asciiTheme="minorEastAsia" w:hAnsiTheme="minorEastAsia" w:eastAsiaTheme="minorEastAsia"/>
          <w:b/>
          <w:bCs/>
          <w:sz w:val="32"/>
          <w:szCs w:val="32"/>
        </w:rPr>
      </w:pPr>
    </w:p>
    <w:p w14:paraId="15616094">
      <w:pPr>
        <w:spacing w:line="360" w:lineRule="auto"/>
        <w:jc w:val="center"/>
        <w:rPr>
          <w:rFonts w:cs="仿宋_GB2312" w:asciiTheme="minorEastAsia" w:hAnsiTheme="minorEastAsia" w:eastAsiaTheme="minorEastAsia"/>
          <w:b/>
          <w:bCs/>
          <w:sz w:val="24"/>
        </w:rPr>
      </w:pPr>
    </w:p>
    <w:p w14:paraId="433A069E">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十四、</w:t>
      </w:r>
      <w:r>
        <w:rPr>
          <w:rFonts w:hint="eastAsia" w:cs="仿宋_GB2312" w:asciiTheme="minorEastAsia" w:hAnsiTheme="minorEastAsia" w:eastAsiaTheme="minorEastAsia"/>
          <w:b/>
          <w:kern w:val="0"/>
          <w:sz w:val="32"/>
          <w:szCs w:val="32"/>
          <w:lang w:val="zh-CN"/>
        </w:rPr>
        <w:t>培训计划</w:t>
      </w:r>
    </w:p>
    <w:p w14:paraId="5D6730D4">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2903949C">
      <w:pPr>
        <w:keepNext/>
        <w:autoSpaceDE w:val="0"/>
        <w:autoSpaceDN w:val="0"/>
        <w:spacing w:line="360" w:lineRule="auto"/>
        <w:ind w:firstLine="477"/>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15FCCFC6">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554AD5EE">
            <w:pPr>
              <w:tabs>
                <w:tab w:val="center" w:pos="169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7AD1A09A">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62E2550F">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06A7C5A1">
            <w:pPr>
              <w:tabs>
                <w:tab w:val="center" w:pos="1028"/>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58EB6246">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429478F9">
            <w:pPr>
              <w:tabs>
                <w:tab w:val="center" w:pos="52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4FDD7219">
            <w:pPr>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课程费用</w:t>
            </w:r>
          </w:p>
        </w:tc>
      </w:tr>
      <w:tr w14:paraId="5ABFDE30">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470E26A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14:paraId="2CE16A5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14:paraId="59D36A7A">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14:paraId="5681DA36">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14:paraId="6BF211F5">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14:paraId="1F156C1A">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14:paraId="35809EA0">
            <w:pPr>
              <w:suppressAutoHyphens/>
              <w:autoSpaceDE w:val="0"/>
              <w:autoSpaceDN w:val="0"/>
              <w:spacing w:line="360" w:lineRule="auto"/>
              <w:rPr>
                <w:rFonts w:cs="仿宋_GB2312" w:asciiTheme="minorEastAsia" w:hAnsiTheme="minorEastAsia" w:eastAsiaTheme="minorEastAsia"/>
                <w:sz w:val="24"/>
              </w:rPr>
            </w:pPr>
          </w:p>
        </w:tc>
      </w:tr>
      <w:tr w14:paraId="1EF479C9">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0A21E0B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14:paraId="1A483A8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14:paraId="576F600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14:paraId="62D24EF5">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14:paraId="01A41B61">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14:paraId="2768C1AD">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14:paraId="5262A37B">
            <w:pPr>
              <w:suppressAutoHyphens/>
              <w:autoSpaceDE w:val="0"/>
              <w:autoSpaceDN w:val="0"/>
              <w:spacing w:line="360" w:lineRule="auto"/>
              <w:rPr>
                <w:rFonts w:cs="仿宋_GB2312" w:asciiTheme="minorEastAsia" w:hAnsiTheme="minorEastAsia" w:eastAsiaTheme="minorEastAsia"/>
                <w:sz w:val="24"/>
              </w:rPr>
            </w:pPr>
          </w:p>
        </w:tc>
      </w:tr>
      <w:tr w14:paraId="168CB18C">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387C96F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14:paraId="408DB86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14:paraId="497147A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14:paraId="23424EF1">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14:paraId="3E471FC2">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14:paraId="4F208C74">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14:paraId="0B0E91EB">
            <w:pPr>
              <w:suppressAutoHyphens/>
              <w:autoSpaceDE w:val="0"/>
              <w:autoSpaceDN w:val="0"/>
              <w:spacing w:line="360" w:lineRule="auto"/>
              <w:rPr>
                <w:rFonts w:cs="仿宋_GB2312" w:asciiTheme="minorEastAsia" w:hAnsiTheme="minorEastAsia" w:eastAsiaTheme="minorEastAsia"/>
                <w:sz w:val="24"/>
              </w:rPr>
            </w:pPr>
          </w:p>
        </w:tc>
      </w:tr>
      <w:tr w14:paraId="6762C314">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10309DEC">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52A3207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single" w:color="auto" w:sz="6" w:space="0"/>
              <w:right w:val="single" w:color="auto" w:sz="6" w:space="0"/>
            </w:tcBorders>
          </w:tcPr>
          <w:p w14:paraId="4EFD1BE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single" w:color="auto" w:sz="6" w:space="0"/>
              <w:right w:val="single" w:color="auto" w:sz="6" w:space="0"/>
            </w:tcBorders>
          </w:tcPr>
          <w:p w14:paraId="538E2E4F">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single" w:color="auto" w:sz="6" w:space="0"/>
              <w:right w:val="single" w:color="auto" w:sz="6" w:space="0"/>
            </w:tcBorders>
          </w:tcPr>
          <w:p w14:paraId="5A4EE347">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single" w:color="auto" w:sz="6" w:space="0"/>
              <w:right w:val="single" w:color="auto" w:sz="6" w:space="0"/>
            </w:tcBorders>
          </w:tcPr>
          <w:p w14:paraId="6F8862A4">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single" w:color="auto" w:sz="6" w:space="0"/>
              <w:right w:val="single" w:color="auto" w:sz="6" w:space="0"/>
            </w:tcBorders>
          </w:tcPr>
          <w:p w14:paraId="3F38C56F">
            <w:pPr>
              <w:suppressAutoHyphens/>
              <w:autoSpaceDE w:val="0"/>
              <w:autoSpaceDN w:val="0"/>
              <w:spacing w:line="360" w:lineRule="auto"/>
              <w:rPr>
                <w:rFonts w:cs="仿宋_GB2312" w:asciiTheme="minorEastAsia" w:hAnsiTheme="minorEastAsia" w:eastAsiaTheme="minorEastAsia"/>
                <w:sz w:val="24"/>
              </w:rPr>
            </w:pPr>
          </w:p>
        </w:tc>
      </w:tr>
    </w:tbl>
    <w:p w14:paraId="708CA246">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注解:A</w:t>
      </w:r>
      <w:r>
        <w:rPr>
          <w:rFonts w:hint="eastAsia" w:cs="仿宋_GB2312" w:asciiTheme="minorEastAsia" w:hAnsiTheme="minorEastAsia" w:eastAsiaTheme="minorEastAsia"/>
          <w:sz w:val="24"/>
        </w:rPr>
        <w:tab/>
      </w:r>
      <w:r>
        <w:rPr>
          <w:rFonts w:hint="eastAsia" w:cs="仿宋_GB2312" w:asciiTheme="minorEastAsia" w:hAnsiTheme="minorEastAsia" w:eastAsiaTheme="minorEastAsia"/>
          <w:sz w:val="24"/>
        </w:rPr>
        <w:t>课程清单按时间顺序排列，并提供以下详细资料：</w:t>
      </w:r>
    </w:p>
    <w:p w14:paraId="094CCD54">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课程概要</w:t>
      </w:r>
    </w:p>
    <w:p w14:paraId="7D7535EF">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课程目的</w:t>
      </w:r>
    </w:p>
    <w:p w14:paraId="55593B66">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教学方式</w:t>
      </w:r>
    </w:p>
    <w:p w14:paraId="3E51B7CB">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先决条件</w:t>
      </w:r>
    </w:p>
    <w:p w14:paraId="0424814D">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教材目录</w:t>
      </w:r>
    </w:p>
    <w:p w14:paraId="4A0E0E85">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B  按照附表A提供授课教师的简历</w:t>
      </w:r>
    </w:p>
    <w:p w14:paraId="21CD1DD8">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14:paraId="0AC13956">
      <w:pPr>
        <w:autoSpaceDE w:val="0"/>
        <w:autoSpaceDN w:val="0"/>
        <w:spacing w:line="360" w:lineRule="auto"/>
        <w:rPr>
          <w:rFonts w:cs="仿宋_GB2312" w:asciiTheme="minorEastAsia" w:hAnsiTheme="minorEastAsia" w:eastAsiaTheme="minorEastAsia"/>
          <w:b/>
          <w:sz w:val="24"/>
        </w:rPr>
      </w:pPr>
    </w:p>
    <w:p w14:paraId="6BCDF329">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14:paraId="7FA775A0">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06BE08BB">
      <w:pPr>
        <w:spacing w:line="360" w:lineRule="auto"/>
        <w:jc w:val="center"/>
        <w:rPr>
          <w:rFonts w:cs="仿宋_GB2312" w:asciiTheme="minorEastAsia" w:hAnsiTheme="minorEastAsia" w:eastAsiaTheme="minorEastAsia"/>
          <w:b/>
          <w:bCs/>
          <w:sz w:val="32"/>
          <w:szCs w:val="32"/>
        </w:rPr>
      </w:pPr>
    </w:p>
    <w:p w14:paraId="0D6CD4A6">
      <w:pPr>
        <w:spacing w:line="360" w:lineRule="auto"/>
        <w:jc w:val="center"/>
        <w:rPr>
          <w:rFonts w:cs="仿宋_GB2312" w:asciiTheme="minorEastAsia" w:hAnsiTheme="minorEastAsia" w:eastAsiaTheme="minorEastAsia"/>
          <w:kern w:val="0"/>
          <w:sz w:val="24"/>
        </w:rPr>
      </w:pPr>
    </w:p>
    <w:p w14:paraId="67C7FAD2">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3AD6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189A33DE">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名称</w:t>
            </w:r>
          </w:p>
        </w:tc>
        <w:tc>
          <w:tcPr>
            <w:tcW w:w="1900" w:type="dxa"/>
            <w:vAlign w:val="center"/>
          </w:tcPr>
          <w:p w14:paraId="3D246898">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品牌</w:t>
            </w:r>
          </w:p>
        </w:tc>
        <w:tc>
          <w:tcPr>
            <w:tcW w:w="1800" w:type="dxa"/>
            <w:vAlign w:val="center"/>
          </w:tcPr>
          <w:p w14:paraId="1C95FED9">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制造厂/原产地</w:t>
            </w:r>
          </w:p>
        </w:tc>
        <w:tc>
          <w:tcPr>
            <w:tcW w:w="2880" w:type="dxa"/>
            <w:vAlign w:val="center"/>
          </w:tcPr>
          <w:p w14:paraId="4F5C9623">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规格型号</w:t>
            </w:r>
          </w:p>
        </w:tc>
        <w:tc>
          <w:tcPr>
            <w:tcW w:w="1332" w:type="dxa"/>
            <w:vAlign w:val="center"/>
          </w:tcPr>
          <w:p w14:paraId="2953354C">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数 量</w:t>
            </w:r>
          </w:p>
        </w:tc>
      </w:tr>
      <w:tr w14:paraId="55C0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3DC8D034">
            <w:pPr>
              <w:pStyle w:val="31"/>
              <w:spacing w:line="360" w:lineRule="auto"/>
              <w:jc w:val="center"/>
              <w:rPr>
                <w:rFonts w:cs="仿宋_GB2312" w:asciiTheme="minorEastAsia" w:hAnsiTheme="minorEastAsia" w:eastAsiaTheme="minorEastAsia"/>
                <w:sz w:val="24"/>
              </w:rPr>
            </w:pPr>
          </w:p>
        </w:tc>
        <w:tc>
          <w:tcPr>
            <w:tcW w:w="1900" w:type="dxa"/>
          </w:tcPr>
          <w:p w14:paraId="418FF4C4">
            <w:pPr>
              <w:pStyle w:val="31"/>
              <w:spacing w:line="360" w:lineRule="auto"/>
              <w:jc w:val="center"/>
              <w:rPr>
                <w:rFonts w:cs="仿宋_GB2312" w:asciiTheme="minorEastAsia" w:hAnsiTheme="minorEastAsia" w:eastAsiaTheme="minorEastAsia"/>
                <w:sz w:val="24"/>
              </w:rPr>
            </w:pPr>
          </w:p>
        </w:tc>
        <w:tc>
          <w:tcPr>
            <w:tcW w:w="1800" w:type="dxa"/>
          </w:tcPr>
          <w:p w14:paraId="42B51762">
            <w:pPr>
              <w:pStyle w:val="31"/>
              <w:spacing w:line="360" w:lineRule="auto"/>
              <w:jc w:val="center"/>
              <w:rPr>
                <w:rFonts w:cs="仿宋_GB2312" w:asciiTheme="minorEastAsia" w:hAnsiTheme="minorEastAsia" w:eastAsiaTheme="minorEastAsia"/>
                <w:sz w:val="24"/>
              </w:rPr>
            </w:pPr>
          </w:p>
        </w:tc>
        <w:tc>
          <w:tcPr>
            <w:tcW w:w="2880" w:type="dxa"/>
          </w:tcPr>
          <w:p w14:paraId="4284DC08">
            <w:pPr>
              <w:pStyle w:val="31"/>
              <w:spacing w:line="360" w:lineRule="auto"/>
              <w:jc w:val="center"/>
              <w:rPr>
                <w:rFonts w:cs="仿宋_GB2312" w:asciiTheme="minorEastAsia" w:hAnsiTheme="minorEastAsia" w:eastAsiaTheme="minorEastAsia"/>
                <w:sz w:val="24"/>
              </w:rPr>
            </w:pPr>
          </w:p>
        </w:tc>
        <w:tc>
          <w:tcPr>
            <w:tcW w:w="1332" w:type="dxa"/>
          </w:tcPr>
          <w:p w14:paraId="723BEE01">
            <w:pPr>
              <w:pStyle w:val="31"/>
              <w:spacing w:line="360" w:lineRule="auto"/>
              <w:jc w:val="center"/>
              <w:rPr>
                <w:rFonts w:cs="仿宋_GB2312" w:asciiTheme="minorEastAsia" w:hAnsiTheme="minorEastAsia" w:eastAsiaTheme="minorEastAsia"/>
                <w:sz w:val="24"/>
              </w:rPr>
            </w:pPr>
          </w:p>
        </w:tc>
      </w:tr>
      <w:tr w14:paraId="1273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77026B3">
            <w:pPr>
              <w:pStyle w:val="31"/>
              <w:spacing w:line="360" w:lineRule="auto"/>
              <w:jc w:val="center"/>
              <w:rPr>
                <w:rFonts w:cs="仿宋_GB2312" w:asciiTheme="minorEastAsia" w:hAnsiTheme="minorEastAsia" w:eastAsiaTheme="minorEastAsia"/>
                <w:sz w:val="24"/>
              </w:rPr>
            </w:pPr>
          </w:p>
        </w:tc>
        <w:tc>
          <w:tcPr>
            <w:tcW w:w="1900" w:type="dxa"/>
          </w:tcPr>
          <w:p w14:paraId="7416A8E3">
            <w:pPr>
              <w:pStyle w:val="31"/>
              <w:spacing w:line="360" w:lineRule="auto"/>
              <w:jc w:val="center"/>
              <w:rPr>
                <w:rFonts w:cs="仿宋_GB2312" w:asciiTheme="minorEastAsia" w:hAnsiTheme="minorEastAsia" w:eastAsiaTheme="minorEastAsia"/>
                <w:sz w:val="24"/>
              </w:rPr>
            </w:pPr>
          </w:p>
        </w:tc>
        <w:tc>
          <w:tcPr>
            <w:tcW w:w="1800" w:type="dxa"/>
          </w:tcPr>
          <w:p w14:paraId="0A34208F">
            <w:pPr>
              <w:pStyle w:val="31"/>
              <w:spacing w:line="360" w:lineRule="auto"/>
              <w:jc w:val="center"/>
              <w:rPr>
                <w:rFonts w:cs="仿宋_GB2312" w:asciiTheme="minorEastAsia" w:hAnsiTheme="minorEastAsia" w:eastAsiaTheme="minorEastAsia"/>
                <w:sz w:val="24"/>
              </w:rPr>
            </w:pPr>
          </w:p>
        </w:tc>
        <w:tc>
          <w:tcPr>
            <w:tcW w:w="2880" w:type="dxa"/>
          </w:tcPr>
          <w:p w14:paraId="311D61EE">
            <w:pPr>
              <w:pStyle w:val="31"/>
              <w:spacing w:line="360" w:lineRule="auto"/>
              <w:jc w:val="center"/>
              <w:rPr>
                <w:rFonts w:cs="仿宋_GB2312" w:asciiTheme="minorEastAsia" w:hAnsiTheme="minorEastAsia" w:eastAsiaTheme="minorEastAsia"/>
                <w:sz w:val="24"/>
              </w:rPr>
            </w:pPr>
          </w:p>
        </w:tc>
        <w:tc>
          <w:tcPr>
            <w:tcW w:w="1332" w:type="dxa"/>
          </w:tcPr>
          <w:p w14:paraId="3ABF5F8E">
            <w:pPr>
              <w:pStyle w:val="31"/>
              <w:spacing w:line="360" w:lineRule="auto"/>
              <w:jc w:val="center"/>
              <w:rPr>
                <w:rFonts w:cs="仿宋_GB2312" w:asciiTheme="minorEastAsia" w:hAnsiTheme="minorEastAsia" w:eastAsiaTheme="minorEastAsia"/>
                <w:sz w:val="24"/>
              </w:rPr>
            </w:pPr>
          </w:p>
        </w:tc>
      </w:tr>
      <w:tr w14:paraId="1636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DD955D8">
            <w:pPr>
              <w:pStyle w:val="31"/>
              <w:spacing w:line="360" w:lineRule="auto"/>
              <w:jc w:val="center"/>
              <w:rPr>
                <w:rFonts w:cs="仿宋_GB2312" w:asciiTheme="minorEastAsia" w:hAnsiTheme="minorEastAsia" w:eastAsiaTheme="minorEastAsia"/>
                <w:sz w:val="24"/>
              </w:rPr>
            </w:pPr>
          </w:p>
        </w:tc>
        <w:tc>
          <w:tcPr>
            <w:tcW w:w="1900" w:type="dxa"/>
          </w:tcPr>
          <w:p w14:paraId="274D1F25">
            <w:pPr>
              <w:pStyle w:val="31"/>
              <w:spacing w:line="360" w:lineRule="auto"/>
              <w:jc w:val="center"/>
              <w:rPr>
                <w:rFonts w:cs="仿宋_GB2312" w:asciiTheme="minorEastAsia" w:hAnsiTheme="minorEastAsia" w:eastAsiaTheme="minorEastAsia"/>
                <w:sz w:val="24"/>
              </w:rPr>
            </w:pPr>
          </w:p>
        </w:tc>
        <w:tc>
          <w:tcPr>
            <w:tcW w:w="1800" w:type="dxa"/>
          </w:tcPr>
          <w:p w14:paraId="0303E93A">
            <w:pPr>
              <w:pStyle w:val="31"/>
              <w:spacing w:line="360" w:lineRule="auto"/>
              <w:jc w:val="center"/>
              <w:rPr>
                <w:rFonts w:cs="仿宋_GB2312" w:asciiTheme="minorEastAsia" w:hAnsiTheme="minorEastAsia" w:eastAsiaTheme="minorEastAsia"/>
                <w:sz w:val="24"/>
              </w:rPr>
            </w:pPr>
          </w:p>
        </w:tc>
        <w:tc>
          <w:tcPr>
            <w:tcW w:w="2880" w:type="dxa"/>
          </w:tcPr>
          <w:p w14:paraId="226BEC95">
            <w:pPr>
              <w:pStyle w:val="31"/>
              <w:spacing w:line="360" w:lineRule="auto"/>
              <w:jc w:val="center"/>
              <w:rPr>
                <w:rFonts w:cs="仿宋_GB2312" w:asciiTheme="minorEastAsia" w:hAnsiTheme="minorEastAsia" w:eastAsiaTheme="minorEastAsia"/>
                <w:sz w:val="24"/>
              </w:rPr>
            </w:pPr>
          </w:p>
        </w:tc>
        <w:tc>
          <w:tcPr>
            <w:tcW w:w="1332" w:type="dxa"/>
          </w:tcPr>
          <w:p w14:paraId="15B07465">
            <w:pPr>
              <w:pStyle w:val="31"/>
              <w:spacing w:line="360" w:lineRule="auto"/>
              <w:jc w:val="center"/>
              <w:rPr>
                <w:rFonts w:cs="仿宋_GB2312" w:asciiTheme="minorEastAsia" w:hAnsiTheme="minorEastAsia" w:eastAsiaTheme="minorEastAsia"/>
                <w:sz w:val="24"/>
              </w:rPr>
            </w:pPr>
          </w:p>
        </w:tc>
      </w:tr>
      <w:tr w14:paraId="1807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1BEA6D9">
            <w:pPr>
              <w:pStyle w:val="31"/>
              <w:spacing w:line="360" w:lineRule="auto"/>
              <w:jc w:val="center"/>
              <w:rPr>
                <w:rFonts w:cs="仿宋_GB2312" w:asciiTheme="minorEastAsia" w:hAnsiTheme="minorEastAsia" w:eastAsiaTheme="minorEastAsia"/>
                <w:sz w:val="24"/>
              </w:rPr>
            </w:pPr>
          </w:p>
        </w:tc>
        <w:tc>
          <w:tcPr>
            <w:tcW w:w="1900" w:type="dxa"/>
          </w:tcPr>
          <w:p w14:paraId="7599C404">
            <w:pPr>
              <w:pStyle w:val="31"/>
              <w:spacing w:line="360" w:lineRule="auto"/>
              <w:jc w:val="center"/>
              <w:rPr>
                <w:rFonts w:cs="仿宋_GB2312" w:asciiTheme="minorEastAsia" w:hAnsiTheme="minorEastAsia" w:eastAsiaTheme="minorEastAsia"/>
                <w:sz w:val="24"/>
              </w:rPr>
            </w:pPr>
          </w:p>
        </w:tc>
        <w:tc>
          <w:tcPr>
            <w:tcW w:w="1800" w:type="dxa"/>
          </w:tcPr>
          <w:p w14:paraId="2592185C">
            <w:pPr>
              <w:pStyle w:val="31"/>
              <w:spacing w:line="360" w:lineRule="auto"/>
              <w:jc w:val="center"/>
              <w:rPr>
                <w:rFonts w:cs="仿宋_GB2312" w:asciiTheme="minorEastAsia" w:hAnsiTheme="minorEastAsia" w:eastAsiaTheme="minorEastAsia"/>
                <w:sz w:val="24"/>
              </w:rPr>
            </w:pPr>
          </w:p>
        </w:tc>
        <w:tc>
          <w:tcPr>
            <w:tcW w:w="2880" w:type="dxa"/>
          </w:tcPr>
          <w:p w14:paraId="59C7EF8F">
            <w:pPr>
              <w:pStyle w:val="31"/>
              <w:spacing w:line="360" w:lineRule="auto"/>
              <w:jc w:val="center"/>
              <w:rPr>
                <w:rFonts w:cs="仿宋_GB2312" w:asciiTheme="minorEastAsia" w:hAnsiTheme="minorEastAsia" w:eastAsiaTheme="minorEastAsia"/>
                <w:sz w:val="24"/>
              </w:rPr>
            </w:pPr>
          </w:p>
        </w:tc>
        <w:tc>
          <w:tcPr>
            <w:tcW w:w="1332" w:type="dxa"/>
          </w:tcPr>
          <w:p w14:paraId="1F7D8045">
            <w:pPr>
              <w:pStyle w:val="31"/>
              <w:spacing w:line="360" w:lineRule="auto"/>
              <w:jc w:val="center"/>
              <w:rPr>
                <w:rFonts w:cs="仿宋_GB2312" w:asciiTheme="minorEastAsia" w:hAnsiTheme="minorEastAsia" w:eastAsiaTheme="minorEastAsia"/>
                <w:sz w:val="24"/>
              </w:rPr>
            </w:pPr>
          </w:p>
        </w:tc>
      </w:tr>
      <w:tr w14:paraId="7594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A599F19">
            <w:pPr>
              <w:pStyle w:val="31"/>
              <w:spacing w:line="360" w:lineRule="auto"/>
              <w:jc w:val="center"/>
              <w:rPr>
                <w:rFonts w:cs="仿宋_GB2312" w:asciiTheme="minorEastAsia" w:hAnsiTheme="minorEastAsia" w:eastAsiaTheme="minorEastAsia"/>
                <w:sz w:val="24"/>
              </w:rPr>
            </w:pPr>
          </w:p>
        </w:tc>
        <w:tc>
          <w:tcPr>
            <w:tcW w:w="1900" w:type="dxa"/>
          </w:tcPr>
          <w:p w14:paraId="28212CB8">
            <w:pPr>
              <w:pStyle w:val="31"/>
              <w:spacing w:line="360" w:lineRule="auto"/>
              <w:jc w:val="center"/>
              <w:rPr>
                <w:rFonts w:cs="仿宋_GB2312" w:asciiTheme="minorEastAsia" w:hAnsiTheme="minorEastAsia" w:eastAsiaTheme="minorEastAsia"/>
                <w:sz w:val="24"/>
              </w:rPr>
            </w:pPr>
          </w:p>
        </w:tc>
        <w:tc>
          <w:tcPr>
            <w:tcW w:w="1800" w:type="dxa"/>
          </w:tcPr>
          <w:p w14:paraId="4DB79B02">
            <w:pPr>
              <w:pStyle w:val="31"/>
              <w:spacing w:line="360" w:lineRule="auto"/>
              <w:jc w:val="center"/>
              <w:rPr>
                <w:rFonts w:cs="仿宋_GB2312" w:asciiTheme="minorEastAsia" w:hAnsiTheme="minorEastAsia" w:eastAsiaTheme="minorEastAsia"/>
                <w:sz w:val="24"/>
              </w:rPr>
            </w:pPr>
          </w:p>
        </w:tc>
        <w:tc>
          <w:tcPr>
            <w:tcW w:w="2880" w:type="dxa"/>
          </w:tcPr>
          <w:p w14:paraId="498C7959">
            <w:pPr>
              <w:pStyle w:val="31"/>
              <w:spacing w:line="360" w:lineRule="auto"/>
              <w:jc w:val="center"/>
              <w:rPr>
                <w:rFonts w:cs="仿宋_GB2312" w:asciiTheme="minorEastAsia" w:hAnsiTheme="minorEastAsia" w:eastAsiaTheme="minorEastAsia"/>
                <w:sz w:val="24"/>
              </w:rPr>
            </w:pPr>
          </w:p>
        </w:tc>
        <w:tc>
          <w:tcPr>
            <w:tcW w:w="1332" w:type="dxa"/>
          </w:tcPr>
          <w:p w14:paraId="662F8BC3">
            <w:pPr>
              <w:pStyle w:val="31"/>
              <w:spacing w:line="360" w:lineRule="auto"/>
              <w:jc w:val="center"/>
              <w:rPr>
                <w:rFonts w:cs="仿宋_GB2312" w:asciiTheme="minorEastAsia" w:hAnsiTheme="minorEastAsia" w:eastAsiaTheme="minorEastAsia"/>
                <w:sz w:val="24"/>
              </w:rPr>
            </w:pPr>
          </w:p>
        </w:tc>
      </w:tr>
      <w:tr w14:paraId="6163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0B58049">
            <w:pPr>
              <w:pStyle w:val="31"/>
              <w:spacing w:line="360" w:lineRule="auto"/>
              <w:rPr>
                <w:rFonts w:cs="仿宋_GB2312" w:asciiTheme="minorEastAsia" w:hAnsiTheme="minorEastAsia" w:eastAsiaTheme="minorEastAsia"/>
                <w:sz w:val="24"/>
              </w:rPr>
            </w:pPr>
          </w:p>
        </w:tc>
        <w:tc>
          <w:tcPr>
            <w:tcW w:w="1900" w:type="dxa"/>
          </w:tcPr>
          <w:p w14:paraId="6F7A5CFB">
            <w:pPr>
              <w:pStyle w:val="31"/>
              <w:spacing w:line="360" w:lineRule="auto"/>
              <w:jc w:val="center"/>
              <w:rPr>
                <w:rFonts w:cs="仿宋_GB2312" w:asciiTheme="minorEastAsia" w:hAnsiTheme="minorEastAsia" w:eastAsiaTheme="minorEastAsia"/>
                <w:sz w:val="24"/>
              </w:rPr>
            </w:pPr>
          </w:p>
        </w:tc>
        <w:tc>
          <w:tcPr>
            <w:tcW w:w="1800" w:type="dxa"/>
          </w:tcPr>
          <w:p w14:paraId="002ABF21">
            <w:pPr>
              <w:pStyle w:val="31"/>
              <w:spacing w:line="360" w:lineRule="auto"/>
              <w:jc w:val="center"/>
              <w:rPr>
                <w:rFonts w:cs="仿宋_GB2312" w:asciiTheme="minorEastAsia" w:hAnsiTheme="minorEastAsia" w:eastAsiaTheme="minorEastAsia"/>
                <w:sz w:val="24"/>
              </w:rPr>
            </w:pPr>
          </w:p>
        </w:tc>
        <w:tc>
          <w:tcPr>
            <w:tcW w:w="2880" w:type="dxa"/>
          </w:tcPr>
          <w:p w14:paraId="33D937D1">
            <w:pPr>
              <w:pStyle w:val="31"/>
              <w:spacing w:line="360" w:lineRule="auto"/>
              <w:jc w:val="center"/>
              <w:rPr>
                <w:rFonts w:cs="仿宋_GB2312" w:asciiTheme="minorEastAsia" w:hAnsiTheme="minorEastAsia" w:eastAsiaTheme="minorEastAsia"/>
                <w:sz w:val="24"/>
              </w:rPr>
            </w:pPr>
          </w:p>
        </w:tc>
        <w:tc>
          <w:tcPr>
            <w:tcW w:w="1332" w:type="dxa"/>
          </w:tcPr>
          <w:p w14:paraId="5B00C7BA">
            <w:pPr>
              <w:pStyle w:val="31"/>
              <w:spacing w:line="360" w:lineRule="auto"/>
              <w:jc w:val="center"/>
              <w:rPr>
                <w:rFonts w:cs="仿宋_GB2312" w:asciiTheme="minorEastAsia" w:hAnsiTheme="minorEastAsia" w:eastAsiaTheme="minorEastAsia"/>
                <w:sz w:val="24"/>
              </w:rPr>
            </w:pPr>
          </w:p>
        </w:tc>
      </w:tr>
      <w:tr w14:paraId="5472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3700BB51">
            <w:pPr>
              <w:pStyle w:val="31"/>
              <w:spacing w:line="360" w:lineRule="auto"/>
              <w:jc w:val="center"/>
              <w:rPr>
                <w:rFonts w:cs="仿宋_GB2312" w:asciiTheme="minorEastAsia" w:hAnsiTheme="minorEastAsia" w:eastAsiaTheme="minorEastAsia"/>
                <w:sz w:val="24"/>
              </w:rPr>
            </w:pPr>
          </w:p>
        </w:tc>
        <w:tc>
          <w:tcPr>
            <w:tcW w:w="1900" w:type="dxa"/>
          </w:tcPr>
          <w:p w14:paraId="054BFFF6">
            <w:pPr>
              <w:pStyle w:val="31"/>
              <w:spacing w:line="360" w:lineRule="auto"/>
              <w:jc w:val="center"/>
              <w:rPr>
                <w:rFonts w:cs="仿宋_GB2312" w:asciiTheme="minorEastAsia" w:hAnsiTheme="minorEastAsia" w:eastAsiaTheme="minorEastAsia"/>
                <w:sz w:val="24"/>
              </w:rPr>
            </w:pPr>
          </w:p>
        </w:tc>
        <w:tc>
          <w:tcPr>
            <w:tcW w:w="1800" w:type="dxa"/>
          </w:tcPr>
          <w:p w14:paraId="5397ACC7">
            <w:pPr>
              <w:pStyle w:val="31"/>
              <w:spacing w:line="360" w:lineRule="auto"/>
              <w:jc w:val="center"/>
              <w:rPr>
                <w:rFonts w:cs="仿宋_GB2312" w:asciiTheme="minorEastAsia" w:hAnsiTheme="minorEastAsia" w:eastAsiaTheme="minorEastAsia"/>
                <w:sz w:val="24"/>
              </w:rPr>
            </w:pPr>
          </w:p>
        </w:tc>
        <w:tc>
          <w:tcPr>
            <w:tcW w:w="2880" w:type="dxa"/>
          </w:tcPr>
          <w:p w14:paraId="459F5129">
            <w:pPr>
              <w:pStyle w:val="31"/>
              <w:spacing w:line="360" w:lineRule="auto"/>
              <w:jc w:val="center"/>
              <w:rPr>
                <w:rFonts w:cs="仿宋_GB2312" w:asciiTheme="minorEastAsia" w:hAnsiTheme="minorEastAsia" w:eastAsiaTheme="minorEastAsia"/>
                <w:sz w:val="24"/>
              </w:rPr>
            </w:pPr>
          </w:p>
        </w:tc>
        <w:tc>
          <w:tcPr>
            <w:tcW w:w="1332" w:type="dxa"/>
          </w:tcPr>
          <w:p w14:paraId="23BFAE9F">
            <w:pPr>
              <w:pStyle w:val="31"/>
              <w:spacing w:line="360" w:lineRule="auto"/>
              <w:jc w:val="center"/>
              <w:rPr>
                <w:rFonts w:cs="仿宋_GB2312" w:asciiTheme="minorEastAsia" w:hAnsiTheme="minorEastAsia" w:eastAsiaTheme="minorEastAsia"/>
                <w:sz w:val="24"/>
              </w:rPr>
            </w:pPr>
          </w:p>
        </w:tc>
      </w:tr>
    </w:tbl>
    <w:p w14:paraId="4AAEDA9E">
      <w:pPr>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注：随机特殊工具和备品备件是指供应商在供货时免费赠送给采购人的工具及零配件，以备用。</w:t>
      </w:r>
    </w:p>
    <w:p w14:paraId="3C92B8E8">
      <w:pPr>
        <w:spacing w:line="360" w:lineRule="auto"/>
        <w:ind w:firstLine="480" w:firstLineChars="200"/>
        <w:rPr>
          <w:rFonts w:cs="仿宋_GB2312" w:asciiTheme="minorEastAsia" w:hAnsiTheme="minorEastAsia" w:eastAsiaTheme="minorEastAsia"/>
          <w:sz w:val="24"/>
        </w:rPr>
      </w:pPr>
    </w:p>
    <w:p w14:paraId="0E1BED63">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14:paraId="3920FADF">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7353A105">
      <w:pPr>
        <w:spacing w:line="360" w:lineRule="auto"/>
        <w:jc w:val="center"/>
        <w:rPr>
          <w:rFonts w:cs="仿宋_GB2312" w:asciiTheme="minorEastAsia" w:hAnsiTheme="minorEastAsia" w:eastAsiaTheme="minorEastAsia"/>
          <w:b/>
          <w:bCs/>
          <w:sz w:val="32"/>
          <w:szCs w:val="32"/>
        </w:rPr>
      </w:pPr>
    </w:p>
    <w:p w14:paraId="3AF33CB6">
      <w:pPr>
        <w:spacing w:line="360" w:lineRule="auto"/>
        <w:jc w:val="center"/>
        <w:rPr>
          <w:rFonts w:cs="仿宋_GB2312" w:asciiTheme="minorEastAsia" w:hAnsiTheme="minorEastAsia" w:eastAsiaTheme="minorEastAsia"/>
          <w:kern w:val="0"/>
          <w:sz w:val="24"/>
        </w:rPr>
      </w:pPr>
    </w:p>
    <w:p w14:paraId="5F553B4E">
      <w:pPr>
        <w:spacing w:line="360" w:lineRule="auto"/>
        <w:jc w:val="center"/>
        <w:rPr>
          <w:rFonts w:cs="仿宋_GB2312" w:asciiTheme="minorEastAsia" w:hAnsiTheme="minorEastAsia" w:eastAsiaTheme="minorEastAsia"/>
          <w:kern w:val="0"/>
          <w:sz w:val="24"/>
        </w:rPr>
      </w:pPr>
    </w:p>
    <w:p w14:paraId="39E49DE6">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十六、认为需求的</w:t>
      </w:r>
      <w:r>
        <w:rPr>
          <w:rFonts w:hint="eastAsia" w:cs="仿宋_GB2312" w:asciiTheme="minorEastAsia" w:hAnsiTheme="minorEastAsia" w:eastAsiaTheme="minorEastAsia"/>
          <w:b/>
          <w:kern w:val="0"/>
          <w:sz w:val="32"/>
          <w:szCs w:val="32"/>
          <w:lang w:val="zh-CN"/>
        </w:rPr>
        <w:t>其他技术文件或说明</w:t>
      </w:r>
    </w:p>
    <w:p w14:paraId="44D4C874">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0D4D76C4">
      <w:pPr>
        <w:spacing w:line="360" w:lineRule="auto"/>
        <w:rPr>
          <w:rFonts w:cs="仿宋_GB2312" w:asciiTheme="minorEastAsia" w:hAnsiTheme="minorEastAsia" w:eastAsiaTheme="minorEastAsia"/>
          <w:sz w:val="24"/>
        </w:rPr>
      </w:pPr>
    </w:p>
    <w:p w14:paraId="55E3FCFD">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14:paraId="2DF09762">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5B4001C1">
      <w:pPr>
        <w:spacing w:line="360" w:lineRule="auto"/>
        <w:jc w:val="center"/>
        <w:rPr>
          <w:rFonts w:cs="仿宋_GB2312" w:asciiTheme="minorEastAsia" w:hAnsiTheme="minorEastAsia" w:eastAsiaTheme="minorEastAsia"/>
          <w:b/>
          <w:bCs/>
          <w:sz w:val="32"/>
          <w:szCs w:val="32"/>
        </w:rPr>
      </w:pPr>
    </w:p>
    <w:p w14:paraId="2B7D1E1D">
      <w:pPr>
        <w:tabs>
          <w:tab w:val="left" w:pos="0"/>
        </w:tabs>
        <w:autoSpaceDE w:val="0"/>
        <w:autoSpaceDN w:val="0"/>
        <w:spacing w:line="360" w:lineRule="auto"/>
        <w:ind w:firstLine="2409" w:firstLineChars="800"/>
        <w:rPr>
          <w:rFonts w:cs="仿宋_GB2312" w:asciiTheme="minorEastAsia" w:hAnsiTheme="minorEastAsia" w:eastAsiaTheme="minorEastAsia"/>
          <w:b/>
          <w:bCs/>
          <w:sz w:val="30"/>
          <w:szCs w:val="30"/>
        </w:rPr>
      </w:pPr>
    </w:p>
    <w:p w14:paraId="67054AF3">
      <w:pPr>
        <w:tabs>
          <w:tab w:val="left" w:pos="0"/>
        </w:tabs>
        <w:autoSpaceDE w:val="0"/>
        <w:autoSpaceDN w:val="0"/>
        <w:spacing w:line="360" w:lineRule="auto"/>
        <w:jc w:val="center"/>
        <w:rPr>
          <w:rFonts w:cs="仿宋_GB2312" w:asciiTheme="minorEastAsia" w:hAnsiTheme="minorEastAsia" w:eastAsiaTheme="minorEastAsia"/>
          <w:b/>
          <w:bCs/>
          <w:sz w:val="30"/>
          <w:szCs w:val="30"/>
        </w:rPr>
      </w:pPr>
    </w:p>
    <w:p w14:paraId="4E518BEC">
      <w:pPr>
        <w:widowControl/>
        <w:adjustRightInd/>
        <w:jc w:val="left"/>
        <w:rPr>
          <w:rFonts w:cs="仿宋_GB2312" w:asciiTheme="minorEastAsia" w:hAnsiTheme="minorEastAsia" w:eastAsiaTheme="minorEastAsia"/>
          <w:b/>
          <w:bCs/>
          <w:sz w:val="30"/>
          <w:szCs w:val="30"/>
        </w:rPr>
      </w:pPr>
      <w:r>
        <w:rPr>
          <w:rFonts w:cs="仿宋_GB2312" w:asciiTheme="minorEastAsia" w:hAnsiTheme="minorEastAsia" w:eastAsiaTheme="minorEastAsia"/>
          <w:b/>
          <w:bCs/>
          <w:sz w:val="30"/>
          <w:szCs w:val="30"/>
        </w:rPr>
        <w:br w:type="page"/>
      </w:r>
    </w:p>
    <w:p w14:paraId="204C5B18">
      <w:pPr>
        <w:tabs>
          <w:tab w:val="left" w:pos="0"/>
        </w:tabs>
        <w:autoSpaceDE w:val="0"/>
        <w:autoSpaceDN w:val="0"/>
        <w:spacing w:line="360" w:lineRule="auto"/>
        <w:jc w:val="center"/>
        <w:rPr>
          <w:rFonts w:cs="仿宋_GB2312" w:asciiTheme="minorEastAsia" w:hAnsiTheme="minorEastAsia" w:eastAsiaTheme="minorEastAsia"/>
          <w:b/>
          <w:bCs/>
          <w:sz w:val="30"/>
          <w:szCs w:val="30"/>
        </w:rPr>
      </w:pPr>
      <w:r>
        <w:rPr>
          <w:rFonts w:hint="eastAsia" w:cs="仿宋_GB2312" w:asciiTheme="minorEastAsia" w:hAnsiTheme="minorEastAsia" w:eastAsiaTheme="minorEastAsia"/>
          <w:b/>
          <w:bCs/>
          <w:sz w:val="30"/>
          <w:szCs w:val="30"/>
        </w:rPr>
        <w:t>十七、</w:t>
      </w:r>
      <w:r>
        <w:rPr>
          <w:rFonts w:hint="eastAsia" w:cs="宋体" w:asciiTheme="minorEastAsia" w:hAnsiTheme="minorEastAsia" w:eastAsiaTheme="minorEastAsia"/>
          <w:b/>
          <w:kern w:val="0"/>
          <w:sz w:val="32"/>
          <w:szCs w:val="32"/>
          <w:lang w:val="zh-CN"/>
        </w:rPr>
        <w:t>政府采购供应商廉洁自律承诺书</w:t>
      </w:r>
    </w:p>
    <w:p w14:paraId="04E5F873">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ascii="宋体" w:hAnsi="宋体" w:cs="宋体"/>
          <w:color w:val="auto"/>
          <w:sz w:val="24"/>
        </w:rPr>
        <w:t>（采购人）、（采购代理机构）</w:t>
      </w:r>
      <w:r>
        <w:rPr>
          <w:rFonts w:hint="eastAsia" w:cs="仿宋_GB2312" w:asciiTheme="minorEastAsia" w:hAnsiTheme="minorEastAsia" w:eastAsiaTheme="minorEastAsia"/>
          <w:color w:val="auto"/>
          <w:kern w:val="0"/>
          <w:sz w:val="24"/>
          <w:lang w:val="zh-CN"/>
        </w:rPr>
        <w:t xml:space="preserve">：    </w:t>
      </w:r>
    </w:p>
    <w:p w14:paraId="533024CE">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我单位响应你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项目采购要求参加响应。在这次响应过程中和成交后，我们将严格遵守国家法律法规要求，并郑重承诺：</w:t>
      </w:r>
    </w:p>
    <w:p w14:paraId="04DD0E52">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一、不向项目有关人员及部门赠送礼金礼物、有价证券、回扣以及中介费、介绍费、咨询费等好处费； </w:t>
      </w:r>
    </w:p>
    <w:p w14:paraId="66F15557">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二、不为项目有关人员及部门报销应由你方单位或个人支付的费用； </w:t>
      </w:r>
    </w:p>
    <w:p w14:paraId="2E4F1C17">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三、不向项目有关人员及部门提供有可能影响公正的宴请和健身娱乐等活动； </w:t>
      </w:r>
    </w:p>
    <w:p w14:paraId="7D4FB192">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四、不为项目有关人员及部门出国（境）、旅游等提供方便；</w:t>
      </w:r>
    </w:p>
    <w:p w14:paraId="24FE56E6">
      <w:pPr>
        <w:autoSpaceDE w:val="0"/>
        <w:autoSpaceDN w:val="0"/>
        <w:spacing w:line="360" w:lineRule="auto"/>
        <w:ind w:left="481" w:leftChars="229"/>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五、不为项目有关人员个人装修住房、婚丧嫁娶、配偶子女工作安排等提供</w:t>
      </w:r>
    </w:p>
    <w:p w14:paraId="384BA8D2">
      <w:pPr>
        <w:autoSpaceDE w:val="0"/>
        <w:autoSpaceDN w:val="0"/>
        <w:spacing w:line="360" w:lineRule="auto"/>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好处；</w:t>
      </w:r>
    </w:p>
    <w:p w14:paraId="0C83AAC9">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六、严格遵守《中华人民共和国政府采购法》《中华人民共和国招标投标法》《中华人民共和国民法典》等法律法规，诚实守信，合法经营，坚决抵制各种违法违纪行为。 </w:t>
      </w:r>
    </w:p>
    <w:p w14:paraId="5998D548">
      <w:pPr>
        <w:autoSpaceDE w:val="0"/>
        <w:autoSpaceDN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如违反上述承诺，你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进行项目建设或其他经营活动，并通报市财政局。由此引起的相应损失均由我单位承担。</w:t>
      </w:r>
    </w:p>
    <w:p w14:paraId="21AD62F1">
      <w:pPr>
        <w:autoSpaceDE w:val="0"/>
        <w:autoSpaceDN w:val="0"/>
        <w:spacing w:line="360" w:lineRule="auto"/>
        <w:ind w:left="2"/>
        <w:jc w:val="left"/>
        <w:rPr>
          <w:rFonts w:cs="仿宋_GB2312" w:asciiTheme="minorEastAsia" w:hAnsiTheme="minorEastAsia" w:eastAsiaTheme="minorEastAsia"/>
          <w:kern w:val="0"/>
          <w:sz w:val="24"/>
          <w:lang w:val="zh-CN"/>
        </w:rPr>
      </w:pPr>
    </w:p>
    <w:p w14:paraId="1941BBA7">
      <w:pPr>
        <w:autoSpaceDE w:val="0"/>
        <w:autoSpaceDN w:val="0"/>
        <w:spacing w:line="360" w:lineRule="auto"/>
        <w:ind w:left="2"/>
        <w:jc w:val="left"/>
        <w:rPr>
          <w:rFonts w:cs="仿宋_GB2312" w:asciiTheme="minorEastAsia" w:hAnsiTheme="minorEastAsia" w:eastAsiaTheme="minorEastAsia"/>
          <w:kern w:val="0"/>
          <w:sz w:val="24"/>
          <w:lang w:val="zh-CN"/>
        </w:rPr>
      </w:pPr>
    </w:p>
    <w:p w14:paraId="7A910A96">
      <w:pPr>
        <w:autoSpaceDE w:val="0"/>
        <w:autoSpaceDN w:val="0"/>
        <w:spacing w:line="360" w:lineRule="auto"/>
        <w:ind w:left="2"/>
        <w:jc w:val="left"/>
        <w:rPr>
          <w:rFonts w:cs="仿宋_GB2312" w:asciiTheme="minorEastAsia" w:hAnsiTheme="minorEastAsia" w:eastAsiaTheme="minorEastAsia"/>
          <w:kern w:val="0"/>
          <w:sz w:val="24"/>
          <w:lang w:val="zh-CN"/>
        </w:rPr>
      </w:pPr>
    </w:p>
    <w:p w14:paraId="30DEA958">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14:paraId="772D7AB6">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14:paraId="73B82CD3">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14:paraId="224618C0">
      <w:pPr>
        <w:ind w:firstLine="1911" w:firstLineChars="595"/>
        <w:jc w:val="center"/>
        <w:rPr>
          <w:rFonts w:ascii="宋体" w:hAnsi="宋体" w:cs="宋体"/>
          <w:b/>
          <w:bCs/>
          <w:sz w:val="32"/>
          <w:szCs w:val="32"/>
        </w:rPr>
      </w:pPr>
    </w:p>
    <w:p w14:paraId="34FE43A7">
      <w:pPr>
        <w:ind w:firstLine="1911" w:firstLineChars="595"/>
        <w:jc w:val="center"/>
        <w:rPr>
          <w:rFonts w:ascii="宋体" w:hAnsi="宋体" w:cs="宋体"/>
          <w:b/>
          <w:bCs/>
          <w:sz w:val="32"/>
          <w:szCs w:val="32"/>
        </w:rPr>
      </w:pPr>
    </w:p>
    <w:p w14:paraId="0F9A6592">
      <w:pPr>
        <w:ind w:firstLine="1911" w:firstLineChars="595"/>
        <w:jc w:val="center"/>
        <w:rPr>
          <w:rFonts w:ascii="宋体" w:hAnsi="宋体" w:cs="宋体"/>
          <w:b/>
          <w:bCs/>
          <w:sz w:val="32"/>
          <w:szCs w:val="32"/>
        </w:rPr>
      </w:pPr>
    </w:p>
    <w:p w14:paraId="159B4F2A">
      <w:pPr>
        <w:ind w:firstLine="1911" w:firstLineChars="595"/>
        <w:jc w:val="center"/>
        <w:rPr>
          <w:rFonts w:ascii="宋体" w:hAnsi="宋体" w:cs="宋体"/>
          <w:b/>
          <w:bCs/>
          <w:sz w:val="32"/>
          <w:szCs w:val="32"/>
        </w:rPr>
      </w:pPr>
    </w:p>
    <w:p w14:paraId="36E35F21">
      <w:pPr>
        <w:ind w:firstLine="1911" w:firstLineChars="595"/>
        <w:jc w:val="center"/>
        <w:rPr>
          <w:rFonts w:ascii="宋体" w:hAnsi="宋体" w:cs="宋体"/>
          <w:b/>
          <w:bCs/>
          <w:sz w:val="32"/>
          <w:szCs w:val="32"/>
        </w:rPr>
      </w:pPr>
    </w:p>
    <w:p w14:paraId="58DAA104">
      <w:pPr>
        <w:ind w:firstLine="1911" w:firstLineChars="595"/>
        <w:jc w:val="center"/>
        <w:rPr>
          <w:rFonts w:ascii="宋体" w:hAnsi="宋体" w:cs="宋体"/>
          <w:b/>
          <w:bCs/>
          <w:sz w:val="32"/>
          <w:szCs w:val="32"/>
        </w:rPr>
      </w:pPr>
    </w:p>
    <w:p w14:paraId="561CD01D">
      <w:pPr>
        <w:ind w:firstLine="1911" w:firstLineChars="595"/>
        <w:jc w:val="center"/>
        <w:rPr>
          <w:rFonts w:ascii="宋体" w:hAnsi="宋体" w:cs="宋体"/>
          <w:b/>
          <w:bCs/>
          <w:sz w:val="32"/>
          <w:szCs w:val="32"/>
        </w:rPr>
      </w:pPr>
    </w:p>
    <w:p w14:paraId="33131D56">
      <w:pPr>
        <w:ind w:firstLine="1911" w:firstLineChars="595"/>
        <w:jc w:val="center"/>
        <w:rPr>
          <w:rFonts w:ascii="宋体" w:hAnsi="宋体" w:cs="宋体"/>
          <w:b/>
          <w:bCs/>
          <w:sz w:val="32"/>
          <w:szCs w:val="32"/>
        </w:rPr>
      </w:pPr>
    </w:p>
    <w:p w14:paraId="48FD4ECB">
      <w:pPr>
        <w:ind w:firstLine="1911" w:firstLineChars="595"/>
        <w:jc w:val="center"/>
        <w:rPr>
          <w:rFonts w:ascii="宋体" w:hAnsi="宋体" w:cs="宋体"/>
          <w:b/>
          <w:bCs/>
          <w:sz w:val="32"/>
          <w:szCs w:val="32"/>
        </w:rPr>
      </w:pPr>
    </w:p>
    <w:p w14:paraId="4BB31B0A">
      <w:pPr>
        <w:ind w:firstLine="1911" w:firstLineChars="595"/>
        <w:jc w:val="center"/>
        <w:rPr>
          <w:rFonts w:ascii="宋体" w:hAnsi="宋体" w:cs="宋体"/>
          <w:b/>
          <w:bCs/>
          <w:sz w:val="32"/>
          <w:szCs w:val="32"/>
        </w:rPr>
      </w:pPr>
    </w:p>
    <w:p w14:paraId="25AD65E7">
      <w:pPr>
        <w:jc w:val="center"/>
        <w:rPr>
          <w:rFonts w:ascii="宋体" w:hAnsi="宋体" w:cs="宋体"/>
          <w:b/>
          <w:kern w:val="0"/>
          <w:sz w:val="32"/>
          <w:szCs w:val="21"/>
        </w:rPr>
      </w:pPr>
      <w:r>
        <w:rPr>
          <w:rFonts w:hint="eastAsia" w:ascii="宋体" w:hAnsi="宋体" w:cs="宋体"/>
          <w:b/>
          <w:bCs/>
          <w:sz w:val="32"/>
          <w:szCs w:val="32"/>
        </w:rPr>
        <w:t>十八</w:t>
      </w:r>
      <w:r>
        <w:rPr>
          <w:rFonts w:hint="eastAsia" w:ascii="宋体" w:hAnsi="宋体" w:cs="宋体"/>
          <w:b/>
          <w:kern w:val="0"/>
          <w:sz w:val="32"/>
          <w:szCs w:val="32"/>
        </w:rPr>
        <w:t>、</w:t>
      </w:r>
      <w:r>
        <w:rPr>
          <w:rFonts w:hint="eastAsia" w:ascii="宋体" w:hAnsi="宋体" w:cs="宋体"/>
          <w:b/>
          <w:kern w:val="0"/>
          <w:sz w:val="32"/>
          <w:szCs w:val="21"/>
        </w:rPr>
        <w:t>承诺函</w:t>
      </w:r>
    </w:p>
    <w:p w14:paraId="7C1FCC9E">
      <w:pPr>
        <w:widowControl/>
        <w:adjustRightInd/>
        <w:ind w:firstLine="640" w:firstLineChars="200"/>
        <w:jc w:val="left"/>
        <w:rPr>
          <w:rFonts w:ascii="宋体" w:hAnsi="宋体" w:cs="宋体"/>
          <w:kern w:val="0"/>
          <w:sz w:val="32"/>
          <w:szCs w:val="21"/>
        </w:rPr>
      </w:pPr>
    </w:p>
    <w:p w14:paraId="39EAA5AD">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56209ECD">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我方作为本次采购项目的谈判供应商，根据谈判文件要求，现郑重承诺如下：</w:t>
      </w:r>
    </w:p>
    <w:p w14:paraId="4B583A19">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07F2B15E">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二、参加本次谈判采购活动，不存在与单位负责人为同一人或者存在直接控股、管理关系的其他供应商参与同一合同项下的政府采购活动的行为。</w:t>
      </w:r>
    </w:p>
    <w:p w14:paraId="107A13B8">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14:paraId="44B68A6E">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四、参加本次谈判采购活动，不存在和其他供应商在同一合同项下的采购项目中，同时委托同一个自然人、同一家庭的人员、同一单位的人员作为代理人的行为。</w:t>
      </w:r>
    </w:p>
    <w:p w14:paraId="174F0FAB">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五、响应文件中提供的能够给予我方带来优惠、好处的任何材料资料和技术、服务、商务、响应产品等响应承诺情况都是真实的、有效的、合法的。</w:t>
      </w:r>
    </w:p>
    <w:p w14:paraId="6F77F357">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59FCF5AF">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14:paraId="0BC47C43">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八、参加本次谈判采购活动，我方完全同意谈判文件第三部分关于“谈判费用”、“合同分包”、“合同转包”、“履约保证金”的实质性要求，并承诺严格按照谈判文件要求履行。</w:t>
      </w:r>
    </w:p>
    <w:p w14:paraId="4700A7C9">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49C4534A">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我方对上述承诺的内容事项真实性负责。如经查实上述承诺的内容事项存在虚假，我方愿意接受以提供虚假材料谋取中标追究法律责任。</w:t>
      </w:r>
    </w:p>
    <w:p w14:paraId="3E9D9351">
      <w:pPr>
        <w:widowControl/>
        <w:adjustRightInd/>
        <w:spacing w:line="360" w:lineRule="auto"/>
        <w:ind w:firstLine="480" w:firstLineChars="200"/>
        <w:jc w:val="left"/>
        <w:rPr>
          <w:rFonts w:ascii="宋体" w:hAnsi="宋体" w:cs="宋体"/>
          <w:kern w:val="0"/>
          <w:sz w:val="24"/>
        </w:rPr>
      </w:pPr>
    </w:p>
    <w:p w14:paraId="0C391990">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14:paraId="36F97754">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14:paraId="5D9CA765">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14:paraId="155B5EED">
      <w:pPr>
        <w:spacing w:line="360" w:lineRule="auto"/>
        <w:jc w:val="center"/>
        <w:rPr>
          <w:rFonts w:ascii="宋体" w:hAnsi="宋体" w:cs="宋体"/>
          <w:b/>
          <w:bCs/>
          <w:sz w:val="24"/>
        </w:rPr>
      </w:pPr>
    </w:p>
    <w:p w14:paraId="32EB7E55">
      <w:pPr>
        <w:spacing w:line="360" w:lineRule="auto"/>
        <w:ind w:right="420"/>
        <w:rPr>
          <w:rFonts w:ascii="宋体" w:hAnsi="宋体" w:cs="宋体"/>
          <w:sz w:val="24"/>
        </w:rPr>
      </w:pPr>
      <w:r>
        <w:rPr>
          <w:rFonts w:hint="eastAsia" w:ascii="宋体" w:hAnsi="宋体" w:cs="宋体"/>
          <w:sz w:val="24"/>
        </w:rPr>
        <w:t>注：按本格式和要求提供。</w:t>
      </w:r>
    </w:p>
    <w:p w14:paraId="0BAC0DC5">
      <w:pPr>
        <w:spacing w:line="360" w:lineRule="auto"/>
        <w:jc w:val="center"/>
        <w:rPr>
          <w:rFonts w:cs="仿宋_GB2312" w:asciiTheme="minorEastAsia" w:hAnsiTheme="minorEastAsia" w:eastAsiaTheme="minorEastAsia"/>
          <w:b/>
          <w:sz w:val="36"/>
          <w:szCs w:val="36"/>
        </w:rPr>
      </w:pPr>
    </w:p>
    <w:p w14:paraId="71EF2343">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14:paraId="04B1B034">
      <w:pPr>
        <w:jc w:val="center"/>
        <w:rPr>
          <w:rFonts w:ascii="宋体" w:hAnsi="宋体" w:cs="宋体"/>
          <w:b/>
          <w:bCs/>
          <w:sz w:val="32"/>
          <w:szCs w:val="32"/>
        </w:rPr>
      </w:pPr>
    </w:p>
    <w:p w14:paraId="3632EDBB">
      <w:pPr>
        <w:jc w:val="center"/>
        <w:rPr>
          <w:rFonts w:ascii="宋体" w:hAnsi="宋体" w:cs="宋体"/>
          <w:b/>
          <w:bCs/>
          <w:sz w:val="32"/>
          <w:szCs w:val="32"/>
        </w:rPr>
      </w:pPr>
      <w:r>
        <w:rPr>
          <w:rFonts w:hint="eastAsia" w:ascii="宋体" w:hAnsi="宋体" w:cs="宋体"/>
          <w:b/>
          <w:bCs/>
          <w:sz w:val="32"/>
          <w:szCs w:val="32"/>
        </w:rPr>
        <w:t>十九</w:t>
      </w:r>
      <w:r>
        <w:rPr>
          <w:rFonts w:hint="eastAsia" w:ascii="宋体" w:hAnsi="宋体" w:cs="宋体"/>
          <w:b/>
          <w:kern w:val="0"/>
          <w:sz w:val="32"/>
          <w:szCs w:val="32"/>
        </w:rPr>
        <w:t>、</w:t>
      </w:r>
      <w:r>
        <w:rPr>
          <w:rFonts w:hint="eastAsia" w:ascii="宋体" w:hAnsi="宋体" w:cs="宋体"/>
          <w:b/>
          <w:bCs/>
          <w:sz w:val="32"/>
          <w:szCs w:val="32"/>
        </w:rPr>
        <w:t>商务、服务（技术）响应、偏离情况说明表</w:t>
      </w:r>
    </w:p>
    <w:p w14:paraId="20488A36">
      <w:pPr>
        <w:snapToGrid w:val="0"/>
        <w:spacing w:line="400" w:lineRule="exact"/>
        <w:ind w:firstLine="420" w:firstLineChars="200"/>
        <w:rPr>
          <w:rFonts w:asciiTheme="minorEastAsia" w:hAnsiTheme="minorEastAsia" w:eastAsiaTheme="minorEastAsia"/>
          <w:szCs w:val="21"/>
        </w:rPr>
      </w:pPr>
    </w:p>
    <w:p w14:paraId="471E4C1A">
      <w:pPr>
        <w:snapToGrid w:val="0"/>
        <w:spacing w:line="400" w:lineRule="exact"/>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项目名称:</w:t>
      </w:r>
    </w:p>
    <w:p w14:paraId="7B57D916">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项目编号:   </w:t>
      </w:r>
    </w:p>
    <w:p w14:paraId="3D311B2E">
      <w:pPr>
        <w:pStyle w:val="98"/>
        <w:snapToGrid w:val="0"/>
        <w:spacing w:after="120" w:line="400" w:lineRule="exact"/>
        <w:ind w:firstLine="480" w:firstLineChars="200"/>
        <w:rPr>
          <w:rFonts w:asciiTheme="minorEastAsia" w:hAnsiTheme="minorEastAsia" w:eastAsiaTheme="minorEastAsia"/>
          <w:color w:val="auto"/>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35EF83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4A26D1">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7E24AC1C">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0C525A36">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144FF2A">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3650F10A">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说明</w:t>
            </w:r>
          </w:p>
        </w:tc>
      </w:tr>
      <w:tr w14:paraId="42BD64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4EB5FB2">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商务部分</w:t>
            </w:r>
          </w:p>
        </w:tc>
      </w:tr>
      <w:tr w14:paraId="327374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D365A10">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3C7C9518">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DD36685">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692F879">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0BD845">
            <w:pPr>
              <w:snapToGrid w:val="0"/>
              <w:spacing w:line="400" w:lineRule="exact"/>
              <w:jc w:val="center"/>
              <w:rPr>
                <w:rFonts w:asciiTheme="minorEastAsia" w:hAnsiTheme="minorEastAsia" w:eastAsiaTheme="minorEastAsia"/>
                <w:sz w:val="24"/>
              </w:rPr>
            </w:pPr>
          </w:p>
        </w:tc>
      </w:tr>
      <w:tr w14:paraId="262B5B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F91A2C1">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229621F9">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8769BEC">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F748244">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00E9742">
            <w:pPr>
              <w:snapToGrid w:val="0"/>
              <w:spacing w:line="400" w:lineRule="exact"/>
              <w:jc w:val="center"/>
              <w:rPr>
                <w:rFonts w:asciiTheme="minorEastAsia" w:hAnsiTheme="minorEastAsia" w:eastAsiaTheme="minorEastAsia"/>
                <w:sz w:val="24"/>
              </w:rPr>
            </w:pPr>
          </w:p>
        </w:tc>
      </w:tr>
      <w:tr w14:paraId="4A6019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69A63FB">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6B013C15">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3B2677F">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741AC3D">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354864A">
            <w:pPr>
              <w:snapToGrid w:val="0"/>
              <w:spacing w:line="400" w:lineRule="exact"/>
              <w:jc w:val="center"/>
              <w:rPr>
                <w:rFonts w:asciiTheme="minorEastAsia" w:hAnsiTheme="minorEastAsia" w:eastAsiaTheme="minorEastAsia"/>
                <w:sz w:val="24"/>
              </w:rPr>
            </w:pPr>
          </w:p>
        </w:tc>
      </w:tr>
      <w:tr w14:paraId="12BCD0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33ED3C2">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23D344F1">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B73E117">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784BA9C">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AEE44DA">
            <w:pPr>
              <w:snapToGrid w:val="0"/>
              <w:spacing w:line="400" w:lineRule="exact"/>
              <w:jc w:val="center"/>
              <w:rPr>
                <w:rFonts w:asciiTheme="minorEastAsia" w:hAnsiTheme="minorEastAsia" w:eastAsiaTheme="minorEastAsia"/>
                <w:sz w:val="24"/>
              </w:rPr>
            </w:pPr>
          </w:p>
        </w:tc>
      </w:tr>
      <w:tr w14:paraId="7556BE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987B92E">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服务（技术）部分</w:t>
            </w:r>
          </w:p>
        </w:tc>
      </w:tr>
      <w:tr w14:paraId="577235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94EBC89">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156AB558">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17B53DC">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F0C1019">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0DA7E17">
            <w:pPr>
              <w:snapToGrid w:val="0"/>
              <w:spacing w:line="400" w:lineRule="exact"/>
              <w:jc w:val="center"/>
              <w:rPr>
                <w:rFonts w:asciiTheme="minorEastAsia" w:hAnsiTheme="minorEastAsia" w:eastAsiaTheme="minorEastAsia"/>
                <w:sz w:val="24"/>
              </w:rPr>
            </w:pPr>
          </w:p>
        </w:tc>
      </w:tr>
      <w:tr w14:paraId="1A21BD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FD4219D">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760083A4">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987D976">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D20FCCA">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0FC4248">
            <w:pPr>
              <w:snapToGrid w:val="0"/>
              <w:spacing w:line="400" w:lineRule="exact"/>
              <w:jc w:val="center"/>
              <w:rPr>
                <w:rFonts w:asciiTheme="minorEastAsia" w:hAnsiTheme="minorEastAsia" w:eastAsiaTheme="minorEastAsia"/>
                <w:sz w:val="24"/>
              </w:rPr>
            </w:pPr>
          </w:p>
        </w:tc>
      </w:tr>
      <w:tr w14:paraId="50F1AD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90F5CDB">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58633C93">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66FCB0E">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7415593">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8EE456C">
            <w:pPr>
              <w:snapToGrid w:val="0"/>
              <w:spacing w:line="400" w:lineRule="exact"/>
              <w:jc w:val="center"/>
              <w:rPr>
                <w:rFonts w:asciiTheme="minorEastAsia" w:hAnsiTheme="minorEastAsia" w:eastAsiaTheme="minorEastAsia"/>
                <w:sz w:val="24"/>
              </w:rPr>
            </w:pPr>
          </w:p>
        </w:tc>
      </w:tr>
      <w:tr w14:paraId="223D7F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B1F14AA">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2CF73B4B">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3A0FCC2F">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ED5FB39">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39806690">
            <w:pPr>
              <w:snapToGrid w:val="0"/>
              <w:spacing w:line="400" w:lineRule="exact"/>
              <w:jc w:val="center"/>
              <w:rPr>
                <w:rFonts w:asciiTheme="minorEastAsia" w:hAnsiTheme="minorEastAsia" w:eastAsiaTheme="minorEastAsia"/>
                <w:sz w:val="24"/>
              </w:rPr>
            </w:pPr>
          </w:p>
        </w:tc>
      </w:tr>
    </w:tbl>
    <w:p w14:paraId="230CEF55">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说明：1.应写明谈判文件对商务与服务技术要求的响应和偏离情况</w:t>
      </w:r>
      <w:r>
        <w:rPr>
          <w:rFonts w:hint="eastAsia" w:asciiTheme="minorEastAsia" w:hAnsiTheme="minorEastAsia" w:eastAsiaTheme="minorEastAsia"/>
          <w:bCs/>
          <w:sz w:val="24"/>
        </w:rPr>
        <w:t>；</w:t>
      </w:r>
    </w:p>
    <w:p w14:paraId="5B145FF7">
      <w:pPr>
        <w:snapToGrid w:val="0"/>
        <w:spacing w:line="40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2.应对照谈判文件“第四部分  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14:paraId="0E1E98CB">
      <w:pPr>
        <w:snapToGrid w:val="0"/>
        <w:spacing w:line="400" w:lineRule="exact"/>
        <w:rPr>
          <w:rFonts w:cs="Courier New" w:asciiTheme="minorEastAsia" w:hAnsiTheme="minorEastAsia" w:eastAsiaTheme="minorEastAsia"/>
          <w:sz w:val="24"/>
        </w:rPr>
      </w:pPr>
    </w:p>
    <w:p w14:paraId="372E4B2F">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14:paraId="60C9957C">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14:paraId="069EE264">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14:paraId="3A47E284">
      <w:pPr>
        <w:spacing w:line="360" w:lineRule="auto"/>
        <w:jc w:val="center"/>
        <w:rPr>
          <w:rFonts w:cs="仿宋_GB2312" w:asciiTheme="minorEastAsia" w:hAnsiTheme="minorEastAsia" w:eastAsiaTheme="minorEastAsia"/>
          <w:b/>
          <w:sz w:val="36"/>
          <w:szCs w:val="36"/>
        </w:rPr>
      </w:pPr>
    </w:p>
    <w:p w14:paraId="14831741">
      <w:pPr>
        <w:jc w:val="center"/>
        <w:rPr>
          <w:rFonts w:ascii="宋体" w:hAnsi="宋体" w:cs="宋体"/>
          <w:b/>
          <w:bCs/>
          <w:color w:val="auto"/>
          <w:sz w:val="32"/>
          <w:szCs w:val="32"/>
        </w:rPr>
      </w:pPr>
      <w:r>
        <w:rPr>
          <w:rFonts w:hint="eastAsia" w:ascii="宋体" w:hAnsi="宋体" w:cs="宋体"/>
          <w:b/>
          <w:bCs/>
          <w:color w:val="auto"/>
          <w:sz w:val="32"/>
          <w:szCs w:val="32"/>
        </w:rPr>
        <w:t>二十</w:t>
      </w:r>
      <w:r>
        <w:rPr>
          <w:rFonts w:hint="eastAsia" w:ascii="宋体" w:hAnsi="宋体" w:cs="宋体"/>
          <w:b/>
          <w:color w:val="auto"/>
          <w:kern w:val="0"/>
          <w:sz w:val="32"/>
          <w:szCs w:val="32"/>
        </w:rPr>
        <w:t>、</w:t>
      </w:r>
      <w:r>
        <w:rPr>
          <w:rFonts w:hint="eastAsia" w:ascii="宋体" w:hAnsi="宋体" w:cs="宋体"/>
          <w:b/>
          <w:bCs/>
          <w:color w:val="auto"/>
          <w:sz w:val="32"/>
          <w:szCs w:val="32"/>
        </w:rPr>
        <w:t>初始报价表</w:t>
      </w:r>
    </w:p>
    <w:p w14:paraId="591781C7">
      <w:pPr>
        <w:pStyle w:val="631"/>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（初始报价表格式参照第八部分  最后报价格式）</w:t>
      </w:r>
    </w:p>
    <w:p w14:paraId="243859E7">
      <w:pPr>
        <w:snapToGrid w:val="0"/>
        <w:spacing w:line="400" w:lineRule="exact"/>
        <w:ind w:firstLine="420" w:firstLineChars="200"/>
        <w:rPr>
          <w:rFonts w:asciiTheme="minorEastAsia" w:hAnsiTheme="minorEastAsia" w:eastAsiaTheme="minorEastAsia"/>
          <w:szCs w:val="21"/>
        </w:rPr>
      </w:pPr>
    </w:p>
    <w:p w14:paraId="5C8D887F">
      <w:pPr>
        <w:pStyle w:val="114"/>
        <w:keepNext w:val="0"/>
        <w:pageBreakBefore w:val="0"/>
        <w:tabs>
          <w:tab w:val="clear" w:pos="720"/>
        </w:tabs>
        <w:ind w:firstLine="640"/>
        <w:outlineLvl w:val="9"/>
        <w:rPr>
          <w:rFonts w:cs="仿宋_GB2312" w:asciiTheme="minorEastAsia" w:hAnsiTheme="minorEastAsia" w:eastAsiaTheme="minorEastAsia"/>
          <w:kern w:val="2"/>
          <w:sz w:val="32"/>
          <w:szCs w:val="32"/>
        </w:rPr>
        <w:sectPr>
          <w:headerReference r:id="rId17" w:type="first"/>
          <w:footerReference r:id="rId20" w:type="first"/>
          <w:headerReference r:id="rId16" w:type="default"/>
          <w:footerReference r:id="rId18" w:type="default"/>
          <w:footerReference r:id="rId19" w:type="even"/>
          <w:pgSz w:w="11906" w:h="16838"/>
          <w:pgMar w:top="779" w:right="1418" w:bottom="468" w:left="1418" w:header="851" w:footer="992" w:gutter="0"/>
          <w:cols w:space="720" w:num="1"/>
          <w:titlePg/>
          <w:docGrid w:linePitch="312" w:charSpace="0"/>
        </w:sectPr>
      </w:pPr>
    </w:p>
    <w:p w14:paraId="2DD3F77B">
      <w:pPr>
        <w:pStyle w:val="392"/>
        <w:ind w:firstLine="0" w:firstLineChars="0"/>
        <w:jc w:val="center"/>
        <w:outlineLvl w:val="0"/>
        <w:rPr>
          <w:rFonts w:cs="仿宋_GB2312" w:asciiTheme="minorEastAsia" w:hAnsiTheme="minorEastAsia" w:eastAsiaTheme="minorEastAsia"/>
          <w:b/>
          <w:sz w:val="36"/>
          <w:szCs w:val="36"/>
        </w:rPr>
      </w:pPr>
      <w:bookmarkStart w:id="75" w:name="_Toc181265288"/>
      <w:r>
        <w:rPr>
          <w:rFonts w:hint="eastAsia" w:cs="仿宋_GB2312" w:asciiTheme="minorEastAsia" w:hAnsiTheme="minorEastAsia" w:eastAsiaTheme="minorEastAsia"/>
          <w:b/>
          <w:sz w:val="36"/>
          <w:szCs w:val="36"/>
        </w:rPr>
        <w:t>第八部分  最后报价格式</w:t>
      </w:r>
      <w:bookmarkEnd w:id="75"/>
    </w:p>
    <w:p w14:paraId="39BCC594">
      <w:pPr>
        <w:pStyle w:val="631"/>
        <w:jc w:val="center"/>
        <w:rPr>
          <w:rFonts w:cs="仿宋_GB2312" w:asciiTheme="minorEastAsia" w:hAnsiTheme="minorEastAsia" w:eastAsiaTheme="minorEastAsia"/>
          <w:lang w:val="zh-CN"/>
        </w:rPr>
      </w:pPr>
      <w:r>
        <w:rPr>
          <w:rFonts w:hint="eastAsia" w:asciiTheme="minorEastAsia" w:hAnsiTheme="minorEastAsia" w:eastAsiaTheme="minorEastAsia"/>
          <w:b/>
          <w:sz w:val="32"/>
          <w:szCs w:val="32"/>
        </w:rPr>
        <w:t>（一）</w:t>
      </w:r>
      <w:r>
        <w:rPr>
          <w:rFonts w:hint="eastAsia"/>
          <w:b/>
          <w:sz w:val="32"/>
          <w:szCs w:val="32"/>
        </w:rPr>
        <w:t>报价一览表（货物类）</w:t>
      </w:r>
    </w:p>
    <w:p w14:paraId="553EFC85">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0AFFE9F9">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14:paraId="563F1B54">
      <w:pPr>
        <w:pStyle w:val="631"/>
        <w:jc w:val="center"/>
        <w:rPr>
          <w:b/>
          <w:sz w:val="32"/>
          <w:szCs w:val="32"/>
        </w:rPr>
      </w:pPr>
      <w:r>
        <w:rPr>
          <w:rFonts w:hint="eastAsia" w:cs="仿宋_GB2312" w:asciiTheme="minorEastAsia" w:hAnsiTheme="minorEastAsia" w:eastAsiaTheme="minorEastAsia"/>
          <w:b/>
          <w:lang w:val="zh-CN"/>
        </w:rPr>
        <w:t>报价一览表(单位均为人民币元)</w:t>
      </w:r>
    </w:p>
    <w:tbl>
      <w:tblPr>
        <w:tblStyle w:val="60"/>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679A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0D8254FD">
            <w:pPr>
              <w:spacing w:line="360" w:lineRule="auto"/>
              <w:jc w:val="center"/>
              <w:rPr>
                <w:rFonts w:ascii="宋体" w:hAnsi="宋体" w:cs="宋体"/>
                <w:b/>
                <w:sz w:val="24"/>
              </w:rPr>
            </w:pPr>
            <w:r>
              <w:rPr>
                <w:rFonts w:hint="eastAsia" w:ascii="宋体" w:hAnsi="宋体" w:cs="宋体"/>
                <w:b/>
                <w:sz w:val="24"/>
              </w:rPr>
              <w:t>序号</w:t>
            </w:r>
          </w:p>
        </w:tc>
        <w:tc>
          <w:tcPr>
            <w:tcW w:w="1417" w:type="dxa"/>
            <w:vAlign w:val="center"/>
          </w:tcPr>
          <w:p w14:paraId="6948F0D2">
            <w:pPr>
              <w:spacing w:line="360" w:lineRule="auto"/>
              <w:jc w:val="center"/>
              <w:rPr>
                <w:rFonts w:ascii="宋体" w:hAnsi="宋体" w:cs="宋体"/>
                <w:b/>
                <w:sz w:val="24"/>
              </w:rPr>
            </w:pPr>
            <w:r>
              <w:rPr>
                <w:rFonts w:hint="eastAsia" w:ascii="宋体" w:hAnsi="宋体" w:cs="宋体"/>
                <w:b/>
                <w:sz w:val="24"/>
              </w:rPr>
              <w:t>名称</w:t>
            </w:r>
          </w:p>
        </w:tc>
        <w:tc>
          <w:tcPr>
            <w:tcW w:w="1843" w:type="dxa"/>
            <w:vAlign w:val="center"/>
          </w:tcPr>
          <w:p w14:paraId="44E070F5">
            <w:pPr>
              <w:spacing w:line="360" w:lineRule="auto"/>
              <w:jc w:val="center"/>
              <w:rPr>
                <w:rFonts w:ascii="宋体" w:hAnsi="宋体" w:cs="宋体"/>
                <w:b/>
                <w:sz w:val="24"/>
              </w:rPr>
            </w:pPr>
            <w:r>
              <w:rPr>
                <w:rFonts w:hint="eastAsia" w:ascii="宋体" w:hAnsi="宋体" w:cs="宋体"/>
                <w:b/>
                <w:sz w:val="24"/>
              </w:rPr>
              <w:t>生产厂家、</w:t>
            </w:r>
          </w:p>
          <w:p w14:paraId="5B90E8B1">
            <w:pPr>
              <w:spacing w:line="360" w:lineRule="auto"/>
              <w:jc w:val="center"/>
              <w:rPr>
                <w:rFonts w:ascii="宋体" w:hAnsi="宋体" w:cs="宋体"/>
                <w:b/>
                <w:sz w:val="24"/>
              </w:rPr>
            </w:pPr>
            <w:r>
              <w:rPr>
                <w:rFonts w:hint="eastAsia" w:ascii="宋体" w:hAnsi="宋体" w:cs="宋体"/>
                <w:b/>
                <w:sz w:val="24"/>
              </w:rPr>
              <w:t>品牌（如果有）</w:t>
            </w:r>
          </w:p>
        </w:tc>
        <w:tc>
          <w:tcPr>
            <w:tcW w:w="3118" w:type="dxa"/>
            <w:vAlign w:val="center"/>
          </w:tcPr>
          <w:p w14:paraId="674B35A0">
            <w:pPr>
              <w:spacing w:line="360" w:lineRule="auto"/>
              <w:jc w:val="center"/>
              <w:rPr>
                <w:rFonts w:ascii="宋体" w:hAnsi="宋体" w:cs="宋体"/>
                <w:b/>
                <w:sz w:val="24"/>
              </w:rPr>
            </w:pPr>
            <w:r>
              <w:rPr>
                <w:rFonts w:hint="eastAsia" w:ascii="宋体" w:hAnsi="宋体" w:cs="宋体"/>
                <w:b/>
                <w:sz w:val="24"/>
              </w:rPr>
              <w:t>规格型号</w:t>
            </w:r>
          </w:p>
        </w:tc>
        <w:tc>
          <w:tcPr>
            <w:tcW w:w="993" w:type="dxa"/>
            <w:vAlign w:val="center"/>
          </w:tcPr>
          <w:p w14:paraId="46F779B2">
            <w:pPr>
              <w:spacing w:line="360" w:lineRule="auto"/>
              <w:jc w:val="center"/>
              <w:rPr>
                <w:rFonts w:ascii="宋体" w:hAnsi="宋体" w:cs="宋体"/>
                <w:b/>
                <w:sz w:val="24"/>
              </w:rPr>
            </w:pPr>
            <w:r>
              <w:rPr>
                <w:rFonts w:hint="eastAsia" w:ascii="宋体" w:hAnsi="宋体" w:cs="宋体"/>
                <w:b/>
                <w:sz w:val="24"/>
              </w:rPr>
              <w:t>数量</w:t>
            </w:r>
          </w:p>
        </w:tc>
        <w:tc>
          <w:tcPr>
            <w:tcW w:w="1559" w:type="dxa"/>
            <w:vAlign w:val="center"/>
          </w:tcPr>
          <w:p w14:paraId="33188D5B">
            <w:pPr>
              <w:spacing w:line="360" w:lineRule="auto"/>
              <w:jc w:val="center"/>
              <w:rPr>
                <w:rFonts w:ascii="宋体" w:hAnsi="宋体" w:cs="宋体"/>
                <w:b/>
                <w:sz w:val="24"/>
              </w:rPr>
            </w:pPr>
            <w:r>
              <w:rPr>
                <w:rFonts w:hint="eastAsia" w:ascii="宋体" w:hAnsi="宋体" w:cs="宋体"/>
                <w:b/>
                <w:sz w:val="24"/>
              </w:rPr>
              <w:t>单价</w:t>
            </w:r>
          </w:p>
        </w:tc>
        <w:tc>
          <w:tcPr>
            <w:tcW w:w="1984" w:type="dxa"/>
            <w:vAlign w:val="center"/>
          </w:tcPr>
          <w:p w14:paraId="3FE99FCE">
            <w:pPr>
              <w:spacing w:line="360" w:lineRule="auto"/>
              <w:jc w:val="center"/>
              <w:rPr>
                <w:rFonts w:ascii="宋体" w:hAnsi="宋体" w:cs="宋体"/>
                <w:b/>
                <w:sz w:val="24"/>
              </w:rPr>
            </w:pPr>
            <w:r>
              <w:rPr>
                <w:rFonts w:hint="eastAsia" w:ascii="宋体" w:hAnsi="宋体" w:cs="宋体"/>
                <w:b/>
                <w:sz w:val="24"/>
              </w:rPr>
              <w:t>合计</w:t>
            </w:r>
          </w:p>
        </w:tc>
        <w:tc>
          <w:tcPr>
            <w:tcW w:w="3119" w:type="dxa"/>
            <w:vAlign w:val="center"/>
          </w:tcPr>
          <w:p w14:paraId="36525923">
            <w:pPr>
              <w:spacing w:line="360" w:lineRule="auto"/>
              <w:jc w:val="center"/>
              <w:rPr>
                <w:rFonts w:ascii="宋体" w:hAnsi="宋体" w:cs="宋体"/>
                <w:b/>
                <w:sz w:val="24"/>
              </w:rPr>
            </w:pPr>
          </w:p>
          <w:p w14:paraId="4D787725">
            <w:pPr>
              <w:spacing w:line="360" w:lineRule="auto"/>
              <w:jc w:val="center"/>
              <w:rPr>
                <w:rFonts w:ascii="宋体" w:hAnsi="宋体" w:cs="宋体"/>
                <w:b/>
                <w:sz w:val="24"/>
              </w:rPr>
            </w:pPr>
            <w:r>
              <w:rPr>
                <w:rFonts w:hint="eastAsia" w:ascii="宋体" w:hAnsi="宋体" w:cs="宋体"/>
                <w:b/>
                <w:sz w:val="24"/>
              </w:rPr>
              <w:t>备注（如果有）</w:t>
            </w:r>
          </w:p>
          <w:p w14:paraId="07B96194">
            <w:pPr>
              <w:spacing w:line="360" w:lineRule="auto"/>
              <w:jc w:val="center"/>
              <w:rPr>
                <w:rFonts w:ascii="宋体" w:hAnsi="宋体" w:cs="宋体"/>
                <w:b/>
                <w:sz w:val="24"/>
              </w:rPr>
            </w:pPr>
          </w:p>
        </w:tc>
      </w:tr>
      <w:tr w14:paraId="77D5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62F4503C">
            <w:pPr>
              <w:spacing w:line="360" w:lineRule="auto"/>
              <w:jc w:val="center"/>
              <w:rPr>
                <w:rFonts w:ascii="宋体" w:hAnsi="宋体" w:cs="宋体"/>
                <w:sz w:val="24"/>
              </w:rPr>
            </w:pPr>
            <w:r>
              <w:rPr>
                <w:rFonts w:hint="eastAsia" w:ascii="宋体" w:hAnsi="宋体" w:cs="宋体"/>
                <w:sz w:val="24"/>
              </w:rPr>
              <w:t>1</w:t>
            </w:r>
          </w:p>
        </w:tc>
        <w:tc>
          <w:tcPr>
            <w:tcW w:w="1417" w:type="dxa"/>
            <w:vAlign w:val="center"/>
          </w:tcPr>
          <w:p w14:paraId="7671253E">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843" w:type="dxa"/>
            <w:vAlign w:val="center"/>
          </w:tcPr>
          <w:p w14:paraId="5158BDFF">
            <w:pPr>
              <w:snapToGrid w:val="0"/>
              <w:spacing w:line="360" w:lineRule="auto"/>
              <w:jc w:val="center"/>
              <w:rPr>
                <w:rFonts w:ascii="宋体" w:hAnsi="宋体" w:cs="宋体"/>
                <w:sz w:val="24"/>
              </w:rPr>
            </w:pPr>
          </w:p>
        </w:tc>
        <w:tc>
          <w:tcPr>
            <w:tcW w:w="3118" w:type="dxa"/>
            <w:vAlign w:val="center"/>
          </w:tcPr>
          <w:p w14:paraId="78FDA12E">
            <w:pPr>
              <w:snapToGrid w:val="0"/>
              <w:spacing w:line="360" w:lineRule="auto"/>
              <w:jc w:val="center"/>
              <w:rPr>
                <w:rFonts w:ascii="宋体" w:hAnsi="宋体" w:cs="宋体"/>
                <w:sz w:val="24"/>
              </w:rPr>
            </w:pPr>
          </w:p>
        </w:tc>
        <w:tc>
          <w:tcPr>
            <w:tcW w:w="993" w:type="dxa"/>
            <w:vAlign w:val="center"/>
          </w:tcPr>
          <w:p w14:paraId="2CD5FFB5">
            <w:pPr>
              <w:snapToGrid w:val="0"/>
              <w:spacing w:line="360" w:lineRule="auto"/>
              <w:jc w:val="center"/>
              <w:rPr>
                <w:rFonts w:ascii="宋体" w:hAnsi="宋体" w:cs="宋体"/>
                <w:sz w:val="24"/>
              </w:rPr>
            </w:pPr>
          </w:p>
        </w:tc>
        <w:tc>
          <w:tcPr>
            <w:tcW w:w="1559" w:type="dxa"/>
            <w:vAlign w:val="center"/>
          </w:tcPr>
          <w:p w14:paraId="19C7D5C5">
            <w:pPr>
              <w:spacing w:line="360" w:lineRule="auto"/>
              <w:jc w:val="center"/>
              <w:rPr>
                <w:rFonts w:ascii="宋体" w:hAnsi="宋体" w:cs="宋体"/>
                <w:sz w:val="24"/>
              </w:rPr>
            </w:pPr>
          </w:p>
        </w:tc>
        <w:tc>
          <w:tcPr>
            <w:tcW w:w="1984" w:type="dxa"/>
            <w:vAlign w:val="center"/>
          </w:tcPr>
          <w:p w14:paraId="1199CBA7">
            <w:pPr>
              <w:spacing w:line="360" w:lineRule="auto"/>
              <w:jc w:val="center"/>
              <w:rPr>
                <w:rFonts w:ascii="宋体" w:hAnsi="宋体" w:cs="宋体"/>
                <w:sz w:val="24"/>
              </w:rPr>
            </w:pPr>
          </w:p>
        </w:tc>
        <w:tc>
          <w:tcPr>
            <w:tcW w:w="3119" w:type="dxa"/>
            <w:vAlign w:val="center"/>
          </w:tcPr>
          <w:p w14:paraId="097EE94C">
            <w:pPr>
              <w:spacing w:line="360" w:lineRule="auto"/>
              <w:jc w:val="center"/>
              <w:rPr>
                <w:rFonts w:ascii="宋体" w:hAnsi="宋体" w:cs="宋体"/>
                <w:sz w:val="24"/>
              </w:rPr>
            </w:pPr>
          </w:p>
        </w:tc>
      </w:tr>
      <w:tr w14:paraId="6AE4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3AF12305">
            <w:pPr>
              <w:spacing w:line="360" w:lineRule="auto"/>
              <w:jc w:val="center"/>
              <w:rPr>
                <w:rFonts w:ascii="宋体" w:hAnsi="宋体" w:cs="宋体"/>
                <w:sz w:val="24"/>
              </w:rPr>
            </w:pPr>
            <w:r>
              <w:rPr>
                <w:rFonts w:hint="eastAsia" w:ascii="宋体" w:hAnsi="宋体" w:cs="宋体"/>
                <w:sz w:val="24"/>
              </w:rPr>
              <w:t>2</w:t>
            </w:r>
          </w:p>
        </w:tc>
        <w:tc>
          <w:tcPr>
            <w:tcW w:w="1417" w:type="dxa"/>
            <w:vAlign w:val="center"/>
          </w:tcPr>
          <w:p w14:paraId="4A756D67">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843" w:type="dxa"/>
            <w:vAlign w:val="center"/>
          </w:tcPr>
          <w:p w14:paraId="5D2196F9">
            <w:pPr>
              <w:snapToGrid w:val="0"/>
              <w:spacing w:line="360" w:lineRule="auto"/>
              <w:jc w:val="center"/>
              <w:rPr>
                <w:rFonts w:ascii="宋体" w:hAnsi="宋体" w:cs="宋体"/>
                <w:sz w:val="24"/>
              </w:rPr>
            </w:pPr>
          </w:p>
        </w:tc>
        <w:tc>
          <w:tcPr>
            <w:tcW w:w="3118" w:type="dxa"/>
            <w:vAlign w:val="center"/>
          </w:tcPr>
          <w:p w14:paraId="39462B22">
            <w:pPr>
              <w:snapToGrid w:val="0"/>
              <w:spacing w:line="360" w:lineRule="auto"/>
              <w:jc w:val="center"/>
              <w:rPr>
                <w:rFonts w:ascii="宋体" w:hAnsi="宋体" w:cs="宋体"/>
                <w:sz w:val="24"/>
              </w:rPr>
            </w:pPr>
          </w:p>
        </w:tc>
        <w:tc>
          <w:tcPr>
            <w:tcW w:w="993" w:type="dxa"/>
            <w:vAlign w:val="center"/>
          </w:tcPr>
          <w:p w14:paraId="60A4712C">
            <w:pPr>
              <w:snapToGrid w:val="0"/>
              <w:spacing w:line="360" w:lineRule="auto"/>
              <w:jc w:val="center"/>
              <w:rPr>
                <w:rFonts w:ascii="宋体" w:hAnsi="宋体" w:cs="宋体"/>
                <w:sz w:val="24"/>
              </w:rPr>
            </w:pPr>
          </w:p>
        </w:tc>
        <w:tc>
          <w:tcPr>
            <w:tcW w:w="1559" w:type="dxa"/>
            <w:vAlign w:val="center"/>
          </w:tcPr>
          <w:p w14:paraId="0A0EEDB9">
            <w:pPr>
              <w:spacing w:line="360" w:lineRule="auto"/>
              <w:jc w:val="center"/>
              <w:rPr>
                <w:rFonts w:ascii="宋体" w:hAnsi="宋体" w:cs="宋体"/>
                <w:sz w:val="24"/>
              </w:rPr>
            </w:pPr>
          </w:p>
        </w:tc>
        <w:tc>
          <w:tcPr>
            <w:tcW w:w="1984" w:type="dxa"/>
            <w:vAlign w:val="center"/>
          </w:tcPr>
          <w:p w14:paraId="01926DDF">
            <w:pPr>
              <w:spacing w:line="360" w:lineRule="auto"/>
              <w:jc w:val="center"/>
              <w:rPr>
                <w:rFonts w:ascii="宋体" w:hAnsi="宋体" w:cs="宋体"/>
                <w:sz w:val="24"/>
              </w:rPr>
            </w:pPr>
          </w:p>
        </w:tc>
        <w:tc>
          <w:tcPr>
            <w:tcW w:w="3119" w:type="dxa"/>
            <w:vAlign w:val="center"/>
          </w:tcPr>
          <w:p w14:paraId="3BC2F4D8">
            <w:pPr>
              <w:spacing w:line="360" w:lineRule="auto"/>
              <w:jc w:val="center"/>
              <w:rPr>
                <w:rFonts w:ascii="宋体" w:hAnsi="宋体" w:cs="宋体"/>
                <w:sz w:val="24"/>
              </w:rPr>
            </w:pPr>
          </w:p>
        </w:tc>
      </w:tr>
      <w:tr w14:paraId="463B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5BF220D">
            <w:pPr>
              <w:spacing w:line="360" w:lineRule="auto"/>
              <w:jc w:val="center"/>
              <w:rPr>
                <w:rFonts w:ascii="宋体" w:hAnsi="宋体" w:cs="宋体"/>
                <w:sz w:val="24"/>
              </w:rPr>
            </w:pPr>
            <w:r>
              <w:rPr>
                <w:rFonts w:hint="eastAsia" w:ascii="宋体" w:hAnsi="宋体" w:cs="宋体"/>
                <w:sz w:val="24"/>
              </w:rPr>
              <w:t>…</w:t>
            </w:r>
          </w:p>
        </w:tc>
        <w:tc>
          <w:tcPr>
            <w:tcW w:w="1417" w:type="dxa"/>
            <w:vAlign w:val="center"/>
          </w:tcPr>
          <w:p w14:paraId="771D754D">
            <w:pPr>
              <w:snapToGrid w:val="0"/>
              <w:spacing w:line="360" w:lineRule="auto"/>
              <w:jc w:val="center"/>
              <w:rPr>
                <w:rFonts w:ascii="宋体" w:hAnsi="宋体" w:cs="宋体"/>
                <w:sz w:val="24"/>
              </w:rPr>
            </w:pPr>
          </w:p>
        </w:tc>
        <w:tc>
          <w:tcPr>
            <w:tcW w:w="1843" w:type="dxa"/>
            <w:vAlign w:val="center"/>
          </w:tcPr>
          <w:p w14:paraId="49458206">
            <w:pPr>
              <w:snapToGrid w:val="0"/>
              <w:spacing w:line="360" w:lineRule="auto"/>
              <w:jc w:val="center"/>
              <w:rPr>
                <w:rFonts w:ascii="宋体" w:hAnsi="宋体" w:cs="宋体"/>
                <w:sz w:val="24"/>
              </w:rPr>
            </w:pPr>
          </w:p>
        </w:tc>
        <w:tc>
          <w:tcPr>
            <w:tcW w:w="3118" w:type="dxa"/>
            <w:vAlign w:val="center"/>
          </w:tcPr>
          <w:p w14:paraId="62EC99A0">
            <w:pPr>
              <w:snapToGrid w:val="0"/>
              <w:spacing w:line="360" w:lineRule="auto"/>
              <w:jc w:val="center"/>
              <w:rPr>
                <w:rFonts w:ascii="宋体" w:hAnsi="宋体" w:cs="宋体"/>
                <w:sz w:val="24"/>
              </w:rPr>
            </w:pPr>
          </w:p>
        </w:tc>
        <w:tc>
          <w:tcPr>
            <w:tcW w:w="993" w:type="dxa"/>
            <w:vAlign w:val="center"/>
          </w:tcPr>
          <w:p w14:paraId="2FE2D07A">
            <w:pPr>
              <w:snapToGrid w:val="0"/>
              <w:spacing w:line="360" w:lineRule="auto"/>
              <w:jc w:val="center"/>
              <w:rPr>
                <w:rFonts w:ascii="宋体" w:hAnsi="宋体" w:cs="宋体"/>
                <w:sz w:val="24"/>
              </w:rPr>
            </w:pPr>
          </w:p>
        </w:tc>
        <w:tc>
          <w:tcPr>
            <w:tcW w:w="1559" w:type="dxa"/>
            <w:vAlign w:val="center"/>
          </w:tcPr>
          <w:p w14:paraId="17F8701B">
            <w:pPr>
              <w:spacing w:line="360" w:lineRule="auto"/>
              <w:jc w:val="center"/>
              <w:rPr>
                <w:rFonts w:ascii="宋体" w:hAnsi="宋体" w:cs="宋体"/>
                <w:sz w:val="24"/>
              </w:rPr>
            </w:pPr>
          </w:p>
        </w:tc>
        <w:tc>
          <w:tcPr>
            <w:tcW w:w="1984" w:type="dxa"/>
            <w:vAlign w:val="center"/>
          </w:tcPr>
          <w:p w14:paraId="752A7A39">
            <w:pPr>
              <w:spacing w:line="360" w:lineRule="auto"/>
              <w:jc w:val="center"/>
              <w:rPr>
                <w:rFonts w:ascii="宋体" w:hAnsi="宋体" w:cs="宋体"/>
                <w:sz w:val="24"/>
              </w:rPr>
            </w:pPr>
          </w:p>
        </w:tc>
        <w:tc>
          <w:tcPr>
            <w:tcW w:w="3119" w:type="dxa"/>
            <w:vAlign w:val="center"/>
          </w:tcPr>
          <w:p w14:paraId="08C00FFB">
            <w:pPr>
              <w:spacing w:line="360" w:lineRule="auto"/>
              <w:jc w:val="center"/>
              <w:rPr>
                <w:rFonts w:ascii="宋体" w:hAnsi="宋体" w:cs="宋体"/>
                <w:sz w:val="24"/>
              </w:rPr>
            </w:pPr>
          </w:p>
        </w:tc>
      </w:tr>
      <w:tr w14:paraId="52EA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416AE36">
            <w:pPr>
              <w:spacing w:line="360" w:lineRule="auto"/>
              <w:jc w:val="center"/>
              <w:rPr>
                <w:rFonts w:ascii="宋体" w:hAnsi="宋体" w:cs="宋体"/>
                <w:sz w:val="24"/>
              </w:rPr>
            </w:pPr>
          </w:p>
        </w:tc>
        <w:tc>
          <w:tcPr>
            <w:tcW w:w="1417" w:type="dxa"/>
            <w:vAlign w:val="center"/>
          </w:tcPr>
          <w:p w14:paraId="3230935F">
            <w:pPr>
              <w:snapToGrid w:val="0"/>
              <w:spacing w:line="360" w:lineRule="auto"/>
              <w:jc w:val="center"/>
              <w:rPr>
                <w:rFonts w:ascii="宋体" w:hAnsi="宋体" w:cs="宋体"/>
                <w:sz w:val="24"/>
              </w:rPr>
            </w:pPr>
          </w:p>
        </w:tc>
        <w:tc>
          <w:tcPr>
            <w:tcW w:w="1843" w:type="dxa"/>
            <w:vAlign w:val="center"/>
          </w:tcPr>
          <w:p w14:paraId="688332F3">
            <w:pPr>
              <w:snapToGrid w:val="0"/>
              <w:spacing w:line="360" w:lineRule="auto"/>
              <w:jc w:val="center"/>
              <w:rPr>
                <w:rFonts w:ascii="宋体" w:hAnsi="宋体" w:cs="宋体"/>
                <w:sz w:val="24"/>
              </w:rPr>
            </w:pPr>
          </w:p>
        </w:tc>
        <w:tc>
          <w:tcPr>
            <w:tcW w:w="3118" w:type="dxa"/>
            <w:vAlign w:val="center"/>
          </w:tcPr>
          <w:p w14:paraId="47ADC54A">
            <w:pPr>
              <w:snapToGrid w:val="0"/>
              <w:spacing w:line="360" w:lineRule="auto"/>
              <w:jc w:val="center"/>
              <w:rPr>
                <w:rFonts w:ascii="宋体" w:hAnsi="宋体" w:cs="宋体"/>
                <w:sz w:val="24"/>
              </w:rPr>
            </w:pPr>
          </w:p>
        </w:tc>
        <w:tc>
          <w:tcPr>
            <w:tcW w:w="993" w:type="dxa"/>
            <w:vAlign w:val="center"/>
          </w:tcPr>
          <w:p w14:paraId="30EC501F">
            <w:pPr>
              <w:snapToGrid w:val="0"/>
              <w:spacing w:line="360" w:lineRule="auto"/>
              <w:jc w:val="center"/>
              <w:rPr>
                <w:rFonts w:ascii="宋体" w:hAnsi="宋体" w:cs="宋体"/>
                <w:sz w:val="24"/>
              </w:rPr>
            </w:pPr>
          </w:p>
        </w:tc>
        <w:tc>
          <w:tcPr>
            <w:tcW w:w="1559" w:type="dxa"/>
            <w:vAlign w:val="center"/>
          </w:tcPr>
          <w:p w14:paraId="42970F29">
            <w:pPr>
              <w:spacing w:line="360" w:lineRule="auto"/>
              <w:jc w:val="center"/>
              <w:rPr>
                <w:rFonts w:ascii="宋体" w:hAnsi="宋体" w:cs="宋体"/>
                <w:sz w:val="24"/>
              </w:rPr>
            </w:pPr>
          </w:p>
        </w:tc>
        <w:tc>
          <w:tcPr>
            <w:tcW w:w="1984" w:type="dxa"/>
            <w:vAlign w:val="center"/>
          </w:tcPr>
          <w:p w14:paraId="1A077D7E">
            <w:pPr>
              <w:spacing w:line="360" w:lineRule="auto"/>
              <w:jc w:val="center"/>
              <w:rPr>
                <w:rFonts w:ascii="宋体" w:hAnsi="宋体" w:cs="宋体"/>
                <w:sz w:val="24"/>
              </w:rPr>
            </w:pPr>
          </w:p>
        </w:tc>
        <w:tc>
          <w:tcPr>
            <w:tcW w:w="3119" w:type="dxa"/>
            <w:vAlign w:val="center"/>
          </w:tcPr>
          <w:p w14:paraId="27872A3B">
            <w:pPr>
              <w:spacing w:line="360" w:lineRule="auto"/>
              <w:jc w:val="center"/>
              <w:rPr>
                <w:rFonts w:ascii="宋体" w:hAnsi="宋体" w:cs="宋体"/>
                <w:sz w:val="24"/>
              </w:rPr>
            </w:pPr>
          </w:p>
        </w:tc>
      </w:tr>
      <w:tr w14:paraId="7E84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DE79B78">
            <w:pPr>
              <w:spacing w:line="360" w:lineRule="auto"/>
              <w:jc w:val="center"/>
              <w:rPr>
                <w:rFonts w:ascii="宋体" w:hAnsi="宋体" w:cs="宋体"/>
                <w:sz w:val="24"/>
              </w:rPr>
            </w:pPr>
          </w:p>
        </w:tc>
        <w:tc>
          <w:tcPr>
            <w:tcW w:w="1417" w:type="dxa"/>
            <w:vAlign w:val="center"/>
          </w:tcPr>
          <w:p w14:paraId="66211B61">
            <w:pPr>
              <w:snapToGrid w:val="0"/>
              <w:spacing w:line="360" w:lineRule="auto"/>
              <w:jc w:val="center"/>
              <w:rPr>
                <w:rFonts w:ascii="宋体" w:hAnsi="宋体" w:cs="宋体"/>
                <w:sz w:val="24"/>
              </w:rPr>
            </w:pPr>
          </w:p>
        </w:tc>
        <w:tc>
          <w:tcPr>
            <w:tcW w:w="1843" w:type="dxa"/>
            <w:vAlign w:val="center"/>
          </w:tcPr>
          <w:p w14:paraId="17C0254D">
            <w:pPr>
              <w:snapToGrid w:val="0"/>
              <w:spacing w:line="360" w:lineRule="auto"/>
              <w:jc w:val="center"/>
              <w:rPr>
                <w:rFonts w:ascii="宋体" w:hAnsi="宋体" w:cs="宋体"/>
                <w:sz w:val="24"/>
              </w:rPr>
            </w:pPr>
          </w:p>
        </w:tc>
        <w:tc>
          <w:tcPr>
            <w:tcW w:w="3118" w:type="dxa"/>
            <w:vAlign w:val="center"/>
          </w:tcPr>
          <w:p w14:paraId="4D1BB92E">
            <w:pPr>
              <w:snapToGrid w:val="0"/>
              <w:spacing w:line="360" w:lineRule="auto"/>
              <w:jc w:val="center"/>
              <w:rPr>
                <w:rFonts w:ascii="宋体" w:hAnsi="宋体" w:cs="宋体"/>
                <w:sz w:val="24"/>
              </w:rPr>
            </w:pPr>
          </w:p>
        </w:tc>
        <w:tc>
          <w:tcPr>
            <w:tcW w:w="993" w:type="dxa"/>
            <w:vAlign w:val="center"/>
          </w:tcPr>
          <w:p w14:paraId="71E6EF7A">
            <w:pPr>
              <w:snapToGrid w:val="0"/>
              <w:spacing w:line="360" w:lineRule="auto"/>
              <w:jc w:val="center"/>
              <w:rPr>
                <w:rFonts w:ascii="宋体" w:hAnsi="宋体" w:cs="宋体"/>
                <w:sz w:val="24"/>
              </w:rPr>
            </w:pPr>
          </w:p>
        </w:tc>
        <w:tc>
          <w:tcPr>
            <w:tcW w:w="1559" w:type="dxa"/>
            <w:vAlign w:val="center"/>
          </w:tcPr>
          <w:p w14:paraId="33822979">
            <w:pPr>
              <w:spacing w:line="360" w:lineRule="auto"/>
              <w:jc w:val="center"/>
              <w:rPr>
                <w:rFonts w:ascii="宋体" w:hAnsi="宋体" w:cs="宋体"/>
                <w:sz w:val="24"/>
              </w:rPr>
            </w:pPr>
          </w:p>
        </w:tc>
        <w:tc>
          <w:tcPr>
            <w:tcW w:w="1984" w:type="dxa"/>
            <w:vAlign w:val="center"/>
          </w:tcPr>
          <w:p w14:paraId="1B150F91">
            <w:pPr>
              <w:spacing w:line="360" w:lineRule="auto"/>
              <w:jc w:val="center"/>
              <w:rPr>
                <w:rFonts w:ascii="宋体" w:hAnsi="宋体" w:cs="宋体"/>
                <w:sz w:val="24"/>
              </w:rPr>
            </w:pPr>
          </w:p>
        </w:tc>
        <w:tc>
          <w:tcPr>
            <w:tcW w:w="3119" w:type="dxa"/>
            <w:vAlign w:val="center"/>
          </w:tcPr>
          <w:p w14:paraId="42F7934B">
            <w:pPr>
              <w:spacing w:line="360" w:lineRule="auto"/>
              <w:jc w:val="center"/>
              <w:rPr>
                <w:rFonts w:ascii="宋体" w:hAnsi="宋体" w:cs="宋体"/>
                <w:sz w:val="24"/>
              </w:rPr>
            </w:pPr>
          </w:p>
        </w:tc>
      </w:tr>
      <w:tr w14:paraId="7E1A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5FC6D3A1">
            <w:pPr>
              <w:spacing w:line="360" w:lineRule="auto"/>
              <w:jc w:val="center"/>
              <w:rPr>
                <w:rFonts w:ascii="宋体" w:hAnsi="宋体" w:cs="宋体"/>
                <w:b/>
                <w:sz w:val="24"/>
              </w:rPr>
            </w:pPr>
            <w:r>
              <w:rPr>
                <w:rFonts w:hint="eastAsia" w:ascii="宋体" w:hAnsi="宋体" w:cs="宋体"/>
                <w:b/>
                <w:sz w:val="24"/>
              </w:rPr>
              <w:t>谈判报价（小写）</w:t>
            </w:r>
          </w:p>
        </w:tc>
        <w:tc>
          <w:tcPr>
            <w:tcW w:w="7655" w:type="dxa"/>
            <w:gridSpan w:val="4"/>
            <w:vAlign w:val="center"/>
          </w:tcPr>
          <w:p w14:paraId="1FE4D0A4">
            <w:pPr>
              <w:spacing w:line="360" w:lineRule="auto"/>
              <w:jc w:val="center"/>
              <w:rPr>
                <w:rFonts w:ascii="宋体" w:hAnsi="宋体" w:cs="宋体"/>
                <w:sz w:val="24"/>
              </w:rPr>
            </w:pPr>
          </w:p>
        </w:tc>
      </w:tr>
      <w:tr w14:paraId="69BA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502A0D9E">
            <w:pPr>
              <w:spacing w:line="360" w:lineRule="auto"/>
              <w:jc w:val="center"/>
              <w:rPr>
                <w:rFonts w:ascii="宋体" w:hAnsi="宋体" w:cs="宋体"/>
                <w:b/>
                <w:sz w:val="24"/>
              </w:rPr>
            </w:pPr>
            <w:r>
              <w:rPr>
                <w:rFonts w:hint="eastAsia" w:ascii="宋体" w:hAnsi="宋体" w:cs="宋体"/>
                <w:b/>
                <w:sz w:val="24"/>
              </w:rPr>
              <w:t>谈判报价（大写）</w:t>
            </w:r>
          </w:p>
        </w:tc>
        <w:tc>
          <w:tcPr>
            <w:tcW w:w="7655" w:type="dxa"/>
            <w:gridSpan w:val="4"/>
            <w:vAlign w:val="center"/>
          </w:tcPr>
          <w:p w14:paraId="0C9DE66F">
            <w:pPr>
              <w:spacing w:line="360" w:lineRule="auto"/>
              <w:jc w:val="center"/>
              <w:rPr>
                <w:rFonts w:ascii="宋体" w:hAnsi="宋体" w:cs="宋体"/>
                <w:sz w:val="24"/>
              </w:rPr>
            </w:pPr>
          </w:p>
        </w:tc>
      </w:tr>
    </w:tbl>
    <w:p w14:paraId="51E45BD5">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4EEBFC02">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cs="宋体" w:asciiTheme="minorEastAsia" w:hAnsiTheme="minorEastAsia" w:eastAsiaTheme="minorEastAsia"/>
          <w:kern w:val="0"/>
          <w:sz w:val="24"/>
          <w:lang w:val="zh-CN"/>
        </w:rPr>
        <w:t>供应商</w:t>
      </w:r>
      <w:r>
        <w:rPr>
          <w:rFonts w:hint="eastAsia" w:ascii="宋体" w:hAnsi="宋体" w:cs="宋体"/>
          <w:kern w:val="0"/>
          <w:sz w:val="24"/>
          <w:lang w:val="zh-CN"/>
        </w:rPr>
        <w:t>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响应文件含有采购人不能接受的附加条件，投标无效</w:t>
      </w:r>
      <w:r>
        <w:rPr>
          <w:rFonts w:hint="eastAsia" w:ascii="宋体" w:hAnsi="宋体" w:cs="宋体"/>
          <w:kern w:val="0"/>
          <w:sz w:val="24"/>
          <w:lang w:val="zh-CN"/>
        </w:rPr>
        <w:t>。</w:t>
      </w:r>
    </w:p>
    <w:p w14:paraId="79DBD35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宋体" w:asciiTheme="minorEastAsia" w:hAnsiTheme="minorEastAsia" w:eastAsiaTheme="minorEastAsia"/>
          <w:b/>
          <w:kern w:val="0"/>
          <w:sz w:val="24"/>
          <w:lang w:val="zh-CN"/>
        </w:rPr>
        <w:t>最后报价一览表</w:t>
      </w:r>
      <w:r>
        <w:rPr>
          <w:rFonts w:hint="eastAsia" w:ascii="宋体" w:hAnsi="宋体" w:cs="宋体"/>
          <w:b/>
          <w:kern w:val="0"/>
          <w:sz w:val="24"/>
          <w:lang w:val="zh-CN"/>
        </w:rPr>
        <w:t>》名称栏中，</w:t>
      </w:r>
      <w:r>
        <w:rPr>
          <w:rFonts w:hint="eastAsia" w:cs="宋体" w:asciiTheme="minorEastAsia" w:hAnsiTheme="minorEastAsia" w:eastAsiaTheme="minorEastAsia"/>
          <w:b/>
          <w:kern w:val="0"/>
          <w:sz w:val="24"/>
          <w:lang w:val="zh-CN"/>
        </w:rPr>
        <w:t>供应商</w:t>
      </w:r>
      <w:r>
        <w:rPr>
          <w:rFonts w:hint="eastAsia" w:ascii="宋体" w:hAnsi="宋体" w:cs="宋体"/>
          <w:b/>
          <w:kern w:val="0"/>
          <w:sz w:val="24"/>
          <w:lang w:val="zh-CN"/>
        </w:rPr>
        <w:t>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3F7E6E87">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3、特别提示：采购代理机构将对项目名称和项目编号，成交供应商名称、地址和中标金额，主要中标标的名称、品牌（如果有）、规格型号、数量、单价等予以公示。</w:t>
      </w:r>
    </w:p>
    <w:p w14:paraId="14B3ECC1">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ascii="宋体" w:hAnsi="宋体" w:cs="宋体"/>
          <w:kern w:val="0"/>
          <w:sz w:val="24"/>
          <w:szCs w:val="22"/>
          <w:lang w:val="zh-CN"/>
        </w:rPr>
        <w:t>4</w:t>
      </w:r>
      <w:r>
        <w:rPr>
          <w:rFonts w:hint="eastAsia" w:ascii="宋体" w:hAnsi="宋体" w:cs="宋体"/>
          <w:kern w:val="0"/>
          <w:sz w:val="24"/>
          <w:szCs w:val="22"/>
          <w:lang w:val="zh-CN"/>
        </w:rPr>
        <w:t>、</w:t>
      </w:r>
      <w:r>
        <w:rPr>
          <w:rFonts w:hint="eastAsia" w:cs="仿宋_GB2312" w:asciiTheme="minorEastAsia" w:hAnsiTheme="minorEastAsia" w:eastAsiaTheme="minorEastAsia"/>
          <w:kern w:val="0"/>
          <w:sz w:val="24"/>
          <w:lang w:val="zh-CN"/>
        </w:rPr>
        <w:t>符合谈判文件中列明的可享受中小企业扶持政策的供应商，请填写中小企业声明函。注：供应商</w:t>
      </w:r>
      <w:r>
        <w:rPr>
          <w:rFonts w:cs="仿宋_GB2312" w:asciiTheme="minorEastAsia" w:hAnsiTheme="minorEastAsia" w:eastAsiaTheme="minorEastAsia"/>
          <w:kern w:val="0"/>
          <w:sz w:val="24"/>
          <w:lang w:val="zh-CN"/>
        </w:rPr>
        <w:t>提供</w:t>
      </w:r>
      <w:r>
        <w:rPr>
          <w:rFonts w:hint="eastAsia" w:cs="仿宋_GB2312" w:asciiTheme="minorEastAsia" w:hAnsiTheme="minorEastAsia" w:eastAsiaTheme="minorEastAsia"/>
          <w:kern w:val="0"/>
          <w:sz w:val="24"/>
          <w:lang w:val="zh-CN"/>
        </w:rPr>
        <w:t>的中小企业</w:t>
      </w:r>
      <w:r>
        <w:rPr>
          <w:rFonts w:cs="仿宋_GB2312" w:asciiTheme="minorEastAsia" w:hAnsiTheme="minorEastAsia" w:eastAsiaTheme="minorEastAsia"/>
          <w:kern w:val="0"/>
          <w:sz w:val="24"/>
          <w:lang w:val="zh-CN"/>
        </w:rPr>
        <w:t>声明函内容不实的，属于提供虚假材料谋取中标、成交，依照《中华人民共和国政府采购法》等国家有关规定追究相应责任。</w:t>
      </w:r>
    </w:p>
    <w:p w14:paraId="7F8B36D1">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szCs w:val="22"/>
          <w:lang w:val="zh-CN"/>
        </w:rPr>
        <w:t>5、</w:t>
      </w:r>
      <w:r>
        <w:rPr>
          <w:rFonts w:hint="eastAsia" w:cs="仿宋_GB2312" w:asciiTheme="minorEastAsia" w:hAnsiTheme="minorEastAsia" w:eastAsiaTheme="minorEastAsia"/>
          <w:color w:val="auto"/>
          <w:kern w:val="0"/>
          <w:sz w:val="24"/>
          <w:lang w:val="zh-CN"/>
        </w:rPr>
        <w:t>如有多轮报价，则每轮报价</w:t>
      </w:r>
      <w:r>
        <w:rPr>
          <w:rFonts w:hint="eastAsia" w:cs="宋体" w:asciiTheme="minorEastAsia" w:hAnsiTheme="minorEastAsia" w:eastAsiaTheme="minorEastAsia"/>
          <w:color w:val="auto"/>
          <w:kern w:val="0"/>
          <w:sz w:val="24"/>
          <w:lang w:val="zh-CN"/>
        </w:rPr>
        <w:t>供应商均</w:t>
      </w:r>
      <w:r>
        <w:rPr>
          <w:rFonts w:hint="eastAsia" w:ascii="宋体" w:hAnsi="宋体" w:cs="宋体"/>
          <w:color w:val="auto"/>
          <w:kern w:val="0"/>
          <w:sz w:val="24"/>
          <w:lang w:val="zh-CN"/>
        </w:rPr>
        <w:t>需按本表格式填写</w:t>
      </w:r>
      <w:r>
        <w:rPr>
          <w:rFonts w:cs="仿宋_GB2312" w:asciiTheme="minorEastAsia" w:hAnsiTheme="minorEastAsia" w:eastAsiaTheme="minorEastAsia"/>
          <w:color w:val="auto"/>
          <w:kern w:val="0"/>
          <w:sz w:val="24"/>
          <w:lang w:val="zh-CN"/>
        </w:rPr>
        <w:t>。</w:t>
      </w:r>
    </w:p>
    <w:p w14:paraId="0DA36AF6">
      <w:pPr>
        <w:snapToGrid w:val="0"/>
        <w:spacing w:line="360" w:lineRule="auto"/>
        <w:ind w:firstLine="480" w:firstLineChars="200"/>
        <w:jc w:val="left"/>
        <w:rPr>
          <w:rFonts w:ascii="宋体" w:hAnsi="宋体" w:cs="宋体"/>
          <w:kern w:val="0"/>
          <w:sz w:val="24"/>
          <w:lang w:val="zh-CN"/>
        </w:rPr>
      </w:pPr>
    </w:p>
    <w:p w14:paraId="13B78B42">
      <w:pPr>
        <w:autoSpaceDE w:val="0"/>
        <w:autoSpaceDN w:val="0"/>
        <w:spacing w:line="360" w:lineRule="auto"/>
        <w:ind w:left="2"/>
        <w:jc w:val="left"/>
        <w:rPr>
          <w:rFonts w:ascii="宋体" w:hAnsi="宋体" w:cs="宋体"/>
          <w:kern w:val="0"/>
          <w:sz w:val="24"/>
          <w:lang w:val="zh-CN"/>
        </w:rPr>
      </w:pPr>
    </w:p>
    <w:p w14:paraId="2EBC60D8">
      <w:pPr>
        <w:autoSpaceDE w:val="0"/>
        <w:autoSpaceDN w:val="0"/>
        <w:spacing w:line="360" w:lineRule="auto"/>
        <w:ind w:left="2" w:leftChars="1" w:firstLine="9360" w:firstLineChars="39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 xml:space="preserve">   </w:t>
      </w: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14:paraId="55482704">
      <w:pPr>
        <w:autoSpaceDE w:val="0"/>
        <w:autoSpaceDN w:val="0"/>
        <w:spacing w:line="360" w:lineRule="auto"/>
        <w:ind w:left="2" w:leftChars="1" w:firstLine="9720" w:firstLineChars="405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14:paraId="3AE31B1B">
      <w:pPr>
        <w:spacing w:line="360" w:lineRule="auto"/>
        <w:ind w:left="4620" w:leftChars="2200" w:firstLine="5160" w:firstLineChars="215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14:paraId="5146D0CC">
      <w:pPr>
        <w:spacing w:line="360" w:lineRule="auto"/>
        <w:ind w:firstLine="482" w:firstLineChars="200"/>
        <w:rPr>
          <w:rFonts w:ascii="宋体" w:hAnsi="宋体" w:cs="宋体"/>
          <w:b/>
          <w:kern w:val="0"/>
          <w:sz w:val="24"/>
        </w:rPr>
      </w:pPr>
    </w:p>
    <w:p w14:paraId="1A79ED30">
      <w:pPr>
        <w:pStyle w:val="3"/>
        <w:sectPr>
          <w:pgSz w:w="16838" w:h="11906" w:orient="landscape"/>
          <w:pgMar w:top="1418" w:right="471" w:bottom="1418" w:left="777" w:header="851" w:footer="992" w:gutter="0"/>
          <w:cols w:space="720" w:num="1"/>
          <w:titlePg/>
          <w:docGrid w:linePitch="312" w:charSpace="0"/>
        </w:sectPr>
      </w:pPr>
    </w:p>
    <w:p w14:paraId="3F8A907B">
      <w:pPr>
        <w:widowControl/>
        <w:adjustRightInd/>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（二）中小企业声明函</w:t>
      </w:r>
      <w:bookmarkStart w:id="76" w:name="_Toc465665161"/>
      <w:r>
        <w:rPr>
          <w:rFonts w:hint="eastAsia" w:asciiTheme="minorEastAsia" w:hAnsiTheme="minorEastAsia" w:eastAsiaTheme="minorEastAsia"/>
          <w:b/>
          <w:sz w:val="32"/>
          <w:szCs w:val="32"/>
        </w:rPr>
        <w:t>（如果有）</w:t>
      </w:r>
    </w:p>
    <w:p w14:paraId="74C15481">
      <w:pPr>
        <w:widowControl/>
        <w:spacing w:line="360" w:lineRule="auto"/>
        <w:ind w:firstLine="120" w:firstLineChars="50"/>
        <w:jc w:val="left"/>
        <w:rPr>
          <w:rFonts w:cs="宋体" w:asciiTheme="minorEastAsia" w:hAnsiTheme="minorEastAsia" w:eastAsiaTheme="minorEastAsia"/>
          <w:b/>
          <w:sz w:val="24"/>
        </w:rPr>
      </w:pPr>
    </w:p>
    <w:p w14:paraId="4D683F2E">
      <w:pPr>
        <w:widowControl/>
        <w:spacing w:line="360" w:lineRule="auto"/>
        <w:ind w:firstLine="120" w:firstLineChars="50"/>
        <w:jc w:val="left"/>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w:t>
      </w:r>
      <w:r>
        <w:rPr>
          <w:rFonts w:hint="eastAsia" w:cs="宋体" w:asciiTheme="minorEastAsia" w:hAnsiTheme="minorEastAsia" w:eastAsiaTheme="minorEastAsia"/>
          <w:b/>
          <w:bCs/>
          <w:sz w:val="24"/>
        </w:rPr>
        <w:t>竞争性谈判邀请公告</w:t>
      </w:r>
      <w:r>
        <w:rPr>
          <w:rFonts w:hint="eastAsia" w:cs="宋体" w:asciiTheme="minorEastAsia" w:hAnsiTheme="minorEastAsia" w:eastAsiaTheme="minor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sz w:val="24"/>
        </w:rPr>
        <w:t>5</w:t>
      </w:r>
      <w:r>
        <w:rPr>
          <w:rFonts w:hint="eastAsia" w:cs="宋体" w:asciiTheme="minorEastAsia" w:hAnsiTheme="minorEastAsia" w:eastAsiaTheme="minorEastAsia"/>
          <w:b/>
          <w:sz w:val="24"/>
        </w:rPr>
        <w:t>）。]</w:t>
      </w:r>
    </w:p>
    <w:p w14:paraId="2F2F2476">
      <w:pPr>
        <w:widowControl/>
        <w:adjustRightInd/>
        <w:jc w:val="center"/>
        <w:rPr>
          <w:rFonts w:cs="仿宋_GB2312" w:asciiTheme="minorEastAsia" w:hAnsiTheme="minorEastAsia" w:eastAsiaTheme="minorEastAsia"/>
          <w:sz w:val="24"/>
        </w:rPr>
      </w:pPr>
    </w:p>
    <w:p w14:paraId="596EB003">
      <w:pPr>
        <w:widowControl/>
        <w:adjustRightInd/>
        <w:jc w:val="left"/>
        <w:rPr>
          <w:rFonts w:cs="宋体" w:asciiTheme="minorEastAsia" w:hAnsiTheme="minorEastAsia" w:eastAsiaTheme="minorEastAsia"/>
          <w:b/>
          <w:sz w:val="32"/>
          <w:szCs w:val="32"/>
        </w:rPr>
      </w:pPr>
      <w:r>
        <w:rPr>
          <w:rFonts w:cs="宋体" w:asciiTheme="minorEastAsia" w:hAnsiTheme="minorEastAsia" w:eastAsiaTheme="minorEastAsia"/>
          <w:b/>
          <w:sz w:val="32"/>
          <w:szCs w:val="32"/>
        </w:rPr>
        <w:br w:type="page"/>
      </w:r>
    </w:p>
    <w:p w14:paraId="0A7C5630">
      <w:pPr>
        <w:pStyle w:val="631"/>
      </w:pPr>
      <w:r>
        <w:rPr>
          <w:rFonts w:hint="eastAsia"/>
        </w:rPr>
        <w:t>附件</w:t>
      </w:r>
      <w:bookmarkEnd w:id="76"/>
    </w:p>
    <w:p w14:paraId="09BBFBE8">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附件1：质疑函范本及制作说明</w:t>
      </w:r>
    </w:p>
    <w:p w14:paraId="54864BC6">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质疑函范本</w:t>
      </w:r>
    </w:p>
    <w:p w14:paraId="2519AB83">
      <w:pPr>
        <w:snapToGrid w:val="0"/>
        <w:spacing w:before="240" w:beforeLines="100"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一、质疑供应商基本信息</w:t>
      </w:r>
    </w:p>
    <w:p w14:paraId="64416CC2">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质疑供应商：</w:t>
      </w:r>
      <w:r>
        <w:rPr>
          <w:rFonts w:hint="eastAsia" w:cs="仿宋_GB2312" w:asciiTheme="minorEastAsia" w:hAnsiTheme="minorEastAsia" w:eastAsiaTheme="minorEastAsia"/>
          <w:sz w:val="24"/>
          <w:u w:val="dotted"/>
        </w:rPr>
        <w:t xml:space="preserve">                                        </w:t>
      </w:r>
    </w:p>
    <w:p w14:paraId="52D2D4D7">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地址：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14:paraId="787C45A6">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16BF564C">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p>
    <w:p w14:paraId="362F1FE7">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2BECAF3A">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地址： </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14:paraId="41341763">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二、质疑项目基本情况</w:t>
      </w:r>
    </w:p>
    <w:p w14:paraId="1C28857F">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质疑项目的名称：</w:t>
      </w:r>
      <w:r>
        <w:rPr>
          <w:rFonts w:hint="eastAsia" w:cs="仿宋_GB2312" w:asciiTheme="minorEastAsia" w:hAnsiTheme="minorEastAsia" w:eastAsiaTheme="minorEastAsia"/>
          <w:sz w:val="24"/>
          <w:u w:val="dotted"/>
        </w:rPr>
        <w:t xml:space="preserve">                                      </w:t>
      </w:r>
    </w:p>
    <w:p w14:paraId="76388929">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14:paraId="2F8E00C0">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p>
    <w:p w14:paraId="51324851">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采购文件获取日期：</w:t>
      </w:r>
      <w:r>
        <w:rPr>
          <w:rFonts w:hint="eastAsia" w:cs="仿宋_GB2312" w:asciiTheme="minorEastAsia" w:hAnsiTheme="minorEastAsia" w:eastAsiaTheme="minorEastAsia"/>
          <w:sz w:val="24"/>
          <w:u w:val="dotted"/>
        </w:rPr>
        <w:t xml:space="preserve">                                           </w:t>
      </w:r>
    </w:p>
    <w:p w14:paraId="6D58CD4E">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三、质疑事项具体内容</w:t>
      </w:r>
    </w:p>
    <w:p w14:paraId="4427A4C8">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质疑事项1：</w:t>
      </w:r>
      <w:r>
        <w:rPr>
          <w:rFonts w:hint="eastAsia" w:cs="仿宋_GB2312" w:asciiTheme="minorEastAsia" w:hAnsiTheme="minorEastAsia" w:eastAsiaTheme="minorEastAsia"/>
          <w:sz w:val="24"/>
          <w:u w:val="dotted"/>
        </w:rPr>
        <w:t xml:space="preserve">                                         </w:t>
      </w:r>
    </w:p>
    <w:p w14:paraId="3A4F67CC">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14:paraId="6D1E95FA">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 xml:space="preserve">                                                       </w:t>
      </w:r>
    </w:p>
    <w:p w14:paraId="27655DDA">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14:paraId="78221047">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51449B5B">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质疑事项2</w:t>
      </w:r>
    </w:p>
    <w:p w14:paraId="1EBCA28C">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p w14:paraId="04511C5E">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四、与质疑事项相关的质疑请求</w:t>
      </w:r>
    </w:p>
    <w:p w14:paraId="76347E50">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p>
    <w:p w14:paraId="2B6C2653">
      <w:pPr>
        <w:spacing w:line="360" w:lineRule="auto"/>
        <w:rPr>
          <w:rFonts w:cs="仿宋_GB2312" w:asciiTheme="minorEastAsia" w:hAnsiTheme="minorEastAsia" w:eastAsiaTheme="minorEastAsia"/>
          <w:sz w:val="24"/>
        </w:rPr>
      </w:pPr>
    </w:p>
    <w:p w14:paraId="250084A4">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14:paraId="4B4ADC47">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14:paraId="1A87474D">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质疑函制作说明：</w:t>
      </w:r>
    </w:p>
    <w:p w14:paraId="085B47D3">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1.供应商提出质疑时，应提交质疑函和必要的证明材料。</w:t>
      </w:r>
    </w:p>
    <w:p w14:paraId="753CB545">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kern w:val="0"/>
          <w:sz w:val="24"/>
        </w:rPr>
        <w:t>供应商签署的授权委托书。授权委托书应载明代理人的姓名或者名称、代理事项、具体权限、期限和相关事项。</w:t>
      </w:r>
    </w:p>
    <w:p w14:paraId="0DA216F3">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3.质疑供应商若对项目的某一分包进行质疑，质疑函中应列明具体分包号。</w:t>
      </w:r>
    </w:p>
    <w:p w14:paraId="357E4A5F">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4.质疑函的质疑事项应具体、明确，并有必要的事实依据和法律依据。</w:t>
      </w:r>
    </w:p>
    <w:p w14:paraId="13B282E1">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5.质疑函的质疑请求应与质疑事项相关。</w:t>
      </w:r>
    </w:p>
    <w:p w14:paraId="7B2D1B43">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7930431E">
      <w:pPr>
        <w:widowControl/>
        <w:spacing w:line="360" w:lineRule="auto"/>
        <w:ind w:firstLine="600" w:firstLineChars="200"/>
        <w:jc w:val="left"/>
        <w:rPr>
          <w:rFonts w:cs="仿宋_GB2312" w:asciiTheme="minorEastAsia" w:hAnsiTheme="minorEastAsia" w:eastAsiaTheme="minorEastAsia"/>
          <w:sz w:val="30"/>
          <w:szCs w:val="30"/>
        </w:rPr>
      </w:pPr>
    </w:p>
    <w:p w14:paraId="4FC2778E">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z w:val="24"/>
        </w:rPr>
        <w:br w:type="page"/>
      </w:r>
      <w:r>
        <w:rPr>
          <w:rFonts w:hint="eastAsia" w:cs="仿宋_GB2312" w:asciiTheme="minorEastAsia" w:hAnsiTheme="minorEastAsia" w:eastAsiaTheme="minorEastAsia"/>
          <w:b/>
          <w:spacing w:val="6"/>
          <w:sz w:val="32"/>
          <w:szCs w:val="32"/>
        </w:rPr>
        <w:t>附件2：投诉书范本及制作说明</w:t>
      </w:r>
    </w:p>
    <w:p w14:paraId="437529FA">
      <w:pPr>
        <w:spacing w:line="360" w:lineRule="auto"/>
        <w:jc w:val="center"/>
        <w:rPr>
          <w:rFonts w:cs="仿宋_GB2312" w:asciiTheme="minorEastAsia" w:hAnsiTheme="minorEastAsia" w:eastAsiaTheme="minorEastAsia"/>
          <w:b/>
          <w:sz w:val="24"/>
        </w:rPr>
      </w:pPr>
    </w:p>
    <w:p w14:paraId="30E60DEA">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投诉书范本</w:t>
      </w:r>
    </w:p>
    <w:p w14:paraId="3C0F71C0">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一、投诉相关主体基本情况</w:t>
      </w:r>
    </w:p>
    <w:p w14:paraId="2F7D090F">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w:t>
      </w:r>
      <w:r>
        <w:rPr>
          <w:rFonts w:hint="eastAsia" w:cs="仿宋_GB2312" w:asciiTheme="minorEastAsia" w:hAnsiTheme="minorEastAsia" w:eastAsiaTheme="minorEastAsia"/>
          <w:sz w:val="24"/>
          <w:u w:val="dotted"/>
        </w:rPr>
        <w:t xml:space="preserve">                                               </w:t>
      </w:r>
    </w:p>
    <w:p w14:paraId="76179CC2">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5BA4CE5C">
      <w:pPr>
        <w:tabs>
          <w:tab w:val="left" w:pos="6510"/>
        </w:tabs>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法定代表人/主要负责人：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151D6D86">
      <w:pPr>
        <w:tabs>
          <w:tab w:val="left" w:pos="6510"/>
        </w:tabs>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2353DB31">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2BE3BB88">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dotted"/>
        </w:rPr>
        <w:t xml:space="preserve">                   </w:t>
      </w:r>
    </w:p>
    <w:p w14:paraId="604E8D28">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被投诉人1：</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5645255E">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07F3EAA0">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0E1DE52B">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被投诉人2</w:t>
      </w:r>
    </w:p>
    <w:p w14:paraId="00C13107">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14:paraId="32891664">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相关供应商：</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13F5AA2A">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154F2E09">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23CA1DCC">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二、投诉项目基本情况</w:t>
      </w:r>
    </w:p>
    <w:p w14:paraId="15A65947">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采购项目名称：</w:t>
      </w:r>
      <w:r>
        <w:rPr>
          <w:rFonts w:hint="eastAsia" w:cs="仿宋_GB2312" w:asciiTheme="minorEastAsia" w:hAnsiTheme="minorEastAsia" w:eastAsiaTheme="minorEastAsia"/>
          <w:sz w:val="24"/>
          <w:u w:val="dotted"/>
        </w:rPr>
        <w:t xml:space="preserve">                                        </w:t>
      </w:r>
    </w:p>
    <w:p w14:paraId="1AA89A67">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采购项目编号：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14:paraId="6DB28E71">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65FF8D47">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代理机构名称：</w:t>
      </w:r>
      <w:r>
        <w:rPr>
          <w:rFonts w:hint="eastAsia" w:cs="仿宋_GB2312" w:asciiTheme="minorEastAsia" w:hAnsiTheme="minorEastAsia" w:eastAsiaTheme="minorEastAsia"/>
          <w:sz w:val="24"/>
          <w:u w:val="dotted"/>
        </w:rPr>
        <w:t xml:space="preserve">                                         </w:t>
      </w:r>
    </w:p>
    <w:p w14:paraId="038B37A4">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采购文件公告: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14:paraId="56BE8542">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采购结果公告: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14:paraId="03B86005">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三、质疑基本情况</w:t>
      </w:r>
    </w:p>
    <w:p w14:paraId="054E1F60">
      <w:pPr>
        <w:spacing w:line="360" w:lineRule="auto"/>
        <w:ind w:firstLine="480" w:firstLineChars="200"/>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日,向</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提出质疑，质疑事项为：</w:t>
      </w:r>
      <w:r>
        <w:rPr>
          <w:rFonts w:hint="eastAsia" w:cs="仿宋_GB2312" w:asciiTheme="minorEastAsia" w:hAnsiTheme="minorEastAsia" w:eastAsiaTheme="minorEastAsia"/>
          <w:sz w:val="24"/>
          <w:u w:val="dotted"/>
        </w:rPr>
        <w:t xml:space="preserve">                                </w:t>
      </w:r>
    </w:p>
    <w:p w14:paraId="106FCEA5">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38F7AE4B">
      <w:pPr>
        <w:spacing w:line="360" w:lineRule="auto"/>
        <w:ind w:firstLine="360" w:firstLineChars="150"/>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采购人/代理机构</w:t>
      </w:r>
      <w:r>
        <w:rPr>
          <w:rFonts w:hint="eastAsia" w:cs="仿宋_GB2312" w:asciiTheme="minorEastAsia" w:hAnsiTheme="minorEastAsia" w:eastAsiaTheme="minorEastAsia"/>
          <w:sz w:val="24"/>
        </w:rPr>
        <w:t>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日,就质疑事项作出了答复/没有在法定期限内作出答复。</w:t>
      </w:r>
    </w:p>
    <w:p w14:paraId="5939DEDF">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四、投诉事项具体内容</w:t>
      </w:r>
    </w:p>
    <w:p w14:paraId="292675EE">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投诉事项 1：</w:t>
      </w:r>
      <w:r>
        <w:rPr>
          <w:rFonts w:hint="eastAsia" w:cs="仿宋_GB2312" w:asciiTheme="minorEastAsia" w:hAnsiTheme="minorEastAsia" w:eastAsiaTheme="minorEastAsia"/>
          <w:sz w:val="24"/>
          <w:u w:val="dotted"/>
        </w:rPr>
        <w:t xml:space="preserve">                                       </w:t>
      </w:r>
    </w:p>
    <w:p w14:paraId="167B8DC2">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14:paraId="43A9EC65">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10DE4160">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14:paraId="6DD37158">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5CAE23F0">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投诉事项2</w:t>
      </w:r>
    </w:p>
    <w:p w14:paraId="31E7946B">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14:paraId="673EB2E7">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五、与投诉事项相关的投诉请求</w:t>
      </w:r>
    </w:p>
    <w:p w14:paraId="09FEF4C3">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281520EC">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 xml:space="preserve">                                                                                                    </w:t>
      </w:r>
    </w:p>
    <w:p w14:paraId="7163C59B">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14:paraId="7FB182F8">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14:paraId="4CE36352">
      <w:pPr>
        <w:spacing w:line="360" w:lineRule="auto"/>
        <w:rPr>
          <w:rFonts w:cs="仿宋_GB2312" w:asciiTheme="minorEastAsia" w:hAnsiTheme="minorEastAsia" w:eastAsiaTheme="minorEastAsia"/>
          <w:b/>
          <w:sz w:val="24"/>
        </w:rPr>
      </w:pPr>
    </w:p>
    <w:p w14:paraId="3935A092">
      <w:pPr>
        <w:spacing w:line="360" w:lineRule="auto"/>
        <w:rPr>
          <w:rFonts w:cs="仿宋_GB2312" w:asciiTheme="minorEastAsia" w:hAnsiTheme="minorEastAsia" w:eastAsiaTheme="minorEastAsia"/>
          <w:b/>
          <w:sz w:val="24"/>
        </w:rPr>
      </w:pPr>
    </w:p>
    <w:p w14:paraId="4B6D236D">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投诉书制作说明：</w:t>
      </w:r>
    </w:p>
    <w:p w14:paraId="5E4FDF56">
      <w:pPr>
        <w:widowControl/>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1.投诉人提起投诉时，应当提交投诉书和必要的证明材料，并按照被投诉人和与投诉事项有关的供应商数量提供投诉书副本。</w:t>
      </w:r>
    </w:p>
    <w:p w14:paraId="6D2EE4F0">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2.投诉人若委托代理人进行投诉的，投诉书应按照要求列明“授权代表”的有关内容，并在附件中提交由</w:t>
      </w:r>
      <w:r>
        <w:rPr>
          <w:rFonts w:hint="eastAsia" w:cs="仿宋_GB2312" w:asciiTheme="minorEastAsia" w:hAnsiTheme="minorEastAsia" w:eastAsiaTheme="minorEastAsia"/>
          <w:kern w:val="0"/>
          <w:sz w:val="24"/>
        </w:rPr>
        <w:t>投诉人签署的授权委托书。授权委托书应当载明代理人的姓名或者名称、代理事项、具体权限、期限和相关事项。</w:t>
      </w:r>
    </w:p>
    <w:p w14:paraId="3D5A43B5">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3.投诉人若对项目的某一分包进行投诉，投诉书应列明具体分包号。</w:t>
      </w:r>
    </w:p>
    <w:p w14:paraId="62F146F3">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4.投诉书应简要列明质疑事项，质疑函、质疑答复等作为附件材料提供。</w:t>
      </w:r>
    </w:p>
    <w:p w14:paraId="402ADB9D">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5.投诉书的投诉事项应具体、明确，并有必要的事实依据和法律依据。</w:t>
      </w:r>
    </w:p>
    <w:p w14:paraId="0FB352D7">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6.投诉书的投诉请求应与投诉事项相关。</w:t>
      </w:r>
    </w:p>
    <w:p w14:paraId="4B4F3D86">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7.投诉人为自然人的，投诉书应当由本人签字；投诉人为法人或者其他组织的，投诉书应当由法定代表人、主要负责人，或者其授权代表签字或者盖章，并加盖公章。</w:t>
      </w:r>
    </w:p>
    <w:p w14:paraId="6D2A13A5">
      <w:pPr>
        <w:rPr>
          <w:rFonts w:cs="仿宋_GB2312" w:asciiTheme="minorEastAsia" w:hAnsiTheme="minorEastAsia" w:eastAsiaTheme="minorEastAsia"/>
          <w:b/>
          <w:sz w:val="24"/>
        </w:rPr>
      </w:pPr>
    </w:p>
    <w:p w14:paraId="763DF102">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14:paraId="7DBD01C7">
      <w:pPr>
        <w:spacing w:line="360" w:lineRule="auto"/>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附件3：</w:t>
      </w:r>
    </w:p>
    <w:p w14:paraId="48CD9066">
      <w:pPr>
        <w:spacing w:line="360" w:lineRule="auto"/>
        <w:rPr>
          <w:rFonts w:asciiTheme="minorEastAsia" w:hAnsiTheme="minorEastAsia" w:eastAsiaTheme="minorEastAsia"/>
          <w:b/>
          <w:spacing w:val="6"/>
          <w:sz w:val="32"/>
          <w:szCs w:val="32"/>
        </w:rPr>
      </w:pPr>
    </w:p>
    <w:p w14:paraId="0BB95437">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残疾人福利性单位声明函</w:t>
      </w:r>
    </w:p>
    <w:p w14:paraId="69E174A0">
      <w:pPr>
        <w:spacing w:line="360" w:lineRule="auto"/>
        <w:rPr>
          <w:rFonts w:asciiTheme="minorEastAsia" w:hAnsiTheme="minorEastAsia" w:eastAsiaTheme="minorEastAsia"/>
          <w:b/>
          <w:spacing w:val="6"/>
          <w:sz w:val="30"/>
          <w:szCs w:val="30"/>
        </w:rPr>
      </w:pPr>
    </w:p>
    <w:p w14:paraId="179B2E12">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sz w:val="24"/>
          <w:u w:val="single"/>
        </w:rPr>
        <w:t xml:space="preserve">   （采购人）    </w:t>
      </w:r>
      <w:r>
        <w:rPr>
          <w:rFonts w:hint="eastAsia" w:cs="仿宋_GB2312" w:asciiTheme="minorEastAsia" w:hAnsiTheme="minorEastAsia" w:eastAsiaTheme="minorEastAsia"/>
          <w:sz w:val="24"/>
        </w:rPr>
        <w:t>单位的</w:t>
      </w:r>
      <w:r>
        <w:rPr>
          <w:rFonts w:hint="eastAsia" w:cs="仿宋_GB2312" w:asciiTheme="minorEastAsia" w:hAnsiTheme="minorEastAsia" w:eastAsiaTheme="minorEastAsia"/>
          <w:sz w:val="24"/>
          <w:u w:val="single"/>
        </w:rPr>
        <w:t xml:space="preserve">     （项目名称）    </w:t>
      </w:r>
      <w:r>
        <w:rPr>
          <w:rFonts w:hint="eastAsia" w:cs="仿宋_GB2312" w:asciiTheme="minorEastAsia" w:hAnsiTheme="minorEastAsia" w:eastAsiaTheme="minorEastAsia"/>
          <w:sz w:val="24"/>
        </w:rPr>
        <w:t>项目采购活动提供本单位制造的货物（由本单位承担工程/提供服务），或者提供其他残疾人福利性单位制造的货物（不包括使用非残疾人福利性单位注册商标的货物）。</w:t>
      </w:r>
    </w:p>
    <w:p w14:paraId="04C55DD0">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本单位对上述声明的真实性负责。如有虚假，将依法承担相应责任。</w:t>
      </w:r>
    </w:p>
    <w:p w14:paraId="54771266">
      <w:pPr>
        <w:spacing w:line="360" w:lineRule="auto"/>
        <w:ind w:firstLine="480" w:firstLineChars="200"/>
        <w:rPr>
          <w:rFonts w:cs="仿宋_GB2312" w:asciiTheme="minorEastAsia" w:hAnsiTheme="minorEastAsia" w:eastAsiaTheme="minorEastAsia"/>
          <w:sz w:val="24"/>
        </w:rPr>
      </w:pPr>
    </w:p>
    <w:p w14:paraId="670A752F">
      <w:pPr>
        <w:spacing w:line="360" w:lineRule="auto"/>
        <w:ind w:firstLine="480" w:firstLineChars="200"/>
        <w:rPr>
          <w:rFonts w:cs="仿宋_GB2312" w:asciiTheme="minorEastAsia" w:hAnsiTheme="minorEastAsia" w:eastAsiaTheme="minorEastAsia"/>
          <w:sz w:val="24"/>
        </w:rPr>
      </w:pPr>
    </w:p>
    <w:p w14:paraId="07D623AB">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w:t>
      </w: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sz w:val="24"/>
        </w:rPr>
        <w:t>：</w:t>
      </w:r>
    </w:p>
    <w:p w14:paraId="6761AC43">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  期：</w:t>
      </w:r>
    </w:p>
    <w:p w14:paraId="63AF3EA0">
      <w:pPr>
        <w:spacing w:line="360" w:lineRule="auto"/>
        <w:ind w:firstLine="480" w:firstLineChars="200"/>
        <w:rPr>
          <w:rFonts w:cs="仿宋_GB2312" w:asciiTheme="minorEastAsia" w:hAnsiTheme="minorEastAsia" w:eastAsiaTheme="minorEastAsia"/>
          <w:sz w:val="24"/>
        </w:rPr>
      </w:pPr>
    </w:p>
    <w:p w14:paraId="4E937EBD">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14:paraId="47DCBA91">
      <w:pPr>
        <w:autoSpaceDE w:val="0"/>
        <w:autoSpaceDN w:val="0"/>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32"/>
          <w:szCs w:val="32"/>
        </w:rPr>
        <w:t>附件4：</w:t>
      </w:r>
    </w:p>
    <w:p w14:paraId="734CAD1B">
      <w:pPr>
        <w:spacing w:line="360" w:lineRule="auto"/>
        <w:jc w:val="left"/>
        <w:rPr>
          <w:rFonts w:cs="仿宋_GB2312" w:asciiTheme="minorEastAsia" w:hAnsiTheme="minorEastAsia" w:eastAsiaTheme="minorEastAsia"/>
          <w:b/>
          <w:sz w:val="24"/>
        </w:rPr>
      </w:pPr>
    </w:p>
    <w:p w14:paraId="1AC9FEC4">
      <w:pPr>
        <w:autoSpaceDE w:val="0"/>
        <w:autoSpaceDN w:val="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业务专用章使用说明函</w:t>
      </w:r>
    </w:p>
    <w:p w14:paraId="48898C78">
      <w:pPr>
        <w:autoSpaceDE w:val="0"/>
        <w:autoSpaceDN w:val="0"/>
        <w:jc w:val="center"/>
        <w:rPr>
          <w:rFonts w:asciiTheme="minorEastAsia" w:hAnsiTheme="minorEastAsia" w:eastAsiaTheme="minorEastAsia"/>
          <w:b/>
          <w:bCs/>
          <w:sz w:val="32"/>
          <w:szCs w:val="32"/>
        </w:rPr>
      </w:pPr>
    </w:p>
    <w:p w14:paraId="5FF2D8CE">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14:paraId="6953BF89">
      <w:pPr>
        <w:spacing w:line="360" w:lineRule="auto"/>
        <w:ind w:firstLine="480" w:firstLineChars="200"/>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我方</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w:t>
      </w:r>
      <w:r>
        <w:rPr>
          <w:rFonts w:hint="eastAsia" w:asciiTheme="minorEastAsia" w:hAnsiTheme="minorEastAsia" w:eastAsiaTheme="minorEastAsia"/>
          <w:sz w:val="24"/>
        </w:rPr>
        <w:t>是中华人民共和国依法登记注册的合法企业，</w:t>
      </w:r>
      <w:r>
        <w:rPr>
          <w:rFonts w:hint="eastAsia" w:cs="宋体" w:asciiTheme="minorEastAsia" w:hAnsiTheme="minorEastAsia" w:eastAsiaTheme="minorEastAsia"/>
          <w:bCs/>
          <w:sz w:val="24"/>
        </w:rPr>
        <w:t>在参加</w:t>
      </w:r>
      <w:r>
        <w:rPr>
          <w:rFonts w:hint="eastAsia" w:cs="仿宋_GB2312" w:asciiTheme="minorEastAsia" w:hAnsiTheme="minorEastAsia" w:eastAsiaTheme="minorEastAsia"/>
          <w:sz w:val="24"/>
        </w:rPr>
        <w:t>贵方组织的（项目名称）【项目编号：（采购编号）】</w:t>
      </w:r>
      <w:r>
        <w:rPr>
          <w:rFonts w:hint="eastAsia" w:cs="宋体" w:asciiTheme="minorEastAsia" w:hAnsiTheme="minorEastAsia" w:eastAsiaTheme="minorEastAsia"/>
          <w:bCs/>
          <w:sz w:val="24"/>
        </w:rPr>
        <w:t>采购活动中作如下说明：</w:t>
      </w:r>
      <w:r>
        <w:rPr>
          <w:rFonts w:hint="eastAsia" w:cs="宋体" w:asciiTheme="minorEastAsia" w:hAnsiTheme="minorEastAsia" w:eastAsiaTheme="minorEastAsia"/>
          <w:sz w:val="24"/>
        </w:rPr>
        <w:t>我方所使用的“</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专用章”与法定名称章具有同等的法律效力，对使用“</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 xml:space="preserve">专用章”的行为予以完全承认，并愿意承担相应责任。   </w:t>
      </w:r>
    </w:p>
    <w:p w14:paraId="1C40BA8D">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特此说明。</w:t>
      </w:r>
    </w:p>
    <w:p w14:paraId="7560BAD0">
      <w:pPr>
        <w:spacing w:line="360" w:lineRule="auto"/>
        <w:ind w:firstLine="494"/>
        <w:rPr>
          <w:rFonts w:cs="宋体" w:asciiTheme="minorEastAsia" w:hAnsiTheme="minorEastAsia" w:eastAsiaTheme="minorEastAsia"/>
          <w:sz w:val="24"/>
        </w:rPr>
      </w:pPr>
    </w:p>
    <w:p w14:paraId="0CF8CBDC">
      <w:pPr>
        <w:spacing w:line="360" w:lineRule="auto"/>
        <w:ind w:firstLine="494"/>
        <w:rPr>
          <w:rFonts w:cs="宋体" w:asciiTheme="minorEastAsia" w:hAnsiTheme="minorEastAsia" w:eastAsiaTheme="minorEastAsia"/>
          <w:sz w:val="24"/>
        </w:rPr>
      </w:pPr>
    </w:p>
    <w:p w14:paraId="189C79D8">
      <w:pPr>
        <w:spacing w:line="360" w:lineRule="auto"/>
        <w:ind w:firstLine="494"/>
        <w:rPr>
          <w:rFonts w:cs="宋体" w:asciiTheme="minorEastAsia" w:hAnsiTheme="minorEastAsia" w:eastAsiaTheme="minorEastAsia"/>
          <w:sz w:val="24"/>
        </w:rPr>
      </w:pPr>
    </w:p>
    <w:p w14:paraId="3E261519">
      <w:pPr>
        <w:spacing w:line="360" w:lineRule="auto"/>
        <w:ind w:firstLine="494"/>
        <w:rPr>
          <w:rFonts w:cs="宋体" w:asciiTheme="minorEastAsia" w:hAnsiTheme="minorEastAsia" w:eastAsiaTheme="minorEastAsia"/>
          <w:sz w:val="24"/>
        </w:rPr>
      </w:pPr>
    </w:p>
    <w:p w14:paraId="573C25B6">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供应商（法定名称章）：</w:t>
      </w:r>
    </w:p>
    <w:p w14:paraId="43768ED9">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日期：       年     月     日</w:t>
      </w:r>
    </w:p>
    <w:p w14:paraId="6B75D865">
      <w:pPr>
        <w:rPr>
          <w:rFonts w:cs="宋体" w:asciiTheme="minorEastAsia" w:hAnsiTheme="minorEastAsia" w:eastAsiaTheme="minorEastAsia"/>
          <w:sz w:val="24"/>
        </w:rPr>
      </w:pPr>
      <w:r>
        <w:rPr>
          <w:rFonts w:hint="eastAsia" w:cs="宋体" w:asciiTheme="minorEastAsia" w:hAnsiTheme="minorEastAsia" w:eastAsiaTheme="minorEastAsia"/>
          <w:b/>
          <w:bCs/>
          <w:sz w:val="24"/>
        </w:rPr>
        <w:t>附：</w:t>
      </w:r>
    </w:p>
    <w:p w14:paraId="0415D7A0">
      <w:pPr>
        <w:spacing w:line="360" w:lineRule="auto"/>
        <w:rPr>
          <w:rFonts w:asciiTheme="minorEastAsia" w:hAnsiTheme="minorEastAsia" w:eastAsiaTheme="minorEastAsia"/>
          <w:bCs/>
          <w:sz w:val="24"/>
        </w:rPr>
      </w:pPr>
      <w:r>
        <w:rPr>
          <w:rFonts w:asciiTheme="minorEastAsia" w:hAnsiTheme="minorEastAsia" w:eastAsiaTheme="minorEastAsia"/>
        </w:rPr>
        <mc:AlternateContent>
          <mc:Choice Requires="wps">
            <w:drawing>
              <wp:anchor distT="0" distB="0" distL="114300" distR="114300" simplePos="0" relativeHeight="251685888"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05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rPr>
        <mc:AlternateContent>
          <mc:Choice Requires="wps">
            <w:drawing>
              <wp:anchor distT="0" distB="0" distL="114300" distR="114300" simplePos="0" relativeHeight="251684864"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1616;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sz w:val="24"/>
        </w:rPr>
        <w:t>供应商法定名称章（印模）                供应商“</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专用章”（印模）</w:t>
      </w:r>
    </w:p>
    <w:p w14:paraId="64FE37A6">
      <w:pPr>
        <w:widowControl/>
        <w:spacing w:line="360" w:lineRule="auto"/>
        <w:ind w:firstLine="480" w:firstLineChars="200"/>
        <w:jc w:val="left"/>
        <w:rPr>
          <w:rFonts w:cs="宋体" w:asciiTheme="minorEastAsia" w:hAnsiTheme="minorEastAsia" w:eastAsiaTheme="minorEastAsia"/>
          <w:kern w:val="0"/>
          <w:sz w:val="24"/>
        </w:rPr>
      </w:pPr>
    </w:p>
    <w:p w14:paraId="0E8C328E">
      <w:pPr>
        <w:snapToGrid w:val="0"/>
        <w:spacing w:line="360" w:lineRule="auto"/>
        <w:jc w:val="center"/>
        <w:rPr>
          <w:rFonts w:cs="仿宋_GB2312" w:asciiTheme="minorEastAsia" w:hAnsiTheme="minorEastAsia" w:eastAsiaTheme="minorEastAsia"/>
          <w:b/>
          <w:sz w:val="24"/>
        </w:rPr>
      </w:pPr>
    </w:p>
    <w:p w14:paraId="44100361">
      <w:pPr>
        <w:widowControl/>
        <w:adjustRightInd/>
        <w:jc w:val="left"/>
        <w:rPr>
          <w:rFonts w:cs="仿宋_GB2312" w:asciiTheme="minorEastAsia" w:hAnsiTheme="minorEastAsia" w:eastAsiaTheme="minorEastAsia"/>
          <w:b/>
          <w:sz w:val="24"/>
        </w:rPr>
      </w:pPr>
      <w:r>
        <w:rPr>
          <w:rFonts w:cs="仿宋_GB2312" w:asciiTheme="minorEastAsia" w:hAnsiTheme="minorEastAsia" w:eastAsiaTheme="minorEastAsia"/>
          <w:b/>
          <w:sz w:val="24"/>
        </w:rPr>
        <w:br w:type="page"/>
      </w:r>
    </w:p>
    <w:p w14:paraId="2C92FF26">
      <w:pPr>
        <w:autoSpaceDE w:val="0"/>
        <w:autoSpaceDN w:val="0"/>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附件5：</w:t>
      </w:r>
    </w:p>
    <w:p w14:paraId="47B259A3">
      <w:pPr>
        <w:spacing w:line="360" w:lineRule="auto"/>
        <w:jc w:val="center"/>
        <w:rPr>
          <w:rFonts w:ascii="宋体" w:hAnsi="宋体" w:cs="宋体"/>
          <w:b/>
          <w:sz w:val="32"/>
          <w:szCs w:val="32"/>
        </w:rPr>
      </w:pPr>
    </w:p>
    <w:p w14:paraId="1898BF07">
      <w:pPr>
        <w:spacing w:line="360" w:lineRule="auto"/>
        <w:jc w:val="center"/>
        <w:rPr>
          <w:rFonts w:ascii="宋体" w:hAnsi="宋体" w:cs="宋体"/>
          <w:b/>
          <w:sz w:val="32"/>
          <w:szCs w:val="32"/>
        </w:rPr>
      </w:pPr>
      <w:r>
        <w:rPr>
          <w:rFonts w:hint="eastAsia" w:ascii="宋体" w:hAnsi="宋体" w:cs="宋体"/>
          <w:b/>
          <w:sz w:val="32"/>
          <w:szCs w:val="32"/>
        </w:rPr>
        <w:t>中小企业声明函（货物）</w:t>
      </w:r>
    </w:p>
    <w:p w14:paraId="1500C014">
      <w:pPr>
        <w:spacing w:line="360" w:lineRule="auto"/>
        <w:ind w:firstLine="480" w:firstLineChars="200"/>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 xml:space="preserve">的 </w:t>
      </w:r>
      <w:r>
        <w:rPr>
          <w:rFonts w:hint="eastAsia" w:ascii="宋体" w:hAnsi="宋体" w:cs="宋体"/>
          <w:sz w:val="24"/>
          <w:u w:val="single"/>
        </w:rPr>
        <w:t>（项目名称）</w:t>
      </w:r>
      <w:r>
        <w:rPr>
          <w:rFonts w:hint="eastAsia" w:ascii="宋体" w:hAnsi="宋体" w:cs="宋体"/>
          <w:sz w:val="24"/>
        </w:rPr>
        <w:t xml:space="preserve"> 采购活动，提供的货物全部由符合政策要求的中小企业制造。相关企业（含联合体中的中小企业、签订分包意向协议的中小企业）的具体情况如下：</w:t>
      </w:r>
    </w:p>
    <w:p w14:paraId="41297FB8">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14:paraId="5AB5D5B6">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14:paraId="2EF4FAB7">
      <w:pPr>
        <w:spacing w:line="360" w:lineRule="auto"/>
        <w:ind w:firstLine="480" w:firstLineChars="200"/>
        <w:rPr>
          <w:rFonts w:ascii="宋体" w:hAnsi="宋体" w:cs="宋体"/>
          <w:sz w:val="24"/>
        </w:rPr>
      </w:pPr>
      <w:r>
        <w:rPr>
          <w:rFonts w:hint="eastAsia" w:ascii="宋体" w:hAnsi="宋体" w:cs="宋体"/>
          <w:sz w:val="24"/>
        </w:rPr>
        <w:t>……</w:t>
      </w:r>
    </w:p>
    <w:p w14:paraId="3DE3BEA1">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2B3ED677">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0FAC86BB">
      <w:pPr>
        <w:snapToGrid w:val="0"/>
        <w:spacing w:line="360" w:lineRule="auto"/>
        <w:ind w:firstLine="5160" w:firstLineChars="2150"/>
        <w:rPr>
          <w:rFonts w:ascii="宋体" w:hAnsi="宋体" w:cs="宋体"/>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14:paraId="6DB5FAA4">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87E2E23">
      <w:pPr>
        <w:spacing w:line="360" w:lineRule="auto"/>
        <w:ind w:right="420" w:firstLine="480" w:firstLineChars="200"/>
        <w:rPr>
          <w:rFonts w:ascii="宋体" w:hAnsi="宋体" w:cs="宋体"/>
          <w:sz w:val="24"/>
        </w:rPr>
      </w:pPr>
      <w:r>
        <w:rPr>
          <w:rFonts w:hint="eastAsia" w:ascii="宋体" w:hAnsi="宋体" w:cs="宋体"/>
          <w:sz w:val="24"/>
        </w:rPr>
        <w:t>注：</w:t>
      </w:r>
    </w:p>
    <w:p w14:paraId="60338EE1">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12602E81">
      <w:pPr>
        <w:spacing w:line="360" w:lineRule="auto"/>
        <w:ind w:right="420" w:firstLine="480" w:firstLineChars="2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3F31F98C">
      <w:pPr>
        <w:spacing w:line="360" w:lineRule="auto"/>
        <w:rPr>
          <w:rFonts w:cs="仿宋_GB2312" w:asciiTheme="minorEastAsia" w:hAnsiTheme="minorEastAsia" w:eastAsiaTheme="minorEastAsia"/>
          <w:b/>
          <w:sz w:val="24"/>
        </w:rPr>
      </w:pPr>
    </w:p>
    <w:p w14:paraId="1A80B4DF">
      <w:pPr>
        <w:spacing w:line="360" w:lineRule="auto"/>
        <w:ind w:firstLine="482" w:firstLineChars="200"/>
        <w:rPr>
          <w:rFonts w:cs="仿宋_GB2312" w:asciiTheme="minorEastAsia" w:hAnsiTheme="minorEastAsia" w:eastAsiaTheme="minorEastAsia"/>
          <w:b/>
          <w:sz w:val="24"/>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D030">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13A91">
                          <w:pPr>
                            <w:pStyle w:val="3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8A13A91">
                    <w:pPr>
                      <w:pStyle w:val="3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D2EF2">
    <w:pPr>
      <w:pStyle w:val="37"/>
      <w:rPr>
        <w:rFonts w:ascii="仿宋_GB2312" w:eastAsia="仿宋_GB2312"/>
        <w:szCs w:val="24"/>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17E9D">
                          <w:pPr>
                            <w:pStyle w:val="37"/>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6D017E9D">
                    <w:pPr>
                      <w:pStyle w:val="37"/>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C0616">
    <w:pPr>
      <w:pStyle w:val="37"/>
      <w:framePr w:wrap="around" w:vAnchor="text" w:hAnchor="margin" w:xAlign="right" w:y="1"/>
      <w:rPr>
        <w:rStyle w:val="64"/>
      </w:rPr>
    </w:pPr>
    <w:r>
      <w:fldChar w:fldCharType="begin"/>
    </w:r>
    <w:r>
      <w:rPr>
        <w:rStyle w:val="64"/>
      </w:rPr>
      <w:instrText xml:space="preserve">PAGE  </w:instrText>
    </w:r>
    <w:r>
      <w:fldChar w:fldCharType="end"/>
    </w:r>
  </w:p>
  <w:p w14:paraId="244CC604">
    <w:pPr>
      <w:pStyle w:val="37"/>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3CBEF">
    <w:pPr>
      <w:pStyle w:val="37"/>
      <w:rPr>
        <w:rFonts w:ascii="仿宋_GB2312" w:eastAsia="仿宋_GB2312"/>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F8D23">
                          <w:pPr>
                            <w:pStyle w:val="3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3B6F8D23">
                    <w:pPr>
                      <w:pStyle w:val="3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B61A7">
    <w:pPr>
      <w:pStyle w:val="3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CF033">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4D3CF033">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F9867">
    <w:pPr>
      <w:pStyle w:val="37"/>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5A8B5">
                          <w:pPr>
                            <w:pStyle w:val="3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0F25A8B5">
                    <w:pPr>
                      <w:pStyle w:val="3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03FE1">
    <w:pPr>
      <w:pStyle w:val="37"/>
      <w:framePr w:wrap="around" w:vAnchor="text" w:hAnchor="margin" w:xAlign="right" w:y="1"/>
      <w:rPr>
        <w:rStyle w:val="64"/>
      </w:rPr>
    </w:pPr>
    <w:r>
      <w:fldChar w:fldCharType="begin"/>
    </w:r>
    <w:r>
      <w:rPr>
        <w:rStyle w:val="64"/>
      </w:rPr>
      <w:instrText xml:space="preserve">PAGE  </w:instrText>
    </w:r>
    <w:r>
      <w:fldChar w:fldCharType="end"/>
    </w:r>
  </w:p>
  <w:p w14:paraId="04B73D32">
    <w:pPr>
      <w:pStyle w:val="3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76869">
    <w:pPr>
      <w:pStyle w:val="37"/>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23930">
                          <w:pPr>
                            <w:pStyle w:val="3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23523930">
                    <w:pPr>
                      <w:pStyle w:val="3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F336">
    <w:pP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9AC94">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43A9AC94">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9F0E7">
    <w:pP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7881B">
                          <w:pPr>
                            <w:pStyle w:val="3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02A7881B">
                    <w:pPr>
                      <w:pStyle w:val="3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E6BDA">
    <w:pP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BE6DE">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099BE6DE">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5F95A">
    <w:pP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A1EA5">
                          <w:pPr>
                            <w:pStyle w:val="3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114A1EA5">
                    <w:pPr>
                      <w:pStyle w:val="3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C8D3F">
    <w:pPr>
      <w:pStyle w:val="38"/>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E6AEB">
    <w:pPr>
      <w:pStyle w:val="38"/>
    </w:pPr>
    <w:r>
      <w:t></w:t>
    </w:r>
    <w:r>
      <w:rPr>
        <w:rFonts w:hint="eastAsia"/>
      </w:rPr>
      <w:t xml:space="preserve">         </w:t>
    </w:r>
  </w:p>
  <w:p w14:paraId="12D9AFDB">
    <w:pPr>
      <w:pStyle w:val="38"/>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5169B">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2DBC6">
    <w:pPr>
      <w:pStyle w:val="38"/>
      <w:spacing w:after="120"/>
    </w:pPr>
    <w:r>
      <w:t></w:t>
    </w:r>
    <w:r>
      <w:rPr>
        <w:rFonts w:hint="eastAsia"/>
      </w:rPr>
      <w:t xml:space="preserve">         </w:t>
    </w:r>
  </w:p>
  <w:p w14:paraId="7E424A5F">
    <w:pPr>
      <w:pStyle w:val="38"/>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6A41D">
    <w:pPr>
      <w:pStyle w:val="38"/>
      <w:jc w:val="right"/>
      <w:rPr>
        <w:rFonts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F41D8">
    <w:pPr>
      <w:pStyle w:val="38"/>
      <w:jc w:val="right"/>
      <w:rPr>
        <w:rFonts w:eastAsia="仿宋_GB2312"/>
      </w:rPr>
    </w:pPr>
    <w:r>
      <w:rPr>
        <w:rFonts w:hint="eastAsia" w:eastAsia="仿宋_GB2312"/>
        <w:iCs/>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EBFF6"/>
    <w:multiLevelType w:val="singleLevel"/>
    <w:tmpl w:val="B05EBFF6"/>
    <w:lvl w:ilvl="0" w:tentative="0">
      <w:start w:val="4"/>
      <w:numFmt w:val="decimal"/>
      <w:lvlText w:val="%1."/>
      <w:lvlJc w:val="left"/>
      <w:pPr>
        <w:tabs>
          <w:tab w:val="left" w:pos="312"/>
        </w:tabs>
      </w:pPr>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000027"/>
    <w:multiLevelType w:val="singleLevel"/>
    <w:tmpl w:val="00000027"/>
    <w:lvl w:ilvl="0" w:tentative="0">
      <w:start w:val="0"/>
      <w:numFmt w:val="bullet"/>
      <w:lvlText w:val="*"/>
      <w:lvlJc w:val="left"/>
    </w:lvl>
  </w:abstractNum>
  <w:abstractNum w:abstractNumId="5">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3"/>
  </w:num>
  <w:num w:numId="3">
    <w:abstractNumId w:val="1"/>
  </w:num>
  <w:num w:numId="4">
    <w:abstractNumId w:val="2"/>
  </w:num>
  <w:num w:numId="5">
    <w:abstractNumId w:val="7"/>
  </w:num>
  <w:num w:numId="6">
    <w:abstractNumId w:val="8"/>
  </w:num>
  <w:num w:numId="7">
    <w:abstractNumId w:val="0"/>
  </w:num>
  <w:num w:numId="8">
    <w:abstractNumId w:val="6"/>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天勤广西分">
    <w15:presenceInfo w15:providerId="WPS Office" w15:userId="426305479"/>
  </w15:person>
  <w15:person w15:author="Dr.X">
    <w15:presenceInfo w15:providerId="WPS Office" w15:userId="2827232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608"/>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47F35"/>
    <w:rsid w:val="00050656"/>
    <w:rsid w:val="00051B54"/>
    <w:rsid w:val="00054D39"/>
    <w:rsid w:val="0005501B"/>
    <w:rsid w:val="000554C7"/>
    <w:rsid w:val="00055A61"/>
    <w:rsid w:val="00056118"/>
    <w:rsid w:val="000578A3"/>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528"/>
    <w:rsid w:val="00074B1F"/>
    <w:rsid w:val="00075D0E"/>
    <w:rsid w:val="00075F6A"/>
    <w:rsid w:val="000763F3"/>
    <w:rsid w:val="000768B4"/>
    <w:rsid w:val="00077607"/>
    <w:rsid w:val="00077756"/>
    <w:rsid w:val="000802C0"/>
    <w:rsid w:val="00080970"/>
    <w:rsid w:val="000839FB"/>
    <w:rsid w:val="00083DDA"/>
    <w:rsid w:val="0008580E"/>
    <w:rsid w:val="00085A0E"/>
    <w:rsid w:val="00086F8A"/>
    <w:rsid w:val="000904F6"/>
    <w:rsid w:val="00090D4C"/>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A76EA"/>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43A"/>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2077"/>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7B3"/>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08A"/>
    <w:rsid w:val="001A07F8"/>
    <w:rsid w:val="001A1D48"/>
    <w:rsid w:val="001A1F0E"/>
    <w:rsid w:val="001A1F2D"/>
    <w:rsid w:val="001A468D"/>
    <w:rsid w:val="001A473A"/>
    <w:rsid w:val="001A4996"/>
    <w:rsid w:val="001A5785"/>
    <w:rsid w:val="001A66A6"/>
    <w:rsid w:val="001A6BBB"/>
    <w:rsid w:val="001A79A2"/>
    <w:rsid w:val="001B13BF"/>
    <w:rsid w:val="001B16F5"/>
    <w:rsid w:val="001B1992"/>
    <w:rsid w:val="001B1BD9"/>
    <w:rsid w:val="001B1C1F"/>
    <w:rsid w:val="001B219B"/>
    <w:rsid w:val="001B2703"/>
    <w:rsid w:val="001B2ABD"/>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31F5"/>
    <w:rsid w:val="001C44BC"/>
    <w:rsid w:val="001C5885"/>
    <w:rsid w:val="001C6698"/>
    <w:rsid w:val="001D0AAC"/>
    <w:rsid w:val="001D1D55"/>
    <w:rsid w:val="001D21EF"/>
    <w:rsid w:val="001D330D"/>
    <w:rsid w:val="001D4AD3"/>
    <w:rsid w:val="001D5A94"/>
    <w:rsid w:val="001E07DA"/>
    <w:rsid w:val="001E1ABC"/>
    <w:rsid w:val="001E43FB"/>
    <w:rsid w:val="001E59FB"/>
    <w:rsid w:val="001E63F8"/>
    <w:rsid w:val="001E787E"/>
    <w:rsid w:val="001E78CC"/>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51CA"/>
    <w:rsid w:val="0027544D"/>
    <w:rsid w:val="00275C7D"/>
    <w:rsid w:val="002778AB"/>
    <w:rsid w:val="002802A5"/>
    <w:rsid w:val="0028166B"/>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1C6"/>
    <w:rsid w:val="002A02D6"/>
    <w:rsid w:val="002A07C4"/>
    <w:rsid w:val="002A0921"/>
    <w:rsid w:val="002A108E"/>
    <w:rsid w:val="002A123D"/>
    <w:rsid w:val="002A2001"/>
    <w:rsid w:val="002A30AD"/>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007"/>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7B26"/>
    <w:rsid w:val="003800B2"/>
    <w:rsid w:val="00381014"/>
    <w:rsid w:val="00381F60"/>
    <w:rsid w:val="00382F6C"/>
    <w:rsid w:val="00383AB0"/>
    <w:rsid w:val="00384814"/>
    <w:rsid w:val="00384C0A"/>
    <w:rsid w:val="00385B16"/>
    <w:rsid w:val="00385B65"/>
    <w:rsid w:val="0038637D"/>
    <w:rsid w:val="00386C07"/>
    <w:rsid w:val="00386F58"/>
    <w:rsid w:val="0038700D"/>
    <w:rsid w:val="0038701B"/>
    <w:rsid w:val="003871A7"/>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3FB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5515"/>
    <w:rsid w:val="004357B1"/>
    <w:rsid w:val="00436CCE"/>
    <w:rsid w:val="004379BB"/>
    <w:rsid w:val="00440262"/>
    <w:rsid w:val="00440814"/>
    <w:rsid w:val="00440844"/>
    <w:rsid w:val="004439F0"/>
    <w:rsid w:val="00443EDE"/>
    <w:rsid w:val="0044739A"/>
    <w:rsid w:val="004475F7"/>
    <w:rsid w:val="00447DFB"/>
    <w:rsid w:val="00450B22"/>
    <w:rsid w:val="00452AB8"/>
    <w:rsid w:val="004533CE"/>
    <w:rsid w:val="004543AB"/>
    <w:rsid w:val="00455F71"/>
    <w:rsid w:val="00456272"/>
    <w:rsid w:val="00457CF7"/>
    <w:rsid w:val="00457D37"/>
    <w:rsid w:val="00457ED4"/>
    <w:rsid w:val="00460E68"/>
    <w:rsid w:val="00461F80"/>
    <w:rsid w:val="0046240D"/>
    <w:rsid w:val="00463576"/>
    <w:rsid w:val="0046399D"/>
    <w:rsid w:val="00465264"/>
    <w:rsid w:val="0046550B"/>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5D1E"/>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3B25"/>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35A2"/>
    <w:rsid w:val="00533DEC"/>
    <w:rsid w:val="005363D3"/>
    <w:rsid w:val="00536B03"/>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035"/>
    <w:rsid w:val="00546BF8"/>
    <w:rsid w:val="00550B7E"/>
    <w:rsid w:val="00551B96"/>
    <w:rsid w:val="00551EE7"/>
    <w:rsid w:val="005524ED"/>
    <w:rsid w:val="00554C03"/>
    <w:rsid w:val="005550F9"/>
    <w:rsid w:val="0055525C"/>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1F6"/>
    <w:rsid w:val="00587416"/>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99E"/>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12DE"/>
    <w:rsid w:val="005C2294"/>
    <w:rsid w:val="005C3344"/>
    <w:rsid w:val="005C4C71"/>
    <w:rsid w:val="005C4E4D"/>
    <w:rsid w:val="005C5A97"/>
    <w:rsid w:val="005C679D"/>
    <w:rsid w:val="005C6D5D"/>
    <w:rsid w:val="005D01C3"/>
    <w:rsid w:val="005D1D15"/>
    <w:rsid w:val="005D2578"/>
    <w:rsid w:val="005D266D"/>
    <w:rsid w:val="005D3327"/>
    <w:rsid w:val="005D5BCF"/>
    <w:rsid w:val="005D6D84"/>
    <w:rsid w:val="005D70A1"/>
    <w:rsid w:val="005D79F2"/>
    <w:rsid w:val="005E0988"/>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5008"/>
    <w:rsid w:val="00625EAC"/>
    <w:rsid w:val="00626930"/>
    <w:rsid w:val="00626BAC"/>
    <w:rsid w:val="00626F04"/>
    <w:rsid w:val="006271C3"/>
    <w:rsid w:val="0063001E"/>
    <w:rsid w:val="00630527"/>
    <w:rsid w:val="00630D58"/>
    <w:rsid w:val="00631005"/>
    <w:rsid w:val="00632727"/>
    <w:rsid w:val="00633EF3"/>
    <w:rsid w:val="00635B73"/>
    <w:rsid w:val="006368A8"/>
    <w:rsid w:val="00636CC7"/>
    <w:rsid w:val="00637016"/>
    <w:rsid w:val="00637F27"/>
    <w:rsid w:val="00643F89"/>
    <w:rsid w:val="00644BED"/>
    <w:rsid w:val="00644E2E"/>
    <w:rsid w:val="00645CB4"/>
    <w:rsid w:val="00646BDC"/>
    <w:rsid w:val="00647DE9"/>
    <w:rsid w:val="00651F59"/>
    <w:rsid w:val="00652CF5"/>
    <w:rsid w:val="0065343E"/>
    <w:rsid w:val="00653C7C"/>
    <w:rsid w:val="006540B1"/>
    <w:rsid w:val="006558CD"/>
    <w:rsid w:val="00656CD4"/>
    <w:rsid w:val="00656D49"/>
    <w:rsid w:val="00656E4D"/>
    <w:rsid w:val="006576BA"/>
    <w:rsid w:val="0066057F"/>
    <w:rsid w:val="0066099B"/>
    <w:rsid w:val="00662401"/>
    <w:rsid w:val="00662D3D"/>
    <w:rsid w:val="00662F1F"/>
    <w:rsid w:val="0066408F"/>
    <w:rsid w:val="00664DB5"/>
    <w:rsid w:val="006673B9"/>
    <w:rsid w:val="0066790C"/>
    <w:rsid w:val="006700F1"/>
    <w:rsid w:val="006720BC"/>
    <w:rsid w:val="00672D0F"/>
    <w:rsid w:val="00673989"/>
    <w:rsid w:val="00673B64"/>
    <w:rsid w:val="00673FC1"/>
    <w:rsid w:val="00675430"/>
    <w:rsid w:val="00675749"/>
    <w:rsid w:val="0067601F"/>
    <w:rsid w:val="00676F15"/>
    <w:rsid w:val="00677382"/>
    <w:rsid w:val="0067772D"/>
    <w:rsid w:val="00680714"/>
    <w:rsid w:val="0068071D"/>
    <w:rsid w:val="00680C6B"/>
    <w:rsid w:val="00681936"/>
    <w:rsid w:val="00683068"/>
    <w:rsid w:val="006836D3"/>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2FA7"/>
    <w:rsid w:val="006945A1"/>
    <w:rsid w:val="00694982"/>
    <w:rsid w:val="00695EAC"/>
    <w:rsid w:val="00696584"/>
    <w:rsid w:val="00697062"/>
    <w:rsid w:val="006971F8"/>
    <w:rsid w:val="00697D5F"/>
    <w:rsid w:val="006A060C"/>
    <w:rsid w:val="006A150D"/>
    <w:rsid w:val="006A1526"/>
    <w:rsid w:val="006A3207"/>
    <w:rsid w:val="006A39D0"/>
    <w:rsid w:val="006A4321"/>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3EFE"/>
    <w:rsid w:val="006C4618"/>
    <w:rsid w:val="006C5D5D"/>
    <w:rsid w:val="006C6303"/>
    <w:rsid w:val="006C6D6B"/>
    <w:rsid w:val="006C6EBD"/>
    <w:rsid w:val="006D0681"/>
    <w:rsid w:val="006D0906"/>
    <w:rsid w:val="006D0A80"/>
    <w:rsid w:val="006D2874"/>
    <w:rsid w:val="006D312B"/>
    <w:rsid w:val="006D43C1"/>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D3F"/>
    <w:rsid w:val="00721FC3"/>
    <w:rsid w:val="00722A86"/>
    <w:rsid w:val="00722C69"/>
    <w:rsid w:val="0072388C"/>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43B"/>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325"/>
    <w:rsid w:val="007A25FA"/>
    <w:rsid w:val="007A28B3"/>
    <w:rsid w:val="007A3520"/>
    <w:rsid w:val="007A3878"/>
    <w:rsid w:val="007A3D85"/>
    <w:rsid w:val="007A54F6"/>
    <w:rsid w:val="007A5950"/>
    <w:rsid w:val="007A6D91"/>
    <w:rsid w:val="007A73CF"/>
    <w:rsid w:val="007B0306"/>
    <w:rsid w:val="007B2705"/>
    <w:rsid w:val="007B2E54"/>
    <w:rsid w:val="007B3A8E"/>
    <w:rsid w:val="007B3C9B"/>
    <w:rsid w:val="007B54B7"/>
    <w:rsid w:val="007B54C7"/>
    <w:rsid w:val="007B55ED"/>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404E"/>
    <w:rsid w:val="007E4EB3"/>
    <w:rsid w:val="007E50B4"/>
    <w:rsid w:val="007E54B8"/>
    <w:rsid w:val="007E54DB"/>
    <w:rsid w:val="007E6B25"/>
    <w:rsid w:val="007E6F55"/>
    <w:rsid w:val="007E7BF9"/>
    <w:rsid w:val="007E7DEA"/>
    <w:rsid w:val="007F0A65"/>
    <w:rsid w:val="007F2B4B"/>
    <w:rsid w:val="007F2C38"/>
    <w:rsid w:val="007F30C6"/>
    <w:rsid w:val="007F3240"/>
    <w:rsid w:val="007F3651"/>
    <w:rsid w:val="007F3752"/>
    <w:rsid w:val="007F4318"/>
    <w:rsid w:val="007F47DA"/>
    <w:rsid w:val="007F4E52"/>
    <w:rsid w:val="007F4F84"/>
    <w:rsid w:val="007F55A4"/>
    <w:rsid w:val="007F661E"/>
    <w:rsid w:val="007F6D6B"/>
    <w:rsid w:val="007F74DA"/>
    <w:rsid w:val="007F75BB"/>
    <w:rsid w:val="00800766"/>
    <w:rsid w:val="00800871"/>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464E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C24"/>
    <w:rsid w:val="00875E14"/>
    <w:rsid w:val="0087677E"/>
    <w:rsid w:val="0087712C"/>
    <w:rsid w:val="00877C5D"/>
    <w:rsid w:val="00877CB6"/>
    <w:rsid w:val="0088093C"/>
    <w:rsid w:val="00882474"/>
    <w:rsid w:val="008824DF"/>
    <w:rsid w:val="008830EA"/>
    <w:rsid w:val="00884371"/>
    <w:rsid w:val="00884D47"/>
    <w:rsid w:val="00887392"/>
    <w:rsid w:val="00890C40"/>
    <w:rsid w:val="008911F7"/>
    <w:rsid w:val="00893385"/>
    <w:rsid w:val="00893F41"/>
    <w:rsid w:val="00894BBD"/>
    <w:rsid w:val="00894C79"/>
    <w:rsid w:val="0089558A"/>
    <w:rsid w:val="008972B6"/>
    <w:rsid w:val="008977E1"/>
    <w:rsid w:val="008A0115"/>
    <w:rsid w:val="008A2AF5"/>
    <w:rsid w:val="008A2F5A"/>
    <w:rsid w:val="008A47CE"/>
    <w:rsid w:val="008A5CBF"/>
    <w:rsid w:val="008A6BAE"/>
    <w:rsid w:val="008A7350"/>
    <w:rsid w:val="008B00ED"/>
    <w:rsid w:val="008B16E6"/>
    <w:rsid w:val="008B2042"/>
    <w:rsid w:val="008B25F1"/>
    <w:rsid w:val="008B3737"/>
    <w:rsid w:val="008B3F4B"/>
    <w:rsid w:val="008B69B8"/>
    <w:rsid w:val="008B7912"/>
    <w:rsid w:val="008C0335"/>
    <w:rsid w:val="008C094A"/>
    <w:rsid w:val="008C1077"/>
    <w:rsid w:val="008C1570"/>
    <w:rsid w:val="008C2059"/>
    <w:rsid w:val="008C2FA6"/>
    <w:rsid w:val="008C4C92"/>
    <w:rsid w:val="008C58E7"/>
    <w:rsid w:val="008C65F4"/>
    <w:rsid w:val="008C7368"/>
    <w:rsid w:val="008C7C81"/>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57F"/>
    <w:rsid w:val="008E7EAE"/>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4015D"/>
    <w:rsid w:val="00941828"/>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1C2B"/>
    <w:rsid w:val="009B2BF1"/>
    <w:rsid w:val="009B3564"/>
    <w:rsid w:val="009B3796"/>
    <w:rsid w:val="009B3D38"/>
    <w:rsid w:val="009B7505"/>
    <w:rsid w:val="009B7D45"/>
    <w:rsid w:val="009C0020"/>
    <w:rsid w:val="009C04DC"/>
    <w:rsid w:val="009C19FC"/>
    <w:rsid w:val="009C27F7"/>
    <w:rsid w:val="009C3BC4"/>
    <w:rsid w:val="009C424E"/>
    <w:rsid w:val="009C4708"/>
    <w:rsid w:val="009C47A3"/>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F49"/>
    <w:rsid w:val="00A433DA"/>
    <w:rsid w:val="00A433E8"/>
    <w:rsid w:val="00A4424E"/>
    <w:rsid w:val="00A446F6"/>
    <w:rsid w:val="00A44A45"/>
    <w:rsid w:val="00A4534D"/>
    <w:rsid w:val="00A455B5"/>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F27"/>
    <w:rsid w:val="00A8519C"/>
    <w:rsid w:val="00A8733A"/>
    <w:rsid w:val="00A8783F"/>
    <w:rsid w:val="00A90A83"/>
    <w:rsid w:val="00A90B66"/>
    <w:rsid w:val="00A91D4B"/>
    <w:rsid w:val="00A920B2"/>
    <w:rsid w:val="00A92A96"/>
    <w:rsid w:val="00A92AF0"/>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2E6E"/>
    <w:rsid w:val="00AC4094"/>
    <w:rsid w:val="00AC42B6"/>
    <w:rsid w:val="00AC4AB7"/>
    <w:rsid w:val="00AC60EC"/>
    <w:rsid w:val="00AC6CD9"/>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4BB"/>
    <w:rsid w:val="00B51520"/>
    <w:rsid w:val="00B5169E"/>
    <w:rsid w:val="00B517C2"/>
    <w:rsid w:val="00B518CE"/>
    <w:rsid w:val="00B52234"/>
    <w:rsid w:val="00B53623"/>
    <w:rsid w:val="00B536F5"/>
    <w:rsid w:val="00B53E98"/>
    <w:rsid w:val="00B547A9"/>
    <w:rsid w:val="00B5634D"/>
    <w:rsid w:val="00B56ECA"/>
    <w:rsid w:val="00B57093"/>
    <w:rsid w:val="00B60613"/>
    <w:rsid w:val="00B616E6"/>
    <w:rsid w:val="00B630F2"/>
    <w:rsid w:val="00B63E7A"/>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7D2E"/>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DD4"/>
    <w:rsid w:val="00BD7E5F"/>
    <w:rsid w:val="00BE0C55"/>
    <w:rsid w:val="00BE11A2"/>
    <w:rsid w:val="00BE246C"/>
    <w:rsid w:val="00BE2657"/>
    <w:rsid w:val="00BE2CA1"/>
    <w:rsid w:val="00BE37AE"/>
    <w:rsid w:val="00BE73C3"/>
    <w:rsid w:val="00BE7B29"/>
    <w:rsid w:val="00BF03C0"/>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22BA"/>
    <w:rsid w:val="00C12770"/>
    <w:rsid w:val="00C12D43"/>
    <w:rsid w:val="00C12ECB"/>
    <w:rsid w:val="00C14ABD"/>
    <w:rsid w:val="00C151E0"/>
    <w:rsid w:val="00C1677E"/>
    <w:rsid w:val="00C20051"/>
    <w:rsid w:val="00C20B86"/>
    <w:rsid w:val="00C21145"/>
    <w:rsid w:val="00C21E2A"/>
    <w:rsid w:val="00C2368F"/>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37411"/>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81716"/>
    <w:rsid w:val="00C82795"/>
    <w:rsid w:val="00C82AAA"/>
    <w:rsid w:val="00C832CB"/>
    <w:rsid w:val="00C84085"/>
    <w:rsid w:val="00C865B3"/>
    <w:rsid w:val="00C86964"/>
    <w:rsid w:val="00C8779E"/>
    <w:rsid w:val="00C87850"/>
    <w:rsid w:val="00C87BD0"/>
    <w:rsid w:val="00C90B95"/>
    <w:rsid w:val="00C90CA9"/>
    <w:rsid w:val="00C9354F"/>
    <w:rsid w:val="00C93B40"/>
    <w:rsid w:val="00C93D48"/>
    <w:rsid w:val="00C93DB5"/>
    <w:rsid w:val="00C95C6C"/>
    <w:rsid w:val="00C97DD7"/>
    <w:rsid w:val="00C97EF9"/>
    <w:rsid w:val="00CA0492"/>
    <w:rsid w:val="00CA0A04"/>
    <w:rsid w:val="00CA3CAB"/>
    <w:rsid w:val="00CA6A2E"/>
    <w:rsid w:val="00CA7C19"/>
    <w:rsid w:val="00CB01DF"/>
    <w:rsid w:val="00CB52A4"/>
    <w:rsid w:val="00CB537C"/>
    <w:rsid w:val="00CB5778"/>
    <w:rsid w:val="00CB6156"/>
    <w:rsid w:val="00CB6675"/>
    <w:rsid w:val="00CC03A0"/>
    <w:rsid w:val="00CC0915"/>
    <w:rsid w:val="00CC0CFC"/>
    <w:rsid w:val="00CC1AF5"/>
    <w:rsid w:val="00CC1B74"/>
    <w:rsid w:val="00CC2EB0"/>
    <w:rsid w:val="00CC2F38"/>
    <w:rsid w:val="00CC44F5"/>
    <w:rsid w:val="00CC5F95"/>
    <w:rsid w:val="00CC6A19"/>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AF0"/>
    <w:rsid w:val="00CF0E98"/>
    <w:rsid w:val="00CF1834"/>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54D2"/>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49EA"/>
    <w:rsid w:val="00D753A9"/>
    <w:rsid w:val="00D75E10"/>
    <w:rsid w:val="00D76045"/>
    <w:rsid w:val="00D7682B"/>
    <w:rsid w:val="00D804C5"/>
    <w:rsid w:val="00D81146"/>
    <w:rsid w:val="00D81A28"/>
    <w:rsid w:val="00D82AB8"/>
    <w:rsid w:val="00D82B00"/>
    <w:rsid w:val="00D82BE4"/>
    <w:rsid w:val="00D82E05"/>
    <w:rsid w:val="00D82F67"/>
    <w:rsid w:val="00D83A05"/>
    <w:rsid w:val="00D83C0D"/>
    <w:rsid w:val="00D8650D"/>
    <w:rsid w:val="00D869C1"/>
    <w:rsid w:val="00D86EC6"/>
    <w:rsid w:val="00D87418"/>
    <w:rsid w:val="00D87460"/>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D"/>
    <w:rsid w:val="00DC761E"/>
    <w:rsid w:val="00DC7CFC"/>
    <w:rsid w:val="00DD0090"/>
    <w:rsid w:val="00DD1FC0"/>
    <w:rsid w:val="00DD2C42"/>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1502"/>
    <w:rsid w:val="00E1254C"/>
    <w:rsid w:val="00E12BDF"/>
    <w:rsid w:val="00E13326"/>
    <w:rsid w:val="00E14961"/>
    <w:rsid w:val="00E14D76"/>
    <w:rsid w:val="00E1768C"/>
    <w:rsid w:val="00E20CE7"/>
    <w:rsid w:val="00E217B1"/>
    <w:rsid w:val="00E222FA"/>
    <w:rsid w:val="00E24A62"/>
    <w:rsid w:val="00E24F52"/>
    <w:rsid w:val="00E279B2"/>
    <w:rsid w:val="00E30BD5"/>
    <w:rsid w:val="00E31143"/>
    <w:rsid w:val="00E31812"/>
    <w:rsid w:val="00E33954"/>
    <w:rsid w:val="00E3533E"/>
    <w:rsid w:val="00E35A45"/>
    <w:rsid w:val="00E36719"/>
    <w:rsid w:val="00E37C85"/>
    <w:rsid w:val="00E43006"/>
    <w:rsid w:val="00E43551"/>
    <w:rsid w:val="00E50809"/>
    <w:rsid w:val="00E50F0A"/>
    <w:rsid w:val="00E510CF"/>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6A6F"/>
    <w:rsid w:val="00E672C6"/>
    <w:rsid w:val="00E675EE"/>
    <w:rsid w:val="00E7139A"/>
    <w:rsid w:val="00E71809"/>
    <w:rsid w:val="00E71D1E"/>
    <w:rsid w:val="00E71D98"/>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86749"/>
    <w:rsid w:val="00E9036E"/>
    <w:rsid w:val="00E917B6"/>
    <w:rsid w:val="00E92292"/>
    <w:rsid w:val="00E92D0B"/>
    <w:rsid w:val="00E93195"/>
    <w:rsid w:val="00E93F21"/>
    <w:rsid w:val="00E9411C"/>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6E90"/>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262"/>
    <w:rsid w:val="00F61606"/>
    <w:rsid w:val="00F62BD1"/>
    <w:rsid w:val="00F62CA8"/>
    <w:rsid w:val="00F63BF4"/>
    <w:rsid w:val="00F63C60"/>
    <w:rsid w:val="00F64991"/>
    <w:rsid w:val="00F65BA9"/>
    <w:rsid w:val="00F6630F"/>
    <w:rsid w:val="00F67E81"/>
    <w:rsid w:val="00F7062D"/>
    <w:rsid w:val="00F719B2"/>
    <w:rsid w:val="00F71C68"/>
    <w:rsid w:val="00F724E2"/>
    <w:rsid w:val="00F72A89"/>
    <w:rsid w:val="00F72B32"/>
    <w:rsid w:val="00F73E5D"/>
    <w:rsid w:val="00F74103"/>
    <w:rsid w:val="00F7425F"/>
    <w:rsid w:val="00F75BB5"/>
    <w:rsid w:val="00F7604C"/>
    <w:rsid w:val="00F76805"/>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A7B61"/>
    <w:rsid w:val="00FB11FA"/>
    <w:rsid w:val="00FB18F8"/>
    <w:rsid w:val="00FB2F8E"/>
    <w:rsid w:val="00FB33F8"/>
    <w:rsid w:val="00FB39B0"/>
    <w:rsid w:val="00FB5183"/>
    <w:rsid w:val="00FB5A71"/>
    <w:rsid w:val="00FB6DF2"/>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18A7679"/>
    <w:rsid w:val="02030468"/>
    <w:rsid w:val="02DA0C0E"/>
    <w:rsid w:val="02F30D35"/>
    <w:rsid w:val="0348159A"/>
    <w:rsid w:val="03DD35E4"/>
    <w:rsid w:val="04B70785"/>
    <w:rsid w:val="05116EA2"/>
    <w:rsid w:val="05575AC4"/>
    <w:rsid w:val="065A6178"/>
    <w:rsid w:val="069845E6"/>
    <w:rsid w:val="075562B7"/>
    <w:rsid w:val="076369A2"/>
    <w:rsid w:val="07F6164B"/>
    <w:rsid w:val="087A1B7A"/>
    <w:rsid w:val="094D5274"/>
    <w:rsid w:val="096B2097"/>
    <w:rsid w:val="09EA6F07"/>
    <w:rsid w:val="0A5B7E63"/>
    <w:rsid w:val="0A960E3D"/>
    <w:rsid w:val="0AB614DF"/>
    <w:rsid w:val="0ACA6D38"/>
    <w:rsid w:val="0ADD6A6C"/>
    <w:rsid w:val="0ADE2ED9"/>
    <w:rsid w:val="0C566AD6"/>
    <w:rsid w:val="0C87121B"/>
    <w:rsid w:val="0CB67574"/>
    <w:rsid w:val="0D097FEC"/>
    <w:rsid w:val="0D300235"/>
    <w:rsid w:val="0DF702FE"/>
    <w:rsid w:val="0E0F33E0"/>
    <w:rsid w:val="0E176544"/>
    <w:rsid w:val="0E3F698B"/>
    <w:rsid w:val="0EAD2BF9"/>
    <w:rsid w:val="0F21508F"/>
    <w:rsid w:val="0F816ACD"/>
    <w:rsid w:val="0FB94501"/>
    <w:rsid w:val="104650B3"/>
    <w:rsid w:val="10B047CF"/>
    <w:rsid w:val="10FC16EA"/>
    <w:rsid w:val="11847C41"/>
    <w:rsid w:val="118963A1"/>
    <w:rsid w:val="127723A9"/>
    <w:rsid w:val="127E0B34"/>
    <w:rsid w:val="13072A44"/>
    <w:rsid w:val="13560B8E"/>
    <w:rsid w:val="137D7A29"/>
    <w:rsid w:val="14263231"/>
    <w:rsid w:val="145044FA"/>
    <w:rsid w:val="14C926B4"/>
    <w:rsid w:val="14CD7B51"/>
    <w:rsid w:val="14DC5FE6"/>
    <w:rsid w:val="151602D6"/>
    <w:rsid w:val="152A6D51"/>
    <w:rsid w:val="15B41FCB"/>
    <w:rsid w:val="16690AB3"/>
    <w:rsid w:val="178F5592"/>
    <w:rsid w:val="17CE7E68"/>
    <w:rsid w:val="186742B0"/>
    <w:rsid w:val="18917757"/>
    <w:rsid w:val="189678F8"/>
    <w:rsid w:val="19C5529B"/>
    <w:rsid w:val="19FF69FF"/>
    <w:rsid w:val="1A473F02"/>
    <w:rsid w:val="1B271AE2"/>
    <w:rsid w:val="1B2A271F"/>
    <w:rsid w:val="1B890139"/>
    <w:rsid w:val="1BA95BF0"/>
    <w:rsid w:val="1BCD6688"/>
    <w:rsid w:val="1C250273"/>
    <w:rsid w:val="1C3969BE"/>
    <w:rsid w:val="1C8054A9"/>
    <w:rsid w:val="1D266CE1"/>
    <w:rsid w:val="1D3963AF"/>
    <w:rsid w:val="1E714A66"/>
    <w:rsid w:val="1EA638ED"/>
    <w:rsid w:val="1F3A1996"/>
    <w:rsid w:val="1FE868A9"/>
    <w:rsid w:val="211E26D6"/>
    <w:rsid w:val="21283D08"/>
    <w:rsid w:val="21371F4D"/>
    <w:rsid w:val="217F6677"/>
    <w:rsid w:val="22B45EAC"/>
    <w:rsid w:val="22FF7A6F"/>
    <w:rsid w:val="230961F8"/>
    <w:rsid w:val="236322BC"/>
    <w:rsid w:val="2409047A"/>
    <w:rsid w:val="24373239"/>
    <w:rsid w:val="2442635E"/>
    <w:rsid w:val="244F0582"/>
    <w:rsid w:val="2483232D"/>
    <w:rsid w:val="252B17F6"/>
    <w:rsid w:val="253D0E09"/>
    <w:rsid w:val="25B440B3"/>
    <w:rsid w:val="25ED1E01"/>
    <w:rsid w:val="271B0BF0"/>
    <w:rsid w:val="278247CB"/>
    <w:rsid w:val="279664C8"/>
    <w:rsid w:val="2A6B7798"/>
    <w:rsid w:val="2A84085A"/>
    <w:rsid w:val="2A8F792B"/>
    <w:rsid w:val="2AA1365A"/>
    <w:rsid w:val="2AD25A69"/>
    <w:rsid w:val="2AF552B4"/>
    <w:rsid w:val="2AF94DA4"/>
    <w:rsid w:val="2B004385"/>
    <w:rsid w:val="2B367DA6"/>
    <w:rsid w:val="2B595843"/>
    <w:rsid w:val="2BA13106"/>
    <w:rsid w:val="2BD1187D"/>
    <w:rsid w:val="2BD4136D"/>
    <w:rsid w:val="2C72641E"/>
    <w:rsid w:val="2C815051"/>
    <w:rsid w:val="2CCF04B2"/>
    <w:rsid w:val="2D012636"/>
    <w:rsid w:val="2D2F0F51"/>
    <w:rsid w:val="2DD15014"/>
    <w:rsid w:val="2DEE2BBA"/>
    <w:rsid w:val="2E4C5B33"/>
    <w:rsid w:val="2EF51D26"/>
    <w:rsid w:val="2F081A5A"/>
    <w:rsid w:val="2F1C3757"/>
    <w:rsid w:val="2FD25781"/>
    <w:rsid w:val="30C47C02"/>
    <w:rsid w:val="31342FDA"/>
    <w:rsid w:val="319C6071"/>
    <w:rsid w:val="320F1351"/>
    <w:rsid w:val="32DB72BE"/>
    <w:rsid w:val="3316226B"/>
    <w:rsid w:val="338D4C23"/>
    <w:rsid w:val="33CA3782"/>
    <w:rsid w:val="34052A0C"/>
    <w:rsid w:val="342E63AB"/>
    <w:rsid w:val="343155AF"/>
    <w:rsid w:val="345A3DD4"/>
    <w:rsid w:val="345D260B"/>
    <w:rsid w:val="357F059C"/>
    <w:rsid w:val="35B53FBD"/>
    <w:rsid w:val="35C62B9D"/>
    <w:rsid w:val="36407D2B"/>
    <w:rsid w:val="365302AE"/>
    <w:rsid w:val="36E3362D"/>
    <w:rsid w:val="37000B5B"/>
    <w:rsid w:val="372E4027"/>
    <w:rsid w:val="37977E1F"/>
    <w:rsid w:val="37DE77FC"/>
    <w:rsid w:val="37F142D2"/>
    <w:rsid w:val="384C6E5B"/>
    <w:rsid w:val="387B504A"/>
    <w:rsid w:val="390E5EBF"/>
    <w:rsid w:val="39A13F14"/>
    <w:rsid w:val="3B443E1A"/>
    <w:rsid w:val="3B985F13"/>
    <w:rsid w:val="3BCE5DD9"/>
    <w:rsid w:val="3C3A346E"/>
    <w:rsid w:val="3C5F759A"/>
    <w:rsid w:val="3C9244FA"/>
    <w:rsid w:val="3D5C78D4"/>
    <w:rsid w:val="3F36616F"/>
    <w:rsid w:val="3FFF72A6"/>
    <w:rsid w:val="40C96B6F"/>
    <w:rsid w:val="4105404B"/>
    <w:rsid w:val="424B48F5"/>
    <w:rsid w:val="42C817D4"/>
    <w:rsid w:val="42E1381E"/>
    <w:rsid w:val="434626F9"/>
    <w:rsid w:val="435B43F6"/>
    <w:rsid w:val="43BF2BD7"/>
    <w:rsid w:val="43FB717C"/>
    <w:rsid w:val="451E447A"/>
    <w:rsid w:val="45345B76"/>
    <w:rsid w:val="45992A64"/>
    <w:rsid w:val="46731A57"/>
    <w:rsid w:val="46CE1383"/>
    <w:rsid w:val="46FA5CD4"/>
    <w:rsid w:val="47307808"/>
    <w:rsid w:val="47AD0F98"/>
    <w:rsid w:val="47B57E4D"/>
    <w:rsid w:val="4860425D"/>
    <w:rsid w:val="486F747C"/>
    <w:rsid w:val="49963205"/>
    <w:rsid w:val="4B3F37E6"/>
    <w:rsid w:val="4B46773A"/>
    <w:rsid w:val="4B481704"/>
    <w:rsid w:val="4B871B00"/>
    <w:rsid w:val="4BD44D46"/>
    <w:rsid w:val="4D861CF6"/>
    <w:rsid w:val="4DDC4386"/>
    <w:rsid w:val="4DE60D60"/>
    <w:rsid w:val="4ED96B17"/>
    <w:rsid w:val="4FAE3B00"/>
    <w:rsid w:val="503009B9"/>
    <w:rsid w:val="50382B49"/>
    <w:rsid w:val="503E4E84"/>
    <w:rsid w:val="50E61077"/>
    <w:rsid w:val="512978E2"/>
    <w:rsid w:val="51330760"/>
    <w:rsid w:val="51501312"/>
    <w:rsid w:val="51A0432A"/>
    <w:rsid w:val="52293911"/>
    <w:rsid w:val="52304CA0"/>
    <w:rsid w:val="523227C6"/>
    <w:rsid w:val="527140E5"/>
    <w:rsid w:val="5292508F"/>
    <w:rsid w:val="52A96B6F"/>
    <w:rsid w:val="52F537F4"/>
    <w:rsid w:val="53193986"/>
    <w:rsid w:val="532A7941"/>
    <w:rsid w:val="5402266C"/>
    <w:rsid w:val="545E423F"/>
    <w:rsid w:val="5486329D"/>
    <w:rsid w:val="54921C42"/>
    <w:rsid w:val="54947768"/>
    <w:rsid w:val="54EF613E"/>
    <w:rsid w:val="55045C67"/>
    <w:rsid w:val="550764A4"/>
    <w:rsid w:val="551926E0"/>
    <w:rsid w:val="5563713A"/>
    <w:rsid w:val="55C86280"/>
    <w:rsid w:val="561279B9"/>
    <w:rsid w:val="564231F4"/>
    <w:rsid w:val="56446F6C"/>
    <w:rsid w:val="56515F3B"/>
    <w:rsid w:val="572B71CA"/>
    <w:rsid w:val="576C0528"/>
    <w:rsid w:val="57961A49"/>
    <w:rsid w:val="57CA524F"/>
    <w:rsid w:val="57CF0AB7"/>
    <w:rsid w:val="57E958DA"/>
    <w:rsid w:val="57EC78BB"/>
    <w:rsid w:val="5806097D"/>
    <w:rsid w:val="581B3CFC"/>
    <w:rsid w:val="587031AC"/>
    <w:rsid w:val="58AE4F0C"/>
    <w:rsid w:val="59AA358A"/>
    <w:rsid w:val="5A117165"/>
    <w:rsid w:val="5A2A7C7B"/>
    <w:rsid w:val="5A7E5901"/>
    <w:rsid w:val="5AA47FD9"/>
    <w:rsid w:val="5AB04BD0"/>
    <w:rsid w:val="5B201039"/>
    <w:rsid w:val="5BB478E2"/>
    <w:rsid w:val="5C3D63A0"/>
    <w:rsid w:val="5C80234E"/>
    <w:rsid w:val="5C930305"/>
    <w:rsid w:val="5D0E3E30"/>
    <w:rsid w:val="5DE605D7"/>
    <w:rsid w:val="5E261785"/>
    <w:rsid w:val="5E2F0501"/>
    <w:rsid w:val="5E73231C"/>
    <w:rsid w:val="5F4E2C09"/>
    <w:rsid w:val="5F700DD2"/>
    <w:rsid w:val="5FCC5339"/>
    <w:rsid w:val="5FE70807"/>
    <w:rsid w:val="604162CA"/>
    <w:rsid w:val="60E53485"/>
    <w:rsid w:val="61054A27"/>
    <w:rsid w:val="6118527D"/>
    <w:rsid w:val="611D2366"/>
    <w:rsid w:val="61DC44FC"/>
    <w:rsid w:val="62885958"/>
    <w:rsid w:val="628D57F7"/>
    <w:rsid w:val="62A56FE4"/>
    <w:rsid w:val="630A5099"/>
    <w:rsid w:val="6406092A"/>
    <w:rsid w:val="642E6B65"/>
    <w:rsid w:val="64CE2EAA"/>
    <w:rsid w:val="651C11BC"/>
    <w:rsid w:val="662E75B1"/>
    <w:rsid w:val="66342C2E"/>
    <w:rsid w:val="663E784C"/>
    <w:rsid w:val="671F7831"/>
    <w:rsid w:val="67566AFF"/>
    <w:rsid w:val="679B09B6"/>
    <w:rsid w:val="68120F42"/>
    <w:rsid w:val="685867EC"/>
    <w:rsid w:val="68FE2FAA"/>
    <w:rsid w:val="69CE5072"/>
    <w:rsid w:val="6AD77F57"/>
    <w:rsid w:val="6B6F018F"/>
    <w:rsid w:val="6B882FFF"/>
    <w:rsid w:val="6BBB5FD3"/>
    <w:rsid w:val="6BF04046"/>
    <w:rsid w:val="6C1B20C5"/>
    <w:rsid w:val="6C335661"/>
    <w:rsid w:val="6C8639E2"/>
    <w:rsid w:val="6DCF13B9"/>
    <w:rsid w:val="6E8E12EF"/>
    <w:rsid w:val="6F4F27B2"/>
    <w:rsid w:val="6FAD7D42"/>
    <w:rsid w:val="6FEF189F"/>
    <w:rsid w:val="6FFB6495"/>
    <w:rsid w:val="705931BC"/>
    <w:rsid w:val="71123A97"/>
    <w:rsid w:val="71D43752"/>
    <w:rsid w:val="721E46BD"/>
    <w:rsid w:val="72A67085"/>
    <w:rsid w:val="72D82ABE"/>
    <w:rsid w:val="735F574F"/>
    <w:rsid w:val="736577FB"/>
    <w:rsid w:val="73DD6243"/>
    <w:rsid w:val="740E004F"/>
    <w:rsid w:val="74510D7A"/>
    <w:rsid w:val="749C4185"/>
    <w:rsid w:val="74CE4179"/>
    <w:rsid w:val="75DA2C18"/>
    <w:rsid w:val="763B3DC4"/>
    <w:rsid w:val="76685F07"/>
    <w:rsid w:val="775319EF"/>
    <w:rsid w:val="77EF68E0"/>
    <w:rsid w:val="787368B4"/>
    <w:rsid w:val="788A485A"/>
    <w:rsid w:val="78A0407E"/>
    <w:rsid w:val="78FB45F7"/>
    <w:rsid w:val="790F1C77"/>
    <w:rsid w:val="79294073"/>
    <w:rsid w:val="79507852"/>
    <w:rsid w:val="7A67303B"/>
    <w:rsid w:val="7A8D418E"/>
    <w:rsid w:val="7AAB1D04"/>
    <w:rsid w:val="7ABA4368"/>
    <w:rsid w:val="7AFA61C0"/>
    <w:rsid w:val="7B257FFD"/>
    <w:rsid w:val="7BAB0D70"/>
    <w:rsid w:val="7C2B1DA5"/>
    <w:rsid w:val="7DF4317E"/>
    <w:rsid w:val="7E64308B"/>
    <w:rsid w:val="7E970F43"/>
    <w:rsid w:val="7F272E03"/>
    <w:rsid w:val="7F7678E7"/>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2"/>
    <w:qFormat/>
    <w:uiPriority w:val="99"/>
    <w:pPr>
      <w:jc w:val="left"/>
    </w:pPr>
  </w:style>
  <w:style w:type="paragraph" w:styleId="20">
    <w:name w:val="Salutation"/>
    <w:basedOn w:val="1"/>
    <w:next w:val="1"/>
    <w:link w:val="480"/>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link w:val="510"/>
    <w:qFormat/>
    <w:uiPriority w:val="0"/>
    <w:pPr>
      <w:autoSpaceDE w:val="0"/>
      <w:autoSpaceDN w:val="0"/>
      <w:spacing w:line="360" w:lineRule="auto"/>
    </w:pPr>
    <w:rPr>
      <w:rFonts w:ascii="宋体"/>
      <w:sz w:val="24"/>
      <w:szCs w:val="21"/>
      <w:lang w:val="zh-CN"/>
    </w:rPr>
  </w:style>
  <w:style w:type="paragraph" w:styleId="23">
    <w:name w:val="Body Text Indent"/>
    <w:basedOn w:val="1"/>
    <w:link w:val="473"/>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7"/>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6">
    <w:name w:val="Balloon Text"/>
    <w:basedOn w:val="1"/>
    <w:link w:val="613"/>
    <w:semiHidden/>
    <w:qFormat/>
    <w:uiPriority w:val="0"/>
    <w:rPr>
      <w:sz w:val="18"/>
      <w:szCs w:val="18"/>
    </w:rPr>
  </w:style>
  <w:style w:type="paragraph" w:styleId="37">
    <w:name w:val="footer"/>
    <w:basedOn w:val="1"/>
    <w:link w:val="634"/>
    <w:qFormat/>
    <w:uiPriority w:val="99"/>
    <w:pPr>
      <w:tabs>
        <w:tab w:val="center" w:pos="4153"/>
        <w:tab w:val="right" w:pos="8306"/>
      </w:tabs>
      <w:snapToGrid w:val="0"/>
      <w:jc w:val="left"/>
    </w:pPr>
    <w:rPr>
      <w:sz w:val="18"/>
      <w:szCs w:val="18"/>
    </w:rPr>
  </w:style>
  <w:style w:type="paragraph" w:styleId="38">
    <w:name w:val="header"/>
    <w:basedOn w:val="1"/>
    <w:link w:val="635"/>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3"/>
    <w:qFormat/>
    <w:uiPriority w:val="0"/>
    <w:pPr>
      <w:ind w:firstLine="420"/>
    </w:pPr>
    <w:rPr>
      <w:szCs w:val="20"/>
    </w:rPr>
  </w:style>
  <w:style w:type="paragraph" w:styleId="59">
    <w:name w:val="Body Text First Indent 2"/>
    <w:basedOn w:val="23"/>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5"/>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2"/>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2"/>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字符"/>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字符"/>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字符"/>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字符"/>
    <w:link w:val="23"/>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字符"/>
    <w:link w:val="8"/>
    <w:qFormat/>
    <w:uiPriority w:val="0"/>
    <w:rPr>
      <w:b/>
      <w:bCs/>
      <w:kern w:val="2"/>
      <w:sz w:val="24"/>
      <w:szCs w:val="24"/>
    </w:rPr>
  </w:style>
  <w:style w:type="character" w:customStyle="1" w:styleId="480">
    <w:name w:val="称呼 字符"/>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字符"/>
    <w:link w:val="44"/>
    <w:qFormat/>
    <w:uiPriority w:val="0"/>
    <w:rPr>
      <w:rFonts w:ascii="Arial" w:hAnsi="Arial" w:eastAsia="隶书"/>
      <w:b/>
      <w:bCs/>
      <w:kern w:val="28"/>
      <w:sz w:val="44"/>
      <w:szCs w:val="32"/>
      <w:lang w:val="en-US" w:eastAsia="zh-CN" w:bidi="ar-SA"/>
    </w:rPr>
  </w:style>
  <w:style w:type="character" w:customStyle="1" w:styleId="487">
    <w:name w:val="纯文本 字符"/>
    <w:link w:val="31"/>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字符"/>
    <w:link w:val="59"/>
    <w:qFormat/>
    <w:uiPriority w:val="0"/>
    <w:rPr>
      <w:rFonts w:ascii="宋体" w:hAnsi="宋体"/>
      <w:kern w:val="2"/>
      <w:sz w:val="21"/>
      <w:szCs w:val="24"/>
    </w:rPr>
  </w:style>
  <w:style w:type="character" w:customStyle="1" w:styleId="501">
    <w:name w:val="正文文本缩进 2 字符"/>
    <w:link w:val="35"/>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字符"/>
    <w:link w:val="2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字符"/>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字符"/>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字符"/>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字符"/>
    <w:link w:val="2"/>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字符"/>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字符"/>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字符"/>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字符"/>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字符"/>
    <w:link w:val="34"/>
    <w:qFormat/>
    <w:uiPriority w:val="0"/>
    <w:rPr>
      <w:rFonts w:ascii="宋体"/>
      <w:kern w:val="2"/>
      <w:sz w:val="24"/>
      <w:szCs w:val="21"/>
      <w:lang w:val="zh-CN"/>
    </w:rPr>
  </w:style>
  <w:style w:type="character" w:customStyle="1" w:styleId="597">
    <w:name w:val="标题 4 字符"/>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字符"/>
    <w:link w:val="7"/>
    <w:qFormat/>
    <w:uiPriority w:val="0"/>
    <w:rPr>
      <w:rFonts w:ascii="Arial" w:hAnsi="Arial" w:eastAsia="黑体"/>
      <w:b/>
      <w:bCs/>
      <w:kern w:val="2"/>
      <w:sz w:val="24"/>
      <w:szCs w:val="24"/>
    </w:rPr>
  </w:style>
  <w:style w:type="character" w:customStyle="1" w:styleId="611">
    <w:name w:val="正文缩进 字符"/>
    <w:link w:val="15"/>
    <w:qFormat/>
    <w:uiPriority w:val="0"/>
    <w:rPr>
      <w:rFonts w:ascii="宋体" w:eastAsia="宋体"/>
      <w:snapToGrid w:val="0"/>
      <w:color w:val="000000"/>
      <w:kern w:val="28"/>
      <w:sz w:val="28"/>
      <w:lang w:val="en-US" w:eastAsia="zh-CN" w:bidi="ar-SA"/>
    </w:rPr>
  </w:style>
  <w:style w:type="character" w:customStyle="1" w:styleId="612">
    <w:name w:val="批注文字 字符"/>
    <w:link w:val="19"/>
    <w:qFormat/>
    <w:uiPriority w:val="99"/>
    <w:rPr>
      <w:kern w:val="2"/>
      <w:sz w:val="21"/>
      <w:szCs w:val="24"/>
    </w:rPr>
  </w:style>
  <w:style w:type="character" w:customStyle="1" w:styleId="613">
    <w:name w:val="批注框文本 字符"/>
    <w:link w:val="36"/>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34">
    <w:name w:val="页脚 字符"/>
    <w:link w:val="37"/>
    <w:qFormat/>
    <w:locked/>
    <w:uiPriority w:val="99"/>
    <w:rPr>
      <w:kern w:val="2"/>
      <w:sz w:val="18"/>
      <w:szCs w:val="18"/>
    </w:rPr>
  </w:style>
  <w:style w:type="character" w:customStyle="1" w:styleId="635">
    <w:name w:val="页眉 字符"/>
    <w:link w:val="38"/>
    <w:qFormat/>
    <w:uiPriority w:val="99"/>
    <w:rPr>
      <w:kern w:val="2"/>
      <w:sz w:val="18"/>
      <w:szCs w:val="18"/>
    </w:rPr>
  </w:style>
  <w:style w:type="paragraph" w:customStyle="1" w:styleId="636">
    <w:name w:val="Table Paragraph"/>
    <w:basedOn w:val="1"/>
    <w:unhideWhenUsed/>
    <w:qFormat/>
    <w:uiPriority w:val="1"/>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8AAED-8F4C-4382-8929-FB8AB6EA1504}">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84</Pages>
  <Words>10393</Words>
  <Characters>11429</Characters>
  <Lines>404</Lines>
  <Paragraphs>113</Paragraphs>
  <TotalTime>37</TotalTime>
  <ScaleCrop>false</ScaleCrop>
  <LinksUpToDate>false</LinksUpToDate>
  <CharactersWithSpaces>11712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Dr.X</cp:lastModifiedBy>
  <cp:lastPrinted>2025-06-23T07:06:00Z</cp:lastPrinted>
  <dcterms:modified xsi:type="dcterms:W3CDTF">2026-06-17T07:50:22Z</dcterms:modified>
  <dc:title>北海市政府采购中心</dc:title>
  <cp:revision>1157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5CC3142783CC402A8A6A518B85A98C0A</vt:lpwstr>
  </property>
  <property fmtid="{D5CDD505-2E9C-101B-9397-08002B2CF9AE}" pid="4" name="KSOTemplateDocerSaveRecord">
    <vt:lpwstr>eyJoZGlkIjoiZGZjYTcwY2IzYWRmYjJlZmM5YmE3MzIzZDAyNjU1OGEiLCJ1c2VySWQiOiI4OTAxMDQ0NTUifQ==</vt:lpwstr>
  </property>
</Properties>
</file>