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95A5F">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636ECB5E">
      <w:pPr>
        <w:pStyle w:val="7"/>
        <w:pageBreakBefore w:val="0"/>
        <w:wordWrap/>
        <w:overflowPunct/>
        <w:topLinePunct w:val="0"/>
        <w:autoSpaceDE w:val="0"/>
        <w:autoSpaceDN w:val="0"/>
        <w:bidi w:val="0"/>
        <w:snapToGrid w:val="0"/>
        <w:spacing w:line="360" w:lineRule="auto"/>
        <w:jc w:val="both"/>
        <w:rPr>
          <w:rFonts w:hint="eastAsia" w:ascii="仿宋_GB2312" w:hAnsi="宋体" w:eastAsia="仿宋_GB2312"/>
          <w:color w:val="000000"/>
          <w:sz w:val="32"/>
          <w:szCs w:val="32"/>
          <w:highlight w:val="none"/>
        </w:rPr>
      </w:pPr>
      <w:bookmarkStart w:id="0" w:name="_Hlt67893495"/>
      <w:bookmarkEnd w:id="0"/>
      <w:r>
        <w:rPr>
          <w:rFonts w:hint="eastAsia" w:ascii="宋体" w:hAnsi="宋体" w:cs="宋体"/>
          <w:b/>
          <w:sz w:val="44"/>
          <w:szCs w:val="44"/>
          <w:highlight w:val="none"/>
        </w:rPr>
        <w:drawing>
          <wp:anchor distT="0" distB="0" distL="114300" distR="114300" simplePos="0" relativeHeight="251663360" behindDoc="0" locked="0" layoutInCell="1" allowOverlap="1">
            <wp:simplePos x="0" y="0"/>
            <wp:positionH relativeFrom="column">
              <wp:posOffset>-187325</wp:posOffset>
            </wp:positionH>
            <wp:positionV relativeFrom="paragraph">
              <wp:posOffset>-510540</wp:posOffset>
            </wp:positionV>
            <wp:extent cx="1010285" cy="908685"/>
            <wp:effectExtent l="0" t="0" r="18415" b="5715"/>
            <wp:wrapSquare wrapText="bothSides"/>
            <wp:docPr id="1" name="图片 2" descr="ac63f5981e8d350eb8fc528d6efc6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ac63f5981e8d350eb8fc528d6efc6a9"/>
                    <pic:cNvPicPr>
                      <a:picLocks noChangeAspect="1"/>
                    </pic:cNvPicPr>
                  </pic:nvPicPr>
                  <pic:blipFill>
                    <a:blip r:embed="rId49"/>
                    <a:stretch>
                      <a:fillRect/>
                    </a:stretch>
                  </pic:blipFill>
                  <pic:spPr>
                    <a:xfrm>
                      <a:off x="0" y="0"/>
                      <a:ext cx="1010285" cy="908685"/>
                    </a:xfrm>
                    <a:prstGeom prst="rect">
                      <a:avLst/>
                    </a:prstGeom>
                    <a:noFill/>
                    <a:ln>
                      <a:noFill/>
                    </a:ln>
                  </pic:spPr>
                </pic:pic>
              </a:graphicData>
            </a:graphic>
          </wp:anchor>
        </w:drawing>
      </w:r>
      <w:r>
        <w:rPr>
          <w:rFonts w:hint="eastAsia" w:ascii="宋体" w:hAnsi="宋体"/>
          <w:color w:val="000000"/>
          <w:sz w:val="72"/>
          <w:szCs w:val="72"/>
          <w:highlight w:val="none"/>
        </w:rPr>
        <mc:AlternateContent>
          <mc:Choice Requires="wps">
            <w:drawing>
              <wp:anchor distT="0" distB="0" distL="114300" distR="114300" simplePos="0" relativeHeight="251662336" behindDoc="0" locked="0" layoutInCell="1" allowOverlap="1">
                <wp:simplePos x="0" y="0"/>
                <wp:positionH relativeFrom="column">
                  <wp:posOffset>-982980</wp:posOffset>
                </wp:positionH>
                <wp:positionV relativeFrom="paragraph">
                  <wp:posOffset>509905</wp:posOffset>
                </wp:positionV>
                <wp:extent cx="6051550" cy="15240"/>
                <wp:effectExtent l="0" t="6350" r="6350" b="6985"/>
                <wp:wrapNone/>
                <wp:docPr id="3" name="直接箭头连接符 3"/>
                <wp:cNvGraphicFramePr/>
                <a:graphic xmlns:a="http://schemas.openxmlformats.org/drawingml/2006/main">
                  <a:graphicData uri="http://schemas.microsoft.com/office/word/2010/wordprocessingShape">
                    <wps:wsp>
                      <wps:cNvCnPr/>
                      <wps:spPr>
                        <a:xfrm flipV="1">
                          <a:off x="0" y="0"/>
                          <a:ext cx="6051550" cy="15240"/>
                        </a:xfrm>
                        <a:prstGeom prst="straightConnector1">
                          <a:avLst/>
                        </a:prstGeom>
                        <a:ln w="12700" cap="flat" cmpd="thinThick">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77.4pt;margin-top:40.15pt;height:1.2pt;width:476.5pt;z-index:251662336;mso-width-relative:page;mso-height-relative:page;" filled="f" stroked="t" coordsize="21600,21600" o:gfxdata="UEsDBAoAAAAAAIdO4kAAAAAAAAAAAAAAAAAEAAAAZHJzL1BLAwQUAAAACACHTuJAbCd8+tsAAAAK&#10;AQAADwAAAGRycy9kb3ducmV2LnhtbE2PzU7DMBCE70i8g7VIXFBrJ7QkhDg9IBVOILUUqcdtvCQR&#10;sR3F7t/bd3uC486OZr4pFyfbiwONofNOQzJVIMjV3nSu0bD5Wk5yECGiM9h7RxrOFGBR3d6UWBh/&#10;dCs6rGMjOMSFAjW0MQ6FlKFuyWKY+oEc/378aDHyOTbSjHjkcNvLVKknabFz3NDiQK8t1b/rvdXw&#10;uV2+PaSzs119hOH928+zzRYzre/vEvUCItIp/pnhis/oUDHTzu+dCaLXMEnmM2aPGnL1CIId2XOe&#10;gtixkGYgq1L+n1BdAFBLAwQUAAAACACHTuJAW90F4BMCAAALBAAADgAAAGRycy9lMm9Eb2MueG1s&#10;rVO9jhMxEO6ReAfLPdlNjhxolc0VCUeDIBIH/cT27lr4T7aTTV6CF0CiAqqD6nqeBo7HYOwNAY4m&#10;BVusxj/zzfd9M55d7LQiW+GDtKam41FJiTDMcmnamr66unzwmJIQwXBQ1oia7kWgF/P792a9q8TE&#10;dlZx4QmCmFD1rqZdjK4qisA6oSGMrBMGDxvrNURc+rbgHnpE16qYlOV50VvPnbdMhIC7y+GQHhD9&#10;KYC2aSQTS8s2Wpg4oHqhIKKk0EkX6DyzbRrB4oumCSISVVNUGvMfi2C8Tv9iPoOq9eA6yQ4U4BQK&#10;dzRpkAaLHqGWEIFsvPwHSkvmbbBNHDGri0FIdgRVjMs73rzswImsBa0O7mh6+H+w7Pl25YnkNT2j&#10;xIDGht++u/n+9uPtl8/fPtz8+Po+xdefyFmyqnehwoyFWfnDKriVT7p3jdekUdK9xpnKTqA2sstG&#10;749Gi10kDDfPy+l4OsUeMDwbTycPcyOKASbBOR/iU2E1SUFNQ/Qg2y4urDHYUuuHErB9FiISwcRf&#10;CSlZGdIj7ORRmSoAzmiDs4GhdqgzdtJcYbffZJbBKskvpVIpMfh2vVCebCFNS/6SaoT/61qqtYTQ&#10;Dffy0TBH3m4MxwSoOgH8ieEk7h06avAh0cRJC06JEvjuUpRvRpDqlJtIQhnkklowmJ6iteX73Iu8&#10;jzOS2R7mOQ3hn+uc/fsNz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Cd8+tsAAAAKAQAADwAA&#10;AAAAAAABACAAAAAiAAAAZHJzL2Rvd25yZXYueG1sUEsBAhQAFAAAAAgAh07iQFvdBeATAgAACwQA&#10;AA4AAAAAAAAAAQAgAAAAKgEAAGRycy9lMm9Eb2MueG1sUEsFBgAAAAAGAAYAWQEAAK8FAAAAAA==&#10;">
                <v:fill on="f" focussize="0,0"/>
                <v:stroke weight="1pt" color="#000000" linestyle="thinThick" joinstyle="round"/>
                <v:imagedata o:title=""/>
                <o:lock v:ext="edit" aspectratio="f"/>
              </v:shape>
            </w:pict>
          </mc:Fallback>
        </mc:AlternateContent>
      </w:r>
      <w:r>
        <w:rPr>
          <w:rFonts w:hint="eastAsia" w:ascii="方正小标宋简体" w:eastAsia="方正小标宋简体"/>
          <w:b/>
          <w:color w:val="000000"/>
          <w:sz w:val="52"/>
          <w:szCs w:val="52"/>
          <w:highlight w:val="none"/>
        </w:rPr>
        <w:t>广西腾锦工程项目管理有限公司</w:t>
      </w:r>
      <w:r>
        <w:rPr>
          <w:rFonts w:hint="eastAsia" w:ascii="仿宋_GB2312" w:hAnsi="宋体" w:eastAsia="仿宋_GB2312"/>
          <w:color w:val="000000"/>
          <w:sz w:val="32"/>
          <w:szCs w:val="32"/>
          <w:highlight w:val="none"/>
        </w:rPr>
        <w:t xml:space="preserve">  </w:t>
      </w:r>
    </w:p>
    <w:p w14:paraId="09FBE224">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481EEDC7">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0B3DA88D">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67F6A089">
      <w:pPr>
        <w:pStyle w:val="5"/>
        <w:pageBreakBefore w:val="0"/>
        <w:wordWrap/>
        <w:overflowPunct/>
        <w:topLinePunct w:val="0"/>
        <w:autoSpaceDE w:val="0"/>
        <w:autoSpaceDN w:val="0"/>
        <w:bidi w:val="0"/>
        <w:snapToGrid w:val="0"/>
        <w:spacing w:line="360" w:lineRule="auto"/>
        <w:rPr>
          <w:rFonts w:hint="eastAsia" w:asciiTheme="minorEastAsia" w:hAnsiTheme="minorEastAsia" w:eastAsiaTheme="minorEastAsia" w:cstheme="minorEastAsia"/>
        </w:rPr>
      </w:pPr>
    </w:p>
    <w:p w14:paraId="2E902197">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691E2154">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7DB19B09">
      <w:pPr>
        <w:pageBreakBefore w:val="0"/>
        <w:wordWrap/>
        <w:overflowPunct/>
        <w:topLinePunct w:val="0"/>
        <w:autoSpaceDE w:val="0"/>
        <w:autoSpaceDN w:val="0"/>
        <w:bidi w:val="0"/>
        <w:snapToGrid w:val="0"/>
        <w:spacing w:line="360" w:lineRule="auto"/>
        <w:ind w:firstLine="895" w:firstLineChars="200"/>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b/>
          <w:bCs/>
          <w:spacing w:val="3"/>
          <w:sz w:val="44"/>
          <w:szCs w:val="44"/>
          <w:lang w:eastAsia="zh-CN"/>
        </w:rPr>
        <w:t>2026年铁山港区海域非法占海水产养殖设施清理工作服务</w:t>
      </w:r>
    </w:p>
    <w:p w14:paraId="4F2C6296">
      <w:pPr>
        <w:pageBreakBefore w:val="0"/>
        <w:wordWrap/>
        <w:overflowPunct/>
        <w:topLinePunct w:val="0"/>
        <w:autoSpaceDE w:val="0"/>
        <w:autoSpaceDN w:val="0"/>
        <w:bidi w:val="0"/>
        <w:snapToGrid w:val="0"/>
        <w:spacing w:line="360" w:lineRule="auto"/>
        <w:ind w:firstLine="1440" w:firstLineChars="200"/>
        <w:jc w:val="center"/>
        <w:rPr>
          <w:rFonts w:hint="eastAsia" w:asciiTheme="minorEastAsia" w:hAnsiTheme="minorEastAsia" w:eastAsiaTheme="minorEastAsia" w:cstheme="minorEastAsia"/>
          <w:sz w:val="72"/>
          <w:szCs w:val="72"/>
        </w:rPr>
      </w:pPr>
    </w:p>
    <w:p w14:paraId="1D420FEC">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72"/>
          <w:szCs w:val="72"/>
        </w:rPr>
        <w:t>竞争性磋商文件</w:t>
      </w:r>
    </w:p>
    <w:p w14:paraId="01664AE1">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2095B4BA">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（电子交易）</w:t>
      </w:r>
    </w:p>
    <w:p w14:paraId="69261F64">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66A0B383">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65FDB14C">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00720365">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
          <w:sz w:val="30"/>
          <w:szCs w:val="30"/>
        </w:rPr>
        <w:t>项目编号：BHZC2026-C3-120037-GXTJ</w:t>
      </w:r>
      <w:r>
        <w:rPr>
          <w:rFonts w:ascii="宋体" w:hAnsi="宋体" w:eastAsia="宋体" w:cs="宋体"/>
          <w:sz w:val="24"/>
          <w:szCs w:val="24"/>
        </w:rPr>
        <w:br w:type="textWrapping"/>
      </w:r>
    </w:p>
    <w:p w14:paraId="7A172BC3">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705FDDBD">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3A1BDF12">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39455F82">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69B7E58A">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8"/>
          <w:sz w:val="31"/>
          <w:szCs w:val="31"/>
          <w:lang w:eastAsia="zh-CN"/>
        </w:rPr>
        <w:t>北海市铁山港区海洋局</w:t>
      </w:r>
    </w:p>
    <w:p w14:paraId="689AF9AB">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8"/>
          <w:sz w:val="31"/>
          <w:szCs w:val="31"/>
          <w:lang w:eastAsia="zh-CN"/>
        </w:rPr>
        <w:t>广西腾锦工程项目管理有限公司</w:t>
      </w:r>
    </w:p>
    <w:p w14:paraId="352375A9">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lang w:val="en-US" w:eastAsia="zh-CN"/>
        </w:rPr>
      </w:pPr>
      <w:r>
        <w:rPr>
          <w:rFonts w:hint="eastAsia" w:asciiTheme="minorEastAsia" w:hAnsiTheme="minorEastAsia" w:eastAsiaTheme="minorEastAsia" w:cstheme="minorEastAsia"/>
          <w:spacing w:val="7"/>
          <w:sz w:val="31"/>
          <w:szCs w:val="31"/>
        </w:rPr>
        <w:t>二〇二</w:t>
      </w:r>
      <w:r>
        <w:rPr>
          <w:rFonts w:hint="eastAsia" w:asciiTheme="minorEastAsia" w:hAnsiTheme="minorEastAsia" w:eastAsiaTheme="minorEastAsia" w:cstheme="minorEastAsia"/>
          <w:spacing w:val="7"/>
          <w:sz w:val="31"/>
          <w:szCs w:val="31"/>
          <w:lang w:val="en-US" w:eastAsia="zh-CN"/>
        </w:rPr>
        <w:t>六</w:t>
      </w:r>
      <w:r>
        <w:rPr>
          <w:rFonts w:hint="eastAsia" w:asciiTheme="minorEastAsia" w:hAnsiTheme="minorEastAsia" w:eastAsiaTheme="minorEastAsia" w:cstheme="minorEastAsia"/>
          <w:spacing w:val="7"/>
          <w:sz w:val="31"/>
          <w:szCs w:val="31"/>
        </w:rPr>
        <w:t>年</w:t>
      </w:r>
      <w:r>
        <w:rPr>
          <w:rFonts w:hint="eastAsia" w:asciiTheme="minorEastAsia" w:hAnsiTheme="minorEastAsia" w:eastAsiaTheme="minorEastAsia" w:cstheme="minorEastAsia"/>
          <w:spacing w:val="7"/>
          <w:sz w:val="31"/>
          <w:szCs w:val="31"/>
          <w:lang w:val="en-US" w:eastAsia="zh-CN"/>
        </w:rPr>
        <w:t>六</w:t>
      </w:r>
      <w:r>
        <w:rPr>
          <w:rFonts w:hint="eastAsia" w:asciiTheme="minorEastAsia" w:hAnsiTheme="minorEastAsia" w:eastAsiaTheme="minorEastAsia" w:cstheme="minorEastAsia"/>
          <w:spacing w:val="7"/>
          <w:sz w:val="31"/>
          <w:szCs w:val="31"/>
        </w:rPr>
        <w:t>月</w:t>
      </w:r>
      <w:r>
        <w:rPr>
          <w:rFonts w:hint="eastAsia" w:asciiTheme="minorEastAsia" w:hAnsiTheme="minorEastAsia" w:eastAsiaTheme="minorEastAsia" w:cstheme="minorEastAsia"/>
          <w:spacing w:val="7"/>
          <w:sz w:val="31"/>
          <w:szCs w:val="31"/>
          <w:lang w:val="en-US" w:eastAsia="zh-CN"/>
        </w:rPr>
        <w:t>十二日</w:t>
      </w:r>
    </w:p>
    <w:p w14:paraId="6D34B04A">
      <w:pPr>
        <w:pageBreakBefore w:val="0"/>
        <w:wordWrap/>
        <w:overflowPunct/>
        <w:topLinePunct w:val="0"/>
        <w:autoSpaceDE w:val="0"/>
        <w:autoSpaceDN w:val="0"/>
        <w:bidi w:val="0"/>
        <w:snapToGrid w:val="0"/>
        <w:spacing w:line="360" w:lineRule="auto"/>
        <w:ind w:firstLine="620" w:firstLineChars="200"/>
        <w:rPr>
          <w:rFonts w:hint="eastAsia" w:asciiTheme="minorEastAsia" w:hAnsiTheme="minorEastAsia" w:eastAsiaTheme="minorEastAsia" w:cstheme="minorEastAsia"/>
          <w:sz w:val="31"/>
          <w:szCs w:val="31"/>
        </w:rPr>
        <w:sectPr>
          <w:headerReference r:id="rId5" w:type="default"/>
          <w:pgSz w:w="11906" w:h="16839"/>
          <w:pgMar w:top="1214" w:right="1134" w:bottom="0" w:left="1134" w:header="826" w:footer="0" w:gutter="0"/>
          <w:cols w:space="720" w:num="1"/>
        </w:sectPr>
      </w:pPr>
    </w:p>
    <w:sdt>
      <w:sdtPr>
        <w:rPr>
          <w:rFonts w:ascii="宋体" w:hAnsi="宋体" w:eastAsia="宋体" w:cs="Arial"/>
          <w:b/>
          <w:bCs/>
          <w:snapToGrid w:val="0"/>
          <w:color w:val="000000"/>
          <w:kern w:val="0"/>
          <w:sz w:val="22"/>
          <w:szCs w:val="22"/>
          <w:lang w:val="en-US" w:eastAsia="en-US" w:bidi="ar-SA"/>
        </w:rPr>
        <w:id w:val="147481825"/>
        <w15:color w:val="DBDBDB"/>
        <w:docPartObj>
          <w:docPartGallery w:val="Table of Contents"/>
          <w:docPartUnique/>
        </w:docPartObj>
      </w:sdtPr>
      <w:sdtEndPr>
        <w:rPr>
          <w:rFonts w:hint="eastAsia" w:asciiTheme="minorEastAsia" w:hAnsiTheme="minorEastAsia" w:eastAsiaTheme="minorEastAsia" w:cstheme="minorEastAsia"/>
          <w:b/>
          <w:bCs/>
          <w:snapToGrid w:val="0"/>
          <w:color w:val="000000"/>
          <w:kern w:val="0"/>
          <w:sz w:val="21"/>
          <w:szCs w:val="31"/>
          <w:lang w:val="en-US" w:eastAsia="en-US" w:bidi="ar-SA"/>
        </w:rPr>
      </w:sdtEndPr>
      <w:sdtContent>
        <w:p w14:paraId="14C3E05A">
          <w:pPr>
            <w:pageBreakBefore w:val="0"/>
            <w:wordWrap/>
            <w:overflowPunct/>
            <w:topLinePunct w:val="0"/>
            <w:autoSpaceDE w:val="0"/>
            <w:autoSpaceDN w:val="0"/>
            <w:bidi w:val="0"/>
            <w:snapToGrid w:val="0"/>
            <w:spacing w:line="360" w:lineRule="auto"/>
            <w:ind w:left="0" w:leftChars="0" w:right="0" w:rightChars="0" w:firstLine="442" w:firstLineChars="200"/>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44"/>
              <w:szCs w:val="44"/>
            </w:rPr>
            <w:t>目录</w:t>
          </w:r>
        </w:p>
        <w:p w14:paraId="62DEB378">
          <w:pPr>
            <w:pStyle w:val="11"/>
            <w:pageBreakBefore w:val="0"/>
            <w:tabs>
              <w:tab w:val="right" w:leader="dot" w:pos="9638"/>
            </w:tabs>
            <w:wordWrap/>
            <w:overflowPunct/>
            <w:topLinePunct w:val="0"/>
            <w:autoSpaceDE w:val="0"/>
            <w:autoSpaceDN w:val="0"/>
            <w:bidi w:val="0"/>
            <w:snapToGrid w:val="0"/>
            <w:spacing w:line="360" w:lineRule="auto"/>
            <w:ind w:firstLine="880" w:firstLineChars="200"/>
          </w:pPr>
          <w:r>
            <w:rPr>
              <w:rFonts w:hint="eastAsia" w:asciiTheme="minorEastAsia" w:hAnsiTheme="minorEastAsia" w:eastAsiaTheme="minorEastAsia" w:cstheme="minorEastAsia"/>
              <w:sz w:val="44"/>
              <w:szCs w:val="44"/>
            </w:rPr>
            <w:fldChar w:fldCharType="begin"/>
          </w:r>
          <w:r>
            <w:rPr>
              <w:rFonts w:hint="eastAsia" w:asciiTheme="minorEastAsia" w:hAnsiTheme="minorEastAsia" w:eastAsiaTheme="minorEastAsia" w:cstheme="minorEastAsia"/>
              <w:sz w:val="44"/>
              <w:szCs w:val="44"/>
            </w:rPr>
            <w:instrText xml:space="preserve">TOC \o "1-3" \h \u </w:instrText>
          </w:r>
          <w:r>
            <w:rPr>
              <w:rFonts w:hint="eastAsia" w:asciiTheme="minorEastAsia" w:hAnsiTheme="minorEastAsia" w:eastAsiaTheme="minorEastAsia" w:cstheme="minorEastAsia"/>
              <w:sz w:val="44"/>
              <w:szCs w:val="44"/>
            </w:rPr>
            <w:fldChar w:fldCharType="separate"/>
          </w:r>
        </w:p>
        <w:p w14:paraId="5A7F471B">
          <w:pPr>
            <w:pStyle w:val="10"/>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52"/>
            </w:rPr>
            <w:fldChar w:fldCharType="begin"/>
          </w:r>
          <w:r>
            <w:rPr>
              <w:rFonts w:hint="eastAsia" w:asciiTheme="minorEastAsia" w:hAnsiTheme="minorEastAsia" w:eastAsiaTheme="minorEastAsia" w:cstheme="minorEastAsia"/>
              <w:sz w:val="32"/>
              <w:szCs w:val="52"/>
            </w:rPr>
            <w:instrText xml:space="preserve"> HYPERLINK \l _Toc4516 </w:instrText>
          </w:r>
          <w:r>
            <w:rPr>
              <w:rFonts w:hint="eastAsia" w:asciiTheme="minorEastAsia" w:hAnsiTheme="minorEastAsia" w:eastAsiaTheme="minorEastAsia" w:cstheme="minorEastAsia"/>
              <w:sz w:val="32"/>
              <w:szCs w:val="52"/>
            </w:rPr>
            <w:fldChar w:fldCharType="separate"/>
          </w:r>
          <w:r>
            <w:rPr>
              <w:rFonts w:hint="eastAsia" w:asciiTheme="minorEastAsia" w:hAnsiTheme="minorEastAsia" w:eastAsiaTheme="minorEastAsia" w:cstheme="minorEastAsia"/>
              <w:bCs/>
              <w:spacing w:val="5"/>
              <w:sz w:val="32"/>
              <w:szCs w:val="40"/>
            </w:rPr>
            <w:t>第一部</w:t>
          </w:r>
          <w:r>
            <w:rPr>
              <w:rFonts w:hint="eastAsia" w:asciiTheme="minorEastAsia" w:hAnsiTheme="minorEastAsia" w:eastAsiaTheme="minorEastAsia" w:cstheme="minorEastAsia"/>
              <w:bCs/>
              <w:spacing w:val="5"/>
              <w:sz w:val="32"/>
              <w:szCs w:val="40"/>
              <w:highlight w:val="none"/>
            </w:rPr>
            <w:t>分</w:t>
          </w:r>
          <w:r>
            <w:rPr>
              <w:rFonts w:hint="eastAsia" w:asciiTheme="minorEastAsia" w:hAnsiTheme="minorEastAsia" w:eastAsiaTheme="minorEastAsia" w:cstheme="minorEastAsia"/>
              <w:spacing w:val="5"/>
              <w:sz w:val="32"/>
              <w:szCs w:val="40"/>
              <w:highlight w:val="none"/>
            </w:rPr>
            <w:t xml:space="preserve">  </w:t>
          </w:r>
          <w:r>
            <w:rPr>
              <w:rFonts w:hint="eastAsia" w:asciiTheme="minorEastAsia" w:hAnsiTheme="minorEastAsia" w:eastAsiaTheme="minorEastAsia" w:cstheme="minorEastAsia"/>
              <w:bCs/>
              <w:spacing w:val="5"/>
              <w:sz w:val="32"/>
              <w:szCs w:val="40"/>
              <w:highlight w:val="none"/>
              <w:lang w:val="en-US" w:eastAsia="zh-CN"/>
            </w:rPr>
            <w:t>邀请供应商</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fldChar w:fldCharType="begin"/>
          </w:r>
          <w:r>
            <w:rPr>
              <w:rFonts w:hint="eastAsia" w:asciiTheme="minorEastAsia" w:hAnsiTheme="minorEastAsia" w:eastAsiaTheme="minorEastAsia" w:cstheme="minorEastAsia"/>
              <w:sz w:val="32"/>
              <w:szCs w:val="24"/>
            </w:rPr>
            <w:instrText xml:space="preserve"> PAGEREF _Toc4516 \h </w:instrText>
          </w:r>
          <w:r>
            <w:rPr>
              <w:rFonts w:hint="eastAsia" w:asciiTheme="minorEastAsia" w:hAnsiTheme="minorEastAsia" w:eastAsiaTheme="minorEastAsia" w:cstheme="minorEastAsia"/>
              <w:sz w:val="32"/>
              <w:szCs w:val="24"/>
            </w:rPr>
            <w:fldChar w:fldCharType="separate"/>
          </w:r>
          <w:r>
            <w:rPr>
              <w:rFonts w:hint="eastAsia" w:asciiTheme="minorEastAsia" w:hAnsiTheme="minorEastAsia" w:eastAsiaTheme="minorEastAsia" w:cstheme="minorEastAsia"/>
              <w:sz w:val="32"/>
              <w:szCs w:val="24"/>
            </w:rPr>
            <w:t>1</w:t>
          </w:r>
          <w:r>
            <w:rPr>
              <w:rFonts w:hint="eastAsia" w:asciiTheme="minorEastAsia" w:hAnsiTheme="minorEastAsia" w:eastAsiaTheme="minorEastAsia" w:cstheme="minorEastAsia"/>
              <w:sz w:val="32"/>
              <w:szCs w:val="24"/>
            </w:rPr>
            <w:fldChar w:fldCharType="end"/>
          </w:r>
          <w:r>
            <w:rPr>
              <w:rFonts w:hint="eastAsia" w:asciiTheme="minorEastAsia" w:hAnsiTheme="minorEastAsia" w:eastAsiaTheme="minorEastAsia" w:cstheme="minorEastAsia"/>
              <w:sz w:val="32"/>
              <w:szCs w:val="52"/>
            </w:rPr>
            <w:fldChar w:fldCharType="end"/>
          </w:r>
        </w:p>
        <w:p w14:paraId="24DCFF26">
          <w:pPr>
            <w:pStyle w:val="10"/>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52"/>
            </w:rPr>
            <w:fldChar w:fldCharType="begin"/>
          </w:r>
          <w:r>
            <w:rPr>
              <w:rFonts w:hint="eastAsia" w:asciiTheme="minorEastAsia" w:hAnsiTheme="minorEastAsia" w:eastAsiaTheme="minorEastAsia" w:cstheme="minorEastAsia"/>
              <w:sz w:val="32"/>
              <w:szCs w:val="52"/>
            </w:rPr>
            <w:instrText xml:space="preserve"> HYPERLINK \l _Toc6823 </w:instrText>
          </w:r>
          <w:r>
            <w:rPr>
              <w:rFonts w:hint="eastAsia" w:asciiTheme="minorEastAsia" w:hAnsiTheme="minorEastAsia" w:eastAsiaTheme="minorEastAsia" w:cstheme="minorEastAsia"/>
              <w:sz w:val="32"/>
              <w:szCs w:val="52"/>
            </w:rPr>
            <w:fldChar w:fldCharType="separate"/>
          </w:r>
          <w:r>
            <w:rPr>
              <w:rFonts w:hint="eastAsia" w:asciiTheme="minorEastAsia" w:hAnsiTheme="minorEastAsia" w:eastAsiaTheme="minorEastAsia" w:cstheme="minorEastAsia"/>
              <w:bCs/>
              <w:spacing w:val="6"/>
              <w:sz w:val="32"/>
              <w:szCs w:val="40"/>
            </w:rPr>
            <w:t>第二部分</w:t>
          </w:r>
          <w:r>
            <w:rPr>
              <w:rFonts w:hint="eastAsia" w:asciiTheme="minorEastAsia" w:hAnsiTheme="minorEastAsia" w:eastAsiaTheme="minorEastAsia" w:cstheme="minorEastAsia"/>
              <w:spacing w:val="6"/>
              <w:sz w:val="32"/>
              <w:szCs w:val="40"/>
            </w:rPr>
            <w:t xml:space="preserve">  </w:t>
          </w:r>
          <w:r>
            <w:rPr>
              <w:rFonts w:hint="eastAsia" w:asciiTheme="minorEastAsia" w:hAnsiTheme="minorEastAsia" w:eastAsiaTheme="minorEastAsia" w:cstheme="minorEastAsia"/>
              <w:bCs/>
              <w:spacing w:val="6"/>
              <w:sz w:val="32"/>
              <w:szCs w:val="40"/>
            </w:rPr>
            <w:t>竞争性磋商流程</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fldChar w:fldCharType="begin"/>
          </w:r>
          <w:r>
            <w:rPr>
              <w:rFonts w:hint="eastAsia" w:asciiTheme="minorEastAsia" w:hAnsiTheme="minorEastAsia" w:eastAsiaTheme="minorEastAsia" w:cstheme="minorEastAsia"/>
              <w:sz w:val="32"/>
              <w:szCs w:val="24"/>
            </w:rPr>
            <w:instrText xml:space="preserve"> PAGEREF _Toc6823 \h </w:instrText>
          </w:r>
          <w:r>
            <w:rPr>
              <w:rFonts w:hint="eastAsia" w:asciiTheme="minorEastAsia" w:hAnsiTheme="minorEastAsia" w:eastAsiaTheme="minorEastAsia" w:cstheme="minorEastAsia"/>
              <w:sz w:val="32"/>
              <w:szCs w:val="24"/>
            </w:rPr>
            <w:fldChar w:fldCharType="separate"/>
          </w:r>
          <w:r>
            <w:rPr>
              <w:rFonts w:hint="eastAsia" w:asciiTheme="minorEastAsia" w:hAnsiTheme="minorEastAsia" w:eastAsiaTheme="minorEastAsia" w:cstheme="minorEastAsia"/>
              <w:sz w:val="32"/>
              <w:szCs w:val="24"/>
            </w:rPr>
            <w:t>5</w:t>
          </w:r>
          <w:r>
            <w:rPr>
              <w:rFonts w:hint="eastAsia" w:asciiTheme="minorEastAsia" w:hAnsiTheme="minorEastAsia" w:eastAsiaTheme="minorEastAsia" w:cstheme="minorEastAsia"/>
              <w:sz w:val="32"/>
              <w:szCs w:val="24"/>
            </w:rPr>
            <w:fldChar w:fldCharType="end"/>
          </w:r>
          <w:r>
            <w:rPr>
              <w:rFonts w:hint="eastAsia" w:asciiTheme="minorEastAsia" w:hAnsiTheme="minorEastAsia" w:eastAsiaTheme="minorEastAsia" w:cstheme="minorEastAsia"/>
              <w:sz w:val="32"/>
              <w:szCs w:val="52"/>
            </w:rPr>
            <w:fldChar w:fldCharType="end"/>
          </w:r>
        </w:p>
        <w:p w14:paraId="5C3EEC9A">
          <w:pPr>
            <w:pStyle w:val="10"/>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52"/>
            </w:rPr>
            <w:fldChar w:fldCharType="begin"/>
          </w:r>
          <w:r>
            <w:rPr>
              <w:rFonts w:hint="eastAsia" w:asciiTheme="minorEastAsia" w:hAnsiTheme="minorEastAsia" w:eastAsiaTheme="minorEastAsia" w:cstheme="minorEastAsia"/>
              <w:sz w:val="32"/>
              <w:szCs w:val="52"/>
            </w:rPr>
            <w:instrText xml:space="preserve"> HYPERLINK \l _Toc18279 </w:instrText>
          </w:r>
          <w:r>
            <w:rPr>
              <w:rFonts w:hint="eastAsia" w:asciiTheme="minorEastAsia" w:hAnsiTheme="minorEastAsia" w:eastAsiaTheme="minorEastAsia" w:cstheme="minorEastAsia"/>
              <w:sz w:val="32"/>
              <w:szCs w:val="52"/>
            </w:rPr>
            <w:fldChar w:fldCharType="separate"/>
          </w:r>
          <w:r>
            <w:rPr>
              <w:rFonts w:hint="eastAsia" w:asciiTheme="minorEastAsia" w:hAnsiTheme="minorEastAsia" w:eastAsiaTheme="minorEastAsia" w:cstheme="minorEastAsia"/>
              <w:bCs/>
              <w:spacing w:val="5"/>
              <w:sz w:val="32"/>
              <w:szCs w:val="40"/>
            </w:rPr>
            <w:t>第三部分</w:t>
          </w:r>
          <w:r>
            <w:rPr>
              <w:rFonts w:hint="eastAsia" w:asciiTheme="minorEastAsia" w:hAnsiTheme="minorEastAsia" w:eastAsiaTheme="minorEastAsia" w:cstheme="minorEastAsia"/>
              <w:spacing w:val="5"/>
              <w:sz w:val="32"/>
              <w:szCs w:val="40"/>
            </w:rPr>
            <w:t xml:space="preserve">  </w:t>
          </w:r>
          <w:r>
            <w:rPr>
              <w:rFonts w:hint="eastAsia" w:asciiTheme="minorEastAsia" w:hAnsiTheme="minorEastAsia" w:eastAsiaTheme="minorEastAsia" w:cstheme="minorEastAsia"/>
              <w:bCs/>
              <w:spacing w:val="5"/>
              <w:sz w:val="32"/>
              <w:szCs w:val="40"/>
            </w:rPr>
            <w:t>供应商须知</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fldChar w:fldCharType="begin"/>
          </w:r>
          <w:r>
            <w:rPr>
              <w:rFonts w:hint="eastAsia" w:asciiTheme="minorEastAsia" w:hAnsiTheme="minorEastAsia" w:eastAsiaTheme="minorEastAsia" w:cstheme="minorEastAsia"/>
              <w:sz w:val="32"/>
              <w:szCs w:val="24"/>
            </w:rPr>
            <w:instrText xml:space="preserve"> PAGEREF _Toc18279 \h </w:instrText>
          </w:r>
          <w:r>
            <w:rPr>
              <w:rFonts w:hint="eastAsia" w:asciiTheme="minorEastAsia" w:hAnsiTheme="minorEastAsia" w:eastAsiaTheme="minorEastAsia" w:cstheme="minorEastAsia"/>
              <w:sz w:val="32"/>
              <w:szCs w:val="24"/>
            </w:rPr>
            <w:fldChar w:fldCharType="separate"/>
          </w:r>
          <w:r>
            <w:rPr>
              <w:rFonts w:hint="eastAsia" w:asciiTheme="minorEastAsia" w:hAnsiTheme="minorEastAsia" w:eastAsiaTheme="minorEastAsia" w:cstheme="minorEastAsia"/>
              <w:sz w:val="32"/>
              <w:szCs w:val="24"/>
            </w:rPr>
            <w:t>9</w:t>
          </w:r>
          <w:r>
            <w:rPr>
              <w:rFonts w:hint="eastAsia" w:asciiTheme="minorEastAsia" w:hAnsiTheme="minorEastAsia" w:eastAsiaTheme="minorEastAsia" w:cstheme="minorEastAsia"/>
              <w:sz w:val="32"/>
              <w:szCs w:val="24"/>
            </w:rPr>
            <w:fldChar w:fldCharType="end"/>
          </w:r>
          <w:r>
            <w:rPr>
              <w:rFonts w:hint="eastAsia" w:asciiTheme="minorEastAsia" w:hAnsiTheme="minorEastAsia" w:eastAsiaTheme="minorEastAsia" w:cstheme="minorEastAsia"/>
              <w:sz w:val="32"/>
              <w:szCs w:val="52"/>
            </w:rPr>
            <w:fldChar w:fldCharType="end"/>
          </w:r>
        </w:p>
        <w:p w14:paraId="55208106">
          <w:pPr>
            <w:pStyle w:val="10"/>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52"/>
            </w:rPr>
            <w:fldChar w:fldCharType="begin"/>
          </w:r>
          <w:r>
            <w:rPr>
              <w:rFonts w:hint="eastAsia" w:asciiTheme="minorEastAsia" w:hAnsiTheme="minorEastAsia" w:eastAsiaTheme="minorEastAsia" w:cstheme="minorEastAsia"/>
              <w:sz w:val="32"/>
              <w:szCs w:val="52"/>
            </w:rPr>
            <w:instrText xml:space="preserve"> HYPERLINK \l _Toc30647 </w:instrText>
          </w:r>
          <w:r>
            <w:rPr>
              <w:rFonts w:hint="eastAsia" w:asciiTheme="minorEastAsia" w:hAnsiTheme="minorEastAsia" w:eastAsiaTheme="minorEastAsia" w:cstheme="minorEastAsia"/>
              <w:sz w:val="32"/>
              <w:szCs w:val="52"/>
            </w:rPr>
            <w:fldChar w:fldCharType="separate"/>
          </w:r>
          <w:r>
            <w:rPr>
              <w:rFonts w:hint="eastAsia" w:asciiTheme="minorEastAsia" w:hAnsiTheme="minorEastAsia" w:eastAsiaTheme="minorEastAsia" w:cstheme="minorEastAsia"/>
              <w:bCs/>
              <w:spacing w:val="5"/>
              <w:sz w:val="32"/>
              <w:szCs w:val="40"/>
            </w:rPr>
            <w:t>第四部分</w:t>
          </w:r>
          <w:r>
            <w:rPr>
              <w:rFonts w:hint="eastAsia" w:asciiTheme="minorEastAsia" w:hAnsiTheme="minorEastAsia" w:eastAsiaTheme="minorEastAsia" w:cstheme="minorEastAsia"/>
              <w:spacing w:val="5"/>
              <w:sz w:val="32"/>
              <w:szCs w:val="40"/>
            </w:rPr>
            <w:t xml:space="preserve">  </w:t>
          </w:r>
          <w:r>
            <w:rPr>
              <w:rFonts w:hint="eastAsia" w:asciiTheme="minorEastAsia" w:hAnsiTheme="minorEastAsia" w:eastAsiaTheme="minorEastAsia" w:cstheme="minorEastAsia"/>
              <w:bCs/>
              <w:spacing w:val="5"/>
              <w:sz w:val="32"/>
              <w:szCs w:val="40"/>
            </w:rPr>
            <w:t>采购需求</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fldChar w:fldCharType="begin"/>
          </w:r>
          <w:r>
            <w:rPr>
              <w:rFonts w:hint="eastAsia" w:asciiTheme="minorEastAsia" w:hAnsiTheme="minorEastAsia" w:eastAsiaTheme="minorEastAsia" w:cstheme="minorEastAsia"/>
              <w:sz w:val="32"/>
              <w:szCs w:val="24"/>
            </w:rPr>
            <w:instrText xml:space="preserve"> PAGEREF _Toc30647 \h </w:instrText>
          </w:r>
          <w:r>
            <w:rPr>
              <w:rFonts w:hint="eastAsia" w:asciiTheme="minorEastAsia" w:hAnsiTheme="minorEastAsia" w:eastAsiaTheme="minorEastAsia" w:cstheme="minorEastAsia"/>
              <w:sz w:val="32"/>
              <w:szCs w:val="24"/>
            </w:rPr>
            <w:fldChar w:fldCharType="separate"/>
          </w:r>
          <w:r>
            <w:rPr>
              <w:rFonts w:hint="eastAsia" w:asciiTheme="minorEastAsia" w:hAnsiTheme="minorEastAsia" w:eastAsiaTheme="minorEastAsia" w:cstheme="minorEastAsia"/>
              <w:sz w:val="32"/>
              <w:szCs w:val="24"/>
            </w:rPr>
            <w:t>33</w:t>
          </w:r>
          <w:r>
            <w:rPr>
              <w:rFonts w:hint="eastAsia" w:asciiTheme="minorEastAsia" w:hAnsiTheme="minorEastAsia" w:eastAsiaTheme="minorEastAsia" w:cstheme="minorEastAsia"/>
              <w:sz w:val="32"/>
              <w:szCs w:val="24"/>
            </w:rPr>
            <w:fldChar w:fldCharType="end"/>
          </w:r>
          <w:r>
            <w:rPr>
              <w:rFonts w:hint="eastAsia" w:asciiTheme="minorEastAsia" w:hAnsiTheme="minorEastAsia" w:eastAsiaTheme="minorEastAsia" w:cstheme="minorEastAsia"/>
              <w:sz w:val="32"/>
              <w:szCs w:val="52"/>
            </w:rPr>
            <w:fldChar w:fldCharType="end"/>
          </w:r>
        </w:p>
        <w:p w14:paraId="0A0D6CA4">
          <w:pPr>
            <w:pStyle w:val="10"/>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52"/>
            </w:rPr>
            <w:fldChar w:fldCharType="begin"/>
          </w:r>
          <w:r>
            <w:rPr>
              <w:rFonts w:hint="eastAsia" w:asciiTheme="minorEastAsia" w:hAnsiTheme="minorEastAsia" w:eastAsiaTheme="minorEastAsia" w:cstheme="minorEastAsia"/>
              <w:sz w:val="32"/>
              <w:szCs w:val="52"/>
            </w:rPr>
            <w:instrText xml:space="preserve"> HYPERLINK \l _Toc22856 </w:instrText>
          </w:r>
          <w:r>
            <w:rPr>
              <w:rFonts w:hint="eastAsia" w:asciiTheme="minorEastAsia" w:hAnsiTheme="minorEastAsia" w:eastAsiaTheme="minorEastAsia" w:cstheme="minorEastAsia"/>
              <w:sz w:val="32"/>
              <w:szCs w:val="52"/>
            </w:rPr>
            <w:fldChar w:fldCharType="separate"/>
          </w:r>
          <w:r>
            <w:rPr>
              <w:rFonts w:hint="eastAsia" w:asciiTheme="minorEastAsia" w:hAnsiTheme="minorEastAsia" w:eastAsiaTheme="minorEastAsia" w:cstheme="minorEastAsia"/>
              <w:bCs/>
              <w:spacing w:val="6"/>
              <w:sz w:val="32"/>
              <w:szCs w:val="40"/>
            </w:rPr>
            <w:t>第五部分</w:t>
          </w:r>
          <w:r>
            <w:rPr>
              <w:rFonts w:hint="eastAsia" w:asciiTheme="minorEastAsia" w:hAnsiTheme="minorEastAsia" w:eastAsiaTheme="minorEastAsia" w:cstheme="minorEastAsia"/>
              <w:spacing w:val="6"/>
              <w:sz w:val="32"/>
              <w:szCs w:val="40"/>
            </w:rPr>
            <w:t xml:space="preserve">  </w:t>
          </w:r>
          <w:r>
            <w:rPr>
              <w:rFonts w:hint="eastAsia" w:asciiTheme="minorEastAsia" w:hAnsiTheme="minorEastAsia" w:eastAsiaTheme="minorEastAsia" w:cstheme="minorEastAsia"/>
              <w:bCs/>
              <w:spacing w:val="6"/>
              <w:sz w:val="32"/>
              <w:szCs w:val="40"/>
            </w:rPr>
            <w:t>评审方法及评审标准</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fldChar w:fldCharType="begin"/>
          </w:r>
          <w:r>
            <w:rPr>
              <w:rFonts w:hint="eastAsia" w:asciiTheme="minorEastAsia" w:hAnsiTheme="minorEastAsia" w:eastAsiaTheme="minorEastAsia" w:cstheme="minorEastAsia"/>
              <w:sz w:val="32"/>
              <w:szCs w:val="24"/>
            </w:rPr>
            <w:instrText xml:space="preserve"> PAGEREF _Toc22856 \h </w:instrText>
          </w:r>
          <w:r>
            <w:rPr>
              <w:rFonts w:hint="eastAsia" w:asciiTheme="minorEastAsia" w:hAnsiTheme="minorEastAsia" w:eastAsiaTheme="minorEastAsia" w:cstheme="minorEastAsia"/>
              <w:sz w:val="32"/>
              <w:szCs w:val="24"/>
            </w:rPr>
            <w:fldChar w:fldCharType="separate"/>
          </w:r>
          <w:r>
            <w:rPr>
              <w:rFonts w:hint="eastAsia" w:asciiTheme="minorEastAsia" w:hAnsiTheme="minorEastAsia" w:eastAsiaTheme="minorEastAsia" w:cstheme="minorEastAsia"/>
              <w:sz w:val="32"/>
              <w:szCs w:val="24"/>
            </w:rPr>
            <w:t>35</w:t>
          </w:r>
          <w:r>
            <w:rPr>
              <w:rFonts w:hint="eastAsia" w:asciiTheme="minorEastAsia" w:hAnsiTheme="minorEastAsia" w:eastAsiaTheme="minorEastAsia" w:cstheme="minorEastAsia"/>
              <w:sz w:val="32"/>
              <w:szCs w:val="24"/>
            </w:rPr>
            <w:fldChar w:fldCharType="end"/>
          </w:r>
          <w:r>
            <w:rPr>
              <w:rFonts w:hint="eastAsia" w:asciiTheme="minorEastAsia" w:hAnsiTheme="minorEastAsia" w:eastAsiaTheme="minorEastAsia" w:cstheme="minorEastAsia"/>
              <w:sz w:val="32"/>
              <w:szCs w:val="52"/>
            </w:rPr>
            <w:fldChar w:fldCharType="end"/>
          </w:r>
        </w:p>
        <w:p w14:paraId="48A7F51A">
          <w:pPr>
            <w:pStyle w:val="10"/>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52"/>
            </w:rPr>
            <w:fldChar w:fldCharType="begin"/>
          </w:r>
          <w:r>
            <w:rPr>
              <w:rFonts w:hint="eastAsia" w:asciiTheme="minorEastAsia" w:hAnsiTheme="minorEastAsia" w:eastAsiaTheme="minorEastAsia" w:cstheme="minorEastAsia"/>
              <w:sz w:val="32"/>
              <w:szCs w:val="52"/>
            </w:rPr>
            <w:instrText xml:space="preserve"> HYPERLINK \l _Toc23173 </w:instrText>
          </w:r>
          <w:r>
            <w:rPr>
              <w:rFonts w:hint="eastAsia" w:asciiTheme="minorEastAsia" w:hAnsiTheme="minorEastAsia" w:eastAsiaTheme="minorEastAsia" w:cstheme="minorEastAsia"/>
              <w:sz w:val="32"/>
              <w:szCs w:val="52"/>
            </w:rPr>
            <w:fldChar w:fldCharType="separate"/>
          </w:r>
          <w:r>
            <w:rPr>
              <w:rFonts w:hint="eastAsia" w:asciiTheme="minorEastAsia" w:hAnsiTheme="minorEastAsia" w:eastAsiaTheme="minorEastAsia" w:cstheme="minorEastAsia"/>
              <w:sz w:val="32"/>
              <w:szCs w:val="44"/>
            </w:rPr>
            <w:t>第六部分  拟签订的合同文本</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fldChar w:fldCharType="begin"/>
          </w:r>
          <w:r>
            <w:rPr>
              <w:rFonts w:hint="eastAsia" w:asciiTheme="minorEastAsia" w:hAnsiTheme="minorEastAsia" w:eastAsiaTheme="minorEastAsia" w:cstheme="minorEastAsia"/>
              <w:sz w:val="32"/>
              <w:szCs w:val="24"/>
            </w:rPr>
            <w:instrText xml:space="preserve"> PAGEREF _Toc23173 \h </w:instrText>
          </w:r>
          <w:r>
            <w:rPr>
              <w:rFonts w:hint="eastAsia" w:asciiTheme="minorEastAsia" w:hAnsiTheme="minorEastAsia" w:eastAsiaTheme="minorEastAsia" w:cstheme="minorEastAsia"/>
              <w:sz w:val="32"/>
              <w:szCs w:val="24"/>
            </w:rPr>
            <w:fldChar w:fldCharType="separate"/>
          </w:r>
          <w:r>
            <w:rPr>
              <w:rFonts w:hint="eastAsia" w:asciiTheme="minorEastAsia" w:hAnsiTheme="minorEastAsia" w:eastAsiaTheme="minorEastAsia" w:cstheme="minorEastAsia"/>
              <w:sz w:val="32"/>
              <w:szCs w:val="24"/>
            </w:rPr>
            <w:t>43</w:t>
          </w:r>
          <w:r>
            <w:rPr>
              <w:rFonts w:hint="eastAsia" w:asciiTheme="minorEastAsia" w:hAnsiTheme="minorEastAsia" w:eastAsiaTheme="minorEastAsia" w:cstheme="minorEastAsia"/>
              <w:sz w:val="32"/>
              <w:szCs w:val="24"/>
            </w:rPr>
            <w:fldChar w:fldCharType="end"/>
          </w:r>
          <w:r>
            <w:rPr>
              <w:rFonts w:hint="eastAsia" w:asciiTheme="minorEastAsia" w:hAnsiTheme="minorEastAsia" w:eastAsiaTheme="minorEastAsia" w:cstheme="minorEastAsia"/>
              <w:sz w:val="32"/>
              <w:szCs w:val="52"/>
            </w:rPr>
            <w:fldChar w:fldCharType="end"/>
          </w:r>
        </w:p>
        <w:p w14:paraId="5E42A498">
          <w:pPr>
            <w:pStyle w:val="10"/>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52"/>
            </w:rPr>
            <w:fldChar w:fldCharType="begin"/>
          </w:r>
          <w:r>
            <w:rPr>
              <w:rFonts w:hint="eastAsia" w:asciiTheme="minorEastAsia" w:hAnsiTheme="minorEastAsia" w:eastAsiaTheme="minorEastAsia" w:cstheme="minorEastAsia"/>
              <w:sz w:val="32"/>
              <w:szCs w:val="52"/>
            </w:rPr>
            <w:instrText xml:space="preserve"> HYPERLINK \l _Toc25810 </w:instrText>
          </w:r>
          <w:r>
            <w:rPr>
              <w:rFonts w:hint="eastAsia" w:asciiTheme="minorEastAsia" w:hAnsiTheme="minorEastAsia" w:eastAsiaTheme="minorEastAsia" w:cstheme="minorEastAsia"/>
              <w:sz w:val="32"/>
              <w:szCs w:val="52"/>
            </w:rPr>
            <w:fldChar w:fldCharType="separate"/>
          </w:r>
          <w:r>
            <w:rPr>
              <w:rFonts w:hint="eastAsia" w:asciiTheme="minorEastAsia" w:hAnsiTheme="minorEastAsia" w:eastAsiaTheme="minorEastAsia" w:cstheme="minorEastAsia"/>
              <w:bCs/>
              <w:spacing w:val="6"/>
              <w:sz w:val="32"/>
              <w:szCs w:val="40"/>
            </w:rPr>
            <w:t>第七部分</w:t>
          </w:r>
          <w:r>
            <w:rPr>
              <w:rFonts w:hint="eastAsia" w:asciiTheme="minorEastAsia" w:hAnsiTheme="minorEastAsia" w:eastAsiaTheme="minorEastAsia" w:cstheme="minorEastAsia"/>
              <w:spacing w:val="6"/>
              <w:sz w:val="32"/>
              <w:szCs w:val="40"/>
            </w:rPr>
            <w:t xml:space="preserve">  </w:t>
          </w:r>
          <w:r>
            <w:rPr>
              <w:rFonts w:hint="eastAsia" w:asciiTheme="minorEastAsia" w:hAnsiTheme="minorEastAsia" w:eastAsiaTheme="minorEastAsia" w:cstheme="minorEastAsia"/>
              <w:bCs/>
              <w:spacing w:val="6"/>
              <w:sz w:val="32"/>
              <w:szCs w:val="40"/>
            </w:rPr>
            <w:t>应提交的有关格式范例</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fldChar w:fldCharType="begin"/>
          </w:r>
          <w:r>
            <w:rPr>
              <w:rFonts w:hint="eastAsia" w:asciiTheme="minorEastAsia" w:hAnsiTheme="minorEastAsia" w:eastAsiaTheme="minorEastAsia" w:cstheme="minorEastAsia"/>
              <w:sz w:val="32"/>
              <w:szCs w:val="24"/>
            </w:rPr>
            <w:instrText xml:space="preserve"> PAGEREF _Toc25810 \h </w:instrText>
          </w:r>
          <w:r>
            <w:rPr>
              <w:rFonts w:hint="eastAsia" w:asciiTheme="minorEastAsia" w:hAnsiTheme="minorEastAsia" w:eastAsiaTheme="minorEastAsia" w:cstheme="minorEastAsia"/>
              <w:sz w:val="32"/>
              <w:szCs w:val="24"/>
            </w:rPr>
            <w:fldChar w:fldCharType="separate"/>
          </w:r>
          <w:r>
            <w:rPr>
              <w:rFonts w:hint="eastAsia" w:asciiTheme="minorEastAsia" w:hAnsiTheme="minorEastAsia" w:eastAsiaTheme="minorEastAsia" w:cstheme="minorEastAsia"/>
              <w:sz w:val="32"/>
              <w:szCs w:val="24"/>
            </w:rPr>
            <w:t>52</w:t>
          </w:r>
          <w:r>
            <w:rPr>
              <w:rFonts w:hint="eastAsia" w:asciiTheme="minorEastAsia" w:hAnsiTheme="minorEastAsia" w:eastAsiaTheme="minorEastAsia" w:cstheme="minorEastAsia"/>
              <w:sz w:val="32"/>
              <w:szCs w:val="24"/>
            </w:rPr>
            <w:fldChar w:fldCharType="end"/>
          </w:r>
          <w:r>
            <w:rPr>
              <w:rFonts w:hint="eastAsia" w:asciiTheme="minorEastAsia" w:hAnsiTheme="minorEastAsia" w:eastAsiaTheme="minorEastAsia" w:cstheme="minorEastAsia"/>
              <w:sz w:val="32"/>
              <w:szCs w:val="52"/>
            </w:rPr>
            <w:fldChar w:fldCharType="end"/>
          </w:r>
        </w:p>
        <w:p w14:paraId="5931D98F">
          <w:pPr>
            <w:pStyle w:val="10"/>
            <w:keepNext w:val="0"/>
            <w:keepLines w:val="0"/>
            <w:pageBreakBefore w:val="0"/>
            <w:widowControl/>
            <w:tabs>
              <w:tab w:val="right" w:leader="dot" w:pos="9638"/>
            </w:tabs>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Theme="minorEastAsia" w:hAnsiTheme="minorEastAsia" w:eastAsiaTheme="minorEastAsia" w:cstheme="minorEastAsia"/>
              <w:sz w:val="32"/>
              <w:szCs w:val="24"/>
            </w:rPr>
          </w:pPr>
          <w:r>
            <w:rPr>
              <w:rFonts w:hint="eastAsia" w:asciiTheme="minorEastAsia" w:hAnsiTheme="minorEastAsia" w:eastAsiaTheme="minorEastAsia" w:cstheme="minorEastAsia"/>
              <w:sz w:val="32"/>
              <w:szCs w:val="52"/>
            </w:rPr>
            <w:fldChar w:fldCharType="begin"/>
          </w:r>
          <w:r>
            <w:rPr>
              <w:rFonts w:hint="eastAsia" w:asciiTheme="minorEastAsia" w:hAnsiTheme="minorEastAsia" w:eastAsiaTheme="minorEastAsia" w:cstheme="minorEastAsia"/>
              <w:sz w:val="32"/>
              <w:szCs w:val="52"/>
            </w:rPr>
            <w:instrText xml:space="preserve"> HYPERLINK \l _Toc19307 </w:instrText>
          </w:r>
          <w:r>
            <w:rPr>
              <w:rFonts w:hint="eastAsia" w:asciiTheme="minorEastAsia" w:hAnsiTheme="minorEastAsia" w:eastAsiaTheme="minorEastAsia" w:cstheme="minorEastAsia"/>
              <w:sz w:val="32"/>
              <w:szCs w:val="52"/>
            </w:rPr>
            <w:fldChar w:fldCharType="separate"/>
          </w:r>
          <w:r>
            <w:rPr>
              <w:rFonts w:hint="eastAsia" w:asciiTheme="minorEastAsia" w:hAnsiTheme="minorEastAsia" w:eastAsiaTheme="minorEastAsia" w:cstheme="minorEastAsia"/>
              <w:sz w:val="32"/>
              <w:szCs w:val="44"/>
            </w:rPr>
            <w:t>第八部分</w:t>
          </w:r>
          <w:r>
            <w:rPr>
              <w:rFonts w:hint="eastAsia" w:asciiTheme="minorEastAsia" w:hAnsiTheme="minorEastAsia" w:eastAsiaTheme="minorEastAsia" w:cstheme="minorEastAsia"/>
              <w:sz w:val="32"/>
              <w:szCs w:val="44"/>
              <w:lang w:val="en-US" w:eastAsia="zh-CN"/>
            </w:rPr>
            <w:t xml:space="preserve">  </w:t>
          </w:r>
          <w:r>
            <w:rPr>
              <w:rFonts w:hint="eastAsia" w:asciiTheme="minorEastAsia" w:hAnsiTheme="minorEastAsia" w:eastAsiaTheme="minorEastAsia" w:cstheme="minorEastAsia"/>
              <w:sz w:val="32"/>
              <w:szCs w:val="44"/>
            </w:rPr>
            <w:t>最后报价格式</w:t>
          </w:r>
          <w:r>
            <w:rPr>
              <w:rFonts w:hint="eastAsia" w:asciiTheme="minorEastAsia" w:hAnsiTheme="minorEastAsia" w:eastAsiaTheme="minorEastAsia" w:cstheme="minorEastAsia"/>
              <w:sz w:val="32"/>
              <w:szCs w:val="24"/>
            </w:rPr>
            <w:tab/>
          </w:r>
          <w:r>
            <w:rPr>
              <w:rFonts w:hint="eastAsia" w:asciiTheme="minorEastAsia" w:hAnsiTheme="minorEastAsia" w:eastAsiaTheme="minorEastAsia" w:cstheme="minorEastAsia"/>
              <w:sz w:val="32"/>
              <w:szCs w:val="24"/>
            </w:rPr>
            <w:fldChar w:fldCharType="begin"/>
          </w:r>
          <w:r>
            <w:rPr>
              <w:rFonts w:hint="eastAsia" w:asciiTheme="minorEastAsia" w:hAnsiTheme="minorEastAsia" w:eastAsiaTheme="minorEastAsia" w:cstheme="minorEastAsia"/>
              <w:sz w:val="32"/>
              <w:szCs w:val="24"/>
            </w:rPr>
            <w:instrText xml:space="preserve"> PAGEREF _Toc19307 \h </w:instrText>
          </w:r>
          <w:r>
            <w:rPr>
              <w:rFonts w:hint="eastAsia" w:asciiTheme="minorEastAsia" w:hAnsiTheme="minorEastAsia" w:eastAsiaTheme="minorEastAsia" w:cstheme="minorEastAsia"/>
              <w:sz w:val="32"/>
              <w:szCs w:val="24"/>
            </w:rPr>
            <w:fldChar w:fldCharType="separate"/>
          </w:r>
          <w:r>
            <w:rPr>
              <w:rFonts w:hint="eastAsia" w:asciiTheme="minorEastAsia" w:hAnsiTheme="minorEastAsia" w:eastAsiaTheme="minorEastAsia" w:cstheme="minorEastAsia"/>
              <w:sz w:val="32"/>
              <w:szCs w:val="24"/>
            </w:rPr>
            <w:t>67</w:t>
          </w:r>
          <w:r>
            <w:rPr>
              <w:rFonts w:hint="eastAsia" w:asciiTheme="minorEastAsia" w:hAnsiTheme="minorEastAsia" w:eastAsiaTheme="minorEastAsia" w:cstheme="minorEastAsia"/>
              <w:sz w:val="32"/>
              <w:szCs w:val="24"/>
            </w:rPr>
            <w:fldChar w:fldCharType="end"/>
          </w:r>
          <w:r>
            <w:rPr>
              <w:rFonts w:hint="eastAsia" w:asciiTheme="minorEastAsia" w:hAnsiTheme="minorEastAsia" w:eastAsiaTheme="minorEastAsia" w:cstheme="minorEastAsia"/>
              <w:sz w:val="32"/>
              <w:szCs w:val="52"/>
            </w:rPr>
            <w:fldChar w:fldCharType="end"/>
          </w:r>
        </w:p>
        <w:p w14:paraId="3D2B4CD1">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napToGrid w:val="0"/>
              <w:color w:val="000000"/>
              <w:kern w:val="0"/>
              <w:sz w:val="21"/>
              <w:szCs w:val="31"/>
              <w:lang w:val="en-US" w:eastAsia="en-US" w:bidi="ar-SA"/>
            </w:rPr>
          </w:pPr>
          <w:r>
            <w:rPr>
              <w:rFonts w:hint="eastAsia" w:asciiTheme="minorEastAsia" w:hAnsiTheme="minorEastAsia" w:eastAsiaTheme="minorEastAsia" w:cstheme="minorEastAsia"/>
              <w:szCs w:val="44"/>
            </w:rPr>
            <w:fldChar w:fldCharType="end"/>
          </w:r>
        </w:p>
      </w:sdtContent>
    </w:sdt>
    <w:p w14:paraId="28CF6F2F">
      <w:pPr>
        <w:pStyle w:val="2"/>
        <w:pageBreakBefore w:val="0"/>
        <w:wordWrap/>
        <w:overflowPunct/>
        <w:topLinePunct w:val="0"/>
        <w:autoSpaceDE w:val="0"/>
        <w:autoSpaceDN w:val="0"/>
        <w:bidi w:val="0"/>
        <w:snapToGrid w:val="0"/>
        <w:spacing w:line="360" w:lineRule="auto"/>
        <w:ind w:firstLine="643" w:firstLineChars="200"/>
        <w:rPr>
          <w:rFonts w:hint="eastAsia"/>
        </w:rPr>
        <w:sectPr>
          <w:footerReference r:id="rId6" w:type="default"/>
          <w:pgSz w:w="11906" w:h="16839"/>
          <w:pgMar w:top="1214" w:right="1134" w:bottom="1274" w:left="1134" w:header="826" w:footer="1037" w:gutter="0"/>
          <w:cols w:space="720" w:num="1"/>
        </w:sectPr>
      </w:pPr>
      <w:bookmarkStart w:id="1" w:name="_Toc25057"/>
      <w:bookmarkEnd w:id="1"/>
    </w:p>
    <w:p w14:paraId="54A2E1A0">
      <w:pPr>
        <w:pageBreakBefore w:val="0"/>
        <w:wordWrap/>
        <w:overflowPunct/>
        <w:topLinePunct w:val="0"/>
        <w:autoSpaceDE w:val="0"/>
        <w:autoSpaceDN w:val="0"/>
        <w:bidi w:val="0"/>
        <w:snapToGrid w:val="0"/>
        <w:spacing w:line="360" w:lineRule="auto"/>
        <w:jc w:val="center"/>
        <w:outlineLvl w:val="0"/>
        <w:rPr>
          <w:rFonts w:hint="default" w:asciiTheme="minorEastAsia" w:hAnsiTheme="minorEastAsia" w:eastAsiaTheme="minorEastAsia" w:cstheme="minorEastAsia"/>
          <w:sz w:val="35"/>
          <w:szCs w:val="35"/>
          <w:lang w:val="en-US"/>
        </w:rPr>
      </w:pPr>
      <w:bookmarkStart w:id="2" w:name="_Toc4516"/>
      <w:r>
        <w:rPr>
          <w:rFonts w:hint="eastAsia" w:asciiTheme="minorEastAsia" w:hAnsiTheme="minorEastAsia" w:eastAsiaTheme="minorEastAsia" w:cstheme="minorEastAsia"/>
          <w:b/>
          <w:bCs/>
          <w:spacing w:val="5"/>
          <w:sz w:val="35"/>
          <w:szCs w:val="35"/>
        </w:rPr>
        <w:t>第一部分</w:t>
      </w:r>
      <w:r>
        <w:rPr>
          <w:rFonts w:hint="eastAsia" w:asciiTheme="minorEastAsia" w:hAnsiTheme="minorEastAsia" w:eastAsiaTheme="minorEastAsia" w:cstheme="minorEastAsia"/>
          <w:spacing w:val="5"/>
          <w:sz w:val="35"/>
          <w:szCs w:val="35"/>
        </w:rPr>
        <w:t xml:space="preserve"> </w:t>
      </w:r>
      <w:r>
        <w:rPr>
          <w:rFonts w:hint="eastAsia" w:asciiTheme="minorEastAsia" w:hAnsiTheme="minorEastAsia" w:eastAsiaTheme="minorEastAsia" w:cstheme="minorEastAsia"/>
          <w:spacing w:val="5"/>
          <w:sz w:val="35"/>
          <w:szCs w:val="35"/>
          <w:highlight w:val="none"/>
        </w:rPr>
        <w:t xml:space="preserve"> </w:t>
      </w:r>
      <w:r>
        <w:rPr>
          <w:rFonts w:hint="eastAsia" w:asciiTheme="minorEastAsia" w:hAnsiTheme="minorEastAsia" w:eastAsiaTheme="minorEastAsia" w:cstheme="minorEastAsia"/>
          <w:b/>
          <w:bCs/>
          <w:spacing w:val="5"/>
          <w:sz w:val="35"/>
          <w:szCs w:val="35"/>
          <w:highlight w:val="none"/>
          <w:lang w:val="en-US" w:eastAsia="zh-CN"/>
        </w:rPr>
        <w:t>邀请供应商</w:t>
      </w:r>
      <w:bookmarkEnd w:id="2"/>
    </w:p>
    <w:p w14:paraId="4002FFFA">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7"/>
          <w:sz w:val="28"/>
          <w:szCs w:val="28"/>
          <w:lang w:eastAsia="zh-CN"/>
        </w:rPr>
        <w:t>广西腾锦工程项目管理有限公司</w:t>
      </w:r>
      <w:r>
        <w:rPr>
          <w:rFonts w:hint="eastAsia" w:asciiTheme="minorEastAsia" w:hAnsiTheme="minorEastAsia" w:eastAsiaTheme="minorEastAsia" w:cstheme="minorEastAsia"/>
          <w:b/>
          <w:bCs/>
          <w:spacing w:val="-7"/>
          <w:sz w:val="28"/>
          <w:szCs w:val="28"/>
        </w:rPr>
        <w:t>关于</w:t>
      </w:r>
      <w:r>
        <w:rPr>
          <w:rFonts w:hint="eastAsia" w:asciiTheme="minorEastAsia" w:hAnsiTheme="minorEastAsia" w:eastAsiaTheme="minorEastAsia" w:cstheme="minorEastAsia"/>
          <w:b/>
          <w:bCs/>
          <w:spacing w:val="-7"/>
          <w:sz w:val="28"/>
          <w:szCs w:val="28"/>
          <w:lang w:eastAsia="zh-CN"/>
        </w:rPr>
        <w:t>2026年铁山港区海域非法占海水产养殖设施清理工作服务</w:t>
      </w:r>
      <w:r>
        <w:rPr>
          <w:rFonts w:hint="eastAsia" w:asciiTheme="minorEastAsia" w:hAnsiTheme="minorEastAsia" w:eastAsiaTheme="minorEastAsia" w:cstheme="minorEastAsia"/>
          <w:b/>
          <w:bCs/>
          <w:spacing w:val="-6"/>
          <w:sz w:val="28"/>
          <w:szCs w:val="28"/>
        </w:rPr>
        <w:t>竞争性磋商公告</w:t>
      </w:r>
    </w:p>
    <w:tbl>
      <w:tblPr>
        <w:tblStyle w:val="15"/>
        <w:tblW w:w="96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31"/>
      </w:tblGrid>
      <w:tr w14:paraId="7A46D2F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40" w:hRule="atLeast"/>
        </w:trPr>
        <w:tc>
          <w:tcPr>
            <w:tcW w:w="9631" w:type="dxa"/>
            <w:vAlign w:val="top"/>
          </w:tcPr>
          <w:p w14:paraId="62A375F3">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8" w:firstLine="54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项目概况</w:t>
            </w:r>
          </w:p>
          <w:p w14:paraId="45BE41B4">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545" w:firstLine="516" w:firstLineChars="20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sz w:val="24"/>
                <w:szCs w:val="24"/>
                <w:lang w:eastAsia="zh-CN"/>
              </w:rPr>
              <w:t>2026年铁山港区海域非法占海水产养殖设施清理工作服务</w:t>
            </w:r>
            <w:r>
              <w:rPr>
                <w:rFonts w:hint="eastAsia" w:asciiTheme="minorEastAsia" w:hAnsiTheme="minorEastAsia" w:eastAsiaTheme="minorEastAsia" w:cstheme="minorEastAsia"/>
                <w:spacing w:val="9"/>
                <w:sz w:val="24"/>
                <w:szCs w:val="24"/>
              </w:rPr>
              <w:t>的潜在供</w:t>
            </w:r>
            <w:r>
              <w:rPr>
                <w:rFonts w:hint="eastAsia" w:asciiTheme="minorEastAsia" w:hAnsiTheme="minorEastAsia" w:eastAsiaTheme="minorEastAsia" w:cstheme="minorEastAsia"/>
                <w:spacing w:val="8"/>
                <w:sz w:val="24"/>
                <w:szCs w:val="24"/>
              </w:rPr>
              <w:t>应商应在广西政</w:t>
            </w:r>
            <w:r>
              <w:rPr>
                <w:rFonts w:hint="eastAsia" w:asciiTheme="minorEastAsia" w:hAnsiTheme="minorEastAsia" w:eastAsiaTheme="minorEastAsia" w:cstheme="minorEastAsia"/>
                <w:spacing w:val="6"/>
                <w:sz w:val="24"/>
                <w:szCs w:val="24"/>
              </w:rPr>
              <w:t>府采购云平台（</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"https：//www.gcy.zfcg.gxzf.gov.cn/"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gcy</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zfcg</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gxzf</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6"/>
                <w:sz w:val="24"/>
                <w:szCs w:val="24"/>
              </w:rPr>
              <w:fldChar w:fldCharType="end"/>
            </w:r>
            <w:r>
              <w:rPr>
                <w:rFonts w:hint="eastAsia" w:asciiTheme="minorEastAsia" w:hAnsiTheme="minorEastAsia" w:eastAsiaTheme="minorEastAsia" w:cstheme="minorEastAsia"/>
                <w:spacing w:val="6"/>
                <w:sz w:val="24"/>
                <w:szCs w:val="24"/>
              </w:rPr>
              <w:t>）获取采购文件，并于</w:t>
            </w:r>
            <w:r>
              <w:rPr>
                <w:rFonts w:hint="eastAsia" w:asciiTheme="minorEastAsia" w:hAnsiTheme="minorEastAsia" w:eastAsiaTheme="minorEastAsia" w:cstheme="minorEastAsia"/>
                <w:spacing w:val="-9"/>
                <w:sz w:val="24"/>
                <w:szCs w:val="24"/>
                <w:highlight w:val="none"/>
              </w:rPr>
              <w:t xml:space="preserve"> </w:t>
            </w:r>
            <w:r>
              <w:rPr>
                <w:rFonts w:hint="eastAsia" w:asciiTheme="minorEastAsia" w:hAnsiTheme="minorEastAsia" w:eastAsiaTheme="minorEastAsia" w:cstheme="minorEastAsia"/>
                <w:spacing w:val="6"/>
                <w:sz w:val="24"/>
                <w:szCs w:val="24"/>
                <w:highlight w:val="none"/>
              </w:rPr>
              <w:t>202</w:t>
            </w:r>
            <w:r>
              <w:rPr>
                <w:rFonts w:hint="eastAsia" w:asciiTheme="minorEastAsia" w:hAnsiTheme="minorEastAsia" w:eastAsiaTheme="minorEastAsia" w:cstheme="minorEastAsia"/>
                <w:spacing w:val="6"/>
                <w:sz w:val="24"/>
                <w:szCs w:val="24"/>
                <w:highlight w:val="none"/>
                <w:lang w:val="en-US" w:eastAsia="zh-CN"/>
              </w:rPr>
              <w:t>6</w:t>
            </w:r>
            <w:r>
              <w:rPr>
                <w:rFonts w:hint="eastAsia" w:asciiTheme="minorEastAsia" w:hAnsiTheme="minorEastAsia" w:eastAsiaTheme="minorEastAsia" w:cstheme="minorEastAsia"/>
                <w:spacing w:val="-22"/>
                <w:sz w:val="24"/>
                <w:szCs w:val="24"/>
                <w:highlight w:val="none"/>
              </w:rPr>
              <w:t xml:space="preserve"> </w:t>
            </w:r>
            <w:r>
              <w:rPr>
                <w:rFonts w:hint="eastAsia" w:asciiTheme="minorEastAsia" w:hAnsiTheme="minorEastAsia" w:eastAsiaTheme="minorEastAsia" w:cstheme="minorEastAsia"/>
                <w:spacing w:val="6"/>
                <w:sz w:val="24"/>
                <w:szCs w:val="24"/>
                <w:highlight w:val="none"/>
              </w:rPr>
              <w:t>年</w:t>
            </w:r>
            <w:r>
              <w:rPr>
                <w:rFonts w:hint="eastAsia" w:asciiTheme="minorEastAsia" w:hAnsiTheme="minorEastAsia" w:eastAsiaTheme="minorEastAsia" w:cstheme="minorEastAsia"/>
                <w:spacing w:val="6"/>
                <w:sz w:val="24"/>
                <w:szCs w:val="24"/>
                <w:highlight w:val="none"/>
                <w:lang w:val="en-US" w:eastAsia="zh-CN"/>
              </w:rPr>
              <w:t>6</w:t>
            </w:r>
            <w:r>
              <w:rPr>
                <w:rFonts w:hint="eastAsia" w:asciiTheme="minorEastAsia" w:hAnsiTheme="minorEastAsia" w:eastAsiaTheme="minorEastAsia" w:cstheme="minorEastAsia"/>
                <w:spacing w:val="6"/>
                <w:sz w:val="24"/>
                <w:szCs w:val="24"/>
                <w:highlight w:val="none"/>
              </w:rPr>
              <w:t>月</w:t>
            </w:r>
            <w:r>
              <w:rPr>
                <w:rFonts w:hint="eastAsia" w:asciiTheme="minorEastAsia" w:hAnsiTheme="minorEastAsia" w:eastAsiaTheme="minorEastAsia" w:cstheme="minorEastAsia"/>
                <w:spacing w:val="6"/>
                <w:sz w:val="24"/>
                <w:szCs w:val="24"/>
                <w:highlight w:val="none"/>
                <w:lang w:val="en-US" w:eastAsia="zh-CN"/>
              </w:rPr>
              <w:t>23</w:t>
            </w:r>
            <w:r>
              <w:rPr>
                <w:rFonts w:hint="eastAsia" w:asciiTheme="minorEastAsia" w:hAnsiTheme="minorEastAsia" w:eastAsiaTheme="minorEastAsia" w:cstheme="minorEastAsia"/>
                <w:spacing w:val="6"/>
                <w:sz w:val="24"/>
                <w:szCs w:val="24"/>
                <w:highlight w:val="none"/>
              </w:rPr>
              <w:t>日</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6"/>
                <w:sz w:val="24"/>
                <w:szCs w:val="24"/>
              </w:rPr>
              <w:t>09</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14"/>
                <w:sz w:val="24"/>
                <w:szCs w:val="24"/>
              </w:rPr>
              <w:t>00（北京时间）</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4"/>
                <w:sz w:val="24"/>
                <w:szCs w:val="24"/>
              </w:rPr>
              <w:t>前提交响应文件。</w:t>
            </w:r>
          </w:p>
        </w:tc>
      </w:tr>
    </w:tbl>
    <w:p w14:paraId="23F888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1"/>
          <w:sz w:val="24"/>
          <w:szCs w:val="24"/>
        </w:rPr>
        <w:t>一、项目基本情况</w:t>
      </w:r>
    </w:p>
    <w:p w14:paraId="4B299D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6"/>
          <w:sz w:val="24"/>
          <w:szCs w:val="24"/>
          <w:highlight w:val="none"/>
        </w:rPr>
        <w:t>项目编号：</w:t>
      </w:r>
      <w:r>
        <w:rPr>
          <w:rFonts w:hint="eastAsia" w:asciiTheme="minorEastAsia" w:hAnsiTheme="minorEastAsia" w:eastAsiaTheme="minorEastAsia" w:cstheme="minorEastAsia"/>
          <w:spacing w:val="16"/>
          <w:sz w:val="24"/>
          <w:szCs w:val="24"/>
          <w:highlight w:val="none"/>
          <w:lang w:eastAsia="zh-CN"/>
        </w:rPr>
        <w:t>BHZC2026-C3-120037-GXTJ</w:t>
      </w:r>
    </w:p>
    <w:p w14:paraId="0F9EA0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项目名称：</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19"/>
          <w:sz w:val="24"/>
          <w:szCs w:val="24"/>
          <w:lang w:eastAsia="zh-CN"/>
        </w:rPr>
        <w:t>2026年铁山港区海域非法占海水产养殖设施清理工作服务</w:t>
      </w:r>
    </w:p>
    <w:p w14:paraId="7FE52F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采购方式：</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7"/>
          <w:sz w:val="24"/>
          <w:szCs w:val="24"/>
        </w:rPr>
        <w:t>竞争性磋商</w:t>
      </w:r>
    </w:p>
    <w:p w14:paraId="293B5A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预算金额（元</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1200000.00元</w:t>
      </w:r>
    </w:p>
    <w:p w14:paraId="4F384E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1"/>
          <w:sz w:val="24"/>
          <w:szCs w:val="24"/>
        </w:rPr>
        <w:t>最高限价（元</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1200000.00元</w:t>
      </w:r>
    </w:p>
    <w:p w14:paraId="32E1FD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简要规格描述或项目基本概况介绍、用途：</w:t>
      </w:r>
      <w:r>
        <w:rPr>
          <w:rFonts w:hint="eastAsia" w:asciiTheme="minorEastAsia" w:hAnsiTheme="minorEastAsia" w:eastAsiaTheme="minorEastAsia" w:cstheme="minorEastAsia"/>
          <w:sz w:val="24"/>
          <w:szCs w:val="24"/>
        </w:rPr>
        <w:t>本项目为劳务服务项目，共计清理铁山港湾铁山港区水质监测点内渔蚝排3</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个。其中：渔排27个，蚝排5个。要求在清理养殖设施过程中不能造成海洋垃圾，清理完成后，经验收该批次清理海域没有非法养殖蚝排、渔排以及洋垃圾</w:t>
      </w:r>
      <w:r>
        <w:rPr>
          <w:rFonts w:hint="eastAsia" w:asciiTheme="minorEastAsia" w:hAnsiTheme="minorEastAsia" w:eastAsiaTheme="minorEastAsia" w:cstheme="minorEastAsia"/>
          <w:spacing w:val="24"/>
          <w:sz w:val="24"/>
          <w:szCs w:val="24"/>
        </w:rPr>
        <w:t>，具体详见磋商文件。</w:t>
      </w:r>
    </w:p>
    <w:p w14:paraId="3C67EF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合同履约期限：</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19"/>
          <w:sz w:val="24"/>
          <w:szCs w:val="24"/>
        </w:rPr>
        <w:t>按照采购人规定的时间内完成服务。</w:t>
      </w:r>
    </w:p>
    <w:p w14:paraId="6FFC5BC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本项目是否接受联合体：否</w:t>
      </w:r>
    </w:p>
    <w:p w14:paraId="7ED40E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二、</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b/>
          <w:bCs/>
          <w:spacing w:val="5"/>
          <w:sz w:val="24"/>
          <w:szCs w:val="24"/>
        </w:rPr>
        <w:t>申请人的资格要求：</w:t>
      </w:r>
    </w:p>
    <w:p w14:paraId="14DE1A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sz w:val="24"/>
          <w:szCs w:val="24"/>
        </w:rPr>
        <w:t>1.满足《中华人民共和国政府采购法》</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20"/>
          <w:sz w:val="24"/>
          <w:szCs w:val="24"/>
        </w:rPr>
        <w:t>第二十二条规定；</w:t>
      </w:r>
    </w:p>
    <w:p w14:paraId="6A696A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spacing w:val="16"/>
          <w:sz w:val="24"/>
          <w:szCs w:val="24"/>
        </w:rPr>
        <w:t>2.落实政府采购政策需满足的资格要求：</w:t>
      </w:r>
      <w:r>
        <w:rPr>
          <w:rFonts w:hint="eastAsia" w:ascii="宋" w:hAnsi="宋" w:eastAsia="宋" w:cs="宋"/>
          <w:b w:val="0"/>
          <w:color w:val="000000"/>
          <w:sz w:val="24"/>
          <w:szCs w:val="24"/>
          <w:highlight w:val="none"/>
        </w:rPr>
        <w:t>本项目专</w:t>
      </w:r>
      <w:r>
        <w:rPr>
          <w:rFonts w:hint="eastAsia" w:ascii="宋" w:hAnsi="宋" w:eastAsia="宋" w:cs="宋"/>
          <w:b w:val="0"/>
          <w:color w:val="000000"/>
          <w:sz w:val="24"/>
          <w:szCs w:val="24"/>
          <w:highlight w:val="none"/>
          <w:lang w:val="en-US" w:eastAsia="zh-CN"/>
        </w:rPr>
        <w:t>门</w:t>
      </w:r>
      <w:r>
        <w:rPr>
          <w:rFonts w:hint="eastAsia" w:ascii="宋" w:hAnsi="宋" w:eastAsia="宋" w:cs="宋"/>
          <w:b w:val="0"/>
          <w:color w:val="000000"/>
          <w:sz w:val="24"/>
          <w:szCs w:val="24"/>
          <w:highlight w:val="none"/>
        </w:rPr>
        <w:t>面向小微企业采购，服务全部由符合政策要求的小微企业承接，提供中小企业声明函;监狱企业、残疾人福利性单位视同小型和微型企业。</w:t>
      </w:r>
    </w:p>
    <w:p w14:paraId="4A209E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eastAsia" w:asciiTheme="minorEastAsia" w:hAnsiTheme="minorEastAsia" w:eastAsiaTheme="minorEastAsia" w:cstheme="minorEastAsia"/>
          <w:b/>
          <w:bCs/>
          <w:spacing w:val="19"/>
          <w:sz w:val="24"/>
          <w:szCs w:val="24"/>
        </w:rPr>
      </w:pPr>
      <w:r>
        <w:rPr>
          <w:rFonts w:hint="eastAsia" w:asciiTheme="minorEastAsia" w:hAnsiTheme="minorEastAsia" w:eastAsiaTheme="minorEastAsia" w:cstheme="minorEastAsia"/>
          <w:spacing w:val="12"/>
          <w:sz w:val="24"/>
          <w:szCs w:val="24"/>
        </w:rPr>
        <w:t>3.本项目的特定资格要求：无</w:t>
      </w:r>
      <w:r>
        <w:rPr>
          <w:rFonts w:hint="eastAsia" w:asciiTheme="minorEastAsia" w:hAnsiTheme="minorEastAsia" w:eastAsiaTheme="minorEastAsia" w:cstheme="minorEastAsia"/>
          <w:spacing w:val="12"/>
          <w:sz w:val="24"/>
          <w:szCs w:val="24"/>
          <w:lang w:eastAsia="zh-CN"/>
        </w:rPr>
        <w:t>。</w:t>
      </w:r>
    </w:p>
    <w:p w14:paraId="464D97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9"/>
          <w:sz w:val="24"/>
          <w:szCs w:val="24"/>
        </w:rPr>
        <w:t>三、获取采购文件</w:t>
      </w:r>
    </w:p>
    <w:p w14:paraId="2A77B7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pacing w:val="-1"/>
          <w:sz w:val="24"/>
          <w:szCs w:val="24"/>
          <w:highlight w:val="green"/>
        </w:rPr>
      </w:pPr>
      <w:r>
        <w:rPr>
          <w:rFonts w:hint="eastAsia" w:asciiTheme="minorEastAsia" w:hAnsiTheme="minorEastAsia" w:eastAsiaTheme="minorEastAsia" w:cstheme="minorEastAsia"/>
          <w:sz w:val="24"/>
          <w:szCs w:val="24"/>
          <w:highlight w:val="none"/>
        </w:rPr>
        <w:t>时间：202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pacing w:val="-39"/>
          <w:sz w:val="24"/>
          <w:szCs w:val="24"/>
          <w:highlight w:val="non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pacing w:val="-24"/>
          <w:sz w:val="24"/>
          <w:szCs w:val="24"/>
          <w:highlight w:val="none"/>
          <w:lang w:val="en-US" w:eastAsia="zh-CN"/>
        </w:rPr>
        <w:t>6</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日至</w:t>
      </w:r>
      <w:r>
        <w:rPr>
          <w:rFonts w:hint="eastAsia" w:asciiTheme="minorEastAsia" w:hAnsiTheme="minorEastAsia" w:eastAsiaTheme="minorEastAsia" w:cstheme="minorEastAsia"/>
          <w:spacing w:val="-37"/>
          <w:sz w:val="24"/>
          <w:szCs w:val="24"/>
          <w:highlight w:val="none"/>
        </w:rPr>
        <w:t xml:space="preserve"> </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pacing w:val="-24"/>
          <w:sz w:val="24"/>
          <w:szCs w:val="24"/>
          <w:highlight w:val="none"/>
          <w:lang w:val="en-US" w:eastAsia="zh-CN"/>
        </w:rPr>
        <w:t>6</w:t>
      </w:r>
      <w:r>
        <w:rPr>
          <w:rFonts w:hint="eastAsia" w:asciiTheme="minorEastAsia" w:hAnsiTheme="minorEastAsia" w:eastAsiaTheme="minorEastAsia" w:cstheme="minorEastAsia"/>
          <w:spacing w:val="-1"/>
          <w:sz w:val="24"/>
          <w:szCs w:val="24"/>
          <w:highlight w:val="none"/>
        </w:rPr>
        <w:t>月</w:t>
      </w:r>
      <w:r>
        <w:rPr>
          <w:rFonts w:hint="eastAsia" w:asciiTheme="minorEastAsia" w:hAnsiTheme="minorEastAsia" w:eastAsiaTheme="minorEastAsia" w:cstheme="minorEastAsia"/>
          <w:spacing w:val="-24"/>
          <w:sz w:val="24"/>
          <w:szCs w:val="24"/>
          <w:highlight w:val="none"/>
          <w:lang w:val="en-US" w:eastAsia="zh-CN"/>
        </w:rPr>
        <w:t>22</w:t>
      </w:r>
      <w:r>
        <w:rPr>
          <w:rFonts w:hint="eastAsia" w:asciiTheme="minorEastAsia" w:hAnsiTheme="minorEastAsia" w:eastAsiaTheme="minorEastAsia" w:cstheme="minorEastAsia"/>
          <w:spacing w:val="-1"/>
          <w:sz w:val="24"/>
          <w:szCs w:val="24"/>
          <w:highlight w:val="none"/>
        </w:rPr>
        <w:t>日，每天上午00:00至12:00 ，下午12:00至23:59（北京时间，法定节假日除外）；</w:t>
      </w:r>
    </w:p>
    <w:p w14:paraId="572C44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2"/>
          <w:sz w:val="24"/>
          <w:szCs w:val="24"/>
        </w:rPr>
        <w:t>地点（网址</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12"/>
          <w:sz w:val="24"/>
          <w:szCs w:val="24"/>
        </w:rPr>
        <w:t>广西政府采购云平台（网址：</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"http：//www.gcy.zfcg.gxzf.gov.cn"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gcy</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zfcg</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gxzf</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lang w:eastAsia="zh-CN"/>
        </w:rPr>
        <w:t>）</w:t>
      </w:r>
    </w:p>
    <w:p w14:paraId="13C8D9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方式：供应商登录广西政府采购云平台（</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"https：//www.gcy.zfcg.gxzf.gov.cn/"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gcy</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zfcg</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gxzf</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11"/>
          <w:sz w:val="24"/>
          <w:szCs w:val="24"/>
        </w:rPr>
        <w:fldChar w:fldCharType="end"/>
      </w:r>
      <w:r>
        <w:rPr>
          <w:rFonts w:hint="eastAsia" w:asciiTheme="minorEastAsia" w:hAnsiTheme="minorEastAsia" w:eastAsiaTheme="minorEastAsia" w:cstheme="minorEastAsia"/>
          <w:spacing w:val="11"/>
          <w:sz w:val="24"/>
          <w:szCs w:val="24"/>
        </w:rPr>
        <w:t>）在线申请获取采购</w:t>
      </w:r>
      <w:r>
        <w:rPr>
          <w:rFonts w:hint="eastAsia" w:asciiTheme="minorEastAsia" w:hAnsiTheme="minorEastAsia" w:eastAsiaTheme="minorEastAsia" w:cstheme="minorEastAsia"/>
          <w:spacing w:val="7"/>
          <w:sz w:val="24"/>
          <w:szCs w:val="24"/>
        </w:rPr>
        <w:t>文件（进入“项目采购</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7"/>
          <w:sz w:val="24"/>
          <w:szCs w:val="24"/>
        </w:rPr>
        <w:t>”应用，在获取采购文件菜单中选择项目，</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7"/>
          <w:sz w:val="24"/>
          <w:szCs w:val="24"/>
        </w:rPr>
        <w:t>申请获取采购文件）。</w:t>
      </w:r>
    </w:p>
    <w:p w14:paraId="188D59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售价（元</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5"/>
          <w:sz w:val="24"/>
          <w:szCs w:val="24"/>
        </w:rPr>
        <w:t>0</w:t>
      </w:r>
    </w:p>
    <w:p w14:paraId="717A9A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3"/>
          <w:sz w:val="24"/>
          <w:szCs w:val="24"/>
        </w:rPr>
        <w:t>四、响应文件提交</w:t>
      </w:r>
    </w:p>
    <w:p w14:paraId="778519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截止时间：</w:t>
      </w:r>
      <w:r>
        <w:rPr>
          <w:rFonts w:hint="eastAsia" w:asciiTheme="minorEastAsia" w:hAnsiTheme="minorEastAsia" w:eastAsiaTheme="minorEastAsia" w:cstheme="minorEastAsia"/>
          <w:spacing w:val="-42"/>
          <w:sz w:val="24"/>
          <w:szCs w:val="24"/>
          <w:highlight w:val="none"/>
        </w:rPr>
        <w:t xml:space="preserve"> </w:t>
      </w:r>
      <w:r>
        <w:rPr>
          <w:rFonts w:hint="eastAsia" w:asciiTheme="minorEastAsia" w:hAnsiTheme="minorEastAsia" w:eastAsiaTheme="minorEastAsia" w:cstheme="minorEastAsia"/>
          <w:spacing w:val="8"/>
          <w:sz w:val="24"/>
          <w:szCs w:val="24"/>
          <w:highlight w:val="none"/>
        </w:rPr>
        <w:t>202</w:t>
      </w:r>
      <w:r>
        <w:rPr>
          <w:rFonts w:hint="eastAsia" w:asciiTheme="minorEastAsia" w:hAnsiTheme="minorEastAsia" w:eastAsiaTheme="minorEastAsia" w:cstheme="minorEastAsia"/>
          <w:spacing w:val="8"/>
          <w:sz w:val="24"/>
          <w:szCs w:val="24"/>
          <w:highlight w:val="none"/>
          <w:lang w:val="en-US" w:eastAsia="zh-CN"/>
        </w:rPr>
        <w:t>6</w:t>
      </w:r>
      <w:r>
        <w:rPr>
          <w:rFonts w:hint="eastAsia" w:asciiTheme="minorEastAsia" w:hAnsiTheme="minorEastAsia" w:eastAsiaTheme="minorEastAsia" w:cstheme="minorEastAsia"/>
          <w:spacing w:val="-20"/>
          <w:sz w:val="24"/>
          <w:szCs w:val="24"/>
          <w:highlight w:val="none"/>
        </w:rPr>
        <w:t xml:space="preserve"> </w:t>
      </w:r>
      <w:r>
        <w:rPr>
          <w:rFonts w:hint="eastAsia" w:asciiTheme="minorEastAsia" w:hAnsiTheme="minorEastAsia" w:eastAsiaTheme="minorEastAsia" w:cstheme="minorEastAsia"/>
          <w:spacing w:val="8"/>
          <w:sz w:val="24"/>
          <w:szCs w:val="24"/>
          <w:highlight w:val="none"/>
        </w:rPr>
        <w:t>年</w:t>
      </w:r>
      <w:r>
        <w:rPr>
          <w:rFonts w:hint="eastAsia" w:asciiTheme="minorEastAsia" w:hAnsiTheme="minorEastAsia" w:eastAsiaTheme="minorEastAsia" w:cstheme="minorEastAsia"/>
          <w:spacing w:val="8"/>
          <w:sz w:val="24"/>
          <w:szCs w:val="24"/>
          <w:highlight w:val="none"/>
          <w:lang w:val="en-US" w:eastAsia="zh-CN"/>
        </w:rPr>
        <w:t>6</w:t>
      </w:r>
      <w:r>
        <w:rPr>
          <w:rFonts w:hint="eastAsia" w:asciiTheme="minorEastAsia" w:hAnsiTheme="minorEastAsia" w:eastAsiaTheme="minorEastAsia" w:cstheme="minorEastAsia"/>
          <w:spacing w:val="8"/>
          <w:sz w:val="24"/>
          <w:szCs w:val="24"/>
          <w:highlight w:val="none"/>
        </w:rPr>
        <w:t>月</w:t>
      </w:r>
      <w:r>
        <w:rPr>
          <w:rFonts w:hint="eastAsia" w:asciiTheme="minorEastAsia" w:hAnsiTheme="minorEastAsia" w:eastAsiaTheme="minorEastAsia" w:cstheme="minorEastAsia"/>
          <w:spacing w:val="-15"/>
          <w:sz w:val="24"/>
          <w:szCs w:val="24"/>
          <w:highlight w:val="none"/>
          <w:lang w:val="en-US" w:eastAsia="zh-CN"/>
        </w:rPr>
        <w:t>23</w:t>
      </w:r>
      <w:r>
        <w:rPr>
          <w:rFonts w:hint="eastAsia" w:asciiTheme="minorEastAsia" w:hAnsiTheme="minorEastAsia" w:eastAsiaTheme="minorEastAsia" w:cstheme="minorEastAsia"/>
          <w:spacing w:val="8"/>
          <w:sz w:val="24"/>
          <w:szCs w:val="24"/>
          <w:highlight w:val="none"/>
        </w:rPr>
        <w:t>日</w:t>
      </w:r>
      <w:r>
        <w:rPr>
          <w:rFonts w:hint="eastAsia" w:asciiTheme="minorEastAsia" w:hAnsiTheme="minorEastAsia" w:eastAsiaTheme="minorEastAsia" w:cstheme="minorEastAsia"/>
          <w:spacing w:val="-14"/>
          <w:sz w:val="24"/>
          <w:szCs w:val="24"/>
          <w:highlight w:val="none"/>
        </w:rPr>
        <w:t xml:space="preserve"> </w:t>
      </w:r>
      <w:r>
        <w:rPr>
          <w:rFonts w:hint="eastAsia" w:asciiTheme="minorEastAsia" w:hAnsiTheme="minorEastAsia" w:eastAsiaTheme="minorEastAsia" w:cstheme="minorEastAsia"/>
          <w:spacing w:val="8"/>
          <w:sz w:val="24"/>
          <w:szCs w:val="24"/>
          <w:highlight w:val="none"/>
        </w:rPr>
        <w:t>09：</w:t>
      </w:r>
      <w:r>
        <w:rPr>
          <w:rFonts w:hint="eastAsia" w:asciiTheme="minorEastAsia" w:hAnsiTheme="minorEastAsia" w:eastAsiaTheme="minorEastAsia" w:cstheme="minorEastAsia"/>
          <w:spacing w:val="-49"/>
          <w:sz w:val="24"/>
          <w:szCs w:val="24"/>
          <w:highlight w:val="none"/>
        </w:rPr>
        <w:t xml:space="preserve"> </w:t>
      </w:r>
      <w:r>
        <w:rPr>
          <w:rFonts w:hint="eastAsia" w:asciiTheme="minorEastAsia" w:hAnsiTheme="minorEastAsia" w:eastAsiaTheme="minorEastAsia" w:cstheme="minorEastAsia"/>
          <w:spacing w:val="8"/>
          <w:sz w:val="24"/>
          <w:szCs w:val="24"/>
          <w:highlight w:val="none"/>
        </w:rPr>
        <w:t>00（北京时间</w:t>
      </w:r>
      <w:r>
        <w:rPr>
          <w:rFonts w:hint="eastAsia" w:asciiTheme="minorEastAsia" w:hAnsiTheme="minorEastAsia" w:eastAsiaTheme="minorEastAsia" w:cstheme="minorEastAsia"/>
          <w:spacing w:val="-50"/>
          <w:sz w:val="24"/>
          <w:szCs w:val="24"/>
          <w:highlight w:val="none"/>
        </w:rPr>
        <w:t xml:space="preserve"> </w:t>
      </w:r>
      <w:r>
        <w:rPr>
          <w:rFonts w:hint="eastAsia" w:asciiTheme="minorEastAsia" w:hAnsiTheme="minorEastAsia" w:eastAsiaTheme="minorEastAsia" w:cstheme="minorEastAsia"/>
          <w:spacing w:val="3"/>
          <w:sz w:val="24"/>
          <w:szCs w:val="24"/>
          <w:highlight w:val="none"/>
        </w:rPr>
        <w:t>）；</w:t>
      </w:r>
    </w:p>
    <w:p w14:paraId="786C26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地点：</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24"/>
          <w:sz w:val="24"/>
          <w:szCs w:val="24"/>
        </w:rPr>
        <w:t>通过广西政府采购云平台提交磋商响应文件。</w:t>
      </w:r>
    </w:p>
    <w:p w14:paraId="6246E8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9"/>
          <w:sz w:val="24"/>
          <w:szCs w:val="24"/>
        </w:rPr>
        <w:t>五、响应文件开启</w:t>
      </w:r>
    </w:p>
    <w:p w14:paraId="707D31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开启时间：</w:t>
      </w:r>
      <w:r>
        <w:rPr>
          <w:rFonts w:hint="eastAsia" w:asciiTheme="minorEastAsia" w:hAnsiTheme="minorEastAsia" w:eastAsiaTheme="minorEastAsia" w:cstheme="minorEastAsia"/>
          <w:spacing w:val="-41"/>
          <w:sz w:val="24"/>
          <w:szCs w:val="24"/>
          <w:highlight w:val="none"/>
        </w:rPr>
        <w:t xml:space="preserve"> </w:t>
      </w:r>
      <w:r>
        <w:rPr>
          <w:rFonts w:hint="eastAsia" w:asciiTheme="minorEastAsia" w:hAnsiTheme="minorEastAsia" w:eastAsiaTheme="minorEastAsia" w:cstheme="minorEastAsia"/>
          <w:spacing w:val="8"/>
          <w:sz w:val="24"/>
          <w:szCs w:val="24"/>
          <w:highlight w:val="none"/>
        </w:rPr>
        <w:t>202</w:t>
      </w:r>
      <w:r>
        <w:rPr>
          <w:rFonts w:hint="eastAsia" w:asciiTheme="minorEastAsia" w:hAnsiTheme="minorEastAsia" w:eastAsiaTheme="minorEastAsia" w:cstheme="minorEastAsia"/>
          <w:spacing w:val="8"/>
          <w:sz w:val="24"/>
          <w:szCs w:val="24"/>
          <w:highlight w:val="none"/>
          <w:lang w:val="en-US" w:eastAsia="zh-CN"/>
        </w:rPr>
        <w:t>6</w:t>
      </w:r>
      <w:r>
        <w:rPr>
          <w:rFonts w:hint="eastAsia" w:asciiTheme="minorEastAsia" w:hAnsiTheme="minorEastAsia" w:eastAsiaTheme="minorEastAsia" w:cstheme="minorEastAsia"/>
          <w:spacing w:val="-20"/>
          <w:sz w:val="24"/>
          <w:szCs w:val="24"/>
          <w:highlight w:val="none"/>
        </w:rPr>
        <w:t xml:space="preserve"> </w:t>
      </w:r>
      <w:r>
        <w:rPr>
          <w:rFonts w:hint="eastAsia" w:asciiTheme="minorEastAsia" w:hAnsiTheme="minorEastAsia" w:eastAsiaTheme="minorEastAsia" w:cstheme="minorEastAsia"/>
          <w:spacing w:val="8"/>
          <w:sz w:val="24"/>
          <w:szCs w:val="24"/>
          <w:highlight w:val="none"/>
        </w:rPr>
        <w:t>年</w:t>
      </w:r>
      <w:r>
        <w:rPr>
          <w:rFonts w:hint="eastAsia" w:asciiTheme="minorEastAsia" w:hAnsiTheme="minorEastAsia" w:eastAsiaTheme="minorEastAsia" w:cstheme="minorEastAsia"/>
          <w:spacing w:val="8"/>
          <w:sz w:val="24"/>
          <w:szCs w:val="24"/>
          <w:highlight w:val="none"/>
          <w:lang w:val="en-US" w:eastAsia="zh-CN"/>
        </w:rPr>
        <w:t>6</w:t>
      </w:r>
      <w:r>
        <w:rPr>
          <w:rFonts w:hint="eastAsia" w:asciiTheme="minorEastAsia" w:hAnsiTheme="minorEastAsia" w:eastAsiaTheme="minorEastAsia" w:cstheme="minorEastAsia"/>
          <w:spacing w:val="8"/>
          <w:sz w:val="24"/>
          <w:szCs w:val="24"/>
          <w:highlight w:val="none"/>
        </w:rPr>
        <w:t>月</w:t>
      </w:r>
      <w:r>
        <w:rPr>
          <w:rFonts w:hint="eastAsia" w:asciiTheme="minorEastAsia" w:hAnsiTheme="minorEastAsia" w:eastAsiaTheme="minorEastAsia" w:cstheme="minorEastAsia"/>
          <w:spacing w:val="-15"/>
          <w:sz w:val="24"/>
          <w:szCs w:val="24"/>
          <w:highlight w:val="none"/>
          <w:lang w:val="en-US" w:eastAsia="zh-CN"/>
        </w:rPr>
        <w:t>23</w:t>
      </w:r>
      <w:r>
        <w:rPr>
          <w:rFonts w:hint="eastAsia" w:asciiTheme="minorEastAsia" w:hAnsiTheme="minorEastAsia" w:eastAsiaTheme="minorEastAsia" w:cstheme="minorEastAsia"/>
          <w:spacing w:val="8"/>
          <w:sz w:val="24"/>
          <w:szCs w:val="24"/>
          <w:highlight w:val="none"/>
        </w:rPr>
        <w:t>日</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8"/>
          <w:sz w:val="24"/>
          <w:szCs w:val="24"/>
          <w:highlight w:val="none"/>
        </w:rPr>
        <w:t>09：</w:t>
      </w:r>
      <w:r>
        <w:rPr>
          <w:rFonts w:hint="eastAsia" w:asciiTheme="minorEastAsia" w:hAnsiTheme="minorEastAsia" w:eastAsiaTheme="minorEastAsia" w:cstheme="minorEastAsia"/>
          <w:spacing w:val="-49"/>
          <w:sz w:val="24"/>
          <w:szCs w:val="24"/>
          <w:highlight w:val="none"/>
        </w:rPr>
        <w:t xml:space="preserve"> </w:t>
      </w:r>
      <w:r>
        <w:rPr>
          <w:rFonts w:hint="eastAsia" w:asciiTheme="minorEastAsia" w:hAnsiTheme="minorEastAsia" w:eastAsiaTheme="minorEastAsia" w:cstheme="minorEastAsia"/>
          <w:spacing w:val="8"/>
          <w:sz w:val="24"/>
          <w:szCs w:val="24"/>
          <w:highlight w:val="none"/>
        </w:rPr>
        <w:t>00（北京时间</w:t>
      </w:r>
      <w:r>
        <w:rPr>
          <w:rFonts w:hint="eastAsia" w:asciiTheme="minorEastAsia" w:hAnsiTheme="minorEastAsia" w:eastAsiaTheme="minorEastAsia" w:cstheme="minorEastAsia"/>
          <w:spacing w:val="-51"/>
          <w:sz w:val="24"/>
          <w:szCs w:val="24"/>
          <w:highlight w:val="none"/>
        </w:rPr>
        <w:t xml:space="preserve"> </w:t>
      </w:r>
      <w:r>
        <w:rPr>
          <w:rFonts w:hint="eastAsia" w:asciiTheme="minorEastAsia" w:hAnsiTheme="minorEastAsia" w:eastAsiaTheme="minorEastAsia" w:cstheme="minorEastAsia"/>
          <w:spacing w:val="2"/>
          <w:sz w:val="24"/>
          <w:szCs w:val="24"/>
          <w:highlight w:val="none"/>
        </w:rPr>
        <w:t>）；</w:t>
      </w:r>
    </w:p>
    <w:p w14:paraId="7839AB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地点：</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24"/>
          <w:sz w:val="24"/>
          <w:szCs w:val="24"/>
        </w:rPr>
        <w:t>通过广西政府采购云平台实行在线解密开启。</w:t>
      </w:r>
    </w:p>
    <w:p w14:paraId="281AE5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6"/>
          <w:sz w:val="24"/>
          <w:szCs w:val="24"/>
        </w:rPr>
        <w:t>六、公告期限</w:t>
      </w:r>
    </w:p>
    <w:p w14:paraId="092E81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自本公告发布之日起</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10"/>
          <w:sz w:val="24"/>
          <w:szCs w:val="24"/>
        </w:rPr>
        <w:t>5</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10"/>
          <w:sz w:val="24"/>
          <w:szCs w:val="24"/>
        </w:rPr>
        <w:t>个工作日。</w:t>
      </w:r>
    </w:p>
    <w:p w14:paraId="43D91D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9"/>
          <w:sz w:val="24"/>
          <w:szCs w:val="24"/>
        </w:rPr>
        <w:t>七、其他补充事宜</w:t>
      </w:r>
    </w:p>
    <w:p w14:paraId="0E13ED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firstLineChars="200"/>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22"/>
          <w:sz w:val="24"/>
          <w:szCs w:val="24"/>
          <w:lang w:val="en-US" w:eastAsia="zh-CN"/>
        </w:rPr>
        <w:t>1</w:t>
      </w:r>
      <w:r>
        <w:rPr>
          <w:rFonts w:hint="eastAsia" w:asciiTheme="minorEastAsia" w:hAnsiTheme="minorEastAsia" w:eastAsiaTheme="minorEastAsia" w:cstheme="minorEastAsia"/>
          <w:spacing w:val="22"/>
          <w:sz w:val="24"/>
          <w:szCs w:val="24"/>
        </w:rPr>
        <w:t>.本项目需要落实的政府采购政策</w:t>
      </w:r>
      <w:r>
        <w:rPr>
          <w:rFonts w:hint="eastAsia" w:asciiTheme="minorEastAsia" w:hAnsiTheme="minorEastAsia" w:eastAsiaTheme="minorEastAsia" w:cstheme="minorEastAsia"/>
          <w:spacing w:val="-13"/>
          <w:sz w:val="24"/>
          <w:szCs w:val="24"/>
        </w:rPr>
        <w:t>：</w:t>
      </w:r>
    </w:p>
    <w:p w14:paraId="09FBDB0B">
      <w:pPr>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（1）政府采购促进中小企业发展。</w:t>
      </w:r>
    </w:p>
    <w:p w14:paraId="2B75197B">
      <w:pPr>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（2）政府采购支持采用本国产品的政策。</w:t>
      </w:r>
    </w:p>
    <w:p w14:paraId="6E74DBDE">
      <w:pPr>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（3）强制采购节能产品；优先采购节能产品、环境标志产品。</w:t>
      </w:r>
    </w:p>
    <w:p w14:paraId="3971CDEE">
      <w:pPr>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（4）政府采购促进残疾人就业政策。</w:t>
      </w:r>
    </w:p>
    <w:p w14:paraId="47C29C49">
      <w:pPr>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（5）政府采购支持监狱企业发展。</w:t>
      </w:r>
    </w:p>
    <w:p w14:paraId="39EF7B02">
      <w:pPr>
        <w:adjustRightInd w:val="0"/>
        <w:spacing w:line="360" w:lineRule="auto"/>
        <w:ind w:firstLine="480" w:firstLineChars="200"/>
        <w:rPr>
          <w:rFonts w:hint="eastAsia" w:ascii="宋体" w:hAnsi="宋体" w:cs="宋体" w:eastAsiaTheme="minorEastAsia"/>
          <w:color w:val="auto"/>
          <w:sz w:val="24"/>
          <w:lang w:val="en-US" w:eastAsia="zh-CN"/>
        </w:rPr>
      </w:pPr>
      <w:r>
        <w:rPr>
          <w:rFonts w:hint="eastAsia" w:ascii="宋体" w:hAnsi="宋体" w:cs="宋体"/>
          <w:color w:val="auto"/>
          <w:sz w:val="24"/>
          <w:lang w:val="en-US" w:eastAsia="zh-CN"/>
        </w:rPr>
        <w:t>2.</w:t>
      </w:r>
      <w:r>
        <w:rPr>
          <w:rFonts w:hint="eastAsia" w:asciiTheme="minorEastAsia" w:hAnsiTheme="minorEastAsia" w:eastAsiaTheme="minorEastAsia" w:cstheme="minorEastAsia"/>
          <w:spacing w:val="9"/>
          <w:sz w:val="24"/>
          <w:szCs w:val="24"/>
        </w:rPr>
        <w:t>单位负责人为同一人或者存在直接控股、管理关系的不同供应商，不得参加同一合同项下的政府采</w:t>
      </w:r>
      <w:r>
        <w:rPr>
          <w:rFonts w:hint="eastAsia" w:asciiTheme="minorEastAsia" w:hAnsiTheme="minorEastAsia" w:eastAsiaTheme="minorEastAsia" w:cstheme="minorEastAsia"/>
          <w:spacing w:val="10"/>
          <w:sz w:val="24"/>
          <w:szCs w:val="24"/>
        </w:rPr>
        <w:t>购活动；为采购项目提供整体设计、规范编</w:t>
      </w:r>
      <w:r>
        <w:rPr>
          <w:rFonts w:hint="eastAsia" w:asciiTheme="minorEastAsia" w:hAnsiTheme="minorEastAsia" w:eastAsiaTheme="minorEastAsia" w:cstheme="minorEastAsia"/>
          <w:spacing w:val="9"/>
          <w:sz w:val="24"/>
          <w:szCs w:val="24"/>
        </w:rPr>
        <w:t>制或者项目管理、监理、检测等服务后不得再参加该采购项目</w:t>
      </w:r>
      <w:r>
        <w:rPr>
          <w:rFonts w:hint="eastAsia" w:asciiTheme="minorEastAsia" w:hAnsiTheme="minorEastAsia" w:eastAsiaTheme="minorEastAsia" w:cstheme="minorEastAsia"/>
          <w:spacing w:val="8"/>
          <w:sz w:val="24"/>
          <w:szCs w:val="24"/>
        </w:rPr>
        <w:t>的其他采购活动</w:t>
      </w:r>
      <w:r>
        <w:rPr>
          <w:rFonts w:hint="eastAsia" w:asciiTheme="minorEastAsia" w:hAnsiTheme="minorEastAsia" w:eastAsiaTheme="minorEastAsia" w:cstheme="minorEastAsia"/>
          <w:spacing w:val="8"/>
          <w:sz w:val="24"/>
          <w:szCs w:val="24"/>
          <w:lang w:eastAsia="zh-CN"/>
        </w:rPr>
        <w:t>。</w:t>
      </w:r>
    </w:p>
    <w:p w14:paraId="261A9174">
      <w:pPr>
        <w:adjustRightInd w:val="0"/>
        <w:spacing w:line="360" w:lineRule="auto"/>
        <w:ind w:firstLine="568" w:firstLineChars="200"/>
        <w:rPr>
          <w:rFonts w:hint="eastAsia" w:asciiTheme="minorEastAsia" w:hAnsiTheme="minorEastAsia" w:eastAsiaTheme="minorEastAsia" w:cstheme="minorEastAsia"/>
          <w:spacing w:val="21"/>
          <w:sz w:val="24"/>
          <w:szCs w:val="24"/>
        </w:rPr>
      </w:pPr>
      <w:r>
        <w:rPr>
          <w:rFonts w:hint="eastAsia" w:asciiTheme="minorEastAsia" w:hAnsiTheme="minorEastAsia" w:eastAsiaTheme="minorEastAsia" w:cstheme="minorEastAsia"/>
          <w:spacing w:val="22"/>
          <w:sz w:val="24"/>
          <w:szCs w:val="24"/>
          <w:lang w:val="en-US" w:eastAsia="zh-CN"/>
        </w:rPr>
        <w:t>3</w:t>
      </w:r>
      <w:r>
        <w:rPr>
          <w:rFonts w:hint="eastAsia" w:asciiTheme="minorEastAsia" w:hAnsiTheme="minorEastAsia" w:eastAsiaTheme="minorEastAsia" w:cstheme="minorEastAsia"/>
          <w:spacing w:val="22"/>
          <w:sz w:val="24"/>
          <w:szCs w:val="24"/>
        </w:rPr>
        <w:t>.为支持和促进中小企业发展，进一步发挥政府采购政策功能</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22"/>
          <w:sz w:val="24"/>
          <w:szCs w:val="24"/>
        </w:rPr>
        <w:t>，北</w:t>
      </w:r>
      <w:r>
        <w:rPr>
          <w:rFonts w:hint="eastAsia" w:asciiTheme="minorEastAsia" w:hAnsiTheme="minorEastAsia" w:eastAsiaTheme="minorEastAsia" w:cstheme="minorEastAsia"/>
          <w:spacing w:val="21"/>
          <w:sz w:val="24"/>
          <w:szCs w:val="24"/>
        </w:rPr>
        <w:t>海市财政局与北海市工业和</w:t>
      </w:r>
      <w:r>
        <w:rPr>
          <w:rFonts w:hint="eastAsia" w:asciiTheme="minorEastAsia" w:hAnsiTheme="minorEastAsia" w:eastAsiaTheme="minorEastAsia" w:cstheme="minorEastAsia"/>
          <w:spacing w:val="24"/>
          <w:sz w:val="24"/>
          <w:szCs w:val="24"/>
        </w:rPr>
        <w:t>信息化局共同出台了《关于贯彻落实政府采购领域促</w:t>
      </w:r>
      <w:r>
        <w:rPr>
          <w:rFonts w:hint="eastAsia" w:asciiTheme="minorEastAsia" w:hAnsiTheme="minorEastAsia" w:eastAsiaTheme="minorEastAsia" w:cstheme="minorEastAsia"/>
          <w:spacing w:val="23"/>
          <w:sz w:val="24"/>
          <w:szCs w:val="24"/>
        </w:rPr>
        <w:t>进中小企业发展措施的通知》</w:t>
      </w:r>
      <w:r>
        <w:rPr>
          <w:rFonts w:hint="eastAsia" w:asciiTheme="minorEastAsia" w:hAnsiTheme="minorEastAsia" w:eastAsiaTheme="minorEastAsia" w:cstheme="minorEastAsia"/>
          <w:spacing w:val="21"/>
          <w:sz w:val="24"/>
          <w:szCs w:val="24"/>
        </w:rPr>
        <w:t>，供应商若有融</w:t>
      </w:r>
      <w:bookmarkStart w:id="3" w:name="bookmark9"/>
      <w:bookmarkEnd w:id="3"/>
      <w:r>
        <w:rPr>
          <w:rFonts w:hint="eastAsia" w:asciiTheme="minorEastAsia" w:hAnsiTheme="minorEastAsia" w:eastAsiaTheme="minorEastAsia" w:cstheme="minorEastAsia"/>
          <w:spacing w:val="21"/>
          <w:sz w:val="24"/>
          <w:szCs w:val="24"/>
        </w:rPr>
        <w:t>资意向 ，详见《关于贯彻落实政府采购领域促进中小企业发展措施的通知》 ，或登录北海市政府采购中心网站自助查询</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21"/>
          <w:sz w:val="24"/>
          <w:szCs w:val="24"/>
        </w:rPr>
        <w:t>。供应商成交后也可在</w:t>
      </w:r>
      <w:r>
        <w:rPr>
          <w:rFonts w:hint="eastAsia" w:asciiTheme="minorEastAsia" w:hAnsiTheme="minorEastAsia" w:eastAsiaTheme="minorEastAsia" w:cstheme="minorEastAsia"/>
          <w:spacing w:val="20"/>
          <w:sz w:val="24"/>
          <w:szCs w:val="24"/>
        </w:rPr>
        <w:t>“广西政府采购云</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20"/>
          <w:sz w:val="24"/>
          <w:szCs w:val="24"/>
        </w:rPr>
        <w:t>”平台申请政采贷：操作路径：</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20"/>
          <w:sz w:val="24"/>
          <w:szCs w:val="24"/>
        </w:rPr>
        <w:t>登录</w:t>
      </w:r>
      <w:r>
        <w:rPr>
          <w:rFonts w:hint="eastAsia" w:asciiTheme="minorEastAsia" w:hAnsiTheme="minorEastAsia" w:eastAsiaTheme="minorEastAsia" w:cstheme="minorEastAsia"/>
          <w:spacing w:val="23"/>
          <w:sz w:val="24"/>
          <w:szCs w:val="24"/>
        </w:rPr>
        <w:t>广西政府采购云平台</w:t>
      </w:r>
      <w:r>
        <w:rPr>
          <w:rFonts w:hint="eastAsia" w:asciiTheme="minorEastAsia" w:hAnsiTheme="minorEastAsia" w:eastAsiaTheme="minorEastAsia" w:cstheme="minorEastAsia"/>
          <w:spacing w:val="21"/>
          <w:sz w:val="24"/>
          <w:szCs w:val="24"/>
        </w:rPr>
        <w:t>-金融服务中心-【融资服务】 ，可在热门申请中选择产品直接申请。</w:t>
      </w:r>
    </w:p>
    <w:p w14:paraId="3E4346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hint="eastAsia" w:asciiTheme="minorEastAsia" w:hAnsiTheme="minorEastAsia" w:eastAsiaTheme="minorEastAsia" w:cstheme="minorEastAsia"/>
          <w:spacing w:val="21"/>
          <w:sz w:val="24"/>
          <w:szCs w:val="24"/>
        </w:rPr>
      </w:pPr>
      <w:r>
        <w:rPr>
          <w:rFonts w:hint="eastAsia" w:asciiTheme="minorEastAsia" w:hAnsiTheme="minorEastAsia" w:eastAsiaTheme="minorEastAsia" w:cstheme="minorEastAsia"/>
          <w:spacing w:val="21"/>
          <w:sz w:val="24"/>
          <w:szCs w:val="24"/>
          <w:lang w:val="en-US" w:eastAsia="zh-CN"/>
        </w:rPr>
        <w:t>4</w:t>
      </w:r>
      <w:r>
        <w:rPr>
          <w:rFonts w:hint="eastAsia" w:asciiTheme="minorEastAsia" w:hAnsiTheme="minorEastAsia" w:eastAsiaTheme="minorEastAsia" w:cstheme="minorEastAsia"/>
          <w:spacing w:val="21"/>
          <w:sz w:val="24"/>
          <w:szCs w:val="24"/>
        </w:rPr>
        <w:t>.网上公告媒体查询： 中国政府采购网https://www.ccgp.gov.cn/、广西政府采购https://zfcg.gxzf.gov.cn/?tdsourcetag=s_pcqq_aiomsg。</w:t>
      </w:r>
    </w:p>
    <w:p w14:paraId="70A9F9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hint="eastAsia" w:asciiTheme="minorEastAsia" w:hAnsiTheme="minorEastAsia" w:eastAsiaTheme="minorEastAsia" w:cstheme="minorEastAsia"/>
          <w:spacing w:val="21"/>
          <w:sz w:val="24"/>
          <w:szCs w:val="24"/>
        </w:rPr>
      </w:pPr>
      <w:r>
        <w:rPr>
          <w:rFonts w:hint="eastAsia" w:asciiTheme="minorEastAsia" w:hAnsiTheme="minorEastAsia" w:eastAsiaTheme="minorEastAsia" w:cstheme="minorEastAsia"/>
          <w:spacing w:val="21"/>
          <w:sz w:val="24"/>
          <w:szCs w:val="24"/>
          <w:lang w:val="en-US" w:eastAsia="zh-CN"/>
        </w:rPr>
        <w:t>5</w:t>
      </w:r>
      <w:r>
        <w:rPr>
          <w:rFonts w:hint="eastAsia" w:asciiTheme="minorEastAsia" w:hAnsiTheme="minorEastAsia" w:eastAsiaTheme="minorEastAsia" w:cstheme="minorEastAsia"/>
          <w:spacing w:val="21"/>
          <w:sz w:val="24"/>
          <w:szCs w:val="24"/>
        </w:rPr>
        <w:t>.本项目通过广西政府采购云平台实行在线投标响应（</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21"/>
          <w:sz w:val="24"/>
          <w:szCs w:val="24"/>
        </w:rPr>
        <w:t>电子投标</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1"/>
          <w:sz w:val="24"/>
          <w:szCs w:val="24"/>
        </w:rPr>
        <w:t>为确保</w:t>
      </w:r>
      <w:r>
        <w:rPr>
          <w:rFonts w:hint="eastAsia" w:asciiTheme="minorEastAsia" w:hAnsiTheme="minorEastAsia" w:eastAsiaTheme="minorEastAsia" w:cstheme="minorEastAsia"/>
          <w:spacing w:val="20"/>
          <w:sz w:val="24"/>
          <w:szCs w:val="24"/>
        </w:rPr>
        <w:t>网上操作合法、有</w:t>
      </w:r>
      <w:r>
        <w:rPr>
          <w:rFonts w:hint="eastAsia" w:asciiTheme="minorEastAsia" w:hAnsiTheme="minorEastAsia" w:eastAsiaTheme="minorEastAsia" w:cstheme="minorEastAsia"/>
          <w:spacing w:val="22"/>
          <w:sz w:val="24"/>
          <w:szCs w:val="24"/>
        </w:rPr>
        <w:t>效和安全</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22"/>
          <w:sz w:val="24"/>
          <w:szCs w:val="24"/>
        </w:rPr>
        <w:t>，磋商供应商应当在截止时间前完成在“广西政府采</w:t>
      </w:r>
      <w:r>
        <w:rPr>
          <w:rFonts w:hint="eastAsia" w:asciiTheme="minorEastAsia" w:hAnsiTheme="minorEastAsia" w:eastAsiaTheme="minorEastAsia" w:cstheme="minorEastAsia"/>
          <w:spacing w:val="21"/>
          <w:sz w:val="24"/>
          <w:szCs w:val="24"/>
        </w:rPr>
        <w:t>购云平台</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21"/>
          <w:sz w:val="24"/>
          <w:szCs w:val="24"/>
        </w:rPr>
        <w:t>”的身份认证，确保在电子投标过程中能够对相关数据电文进行加密和使用电子签章。使用“ 广西政府采购云平台电子交易客户端”</w:t>
      </w:r>
      <w:r>
        <w:rPr>
          <w:rFonts w:hint="eastAsia" w:asciiTheme="minorEastAsia" w:hAnsiTheme="minorEastAsia" w:eastAsiaTheme="minorEastAsia" w:cstheme="minorEastAsia"/>
          <w:spacing w:val="23"/>
          <w:sz w:val="24"/>
          <w:szCs w:val="24"/>
        </w:rPr>
        <w:t>需要提前申领</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z w:val="24"/>
          <w:szCs w:val="24"/>
        </w:rPr>
        <w:t>CA</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23"/>
          <w:sz w:val="24"/>
          <w:szCs w:val="24"/>
        </w:rPr>
        <w:t>数字证书，</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z w:val="24"/>
          <w:szCs w:val="24"/>
        </w:rPr>
        <w:t>CA</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23"/>
          <w:sz w:val="24"/>
          <w:szCs w:val="24"/>
        </w:rPr>
        <w:t>证书申请操作指南下载地址（网上申请方式见网址：</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pacing w:val="23"/>
          <w:sz w:val="24"/>
          <w:szCs w:val="24"/>
        </w:rPr>
        <w:fldChar w:fldCharType="end"/>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"https://www.ccgp-guangxi.gov.cn/luban/detail?parentId=66479&amp;articleId=pSO9fZ16UrkQX4GkrKyqiA==&amp;utm=luban.luban-PC-38919.1085-pc-wsg-guangxi-secondPage-front.1.2e18f760d69611ed8"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13"/>
          <w:sz w:val="24"/>
          <w:szCs w:val="24"/>
        </w:rPr>
        <w:t>www.ccgp-guangxi.gov.cn/luban/detail?parentId=66479&amp;articleId=pSO9</w:t>
      </w:r>
      <w:r>
        <w:rPr>
          <w:rFonts w:hint="eastAsia" w:asciiTheme="minorEastAsia" w:hAnsiTheme="minorEastAsia" w:eastAsiaTheme="minorEastAsia" w:cstheme="minorEastAsia"/>
          <w:spacing w:val="12"/>
          <w:sz w:val="24"/>
          <w:szCs w:val="24"/>
        </w:rPr>
        <w:t>fZ16UrkQX4GkrKyqi</w:t>
      </w:r>
      <w:r>
        <w:rPr>
          <w:rFonts w:hint="eastAsia" w:asciiTheme="minorEastAsia" w:hAnsiTheme="minorEastAsia" w:eastAsiaTheme="minorEastAsia" w:cstheme="minorEastAsia"/>
          <w:spacing w:val="12"/>
          <w:sz w:val="24"/>
          <w:szCs w:val="24"/>
        </w:rPr>
        <w:fldChar w:fldCharType="end"/>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1"/>
          <w:sz w:val="24"/>
          <w:szCs w:val="24"/>
        </w:rPr>
        <w:fldChar w:fldCharType="begin"/>
      </w:r>
      <w:r>
        <w:rPr>
          <w:rFonts w:hint="eastAsia" w:asciiTheme="minorEastAsia" w:hAnsiTheme="minorEastAsia" w:eastAsiaTheme="minorEastAsia" w:cstheme="minorEastAsia"/>
          <w:spacing w:val="21"/>
          <w:sz w:val="24"/>
          <w:szCs w:val="24"/>
        </w:rPr>
        <w:instrText xml:space="preserve"> HYPERLINK "https://www.ccgp-guangxi.gov.cn/luban/detail?parentId=66479&amp;articleId=pSO9fZ16UrkQX4GkrKyqiA==&amp;utm=luban.luban-PC-38919.1085-pc-wsg-guangxi-secondPage-front.1.2e18f760d69611ed8" </w:instrText>
      </w:r>
      <w:r>
        <w:rPr>
          <w:rFonts w:hint="eastAsia" w:asciiTheme="minorEastAsia" w:hAnsiTheme="minorEastAsia" w:eastAsiaTheme="minorEastAsia" w:cstheme="minorEastAsia"/>
          <w:spacing w:val="21"/>
          <w:sz w:val="24"/>
          <w:szCs w:val="24"/>
        </w:rPr>
        <w:fldChar w:fldCharType="separate"/>
      </w:r>
      <w:r>
        <w:rPr>
          <w:rFonts w:hint="eastAsia" w:asciiTheme="minorEastAsia" w:hAnsiTheme="minorEastAsia" w:eastAsiaTheme="minorEastAsia" w:cstheme="minorEastAsia"/>
          <w:spacing w:val="21"/>
          <w:sz w:val="24"/>
          <w:szCs w:val="24"/>
        </w:rPr>
        <w:t>A==&amp;utm=luban.luban-PC-38919.1085-pc-wsg-guangxi-secondPage-front.1.2e18f760d69611ed8</w:t>
      </w:r>
      <w:r>
        <w:rPr>
          <w:rFonts w:hint="eastAsia" w:asciiTheme="minorEastAsia" w:hAnsiTheme="minorEastAsia" w:eastAsiaTheme="minorEastAsia" w:cstheme="minorEastAsia"/>
          <w:spacing w:val="21"/>
          <w:sz w:val="24"/>
          <w:szCs w:val="24"/>
        </w:rPr>
        <w:fldChar w:fldCharType="end"/>
      </w:r>
      <w:r>
        <w:rPr>
          <w:rFonts w:hint="eastAsia" w:asciiTheme="minorEastAsia" w:hAnsiTheme="minorEastAsia" w:eastAsiaTheme="minorEastAsia" w:cstheme="minorEastAsia"/>
          <w:spacing w:val="21"/>
          <w:sz w:val="24"/>
          <w:szCs w:val="24"/>
        </w:rPr>
        <w:t xml:space="preserve"> f2cc9701088ccbf） （广西政府采购网）或（现场办理：</w:t>
      </w:r>
      <w:r>
        <w:rPr>
          <w:rFonts w:hint="eastAsia" w:asciiTheme="minorEastAsia" w:hAnsiTheme="minorEastAsia" w:eastAsiaTheme="minorEastAsia" w:cstheme="minorEastAsia"/>
          <w:spacing w:val="21"/>
          <w:sz w:val="24"/>
          <w:szCs w:val="24"/>
        </w:rPr>
        <w:fldChar w:fldCharType="begin"/>
      </w:r>
      <w:r>
        <w:rPr>
          <w:rFonts w:hint="eastAsia" w:asciiTheme="minorEastAsia" w:hAnsiTheme="minorEastAsia" w:eastAsiaTheme="minorEastAsia" w:cstheme="minorEastAsia"/>
          <w:spacing w:val="21"/>
          <w:sz w:val="24"/>
          <w:szCs w:val="24"/>
        </w:rPr>
        <w:instrText xml:space="preserve"> HYPERLINK "https：" </w:instrText>
      </w:r>
      <w:r>
        <w:rPr>
          <w:rFonts w:hint="eastAsia" w:asciiTheme="minorEastAsia" w:hAnsiTheme="minorEastAsia" w:eastAsiaTheme="minorEastAsia" w:cstheme="minorEastAsia"/>
          <w:spacing w:val="21"/>
          <w:sz w:val="24"/>
          <w:szCs w:val="24"/>
        </w:rPr>
        <w:fldChar w:fldCharType="separate"/>
      </w:r>
      <w:r>
        <w:rPr>
          <w:rFonts w:hint="eastAsia" w:asciiTheme="minorEastAsia" w:hAnsiTheme="minorEastAsia" w:eastAsiaTheme="minorEastAsia" w:cstheme="minorEastAsia"/>
          <w:spacing w:val="21"/>
          <w:sz w:val="24"/>
          <w:szCs w:val="24"/>
        </w:rPr>
        <w:t>https：</w:t>
      </w:r>
      <w:r>
        <w:rPr>
          <w:rFonts w:hint="eastAsia" w:asciiTheme="minorEastAsia" w:hAnsiTheme="minorEastAsia" w:eastAsiaTheme="minorEastAsia" w:cstheme="minorEastAsia"/>
          <w:spacing w:val="21"/>
          <w:sz w:val="24"/>
          <w:szCs w:val="24"/>
        </w:rPr>
        <w:fldChar w:fldCharType="end"/>
      </w:r>
      <w:r>
        <w:rPr>
          <w:rFonts w:hint="eastAsia" w:asciiTheme="minorEastAsia" w:hAnsiTheme="minorEastAsia" w:eastAsiaTheme="minorEastAsia" w:cstheme="minorEastAsia"/>
          <w:spacing w:val="21"/>
          <w:sz w:val="24"/>
          <w:szCs w:val="24"/>
        </w:rPr>
        <w:t>//</w:t>
      </w:r>
      <w:r>
        <w:rPr>
          <w:rFonts w:hint="eastAsia" w:asciiTheme="minorEastAsia" w:hAnsiTheme="minorEastAsia" w:eastAsiaTheme="minorEastAsia" w:cstheme="minorEastAsia"/>
          <w:spacing w:val="21"/>
          <w:sz w:val="24"/>
          <w:szCs w:val="24"/>
        </w:rPr>
        <w:fldChar w:fldCharType="begin"/>
      </w:r>
      <w:r>
        <w:rPr>
          <w:rFonts w:hint="eastAsia" w:asciiTheme="minorEastAsia" w:hAnsiTheme="minorEastAsia" w:eastAsiaTheme="minorEastAsia" w:cstheme="minorEastAsia"/>
          <w:spacing w:val="21"/>
          <w:sz w:val="24"/>
          <w:szCs w:val="24"/>
        </w:rPr>
        <w:instrText xml:space="preserve"> HYPERLINK "https://www.ccgp-guangxi.gov.cn/luban/detail?parentId=66479&amp;articleId=pSO9fZ16UrkQX4GkrKyqiA==&amp;utm=luban.luban-PC-38919.1085-pc-wsg-guangxi-secondPage-front.1.2e18f760d69611ed8" </w:instrText>
      </w:r>
      <w:r>
        <w:rPr>
          <w:rFonts w:hint="eastAsia" w:asciiTheme="minorEastAsia" w:hAnsiTheme="minorEastAsia" w:eastAsiaTheme="minorEastAsia" w:cstheme="minorEastAsia"/>
          <w:spacing w:val="21"/>
          <w:sz w:val="24"/>
          <w:szCs w:val="24"/>
        </w:rPr>
        <w:fldChar w:fldCharType="separate"/>
      </w:r>
      <w:r>
        <w:rPr>
          <w:rFonts w:hint="eastAsia" w:asciiTheme="minorEastAsia" w:hAnsiTheme="minorEastAsia" w:eastAsiaTheme="minorEastAsia" w:cstheme="minorEastAsia"/>
          <w:spacing w:val="21"/>
          <w:sz w:val="24"/>
          <w:szCs w:val="24"/>
        </w:rPr>
        <w:t>www.gxca.com.cn/detail/detail?articleId=1546808615271264258&amp;classifyId=154633573755</w:t>
      </w:r>
      <w:r>
        <w:rPr>
          <w:rFonts w:hint="eastAsia" w:asciiTheme="minorEastAsia" w:hAnsiTheme="minorEastAsia" w:eastAsiaTheme="minorEastAsia" w:cstheme="minorEastAsia"/>
          <w:spacing w:val="21"/>
          <w:sz w:val="24"/>
          <w:szCs w:val="24"/>
        </w:rPr>
        <w:fldChar w:fldCharType="end"/>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21"/>
          <w:sz w:val="24"/>
          <w:szCs w:val="24"/>
        </w:rPr>
        <w:fldChar w:fldCharType="begin"/>
      </w:r>
      <w:r>
        <w:rPr>
          <w:rFonts w:hint="eastAsia" w:asciiTheme="minorEastAsia" w:hAnsiTheme="minorEastAsia" w:eastAsiaTheme="minorEastAsia" w:cstheme="minorEastAsia"/>
          <w:spacing w:val="21"/>
          <w:sz w:val="24"/>
          <w:szCs w:val="24"/>
        </w:rPr>
        <w:instrText xml:space="preserve"> HYPERLINK "https://www.ccgp-guangxi.gov.cn/luban/detail?parentId=66479&amp;articleId=pSO9fZ16UrkQX4GkrKyqiA==&amp;utm=luban.luban-PC-38919.1085-pc-wsg-guangxi-secondPage-front.1.2e18f760d69611ed8" </w:instrText>
      </w:r>
      <w:r>
        <w:rPr>
          <w:rFonts w:hint="eastAsia" w:asciiTheme="minorEastAsia" w:hAnsiTheme="minorEastAsia" w:eastAsiaTheme="minorEastAsia" w:cstheme="minorEastAsia"/>
          <w:spacing w:val="21"/>
          <w:sz w:val="24"/>
          <w:szCs w:val="24"/>
        </w:rPr>
        <w:fldChar w:fldCharType="separate"/>
      </w:r>
      <w:r>
        <w:rPr>
          <w:rFonts w:hint="eastAsia" w:asciiTheme="minorEastAsia" w:hAnsiTheme="minorEastAsia" w:eastAsiaTheme="minorEastAsia" w:cstheme="minorEastAsia"/>
          <w:spacing w:val="21"/>
          <w:sz w:val="24"/>
          <w:szCs w:val="24"/>
        </w:rPr>
        <w:t>1556610&amp;pid=1546335679795990530</w:t>
      </w:r>
      <w:r>
        <w:rPr>
          <w:rFonts w:hint="eastAsia" w:asciiTheme="minorEastAsia" w:hAnsiTheme="minorEastAsia" w:eastAsiaTheme="minorEastAsia" w:cstheme="minorEastAsia"/>
          <w:spacing w:val="21"/>
          <w:sz w:val="24"/>
          <w:szCs w:val="24"/>
        </w:rPr>
        <w:fldChar w:fldCharType="end"/>
      </w:r>
      <w:r>
        <w:rPr>
          <w:rFonts w:hint="eastAsia" w:asciiTheme="minorEastAsia" w:hAnsiTheme="minorEastAsia" w:eastAsiaTheme="minorEastAsia" w:cstheme="minorEastAsia"/>
          <w:spacing w:val="21"/>
          <w:sz w:val="24"/>
          <w:szCs w:val="24"/>
        </w:rPr>
        <w:t>（广西壮族自治区数字证书认证中心） 。</w:t>
      </w:r>
    </w:p>
    <w:p w14:paraId="1C9760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lang w:val="en-US" w:eastAsia="zh-CN"/>
        </w:rPr>
        <w:t>6</w:t>
      </w:r>
      <w:r>
        <w:rPr>
          <w:rFonts w:hint="eastAsia" w:asciiTheme="minorEastAsia" w:hAnsiTheme="minorEastAsia" w:eastAsiaTheme="minorEastAsia" w:cstheme="minorEastAsia"/>
          <w:spacing w:val="21"/>
          <w:sz w:val="24"/>
          <w:szCs w:val="24"/>
        </w:rPr>
        <w:t>.各供应商通过广西政府采购云平台参与政府采购项</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21"/>
          <w:sz w:val="24"/>
          <w:szCs w:val="24"/>
        </w:rPr>
        <w:t>目投标需下载使用新版客户端，新版客户</w:t>
      </w:r>
      <w:r>
        <w:rPr>
          <w:rFonts w:hint="eastAsia" w:asciiTheme="minorEastAsia" w:hAnsiTheme="minorEastAsia" w:eastAsiaTheme="minorEastAsia" w:cstheme="minorEastAsia"/>
          <w:spacing w:val="26"/>
          <w:sz w:val="24"/>
          <w:szCs w:val="24"/>
        </w:rPr>
        <w:t>端下载路径：</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26"/>
          <w:sz w:val="24"/>
          <w:szCs w:val="24"/>
        </w:rPr>
        <w:t>广西政府采购网（</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"http：//zfcg.gxzf.gov.cn/"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z w:val="24"/>
          <w:szCs w:val="24"/>
        </w:rPr>
        <w:t>zfcg</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z w:val="24"/>
          <w:szCs w:val="24"/>
        </w:rPr>
        <w:t>gxzf</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pacing w:val="26"/>
          <w:sz w:val="24"/>
          <w:szCs w:val="24"/>
        </w:rPr>
        <w:fldChar w:fldCharType="end"/>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26"/>
          <w:sz w:val="24"/>
          <w:szCs w:val="24"/>
        </w:rPr>
        <w:t>—办事服务—下载专区—广西政府</w:t>
      </w:r>
      <w:r>
        <w:rPr>
          <w:rFonts w:hint="eastAsia" w:asciiTheme="minorEastAsia" w:hAnsiTheme="minorEastAsia" w:eastAsiaTheme="minorEastAsia" w:cstheme="minorEastAsia"/>
          <w:spacing w:val="22"/>
          <w:sz w:val="24"/>
          <w:szCs w:val="24"/>
        </w:rPr>
        <w:t>采购云平台新版客户端</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22"/>
          <w:sz w:val="24"/>
          <w:szCs w:val="24"/>
        </w:rPr>
        <w:t>电子响应文件制作与投送教程请登录广西政府采购云平台</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73"/>
          <w:sz w:val="24"/>
          <w:szCs w:val="24"/>
        </w:rPr>
        <w:t xml:space="preserve"> </w:t>
      </w:r>
      <w:r>
        <w:rPr>
          <w:rFonts w:hint="eastAsia" w:asciiTheme="minorEastAsia" w:hAnsiTheme="minorEastAsia" w:eastAsiaTheme="minorEastAsia" w:cstheme="minorEastAsia"/>
          <w:spacing w:val="22"/>
          <w:sz w:val="24"/>
          <w:szCs w:val="24"/>
        </w:rPr>
        <w:t>服务中心-帮</w:t>
      </w:r>
      <w:r>
        <w:rPr>
          <w:rFonts w:hint="eastAsia" w:asciiTheme="minorEastAsia" w:hAnsiTheme="minorEastAsia" w:eastAsiaTheme="minorEastAsia" w:cstheme="minorEastAsia"/>
          <w:spacing w:val="18"/>
          <w:sz w:val="24"/>
          <w:szCs w:val="24"/>
        </w:rPr>
        <w:t>助文档-项</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18"/>
          <w:sz w:val="24"/>
          <w:szCs w:val="24"/>
        </w:rPr>
        <w:t>目采购-操作流程-电子招投标-政府采购项</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18"/>
          <w:sz w:val="24"/>
          <w:szCs w:val="24"/>
        </w:rPr>
        <w:t>目</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18"/>
          <w:sz w:val="24"/>
          <w:szCs w:val="24"/>
        </w:rPr>
        <w:t>电子交易管理操作指南-供应商</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18"/>
          <w:sz w:val="24"/>
          <w:szCs w:val="24"/>
        </w:rPr>
        <w:t>”。</w:t>
      </w:r>
    </w:p>
    <w:p w14:paraId="4BE4A0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7"/>
          <w:sz w:val="24"/>
          <w:szCs w:val="24"/>
          <w:lang w:val="en-US" w:eastAsia="zh-CN"/>
        </w:rPr>
        <w:t>7</w:t>
      </w:r>
      <w:r>
        <w:rPr>
          <w:rFonts w:hint="eastAsia" w:asciiTheme="minorEastAsia" w:hAnsiTheme="minorEastAsia" w:eastAsiaTheme="minorEastAsia" w:cstheme="minorEastAsia"/>
          <w:spacing w:val="17"/>
          <w:sz w:val="24"/>
          <w:szCs w:val="24"/>
        </w:rPr>
        <w:t>.本项目采用远程异地评标</w:t>
      </w:r>
      <w:r>
        <w:rPr>
          <w:rFonts w:hint="eastAsia" w:asciiTheme="minorEastAsia" w:hAnsiTheme="minorEastAsia" w:eastAsiaTheme="minorEastAsia" w:cstheme="minorEastAsia"/>
          <w:spacing w:val="17"/>
          <w:sz w:val="24"/>
          <w:szCs w:val="24"/>
          <w:lang w:eastAsia="zh-CN"/>
        </w:rPr>
        <w:t>。</w:t>
      </w:r>
    </w:p>
    <w:p w14:paraId="6BC315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1"/>
          <w:sz w:val="24"/>
          <w:szCs w:val="24"/>
        </w:rPr>
        <w:t>八、对本次采购提出询问，请按以下方式联系</w:t>
      </w:r>
    </w:p>
    <w:p w14:paraId="5F9ED5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1.采购人信息</w:t>
      </w:r>
    </w:p>
    <w:p w14:paraId="0337C6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名    称：</w:t>
      </w:r>
      <w:r>
        <w:rPr>
          <w:rFonts w:hint="eastAsia" w:asciiTheme="minorEastAsia" w:hAnsiTheme="minorEastAsia" w:eastAsiaTheme="minorEastAsia" w:cstheme="minorEastAsia"/>
          <w:color w:val="auto"/>
          <w:kern w:val="0"/>
          <w:sz w:val="24"/>
          <w:szCs w:val="24"/>
          <w:highlight w:val="none"/>
          <w:u w:val="none"/>
          <w:shd w:val="clear" w:color="auto" w:fill="auto"/>
          <w:lang w:eastAsia="zh-CN"/>
        </w:rPr>
        <w:t>北海市铁山港区海洋局</w:t>
      </w:r>
    </w:p>
    <w:p w14:paraId="19C2DD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地    址：</w:t>
      </w:r>
      <w:r>
        <w:rPr>
          <w:rFonts w:hint="eastAsia" w:asciiTheme="minorEastAsia" w:hAnsiTheme="minorEastAsia" w:eastAsiaTheme="minorEastAsia" w:cstheme="minorEastAsia"/>
          <w:color w:val="auto"/>
          <w:kern w:val="0"/>
          <w:sz w:val="24"/>
          <w:szCs w:val="24"/>
          <w:highlight w:val="none"/>
          <w:u w:val="none"/>
          <w:shd w:val="clear" w:color="auto" w:fill="auto"/>
        </w:rPr>
        <w:t>北海市铁山港区南康镇三塘村委</w:t>
      </w:r>
    </w:p>
    <w:p w14:paraId="0D7E08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联系方式：</w:t>
      </w:r>
      <w:r>
        <w:rPr>
          <w:rFonts w:hint="eastAsia" w:asciiTheme="minorEastAsia" w:hAnsiTheme="minorEastAsia" w:eastAsiaTheme="minorEastAsia" w:cstheme="minorEastAsia"/>
          <w:color w:val="auto"/>
          <w:kern w:val="0"/>
          <w:sz w:val="24"/>
          <w:szCs w:val="24"/>
          <w:highlight w:val="none"/>
          <w:u w:val="none"/>
          <w:shd w:val="clear" w:color="auto" w:fill="auto"/>
          <w:lang w:val="en-US" w:eastAsia="zh-CN"/>
        </w:rPr>
        <w:t>吴</w:t>
      </w:r>
      <w:r>
        <w:rPr>
          <w:rFonts w:hint="eastAsia" w:asciiTheme="minorEastAsia" w:hAnsiTheme="minorEastAsia" w:eastAsiaTheme="minorEastAsia" w:cstheme="minorEastAsia"/>
          <w:color w:val="auto"/>
          <w:kern w:val="0"/>
          <w:sz w:val="24"/>
          <w:szCs w:val="24"/>
          <w:highlight w:val="none"/>
          <w:u w:val="none"/>
          <w:shd w:val="clear" w:color="auto" w:fill="auto"/>
        </w:rPr>
        <w:t>富松</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color w:val="auto"/>
          <w:kern w:val="0"/>
          <w:sz w:val="24"/>
          <w:szCs w:val="24"/>
          <w:highlight w:val="none"/>
          <w:u w:val="none"/>
          <w:shd w:val="clear" w:color="auto" w:fill="auto"/>
        </w:rPr>
        <w:t>0779-8702395</w:t>
      </w:r>
    </w:p>
    <w:p w14:paraId="120F1A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2.采购代理机构信息</w:t>
      </w:r>
    </w:p>
    <w:p w14:paraId="73ABB0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rPr>
        <w:t>名    称：</w:t>
      </w:r>
      <w:r>
        <w:rPr>
          <w:rFonts w:hint="eastAsia" w:asciiTheme="minorEastAsia" w:hAnsiTheme="minorEastAsia" w:eastAsiaTheme="minorEastAsia" w:cstheme="minorEastAsia"/>
          <w:spacing w:val="8"/>
          <w:sz w:val="24"/>
          <w:szCs w:val="24"/>
          <w:lang w:eastAsia="zh-CN"/>
        </w:rPr>
        <w:t>广西腾锦工程项目管理有限公司</w:t>
      </w:r>
    </w:p>
    <w:p w14:paraId="5E17AD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地    址：</w:t>
      </w:r>
      <w:r>
        <w:rPr>
          <w:rFonts w:hint="eastAsia" w:asciiTheme="minorEastAsia" w:hAnsiTheme="minorEastAsia" w:eastAsiaTheme="minorEastAsia" w:cstheme="minorEastAsia"/>
          <w:color w:val="auto"/>
          <w:sz w:val="24"/>
          <w:szCs w:val="24"/>
          <w:highlight w:val="none"/>
          <w:u w:val="none"/>
          <w:shd w:val="clear" w:color="auto" w:fill="auto"/>
          <w:lang w:eastAsia="zh-CN"/>
        </w:rPr>
        <w:t>北海市四川路62号北海文邦国际大厦1216号</w:t>
      </w:r>
    </w:p>
    <w:p w14:paraId="568DBE4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联系方式：</w:t>
      </w:r>
      <w:r>
        <w:rPr>
          <w:rFonts w:hint="eastAsia" w:asciiTheme="minorEastAsia" w:hAnsiTheme="minorEastAsia" w:eastAsiaTheme="minorEastAsia" w:cstheme="minorEastAsia"/>
          <w:spacing w:val="6"/>
          <w:sz w:val="24"/>
          <w:szCs w:val="24"/>
          <w:lang w:val="en-US" w:eastAsia="zh-CN"/>
        </w:rPr>
        <w:t>苏榆岚</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color w:val="auto"/>
          <w:sz w:val="24"/>
          <w:szCs w:val="24"/>
          <w:highlight w:val="none"/>
          <w:lang w:eastAsia="zh-CN"/>
        </w:rPr>
        <w:t>0779-3833815</w:t>
      </w:r>
    </w:p>
    <w:p w14:paraId="4FBA580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rPr>
      </w:pPr>
      <w:bookmarkStart w:id="132" w:name="_GoBack"/>
      <w:bookmarkEnd w:id="132"/>
    </w:p>
    <w:p w14:paraId="5F7C50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4"/>
          <w:szCs w:val="24"/>
        </w:rPr>
        <w:t>若对项目采购电子交易系统操作有疑问，可登录广西政府采购云平台（</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"https：//www.zcygov.cn/"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zcygov</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10"/>
          <w:sz w:val="24"/>
          <w:szCs w:val="24"/>
        </w:rPr>
        <w:fldChar w:fldCharType="end"/>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9"/>
          <w:sz w:val="24"/>
          <w:szCs w:val="24"/>
        </w:rPr>
        <w:t>点击右侧咨询小采，获取采小蜜智能服务管家</w:t>
      </w:r>
      <w:r>
        <w:rPr>
          <w:rFonts w:hint="eastAsia" w:asciiTheme="minorEastAsia" w:hAnsiTheme="minorEastAsia" w:eastAsiaTheme="minorEastAsia" w:cstheme="minorEastAsia"/>
          <w:spacing w:val="8"/>
          <w:sz w:val="24"/>
          <w:szCs w:val="24"/>
        </w:rPr>
        <w:t>帮助，或拨打广西政府采购云平台服务热线</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8"/>
          <w:sz w:val="24"/>
          <w:szCs w:val="24"/>
        </w:rPr>
        <w:t>95763</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8"/>
          <w:sz w:val="24"/>
          <w:szCs w:val="24"/>
        </w:rPr>
        <w:t>获取热线</w:t>
      </w:r>
      <w:r>
        <w:rPr>
          <w:rFonts w:hint="eastAsia" w:asciiTheme="minorEastAsia" w:hAnsiTheme="minorEastAsia" w:eastAsiaTheme="minorEastAsia" w:cstheme="minorEastAsia"/>
          <w:spacing w:val="5"/>
          <w:sz w:val="24"/>
          <w:szCs w:val="24"/>
        </w:rPr>
        <w:t>服务帮助。</w:t>
      </w:r>
    </w:p>
    <w:p w14:paraId="04CF023B">
      <w:pPr>
        <w:pageBreakBefore w:val="0"/>
        <w:wordWrap/>
        <w:overflowPunct/>
        <w:topLinePunct w:val="0"/>
        <w:autoSpaceDE w:val="0"/>
        <w:autoSpaceDN w:val="0"/>
        <w:bidi w:val="0"/>
        <w:snapToGrid w:val="0"/>
        <w:spacing w:line="360" w:lineRule="auto"/>
        <w:ind w:firstLine="400" w:firstLineChars="200"/>
        <w:rPr>
          <w:rFonts w:hint="eastAsia" w:asciiTheme="minorEastAsia" w:hAnsiTheme="minorEastAsia" w:eastAsiaTheme="minorEastAsia" w:cstheme="minorEastAsia"/>
          <w:sz w:val="20"/>
          <w:szCs w:val="20"/>
        </w:rPr>
        <w:sectPr>
          <w:headerReference r:id="rId7" w:type="default"/>
          <w:footerReference r:id="rId8" w:type="default"/>
          <w:pgSz w:w="11906" w:h="16839"/>
          <w:pgMar w:top="1150" w:right="1078" w:bottom="1274" w:left="1134" w:header="826" w:footer="1037" w:gutter="0"/>
          <w:pgNumType w:fmt="decimal" w:start="1"/>
          <w:cols w:space="720" w:num="1"/>
        </w:sectPr>
      </w:pPr>
    </w:p>
    <w:p w14:paraId="06C31C27">
      <w:pPr>
        <w:pageBreakBefore w:val="0"/>
        <w:wordWrap/>
        <w:overflowPunct/>
        <w:topLinePunct w:val="0"/>
        <w:autoSpaceDE w:val="0"/>
        <w:autoSpaceDN w:val="0"/>
        <w:bidi w:val="0"/>
        <w:snapToGrid w:val="0"/>
        <w:spacing w:line="360" w:lineRule="auto"/>
        <w:jc w:val="center"/>
        <w:outlineLvl w:val="0"/>
        <w:rPr>
          <w:rFonts w:hint="eastAsia" w:asciiTheme="minorEastAsia" w:hAnsiTheme="minorEastAsia" w:eastAsiaTheme="minorEastAsia" w:cstheme="minorEastAsia"/>
          <w:sz w:val="35"/>
          <w:szCs w:val="35"/>
        </w:rPr>
      </w:pPr>
      <w:bookmarkStart w:id="4" w:name="_Toc6823"/>
      <w:r>
        <w:rPr>
          <w:rFonts w:hint="eastAsia" w:asciiTheme="minorEastAsia" w:hAnsiTheme="minorEastAsia" w:eastAsiaTheme="minorEastAsia" w:cstheme="minorEastAsia"/>
          <w:b/>
          <w:bCs/>
          <w:spacing w:val="6"/>
          <w:sz w:val="35"/>
          <w:szCs w:val="35"/>
        </w:rPr>
        <w:t>第二部分</w:t>
      </w:r>
      <w:r>
        <w:rPr>
          <w:rFonts w:hint="eastAsia" w:asciiTheme="minorEastAsia" w:hAnsiTheme="minorEastAsia" w:eastAsiaTheme="minorEastAsia" w:cstheme="minorEastAsia"/>
          <w:spacing w:val="6"/>
          <w:sz w:val="35"/>
          <w:szCs w:val="35"/>
        </w:rPr>
        <w:t xml:space="preserve">  </w:t>
      </w:r>
      <w:r>
        <w:rPr>
          <w:rFonts w:hint="eastAsia" w:asciiTheme="minorEastAsia" w:hAnsiTheme="minorEastAsia" w:eastAsiaTheme="minorEastAsia" w:cstheme="minorEastAsia"/>
          <w:b/>
          <w:bCs/>
          <w:spacing w:val="6"/>
          <w:sz w:val="35"/>
          <w:szCs w:val="35"/>
        </w:rPr>
        <w:t>竞争性磋商流程</w:t>
      </w:r>
      <w:bookmarkEnd w:id="4"/>
    </w:p>
    <w:p w14:paraId="72AF6842">
      <w:pPr>
        <w:pageBreakBefore w:val="0"/>
        <w:wordWrap/>
        <w:overflowPunct/>
        <w:topLinePunct w:val="0"/>
        <w:autoSpaceDE w:val="0"/>
        <w:autoSpaceDN w:val="0"/>
        <w:bidi w:val="0"/>
        <w:snapToGrid w:val="0"/>
        <w:spacing w:line="360" w:lineRule="auto"/>
        <w:ind w:left="17" w:firstLine="49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1.征集供应商</w:t>
      </w:r>
    </w:p>
    <w:p w14:paraId="2F07711A">
      <w:pPr>
        <w:pageBreakBefore w:val="0"/>
        <w:wordWrap/>
        <w:overflowPunct/>
        <w:topLinePunct w:val="0"/>
        <w:autoSpaceDE w:val="0"/>
        <w:autoSpaceDN w:val="0"/>
        <w:bidi w:val="0"/>
        <w:snapToGrid w:val="0"/>
        <w:spacing w:line="360" w:lineRule="auto"/>
        <w:ind w:left="437" w:firstLine="49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1.1</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3"/>
          <w:sz w:val="24"/>
          <w:szCs w:val="24"/>
        </w:rPr>
        <w:t>邀请供应商。</w:t>
      </w:r>
    </w:p>
    <w:p w14:paraId="71DB5978">
      <w:pPr>
        <w:pageBreakBefore w:val="0"/>
        <w:wordWrap/>
        <w:overflowPunct/>
        <w:topLinePunct w:val="0"/>
        <w:autoSpaceDE w:val="0"/>
        <w:autoSpaceDN w:val="0"/>
        <w:bidi w:val="0"/>
        <w:snapToGrid w:val="0"/>
        <w:spacing w:line="360" w:lineRule="auto"/>
        <w:ind w:left="6" w:right="4" w:firstLine="53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由采购人、采购代理机构在省级以上人民政府财政</w:t>
      </w:r>
      <w:r>
        <w:rPr>
          <w:rFonts w:hint="eastAsia" w:asciiTheme="minorEastAsia" w:hAnsiTheme="minorEastAsia" w:eastAsiaTheme="minorEastAsia" w:cstheme="minorEastAsia"/>
          <w:spacing w:val="13"/>
          <w:sz w:val="24"/>
          <w:szCs w:val="24"/>
        </w:rPr>
        <w:t>部门指定的政府采购信息发布媒体上发布磋商公</w:t>
      </w:r>
      <w:r>
        <w:rPr>
          <w:rFonts w:hint="eastAsia" w:asciiTheme="minorEastAsia" w:hAnsiTheme="minorEastAsia" w:eastAsiaTheme="minorEastAsia" w:cstheme="minorEastAsia"/>
          <w:spacing w:val="9"/>
          <w:sz w:val="24"/>
          <w:szCs w:val="24"/>
        </w:rPr>
        <w:t>告，邀请符合相应资格条件的供应商参与竞争性磋商采购活动。</w:t>
      </w:r>
    </w:p>
    <w:p w14:paraId="34AD415B">
      <w:pPr>
        <w:pageBreakBefore w:val="0"/>
        <w:wordWrap/>
        <w:overflowPunct/>
        <w:topLinePunct w:val="0"/>
        <w:autoSpaceDE w:val="0"/>
        <w:autoSpaceDN w:val="0"/>
        <w:bidi w:val="0"/>
        <w:snapToGrid w:val="0"/>
        <w:spacing w:line="360" w:lineRule="auto"/>
        <w:ind w:left="437" w:firstLine="50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1.2</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5"/>
          <w:sz w:val="24"/>
          <w:szCs w:val="24"/>
        </w:rPr>
        <w:t>供应商获取磋商文件。</w:t>
      </w:r>
    </w:p>
    <w:p w14:paraId="6B67B2E2">
      <w:pPr>
        <w:pageBreakBefore w:val="0"/>
        <w:wordWrap/>
        <w:overflowPunct/>
        <w:topLinePunct w:val="0"/>
        <w:autoSpaceDE w:val="0"/>
        <w:autoSpaceDN w:val="0"/>
        <w:bidi w:val="0"/>
        <w:snapToGrid w:val="0"/>
        <w:spacing w:line="360" w:lineRule="auto"/>
        <w:ind w:left="437" w:firstLine="50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6"/>
          <w:sz w:val="24"/>
          <w:szCs w:val="24"/>
        </w:rPr>
        <w:t>组织现场考察或召开答疑会（如果有）。</w:t>
      </w:r>
    </w:p>
    <w:p w14:paraId="4EB60F1B">
      <w:pPr>
        <w:pageBreakBefore w:val="0"/>
        <w:wordWrap/>
        <w:overflowPunct/>
        <w:topLinePunct w:val="0"/>
        <w:autoSpaceDE w:val="0"/>
        <w:autoSpaceDN w:val="0"/>
        <w:bidi w:val="0"/>
        <w:snapToGrid w:val="0"/>
        <w:spacing w:line="360" w:lineRule="auto"/>
        <w:ind w:left="437"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1.4</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7"/>
          <w:sz w:val="24"/>
          <w:szCs w:val="24"/>
        </w:rPr>
        <w:t>发布更正（延期）公告，澄清或修改磋商文件（如果有）。</w:t>
      </w:r>
    </w:p>
    <w:p w14:paraId="40AEF7A4">
      <w:pPr>
        <w:pageBreakBefore w:val="0"/>
        <w:wordWrap/>
        <w:overflowPunct/>
        <w:topLinePunct w:val="0"/>
        <w:autoSpaceDE w:val="0"/>
        <w:autoSpaceDN w:val="0"/>
        <w:bidi w:val="0"/>
        <w:snapToGrid w:val="0"/>
        <w:spacing w:line="360" w:lineRule="auto"/>
        <w:ind w:left="437"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1.5</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7"/>
          <w:sz w:val="24"/>
          <w:szCs w:val="24"/>
        </w:rPr>
        <w:t>供应商按磋商文件要求编制响应文件。</w:t>
      </w:r>
    </w:p>
    <w:p w14:paraId="15A0E32F">
      <w:pPr>
        <w:pageBreakBefore w:val="0"/>
        <w:wordWrap/>
        <w:overflowPunct/>
        <w:topLinePunct w:val="0"/>
        <w:autoSpaceDE w:val="0"/>
        <w:autoSpaceDN w:val="0"/>
        <w:bidi w:val="0"/>
        <w:snapToGrid w:val="0"/>
        <w:spacing w:line="360" w:lineRule="auto"/>
        <w:ind w:left="4" w:firstLine="51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2.响应文件开启与信用信息查询</w:t>
      </w:r>
    </w:p>
    <w:p w14:paraId="2E68C8E6">
      <w:pPr>
        <w:pageBreakBefore w:val="0"/>
        <w:wordWrap/>
        <w:overflowPunct/>
        <w:topLinePunct w:val="0"/>
        <w:autoSpaceDE w:val="0"/>
        <w:autoSpaceDN w:val="0"/>
        <w:bidi w:val="0"/>
        <w:snapToGrid w:val="0"/>
        <w:spacing w:line="360" w:lineRule="auto"/>
        <w:ind w:left="1" w:right="2"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2.1</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9"/>
          <w:sz w:val="24"/>
          <w:szCs w:val="24"/>
        </w:rPr>
        <w:t>供应商依据“提交响应文件的截止时间与地点</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9"/>
          <w:sz w:val="24"/>
          <w:szCs w:val="24"/>
        </w:rPr>
        <w:t>”通过广西政府采购云平台在线提交响应文件。供应商在提交响应文件的截止时间前，可以补充、修改或撤回响应文件。</w:t>
      </w:r>
    </w:p>
    <w:p w14:paraId="28608743">
      <w:pPr>
        <w:pageBreakBefore w:val="0"/>
        <w:wordWrap/>
        <w:overflowPunct/>
        <w:topLinePunct w:val="0"/>
        <w:autoSpaceDE w:val="0"/>
        <w:autoSpaceDN w:val="0"/>
        <w:bidi w:val="0"/>
        <w:snapToGrid w:val="0"/>
        <w:spacing w:line="360" w:lineRule="auto"/>
        <w:ind w:left="38" w:right="4" w:firstLine="52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2.2</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2"/>
          <w:sz w:val="24"/>
          <w:szCs w:val="24"/>
        </w:rPr>
        <w:t>采购人或者采购代理机构将通过“信用中国”网站</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"https://www.creditchina.gov.cn"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creditchina</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pacing w:val="11"/>
          <w:sz w:val="24"/>
          <w:szCs w:val="24"/>
        </w:rPr>
        <w:t>)和中国政府采购网</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"https://www.ccgp.gov.cn"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z w:val="24"/>
          <w:szCs w:val="24"/>
        </w:rPr>
        <w:t>ccgp</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pacing w:val="9"/>
          <w:sz w:val="24"/>
          <w:szCs w:val="24"/>
        </w:rPr>
        <w:t>)渠道查询供应商响应截止时间当日的信用记录。</w:t>
      </w:r>
    </w:p>
    <w:p w14:paraId="4482DCB2">
      <w:pPr>
        <w:pageBreakBefore w:val="0"/>
        <w:wordWrap/>
        <w:overflowPunct/>
        <w:topLinePunct w:val="0"/>
        <w:autoSpaceDE w:val="0"/>
        <w:autoSpaceDN w:val="0"/>
        <w:bidi w:val="0"/>
        <w:snapToGrid w:val="0"/>
        <w:spacing w:line="360" w:lineRule="auto"/>
        <w:ind w:left="5"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3.磋商与评审</w:t>
      </w:r>
    </w:p>
    <w:p w14:paraId="1437ADF9">
      <w:pPr>
        <w:pageBreakBefore w:val="0"/>
        <w:wordWrap/>
        <w:overflowPunct/>
        <w:topLinePunct w:val="0"/>
        <w:autoSpaceDE w:val="0"/>
        <w:autoSpaceDN w:val="0"/>
        <w:bidi w:val="0"/>
        <w:snapToGrid w:val="0"/>
        <w:spacing w:line="360" w:lineRule="auto"/>
        <w:ind w:left="425" w:firstLine="50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3.1</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5"/>
          <w:sz w:val="24"/>
          <w:szCs w:val="24"/>
        </w:rPr>
        <w:t>磋商小组签到。</w:t>
      </w:r>
    </w:p>
    <w:p w14:paraId="23084F59">
      <w:pPr>
        <w:pageBreakBefore w:val="0"/>
        <w:wordWrap/>
        <w:overflowPunct/>
        <w:topLinePunct w:val="0"/>
        <w:autoSpaceDE w:val="0"/>
        <w:autoSpaceDN w:val="0"/>
        <w:bidi w:val="0"/>
        <w:snapToGrid w:val="0"/>
        <w:spacing w:line="360" w:lineRule="auto"/>
        <w:ind w:left="425"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8"/>
          <w:sz w:val="24"/>
          <w:szCs w:val="24"/>
        </w:rPr>
        <w:t>采购代理机构宣布有关纪律以及磋商、评审工作程序。</w:t>
      </w:r>
    </w:p>
    <w:p w14:paraId="3329B5C3">
      <w:pPr>
        <w:pageBreakBefore w:val="0"/>
        <w:wordWrap/>
        <w:overflowPunct/>
        <w:topLinePunct w:val="0"/>
        <w:autoSpaceDE w:val="0"/>
        <w:autoSpaceDN w:val="0"/>
        <w:bidi w:val="0"/>
        <w:snapToGrid w:val="0"/>
        <w:spacing w:line="360" w:lineRule="auto"/>
        <w:ind w:left="6" w:right="2"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3.3</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0"/>
          <w:sz w:val="24"/>
          <w:szCs w:val="24"/>
        </w:rPr>
        <w:t>磋商小组审查确认磋商文件。磋商文件内容违反国家有关强制性规定的，磋商小</w:t>
      </w:r>
      <w:r>
        <w:rPr>
          <w:rFonts w:hint="eastAsia" w:asciiTheme="minorEastAsia" w:hAnsiTheme="minorEastAsia" w:eastAsiaTheme="minorEastAsia" w:cstheme="minorEastAsia"/>
          <w:spacing w:val="9"/>
          <w:sz w:val="24"/>
          <w:szCs w:val="24"/>
        </w:rPr>
        <w:t>组应当停止评审</w:t>
      </w:r>
      <w:r>
        <w:rPr>
          <w:rFonts w:hint="eastAsia" w:asciiTheme="minorEastAsia" w:hAnsiTheme="minorEastAsia" w:eastAsiaTheme="minorEastAsia" w:cstheme="minorEastAsia"/>
          <w:spacing w:val="8"/>
          <w:sz w:val="24"/>
          <w:szCs w:val="24"/>
        </w:rPr>
        <w:t>并向采购代理机构说明情况。</w:t>
      </w:r>
    </w:p>
    <w:p w14:paraId="133D9BF1">
      <w:pPr>
        <w:pageBreakBefore w:val="0"/>
        <w:wordWrap/>
        <w:overflowPunct/>
        <w:topLinePunct w:val="0"/>
        <w:autoSpaceDE w:val="0"/>
        <w:autoSpaceDN w:val="0"/>
        <w:bidi w:val="0"/>
        <w:snapToGrid w:val="0"/>
        <w:spacing w:line="360" w:lineRule="auto"/>
        <w:ind w:left="425"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3.4</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7"/>
          <w:sz w:val="24"/>
          <w:szCs w:val="24"/>
        </w:rPr>
        <w:t>磋商小组对供应商的资格进行审查。</w:t>
      </w:r>
    </w:p>
    <w:p w14:paraId="4FEE40E7">
      <w:pPr>
        <w:pageBreakBefore w:val="0"/>
        <w:wordWrap/>
        <w:overflowPunct/>
        <w:topLinePunct w:val="0"/>
        <w:autoSpaceDE w:val="0"/>
        <w:autoSpaceDN w:val="0"/>
        <w:bidi w:val="0"/>
        <w:snapToGrid w:val="0"/>
        <w:spacing w:line="360" w:lineRule="auto"/>
        <w:ind w:left="425" w:firstLine="50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3.5</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6"/>
          <w:sz w:val="24"/>
          <w:szCs w:val="24"/>
        </w:rPr>
        <w:t>磋商小组审查响应文件。</w:t>
      </w:r>
    </w:p>
    <w:p w14:paraId="39B7140F">
      <w:pPr>
        <w:pageBreakBefore w:val="0"/>
        <w:wordWrap/>
        <w:overflowPunct/>
        <w:topLinePunct w:val="0"/>
        <w:autoSpaceDE w:val="0"/>
        <w:autoSpaceDN w:val="0"/>
        <w:bidi w:val="0"/>
        <w:snapToGrid w:val="0"/>
        <w:spacing w:line="360" w:lineRule="auto"/>
        <w:ind w:left="425"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3.6</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9"/>
          <w:sz w:val="24"/>
          <w:szCs w:val="24"/>
        </w:rPr>
        <w:t>对于未实质性响应磋商文件的响应文件由磋商小组认定响应无效，</w:t>
      </w:r>
      <w:r>
        <w:rPr>
          <w:rFonts w:hint="eastAsia" w:asciiTheme="minorEastAsia" w:hAnsiTheme="minorEastAsia" w:eastAsiaTheme="minorEastAsia" w:cstheme="minorEastAsia"/>
          <w:spacing w:val="8"/>
          <w:sz w:val="24"/>
          <w:szCs w:val="24"/>
        </w:rPr>
        <w:t>并告知该供应商。</w:t>
      </w:r>
    </w:p>
    <w:p w14:paraId="09EF0DA3">
      <w:pPr>
        <w:pageBreakBefore w:val="0"/>
        <w:wordWrap/>
        <w:overflowPunct/>
        <w:topLinePunct w:val="0"/>
        <w:autoSpaceDE w:val="0"/>
        <w:autoSpaceDN w:val="0"/>
        <w:bidi w:val="0"/>
        <w:snapToGrid w:val="0"/>
        <w:spacing w:line="360" w:lineRule="auto"/>
        <w:ind w:left="1"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3.7</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0"/>
          <w:sz w:val="24"/>
          <w:szCs w:val="24"/>
        </w:rPr>
        <w:t>供应商根据磋商小组要求对响应文件中含义不明确、同类问题表述不一致或者</w:t>
      </w:r>
      <w:r>
        <w:rPr>
          <w:rFonts w:hint="eastAsia" w:asciiTheme="minorEastAsia" w:hAnsiTheme="minorEastAsia" w:eastAsiaTheme="minorEastAsia" w:cstheme="minorEastAsia"/>
          <w:spacing w:val="9"/>
          <w:sz w:val="24"/>
          <w:szCs w:val="24"/>
        </w:rPr>
        <w:t>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EC6634C">
      <w:pPr>
        <w:pageBreakBefore w:val="0"/>
        <w:wordWrap/>
        <w:overflowPunct/>
        <w:topLinePunct w:val="0"/>
        <w:autoSpaceDE w:val="0"/>
        <w:autoSpaceDN w:val="0"/>
        <w:bidi w:val="0"/>
        <w:snapToGrid w:val="0"/>
        <w:spacing w:line="360" w:lineRule="auto"/>
        <w:ind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3.8</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0"/>
          <w:sz w:val="24"/>
          <w:szCs w:val="24"/>
        </w:rPr>
        <w:t>磋商小组与符合要求的供应商进行磋商。磋商小组所有成员按照响应文件解密次</w:t>
      </w:r>
      <w:r>
        <w:rPr>
          <w:rFonts w:hint="eastAsia" w:asciiTheme="minorEastAsia" w:hAnsiTheme="minorEastAsia" w:eastAsiaTheme="minorEastAsia" w:cstheme="minorEastAsia"/>
          <w:spacing w:val="9"/>
          <w:sz w:val="24"/>
          <w:szCs w:val="24"/>
        </w:rPr>
        <w:t>序集中与单一供</w:t>
      </w:r>
      <w:r>
        <w:rPr>
          <w:rFonts w:hint="eastAsia" w:asciiTheme="minorEastAsia" w:hAnsiTheme="minorEastAsia" w:eastAsiaTheme="minorEastAsia" w:cstheme="minorEastAsia"/>
          <w:spacing w:val="10"/>
          <w:sz w:val="24"/>
          <w:szCs w:val="24"/>
        </w:rPr>
        <w:t>应商分别进行磋商，并给予所有参加磋商的</w:t>
      </w:r>
      <w:r>
        <w:rPr>
          <w:rFonts w:hint="eastAsia" w:asciiTheme="minorEastAsia" w:hAnsiTheme="minorEastAsia" w:eastAsiaTheme="minorEastAsia" w:cstheme="minorEastAsia"/>
          <w:spacing w:val="9"/>
          <w:sz w:val="24"/>
          <w:szCs w:val="24"/>
        </w:rPr>
        <w:t>供应商平等的磋商机会。磋商过程中，磋商小组可以根据磋商情况调整轮次。磋商时由采购代理机构或磋商小组利用广西政府采购云平台发起磋商邀请，供应商通过广</w:t>
      </w:r>
      <w:r>
        <w:rPr>
          <w:rFonts w:hint="eastAsia" w:asciiTheme="minorEastAsia" w:hAnsiTheme="minorEastAsia" w:eastAsiaTheme="minorEastAsia" w:cstheme="minorEastAsia"/>
          <w:spacing w:val="12"/>
          <w:sz w:val="24"/>
          <w:szCs w:val="24"/>
        </w:rPr>
        <w:t>西政府采购云平台“在线评审室</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12"/>
          <w:sz w:val="24"/>
          <w:szCs w:val="24"/>
        </w:rPr>
        <w:t>”进行远程视频磋商。供应商使用</w:t>
      </w:r>
      <w:r>
        <w:rPr>
          <w:rFonts w:hint="eastAsia" w:asciiTheme="minorEastAsia" w:hAnsiTheme="minorEastAsia" w:eastAsiaTheme="minorEastAsia" w:cstheme="minorEastAsia"/>
          <w:sz w:val="24"/>
          <w:szCs w:val="24"/>
        </w:rPr>
        <w:t>CA</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2"/>
          <w:sz w:val="24"/>
          <w:szCs w:val="24"/>
        </w:rPr>
        <w:t>数字证书登录广西政府采购云平台</w:t>
      </w:r>
      <w:r>
        <w:rPr>
          <w:rFonts w:hint="eastAsia" w:asciiTheme="minorEastAsia" w:hAnsiTheme="minorEastAsia" w:eastAsiaTheme="minorEastAsia" w:cstheme="minorEastAsia"/>
          <w:spacing w:val="8"/>
          <w:sz w:val="24"/>
          <w:szCs w:val="24"/>
        </w:rPr>
        <w:t>——收到视频评审邀请——点击“视频评审</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8"/>
          <w:sz w:val="24"/>
          <w:szCs w:val="24"/>
        </w:rPr>
        <w:t>”进入“视频评审系统</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8"/>
          <w:sz w:val="24"/>
          <w:szCs w:val="24"/>
        </w:rPr>
        <w:t>”——开始远程磋商活动。</w:t>
      </w:r>
    </w:p>
    <w:p w14:paraId="2613BF56">
      <w:pPr>
        <w:pageBreakBefore w:val="0"/>
        <w:wordWrap/>
        <w:overflowPunct/>
        <w:topLinePunct w:val="0"/>
        <w:autoSpaceDE w:val="0"/>
        <w:autoSpaceDN w:val="0"/>
        <w:bidi w:val="0"/>
        <w:snapToGrid w:val="0"/>
        <w:spacing w:line="360" w:lineRule="auto"/>
        <w:ind w:left="5" w:right="2" w:firstLine="520"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10"/>
          <w:sz w:val="24"/>
          <w:szCs w:val="24"/>
        </w:rPr>
        <w:t>3.9</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0"/>
          <w:sz w:val="24"/>
          <w:szCs w:val="24"/>
        </w:rPr>
        <w:t>经磋商确定磋商文件的变动情况。对磋商文件作出的实质性变动是磋商文件</w:t>
      </w:r>
      <w:r>
        <w:rPr>
          <w:rFonts w:hint="eastAsia" w:asciiTheme="minorEastAsia" w:hAnsiTheme="minorEastAsia" w:eastAsiaTheme="minorEastAsia" w:cstheme="minorEastAsia"/>
          <w:spacing w:val="9"/>
          <w:sz w:val="24"/>
          <w:szCs w:val="24"/>
        </w:rPr>
        <w:t>的有效组成部分，磋商小组应当及时以书面形式同时通知所有参加磋商的供应商。</w:t>
      </w:r>
    </w:p>
    <w:p w14:paraId="58BBD336">
      <w:pPr>
        <w:pageBreakBefore w:val="0"/>
        <w:wordWrap/>
        <w:overflowPunct/>
        <w:topLinePunct w:val="0"/>
        <w:autoSpaceDE w:val="0"/>
        <w:autoSpaceDN w:val="0"/>
        <w:bidi w:val="0"/>
        <w:snapToGrid w:val="0"/>
        <w:spacing w:line="360" w:lineRule="auto"/>
        <w:ind w:left="5" w:right="2" w:firstLine="52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3.10 供应商应当按照磋商文件的变动情况及磋商小组的要求通过电子交易平台重新提交响应文</w:t>
      </w:r>
      <w:r>
        <w:rPr>
          <w:rFonts w:hint="eastAsia" w:asciiTheme="minorEastAsia" w:hAnsiTheme="minorEastAsia" w:eastAsiaTheme="minorEastAsia" w:cstheme="minorEastAsia"/>
          <w:spacing w:val="10"/>
          <w:sz w:val="24"/>
          <w:szCs w:val="24"/>
        </w:rPr>
        <w:t>件和最后报价，并使用电子签名（如果有）。已</w:t>
      </w:r>
      <w:r>
        <w:rPr>
          <w:rFonts w:hint="eastAsia" w:asciiTheme="minorEastAsia" w:hAnsiTheme="minorEastAsia" w:eastAsiaTheme="minorEastAsia" w:cstheme="minorEastAsia"/>
          <w:spacing w:val="9"/>
          <w:sz w:val="24"/>
          <w:szCs w:val="24"/>
        </w:rPr>
        <w:t>提交响应文件的供应商，在提交最后报价之前，可以根据磋商</w:t>
      </w:r>
      <w:r>
        <w:rPr>
          <w:rFonts w:hint="eastAsia" w:asciiTheme="minorEastAsia" w:hAnsiTheme="minorEastAsia" w:eastAsiaTheme="minorEastAsia" w:cstheme="minorEastAsia"/>
          <w:spacing w:val="10"/>
          <w:sz w:val="24"/>
          <w:szCs w:val="24"/>
        </w:rPr>
        <w:t>情况退出磋商。如供应商未按磋商小组的要求在规定</w:t>
      </w:r>
      <w:r>
        <w:rPr>
          <w:rFonts w:hint="eastAsia" w:asciiTheme="minorEastAsia" w:hAnsiTheme="minorEastAsia" w:eastAsiaTheme="minorEastAsia" w:cstheme="minorEastAsia"/>
          <w:spacing w:val="9"/>
          <w:sz w:val="24"/>
          <w:szCs w:val="24"/>
        </w:rPr>
        <w:t>的时间内提交最后报价的，视为退出磋商。</w:t>
      </w:r>
    </w:p>
    <w:p w14:paraId="7AC719FD">
      <w:pPr>
        <w:pageBreakBefore w:val="0"/>
        <w:wordWrap/>
        <w:overflowPunct/>
        <w:topLinePunct w:val="0"/>
        <w:autoSpaceDE w:val="0"/>
        <w:autoSpaceDN w:val="0"/>
        <w:bidi w:val="0"/>
        <w:snapToGrid w:val="0"/>
        <w:spacing w:line="360" w:lineRule="auto"/>
        <w:ind w:left="425"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3.11磋商小组按照下列方式确定提交最后报价的供应商，有特殊规定的从其规定：</w:t>
      </w:r>
    </w:p>
    <w:p w14:paraId="5A1124C0">
      <w:pPr>
        <w:pageBreakBefore w:val="0"/>
        <w:wordWrap/>
        <w:overflowPunct/>
        <w:topLinePunct w:val="0"/>
        <w:autoSpaceDE w:val="0"/>
        <w:autoSpaceDN w:val="0"/>
        <w:bidi w:val="0"/>
        <w:snapToGrid w:val="0"/>
        <w:spacing w:line="360" w:lineRule="auto"/>
        <w:ind w:left="1" w:firstLine="51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磋商文件能够详细列明采购标的的技术、服务要求的，磋商结束后，磋商小组应当要求所有实质性响应的供应商在规定时间内在电子交易平台提交最后报价，提交最后报价的</w:t>
      </w:r>
      <w:r>
        <w:rPr>
          <w:rFonts w:hint="eastAsia" w:asciiTheme="minorEastAsia" w:hAnsiTheme="minorEastAsia" w:eastAsiaTheme="minorEastAsia" w:cstheme="minorEastAsia"/>
          <w:spacing w:val="8"/>
          <w:sz w:val="24"/>
          <w:szCs w:val="24"/>
        </w:rPr>
        <w:t>供应商不得少于</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8"/>
          <w:sz w:val="24"/>
          <w:szCs w:val="24"/>
        </w:rPr>
        <w:t>家。符合财政部门规定情形的，提交最后报价的供应商可以为</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8"/>
          <w:sz w:val="24"/>
          <w:szCs w:val="24"/>
        </w:rPr>
        <w:t>家。</w:t>
      </w:r>
    </w:p>
    <w:p w14:paraId="1AF6D8D9">
      <w:pPr>
        <w:pageBreakBefore w:val="0"/>
        <w:wordWrap/>
        <w:overflowPunct/>
        <w:topLinePunct w:val="0"/>
        <w:autoSpaceDE w:val="0"/>
        <w:autoSpaceDN w:val="0"/>
        <w:bidi w:val="0"/>
        <w:snapToGrid w:val="0"/>
        <w:spacing w:line="360" w:lineRule="auto"/>
        <w:ind w:left="1" w:right="2" w:firstLine="51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磋商文件不能详细列明采购标的的技术、服务要求，需经磋商由供应商提供最终运营方案或者服务承诺方案的，磋商结束后，磋商小组应当按照少数服从多数的原则投票推荐</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8"/>
          <w:sz w:val="24"/>
          <w:szCs w:val="24"/>
        </w:rPr>
        <w:t>家及以上供应商的运营方案或</w:t>
      </w:r>
      <w:r>
        <w:rPr>
          <w:rFonts w:hint="eastAsia" w:asciiTheme="minorEastAsia" w:hAnsiTheme="minorEastAsia" w:eastAsiaTheme="minorEastAsia" w:cstheme="minorEastAsia"/>
          <w:spacing w:val="9"/>
          <w:sz w:val="24"/>
          <w:szCs w:val="24"/>
        </w:rPr>
        <w:t>者服务承诺方案，并要求其在规定时间内在电子交易平台提交最后报价。</w:t>
      </w:r>
    </w:p>
    <w:p w14:paraId="692F4733">
      <w:pPr>
        <w:pageBreakBefore w:val="0"/>
        <w:wordWrap/>
        <w:overflowPunct/>
        <w:topLinePunct w:val="0"/>
        <w:autoSpaceDE w:val="0"/>
        <w:autoSpaceDN w:val="0"/>
        <w:bidi w:val="0"/>
        <w:snapToGrid w:val="0"/>
        <w:spacing w:line="360" w:lineRule="auto"/>
        <w:ind w:left="425"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3.12</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8"/>
          <w:sz w:val="24"/>
          <w:szCs w:val="24"/>
        </w:rPr>
        <w:t>确定进入最后报价的供应商在规定时间内提交最后报价。</w:t>
      </w:r>
    </w:p>
    <w:p w14:paraId="7CD1618D">
      <w:pPr>
        <w:pageBreakBefore w:val="0"/>
        <w:wordWrap/>
        <w:overflowPunct/>
        <w:topLinePunct w:val="0"/>
        <w:autoSpaceDE w:val="0"/>
        <w:autoSpaceDN w:val="0"/>
        <w:bidi w:val="0"/>
        <w:snapToGrid w:val="0"/>
        <w:spacing w:line="360" w:lineRule="auto"/>
        <w:ind w:left="1" w:right="2" w:firstLine="52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3.13</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2"/>
          <w:sz w:val="24"/>
          <w:szCs w:val="24"/>
        </w:rPr>
        <w:t>由磋商小组根据磋商文件确定的评审</w:t>
      </w:r>
      <w:r>
        <w:rPr>
          <w:rFonts w:hint="eastAsia" w:asciiTheme="minorEastAsia" w:hAnsiTheme="minorEastAsia" w:eastAsiaTheme="minorEastAsia" w:cstheme="minorEastAsia"/>
          <w:spacing w:val="11"/>
          <w:sz w:val="24"/>
          <w:szCs w:val="24"/>
        </w:rPr>
        <w:t>办法及评审标准对提交最后报价的供应商的响应文件和最</w:t>
      </w:r>
      <w:r>
        <w:rPr>
          <w:rFonts w:hint="eastAsia" w:asciiTheme="minorEastAsia" w:hAnsiTheme="minorEastAsia" w:eastAsiaTheme="minorEastAsia" w:cstheme="minorEastAsia"/>
          <w:spacing w:val="9"/>
          <w:sz w:val="24"/>
          <w:szCs w:val="24"/>
        </w:rPr>
        <w:t>后报价进行综合评分。磋商小组各成员应当独立对每个有效响应的文件进行评价、打分，然后汇总每个供</w:t>
      </w:r>
      <w:r>
        <w:rPr>
          <w:rFonts w:hint="eastAsia" w:asciiTheme="minorEastAsia" w:hAnsiTheme="minorEastAsia" w:eastAsiaTheme="minorEastAsia" w:cstheme="minorEastAsia"/>
          <w:spacing w:val="8"/>
          <w:sz w:val="24"/>
          <w:szCs w:val="24"/>
        </w:rPr>
        <w:t>应商每项评分因素的得分。</w:t>
      </w:r>
    </w:p>
    <w:p w14:paraId="5AC3D7C5">
      <w:pPr>
        <w:pageBreakBefore w:val="0"/>
        <w:wordWrap/>
        <w:overflowPunct/>
        <w:topLinePunct w:val="0"/>
        <w:autoSpaceDE w:val="0"/>
        <w:autoSpaceDN w:val="0"/>
        <w:bidi w:val="0"/>
        <w:snapToGrid w:val="0"/>
        <w:spacing w:line="360" w:lineRule="auto"/>
        <w:ind w:left="3"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3.14</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7"/>
          <w:sz w:val="24"/>
          <w:szCs w:val="24"/>
        </w:rPr>
        <w:t>磋商小组应当根据综合评分情况，按照评审得分由高到低顺序推荐</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7"/>
          <w:sz w:val="24"/>
          <w:szCs w:val="24"/>
        </w:rPr>
        <w:t>3</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7"/>
          <w:sz w:val="24"/>
          <w:szCs w:val="24"/>
        </w:rPr>
        <w:t>名以上成交候选供应</w:t>
      </w:r>
      <w:r>
        <w:rPr>
          <w:rFonts w:hint="eastAsia" w:asciiTheme="minorEastAsia" w:hAnsiTheme="minorEastAsia" w:eastAsiaTheme="minorEastAsia" w:cstheme="minorEastAsia"/>
          <w:spacing w:val="6"/>
          <w:sz w:val="24"/>
          <w:szCs w:val="24"/>
        </w:rPr>
        <w:t>商，并编写评审报告。</w:t>
      </w:r>
    </w:p>
    <w:p w14:paraId="12D85E94">
      <w:pPr>
        <w:pageBreakBefore w:val="0"/>
        <w:wordWrap/>
        <w:overflowPunct/>
        <w:topLinePunct w:val="0"/>
        <w:autoSpaceDE w:val="0"/>
        <w:autoSpaceDN w:val="0"/>
        <w:bidi w:val="0"/>
        <w:snapToGrid w:val="0"/>
        <w:spacing w:line="360" w:lineRule="auto"/>
        <w:ind w:firstLine="48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4.</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b/>
          <w:bCs/>
          <w:spacing w:val="1"/>
          <w:sz w:val="24"/>
          <w:szCs w:val="24"/>
        </w:rPr>
        <w:t>成交</w:t>
      </w:r>
    </w:p>
    <w:p w14:paraId="12D1255B">
      <w:pPr>
        <w:pageBreakBefore w:val="0"/>
        <w:wordWrap/>
        <w:overflowPunct/>
        <w:topLinePunct w:val="0"/>
        <w:autoSpaceDE w:val="0"/>
        <w:autoSpaceDN w:val="0"/>
        <w:bidi w:val="0"/>
        <w:snapToGrid w:val="0"/>
        <w:spacing w:line="360" w:lineRule="auto"/>
        <w:ind w:left="4" w:right="2"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4.1</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0"/>
          <w:sz w:val="24"/>
          <w:szCs w:val="24"/>
        </w:rPr>
        <w:t>政府采购项目实行全流程电子化，评审报告送交、采购结果确定和结果公告均在线完成。采购代</w:t>
      </w:r>
      <w:r>
        <w:rPr>
          <w:rFonts w:hint="eastAsia" w:asciiTheme="minorEastAsia" w:hAnsiTheme="minorEastAsia" w:eastAsiaTheme="minorEastAsia" w:cstheme="minorEastAsia"/>
          <w:spacing w:val="9"/>
          <w:sz w:val="24"/>
          <w:szCs w:val="24"/>
        </w:rPr>
        <w:t>理机构应当依法及时将评审报告在线送交采购人确认。采购人应当在收到评</w:t>
      </w:r>
      <w:r>
        <w:rPr>
          <w:rFonts w:hint="eastAsia" w:asciiTheme="minorEastAsia" w:hAnsiTheme="minorEastAsia" w:eastAsiaTheme="minorEastAsia" w:cstheme="minorEastAsia"/>
          <w:spacing w:val="8"/>
          <w:sz w:val="24"/>
          <w:szCs w:val="24"/>
        </w:rPr>
        <w:t>审报告后</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8"/>
          <w:sz w:val="24"/>
          <w:szCs w:val="24"/>
        </w:rPr>
        <w:t>个工作日内，从评</w:t>
      </w:r>
      <w:r>
        <w:rPr>
          <w:rFonts w:hint="eastAsia" w:asciiTheme="minorEastAsia" w:hAnsiTheme="minorEastAsia" w:eastAsiaTheme="minorEastAsia" w:cstheme="minorEastAsia"/>
          <w:spacing w:val="9"/>
          <w:sz w:val="24"/>
          <w:szCs w:val="24"/>
        </w:rPr>
        <w:t>审报告提出的成交候选供应商中，按照排序由高到低的原则确定成交供应商，采购人也可以书面授权磋商</w:t>
      </w:r>
      <w:r>
        <w:rPr>
          <w:rFonts w:hint="eastAsia" w:asciiTheme="minorEastAsia" w:hAnsiTheme="minorEastAsia" w:eastAsiaTheme="minorEastAsia" w:cstheme="minorEastAsia"/>
          <w:spacing w:val="8"/>
          <w:sz w:val="24"/>
          <w:szCs w:val="24"/>
        </w:rPr>
        <w:t>小组直接确定成交供应商。</w:t>
      </w:r>
    </w:p>
    <w:p w14:paraId="2CF7BC7A">
      <w:pPr>
        <w:pageBreakBefore w:val="0"/>
        <w:wordWrap/>
        <w:overflowPunct/>
        <w:topLinePunct w:val="0"/>
        <w:autoSpaceDE w:val="0"/>
        <w:autoSpaceDN w:val="0"/>
        <w:bidi w:val="0"/>
        <w:snapToGrid w:val="0"/>
        <w:spacing w:line="360" w:lineRule="auto"/>
        <w:ind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4.2</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9"/>
          <w:sz w:val="24"/>
          <w:szCs w:val="24"/>
        </w:rPr>
        <w:t>采购代理机构在收到采购人对评审报告的确认意见和对成交供应商的确定结果后，应当在</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9"/>
          <w:sz w:val="24"/>
          <w:szCs w:val="24"/>
        </w:rPr>
        <w:t>2</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9"/>
          <w:sz w:val="24"/>
          <w:szCs w:val="24"/>
        </w:rPr>
        <w:t>个工作日内，在中国政府采购网https://www.ccgp.gov.cn/、广西政府采购https://zfcg.gxzf.gov.cn/?tdsourcetag=s_pcqq_aiomsg网上公告成交结果，同时向成交供应商发出成交通知书，并将</w:t>
      </w:r>
      <w:r>
        <w:rPr>
          <w:rFonts w:hint="eastAsia" w:asciiTheme="minorEastAsia" w:hAnsiTheme="minorEastAsia" w:eastAsiaTheme="minorEastAsia" w:cstheme="minorEastAsia"/>
          <w:spacing w:val="8"/>
          <w:sz w:val="24"/>
          <w:szCs w:val="24"/>
        </w:rPr>
        <w:t>磋商文件随成交结果同时公告。</w:t>
      </w:r>
    </w:p>
    <w:p w14:paraId="2954674A">
      <w:pPr>
        <w:pageBreakBefore w:val="0"/>
        <w:wordWrap/>
        <w:overflowPunct/>
        <w:topLinePunct w:val="0"/>
        <w:autoSpaceDE w:val="0"/>
        <w:autoSpaceDN w:val="0"/>
        <w:bidi w:val="0"/>
        <w:snapToGrid w:val="0"/>
        <w:spacing w:line="360" w:lineRule="auto"/>
        <w:ind w:left="5"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5.合同及履约验收</w:t>
      </w:r>
    </w:p>
    <w:p w14:paraId="02A1209E">
      <w:pPr>
        <w:pageBreakBefore w:val="0"/>
        <w:wordWrap/>
        <w:overflowPunct/>
        <w:topLinePunct w:val="0"/>
        <w:autoSpaceDE w:val="0"/>
        <w:autoSpaceDN w:val="0"/>
        <w:bidi w:val="0"/>
        <w:snapToGrid w:val="0"/>
        <w:spacing w:line="360" w:lineRule="auto"/>
        <w:ind w:firstLine="50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5.1</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6"/>
          <w:sz w:val="24"/>
          <w:szCs w:val="24"/>
        </w:rPr>
        <w:t>采购人与成交供应商应当自成交通知书发出之日起</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6"/>
          <w:sz w:val="24"/>
          <w:szCs w:val="24"/>
        </w:rPr>
        <w:t>25 日内，按照采购文件确定的事项签订政府采</w:t>
      </w:r>
      <w:r>
        <w:rPr>
          <w:rFonts w:hint="eastAsia" w:asciiTheme="minorEastAsia" w:hAnsiTheme="minorEastAsia" w:eastAsiaTheme="minorEastAsia" w:cstheme="minorEastAsia"/>
          <w:spacing w:val="9"/>
          <w:sz w:val="24"/>
          <w:szCs w:val="24"/>
        </w:rPr>
        <w:t>购电子合同，具备条件的项目应缩短合同签订时间至</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9"/>
          <w:sz w:val="24"/>
          <w:szCs w:val="24"/>
        </w:rPr>
        <w:t>8</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9"/>
          <w:sz w:val="24"/>
          <w:szCs w:val="24"/>
        </w:rPr>
        <w:t>个工作日内。采购人因不可抗力原</w:t>
      </w:r>
      <w:r>
        <w:rPr>
          <w:rFonts w:hint="eastAsia" w:asciiTheme="minorEastAsia" w:hAnsiTheme="minorEastAsia" w:eastAsiaTheme="minorEastAsia" w:cstheme="minorEastAsia"/>
          <w:spacing w:val="8"/>
          <w:sz w:val="24"/>
          <w:szCs w:val="24"/>
        </w:rPr>
        <w:t>因延迟签订电子</w:t>
      </w:r>
      <w:r>
        <w:rPr>
          <w:rFonts w:hint="eastAsia" w:asciiTheme="minorEastAsia" w:hAnsiTheme="minorEastAsia" w:eastAsiaTheme="minorEastAsia" w:cstheme="minorEastAsia"/>
          <w:spacing w:val="9"/>
          <w:sz w:val="24"/>
          <w:szCs w:val="24"/>
        </w:rPr>
        <w:t>合同的，应当自不可抗力事由消除之日起</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9"/>
          <w:sz w:val="24"/>
          <w:szCs w:val="24"/>
        </w:rPr>
        <w:t>5</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9"/>
          <w:sz w:val="24"/>
          <w:szCs w:val="24"/>
        </w:rPr>
        <w:t>个工作日内完成合同签订事宜。鼓励采购人</w:t>
      </w:r>
      <w:r>
        <w:rPr>
          <w:rFonts w:hint="eastAsia" w:asciiTheme="minorEastAsia" w:hAnsiTheme="minorEastAsia" w:eastAsiaTheme="minorEastAsia" w:cstheme="minorEastAsia"/>
          <w:spacing w:val="8"/>
          <w:sz w:val="24"/>
          <w:szCs w:val="24"/>
        </w:rPr>
        <w:t>通过完善内部流程进一步缩短电子合同签订期限。</w:t>
      </w:r>
    </w:p>
    <w:p w14:paraId="19A881EC">
      <w:pPr>
        <w:pageBreakBefore w:val="0"/>
        <w:wordWrap/>
        <w:overflowPunct/>
        <w:topLinePunct w:val="0"/>
        <w:autoSpaceDE w:val="0"/>
        <w:autoSpaceDN w:val="0"/>
        <w:bidi w:val="0"/>
        <w:snapToGrid w:val="0"/>
        <w:spacing w:line="360" w:lineRule="auto"/>
        <w:ind w:left="488"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5.2</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8"/>
          <w:sz w:val="24"/>
          <w:szCs w:val="24"/>
        </w:rPr>
        <w:t>成交供应商按照政策要求及合同约定缴纳履约保证金（如有）。</w:t>
      </w:r>
    </w:p>
    <w:p w14:paraId="3A31F13D">
      <w:pPr>
        <w:pageBreakBefore w:val="0"/>
        <w:wordWrap/>
        <w:overflowPunct/>
        <w:topLinePunct w:val="0"/>
        <w:autoSpaceDE w:val="0"/>
        <w:autoSpaceDN w:val="0"/>
        <w:bidi w:val="0"/>
        <w:snapToGrid w:val="0"/>
        <w:spacing w:line="360" w:lineRule="auto"/>
        <w:ind w:left="425" w:firstLine="49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5.3</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4"/>
          <w:sz w:val="24"/>
          <w:szCs w:val="24"/>
        </w:rPr>
        <w:t>合同履约。</w:t>
      </w:r>
    </w:p>
    <w:p w14:paraId="01B6C5D5">
      <w:pPr>
        <w:pageBreakBefore w:val="0"/>
        <w:wordWrap/>
        <w:overflowPunct/>
        <w:topLinePunct w:val="0"/>
        <w:autoSpaceDE w:val="0"/>
        <w:autoSpaceDN w:val="0"/>
        <w:bidi w:val="0"/>
        <w:snapToGrid w:val="0"/>
        <w:spacing w:line="360" w:lineRule="auto"/>
        <w:ind w:left="425" w:firstLine="50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5.4</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5"/>
          <w:sz w:val="24"/>
          <w:szCs w:val="24"/>
        </w:rPr>
        <w:t>采购人组织验收。</w:t>
      </w:r>
    </w:p>
    <w:p w14:paraId="35CF77AC">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sectPr>
          <w:headerReference r:id="rId9" w:type="default"/>
          <w:footerReference r:id="rId10" w:type="default"/>
          <w:pgSz w:w="11906" w:h="16839"/>
          <w:pgMar w:top="1150" w:right="1132" w:bottom="1274" w:left="1139" w:header="826" w:footer="1037" w:gutter="0"/>
          <w:pgNumType w:fmt="decimal"/>
          <w:cols w:space="720" w:num="1"/>
        </w:sectPr>
      </w:pPr>
    </w:p>
    <w:p w14:paraId="07375817">
      <w:pPr>
        <w:pageBreakBefore w:val="0"/>
        <w:wordWrap/>
        <w:overflowPunct/>
        <w:topLinePunct w:val="0"/>
        <w:autoSpaceDE w:val="0"/>
        <w:autoSpaceDN w:val="0"/>
        <w:bidi w:val="0"/>
        <w:snapToGrid w:val="0"/>
        <w:spacing w:line="360" w:lineRule="auto"/>
        <w:ind w:firstLine="470" w:firstLineChars="200"/>
        <w:rPr>
          <w:rFonts w:hint="eastAsia" w:asciiTheme="minorEastAsia" w:hAnsiTheme="minorEastAsia" w:eastAsiaTheme="minorEastAsia" w:cstheme="minorEastAsia"/>
          <w:sz w:val="24"/>
          <w:szCs w:val="24"/>
        </w:rPr>
      </w:pPr>
      <w:bookmarkStart w:id="5" w:name="bookmark10"/>
      <w:bookmarkEnd w:id="5"/>
      <w:r>
        <w:rPr>
          <w:rFonts w:hint="eastAsia" w:asciiTheme="minorEastAsia" w:hAnsiTheme="minorEastAsia" w:eastAsiaTheme="minorEastAsia" w:cstheme="minorEastAsia"/>
          <w:b/>
          <w:bCs/>
          <w:spacing w:val="-3"/>
          <w:sz w:val="24"/>
          <w:szCs w:val="24"/>
        </w:rPr>
        <w:t>6.竞争性磋商流程图</w:t>
      </w:r>
    </w:p>
    <w:p w14:paraId="7A4F6316">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2A775BF8">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0C246D45">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6DB98ECD">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070A2591">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190"/>
          <w:sz w:val="24"/>
          <w:szCs w:val="24"/>
        </w:rPr>
        <w:pict>
          <v:group id="_x0000_s1026" o:spid="_x0000_s1026" o:spt="203" style="height:475.95pt;width:125.15pt;" coordsize="2503,9519">
            <o:lock v:ext="edit"/>
            <v:shape id="_x0000_s1027" o:spid="_x0000_s1027" o:spt="75" type="#_x0000_t75" style="position:absolute;left:0;top:0;height:9519;width:2503;" filled="f" stroked="f" coordsize="21600,21600">
              <v:path/>
              <v:fill on="f" focussize="0,0"/>
              <v:stroke on="f"/>
              <v:imagedata r:id="rId50" o:title=""/>
              <o:lock v:ext="edit" aspectratio="t"/>
            </v:shape>
            <v:shape id="_x0000_s1028" o:spid="_x0000_s1028" o:spt="202" type="#_x0000_t202" style="position:absolute;left:143;top:93;height:9344;width:2128;" filled="f" stroked="f" coordsize="21600,21600">
              <v:path/>
              <v:fill on="f" focussize="0,0"/>
              <v:stroke on="f"/>
              <v:imagedata o:title=""/>
              <o:lock v:ext="edit" aspectratio="f"/>
              <v:textbox inset="0mm,0mm,0mm,0mm">
                <w:txbxContent>
                  <w:p w14:paraId="33A0CDEF">
                    <w:pPr>
                      <w:spacing w:before="20" w:line="228" w:lineRule="auto"/>
                      <w:ind w:left="485"/>
                      <w:rPr>
                        <w:rFonts w:ascii="宋体" w:hAnsi="宋体" w:eastAsia="宋体" w:cs="宋体"/>
                        <w:sz w:val="20"/>
                        <w:szCs w:val="20"/>
                      </w:rPr>
                    </w:pPr>
                    <w:r>
                      <w:rPr>
                        <w:rFonts w:ascii="宋体" w:hAnsi="宋体" w:eastAsia="宋体" w:cs="宋体"/>
                        <w:spacing w:val="7"/>
                        <w:sz w:val="20"/>
                        <w:szCs w:val="20"/>
                      </w:rPr>
                      <w:t>编制磋商文件</w:t>
                    </w:r>
                  </w:p>
                  <w:p w14:paraId="57404698">
                    <w:pPr>
                      <w:spacing w:line="256" w:lineRule="auto"/>
                      <w:rPr>
                        <w:rFonts w:ascii="Arial"/>
                        <w:sz w:val="21"/>
                      </w:rPr>
                    </w:pPr>
                  </w:p>
                  <w:p w14:paraId="38F580DC">
                    <w:pPr>
                      <w:spacing w:line="256" w:lineRule="auto"/>
                      <w:rPr>
                        <w:rFonts w:ascii="Arial"/>
                        <w:sz w:val="21"/>
                      </w:rPr>
                    </w:pPr>
                  </w:p>
                  <w:p w14:paraId="2F40AF39">
                    <w:pPr>
                      <w:spacing w:before="65" w:line="228" w:lineRule="auto"/>
                      <w:ind w:left="599"/>
                      <w:rPr>
                        <w:rFonts w:ascii="宋体" w:hAnsi="宋体" w:eastAsia="宋体" w:cs="宋体"/>
                        <w:sz w:val="20"/>
                        <w:szCs w:val="20"/>
                      </w:rPr>
                    </w:pPr>
                    <w:r>
                      <w:rPr>
                        <w:rFonts w:ascii="宋体" w:hAnsi="宋体" w:eastAsia="宋体" w:cs="宋体"/>
                        <w:spacing w:val="8"/>
                        <w:sz w:val="20"/>
                        <w:szCs w:val="20"/>
                      </w:rPr>
                      <w:t>邀请供应商</w:t>
                    </w:r>
                  </w:p>
                  <w:p w14:paraId="2E365B0D">
                    <w:pPr>
                      <w:spacing w:line="255" w:lineRule="auto"/>
                      <w:rPr>
                        <w:rFonts w:ascii="Arial"/>
                        <w:sz w:val="21"/>
                      </w:rPr>
                    </w:pPr>
                  </w:p>
                  <w:p w14:paraId="0BD698E9">
                    <w:pPr>
                      <w:spacing w:line="256" w:lineRule="auto"/>
                      <w:rPr>
                        <w:rFonts w:ascii="Arial"/>
                        <w:sz w:val="21"/>
                      </w:rPr>
                    </w:pPr>
                  </w:p>
                  <w:p w14:paraId="6A7C706D">
                    <w:pPr>
                      <w:spacing w:before="65" w:line="228" w:lineRule="auto"/>
                      <w:ind w:left="484"/>
                      <w:rPr>
                        <w:rFonts w:ascii="宋体" w:hAnsi="宋体" w:eastAsia="宋体" w:cs="宋体"/>
                        <w:sz w:val="20"/>
                        <w:szCs w:val="20"/>
                      </w:rPr>
                    </w:pPr>
                    <w:r>
                      <w:rPr>
                        <w:rFonts w:ascii="宋体" w:hAnsi="宋体" w:eastAsia="宋体" w:cs="宋体"/>
                        <w:spacing w:val="8"/>
                        <w:sz w:val="20"/>
                        <w:szCs w:val="20"/>
                      </w:rPr>
                      <w:t>开启响应文件</w:t>
                    </w:r>
                  </w:p>
                  <w:p w14:paraId="5FA72498">
                    <w:pPr>
                      <w:spacing w:line="262" w:lineRule="auto"/>
                      <w:rPr>
                        <w:rFonts w:ascii="Arial"/>
                        <w:sz w:val="21"/>
                      </w:rPr>
                    </w:pPr>
                  </w:p>
                  <w:p w14:paraId="0FB5F04F">
                    <w:pPr>
                      <w:spacing w:line="262" w:lineRule="auto"/>
                      <w:rPr>
                        <w:rFonts w:ascii="Arial"/>
                        <w:sz w:val="21"/>
                      </w:rPr>
                    </w:pPr>
                  </w:p>
                  <w:p w14:paraId="362A5F64">
                    <w:pPr>
                      <w:spacing w:before="65" w:line="228" w:lineRule="auto"/>
                      <w:ind w:left="687"/>
                      <w:rPr>
                        <w:rFonts w:ascii="宋体" w:hAnsi="宋体" w:eastAsia="宋体" w:cs="宋体"/>
                        <w:sz w:val="20"/>
                        <w:szCs w:val="20"/>
                      </w:rPr>
                    </w:pPr>
                    <w:r>
                      <w:rPr>
                        <w:rFonts w:ascii="宋体" w:hAnsi="宋体" w:eastAsia="宋体" w:cs="宋体"/>
                        <w:spacing w:val="5"/>
                        <w:sz w:val="20"/>
                        <w:szCs w:val="20"/>
                      </w:rPr>
                      <w:t>资格审查</w:t>
                    </w:r>
                  </w:p>
                  <w:p w14:paraId="5E03AF63">
                    <w:pPr>
                      <w:spacing w:line="244" w:lineRule="auto"/>
                      <w:rPr>
                        <w:rFonts w:ascii="Arial"/>
                        <w:sz w:val="21"/>
                      </w:rPr>
                    </w:pPr>
                  </w:p>
                  <w:p w14:paraId="7364EA7F">
                    <w:pPr>
                      <w:spacing w:line="244" w:lineRule="auto"/>
                      <w:rPr>
                        <w:rFonts w:ascii="Arial"/>
                        <w:sz w:val="21"/>
                      </w:rPr>
                    </w:pPr>
                  </w:p>
                  <w:p w14:paraId="04F13C3F">
                    <w:pPr>
                      <w:spacing w:before="65" w:line="229" w:lineRule="auto"/>
                      <w:ind w:left="869"/>
                      <w:rPr>
                        <w:rFonts w:ascii="宋体" w:hAnsi="宋体" w:eastAsia="宋体" w:cs="宋体"/>
                        <w:sz w:val="20"/>
                        <w:szCs w:val="20"/>
                      </w:rPr>
                    </w:pPr>
                    <w:r>
                      <w:rPr>
                        <w:rFonts w:ascii="宋体" w:hAnsi="宋体" w:eastAsia="宋体" w:cs="宋体"/>
                        <w:spacing w:val="5"/>
                        <w:sz w:val="20"/>
                        <w:szCs w:val="20"/>
                      </w:rPr>
                      <w:t>磋商</w:t>
                    </w:r>
                  </w:p>
                  <w:p w14:paraId="6750AC69">
                    <w:pPr>
                      <w:spacing w:line="255" w:lineRule="auto"/>
                      <w:rPr>
                        <w:rFonts w:ascii="Arial"/>
                        <w:sz w:val="21"/>
                      </w:rPr>
                    </w:pPr>
                  </w:p>
                  <w:p w14:paraId="22CE6C3C">
                    <w:pPr>
                      <w:spacing w:line="256" w:lineRule="auto"/>
                      <w:rPr>
                        <w:rFonts w:ascii="Arial"/>
                        <w:sz w:val="21"/>
                      </w:rPr>
                    </w:pPr>
                  </w:p>
                  <w:p w14:paraId="048AE97D">
                    <w:pPr>
                      <w:spacing w:before="65" w:line="227" w:lineRule="auto"/>
                      <w:ind w:left="207"/>
                      <w:rPr>
                        <w:rFonts w:ascii="宋体" w:hAnsi="宋体" w:eastAsia="宋体" w:cs="宋体"/>
                        <w:sz w:val="20"/>
                        <w:szCs w:val="20"/>
                      </w:rPr>
                    </w:pPr>
                    <w:r>
                      <w:rPr>
                        <w:rFonts w:ascii="宋体" w:hAnsi="宋体" w:eastAsia="宋体" w:cs="宋体"/>
                        <w:spacing w:val="8"/>
                        <w:sz w:val="20"/>
                        <w:szCs w:val="20"/>
                      </w:rPr>
                      <w:t>供应商提交最后报价</w:t>
                    </w:r>
                  </w:p>
                  <w:p w14:paraId="093191AF">
                    <w:pPr>
                      <w:spacing w:line="253" w:lineRule="auto"/>
                      <w:rPr>
                        <w:rFonts w:ascii="Arial"/>
                        <w:sz w:val="21"/>
                      </w:rPr>
                    </w:pPr>
                  </w:p>
                  <w:p w14:paraId="43B0EF0B">
                    <w:pPr>
                      <w:spacing w:line="253" w:lineRule="auto"/>
                      <w:rPr>
                        <w:rFonts w:ascii="Arial"/>
                        <w:sz w:val="21"/>
                      </w:rPr>
                    </w:pPr>
                  </w:p>
                  <w:p w14:paraId="3A283809">
                    <w:pPr>
                      <w:spacing w:before="66" w:line="229" w:lineRule="auto"/>
                      <w:ind w:left="670"/>
                      <w:rPr>
                        <w:rFonts w:ascii="宋体" w:hAnsi="宋体" w:eastAsia="宋体" w:cs="宋体"/>
                        <w:sz w:val="20"/>
                        <w:szCs w:val="20"/>
                      </w:rPr>
                    </w:pPr>
                    <w:r>
                      <w:rPr>
                        <w:rFonts w:ascii="宋体" w:hAnsi="宋体" w:eastAsia="宋体" w:cs="宋体"/>
                        <w:spacing w:val="7"/>
                        <w:sz w:val="20"/>
                        <w:szCs w:val="20"/>
                      </w:rPr>
                      <w:t>评审打分</w:t>
                    </w:r>
                  </w:p>
                  <w:p w14:paraId="7E9D577C">
                    <w:pPr>
                      <w:spacing w:line="255" w:lineRule="auto"/>
                      <w:rPr>
                        <w:rFonts w:ascii="Arial"/>
                        <w:sz w:val="21"/>
                      </w:rPr>
                    </w:pPr>
                  </w:p>
                  <w:p w14:paraId="4420591E">
                    <w:pPr>
                      <w:spacing w:line="256" w:lineRule="auto"/>
                      <w:rPr>
                        <w:rFonts w:ascii="Arial"/>
                        <w:sz w:val="21"/>
                      </w:rPr>
                    </w:pPr>
                  </w:p>
                  <w:p w14:paraId="1DF0CA48">
                    <w:pPr>
                      <w:spacing w:before="66" w:line="227" w:lineRule="auto"/>
                      <w:ind w:left="478"/>
                      <w:rPr>
                        <w:rFonts w:ascii="宋体" w:hAnsi="宋体" w:eastAsia="宋体" w:cs="宋体"/>
                        <w:sz w:val="20"/>
                        <w:szCs w:val="20"/>
                      </w:rPr>
                    </w:pPr>
                    <w:r>
                      <w:rPr>
                        <w:rFonts w:ascii="宋体" w:hAnsi="宋体" w:eastAsia="宋体" w:cs="宋体"/>
                        <w:spacing w:val="7"/>
                        <w:sz w:val="20"/>
                        <w:szCs w:val="20"/>
                      </w:rPr>
                      <w:t>编写评审报告</w:t>
                    </w:r>
                  </w:p>
                  <w:p w14:paraId="1B075B2E">
                    <w:pPr>
                      <w:spacing w:line="268" w:lineRule="auto"/>
                      <w:rPr>
                        <w:rFonts w:ascii="Arial"/>
                        <w:sz w:val="21"/>
                      </w:rPr>
                    </w:pPr>
                  </w:p>
                  <w:p w14:paraId="004A73B7">
                    <w:pPr>
                      <w:spacing w:line="269" w:lineRule="auto"/>
                      <w:rPr>
                        <w:rFonts w:ascii="Arial"/>
                        <w:sz w:val="21"/>
                      </w:rPr>
                    </w:pPr>
                  </w:p>
                  <w:p w14:paraId="65657238">
                    <w:pPr>
                      <w:spacing w:before="66" w:line="227" w:lineRule="auto"/>
                      <w:ind w:left="20"/>
                      <w:rPr>
                        <w:rFonts w:ascii="宋体" w:hAnsi="宋体" w:eastAsia="宋体" w:cs="宋体"/>
                        <w:sz w:val="20"/>
                        <w:szCs w:val="20"/>
                      </w:rPr>
                    </w:pPr>
                    <w:r>
                      <w:rPr>
                        <w:rFonts w:ascii="宋体" w:hAnsi="宋体" w:eastAsia="宋体" w:cs="宋体"/>
                        <w:spacing w:val="8"/>
                        <w:sz w:val="20"/>
                        <w:szCs w:val="20"/>
                      </w:rPr>
                      <w:t>成交公告；成交通知书</w:t>
                    </w:r>
                  </w:p>
                  <w:p w14:paraId="0C9AD1C6">
                    <w:pPr>
                      <w:spacing w:line="244" w:lineRule="auto"/>
                      <w:rPr>
                        <w:rFonts w:ascii="Arial"/>
                        <w:sz w:val="21"/>
                      </w:rPr>
                    </w:pPr>
                  </w:p>
                  <w:p w14:paraId="21D4D3C0">
                    <w:pPr>
                      <w:spacing w:line="245" w:lineRule="auto"/>
                      <w:rPr>
                        <w:rFonts w:ascii="Arial"/>
                        <w:sz w:val="21"/>
                      </w:rPr>
                    </w:pPr>
                  </w:p>
                  <w:p w14:paraId="5AC15E9C">
                    <w:pPr>
                      <w:spacing w:before="65" w:line="231" w:lineRule="auto"/>
                      <w:ind w:left="642"/>
                      <w:rPr>
                        <w:rFonts w:ascii="宋体" w:hAnsi="宋体" w:eastAsia="宋体" w:cs="宋体"/>
                        <w:sz w:val="20"/>
                        <w:szCs w:val="20"/>
                      </w:rPr>
                    </w:pPr>
                    <w:r>
                      <w:rPr>
                        <w:rFonts w:ascii="宋体" w:hAnsi="宋体" w:eastAsia="宋体" w:cs="宋体"/>
                        <w:spacing w:val="7"/>
                        <w:sz w:val="20"/>
                        <w:szCs w:val="20"/>
                      </w:rPr>
                      <w:t>签订合同</w:t>
                    </w:r>
                  </w:p>
                  <w:p w14:paraId="5A4B89DA">
                    <w:pPr>
                      <w:spacing w:line="258" w:lineRule="auto"/>
                      <w:rPr>
                        <w:rFonts w:ascii="Arial"/>
                        <w:sz w:val="21"/>
                      </w:rPr>
                    </w:pPr>
                  </w:p>
                  <w:p w14:paraId="643233D9">
                    <w:pPr>
                      <w:spacing w:line="258" w:lineRule="auto"/>
                      <w:rPr>
                        <w:rFonts w:ascii="Arial"/>
                        <w:sz w:val="21"/>
                      </w:rPr>
                    </w:pPr>
                  </w:p>
                  <w:p w14:paraId="00BD5460">
                    <w:pPr>
                      <w:spacing w:before="66" w:line="231" w:lineRule="auto"/>
                      <w:ind w:left="816"/>
                      <w:rPr>
                        <w:rFonts w:ascii="宋体" w:hAnsi="宋体" w:eastAsia="宋体" w:cs="宋体"/>
                        <w:sz w:val="20"/>
                        <w:szCs w:val="20"/>
                      </w:rPr>
                    </w:pPr>
                    <w:r>
                      <w:rPr>
                        <w:rFonts w:ascii="宋体" w:hAnsi="宋体" w:eastAsia="宋体" w:cs="宋体"/>
                        <w:spacing w:val="3"/>
                        <w:sz w:val="20"/>
                        <w:szCs w:val="20"/>
                      </w:rPr>
                      <w:t>履约</w:t>
                    </w:r>
                  </w:p>
                  <w:p w14:paraId="3690B19E">
                    <w:pPr>
                      <w:spacing w:line="255" w:lineRule="auto"/>
                      <w:rPr>
                        <w:rFonts w:ascii="Arial"/>
                        <w:sz w:val="21"/>
                      </w:rPr>
                    </w:pPr>
                  </w:p>
                  <w:p w14:paraId="10945D5D">
                    <w:pPr>
                      <w:spacing w:line="255" w:lineRule="auto"/>
                      <w:rPr>
                        <w:rFonts w:ascii="Arial"/>
                        <w:sz w:val="21"/>
                      </w:rPr>
                    </w:pPr>
                  </w:p>
                  <w:p w14:paraId="3C4404B7">
                    <w:pPr>
                      <w:spacing w:before="66" w:line="228" w:lineRule="auto"/>
                      <w:ind w:left="814"/>
                      <w:rPr>
                        <w:rFonts w:ascii="宋体" w:hAnsi="宋体" w:eastAsia="宋体" w:cs="宋体"/>
                        <w:sz w:val="20"/>
                        <w:szCs w:val="20"/>
                      </w:rPr>
                    </w:pPr>
                    <w:r>
                      <w:rPr>
                        <w:rFonts w:ascii="宋体" w:hAnsi="宋体" w:eastAsia="宋体" w:cs="宋体"/>
                        <w:spacing w:val="5"/>
                        <w:sz w:val="20"/>
                        <w:szCs w:val="20"/>
                      </w:rPr>
                      <w:t>验收</w:t>
                    </w:r>
                  </w:p>
                </w:txbxContent>
              </v:textbox>
            </v:shape>
            <w10:wrap type="none"/>
            <w10:anchorlock/>
          </v:group>
        </w:pict>
      </w:r>
    </w:p>
    <w:p w14:paraId="4F41DD21">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rPr>
        <w:sectPr>
          <w:headerReference r:id="rId11" w:type="default"/>
          <w:footerReference r:id="rId12" w:type="default"/>
          <w:pgSz w:w="11906" w:h="16839"/>
          <w:pgMar w:top="1150" w:right="1785" w:bottom="1213" w:left="1144" w:header="826" w:footer="1054" w:gutter="0"/>
          <w:pgNumType w:fmt="decimal"/>
          <w:cols w:space="720" w:num="1"/>
        </w:sectPr>
      </w:pPr>
    </w:p>
    <w:p w14:paraId="37865E5A">
      <w:pPr>
        <w:pageBreakBefore w:val="0"/>
        <w:wordWrap/>
        <w:overflowPunct/>
        <w:topLinePunct w:val="0"/>
        <w:autoSpaceDE w:val="0"/>
        <w:autoSpaceDN w:val="0"/>
        <w:bidi w:val="0"/>
        <w:snapToGrid w:val="0"/>
        <w:spacing w:line="360" w:lineRule="auto"/>
        <w:jc w:val="center"/>
        <w:outlineLvl w:val="0"/>
        <w:rPr>
          <w:rFonts w:hint="eastAsia" w:asciiTheme="minorEastAsia" w:hAnsiTheme="minorEastAsia" w:eastAsiaTheme="minorEastAsia" w:cstheme="minorEastAsia"/>
          <w:sz w:val="35"/>
          <w:szCs w:val="35"/>
        </w:rPr>
      </w:pPr>
      <w:bookmarkStart w:id="6" w:name="_Toc18279"/>
      <w:r>
        <w:rPr>
          <w:rFonts w:hint="eastAsia" w:asciiTheme="minorEastAsia" w:hAnsiTheme="minorEastAsia" w:eastAsiaTheme="minorEastAsia" w:cstheme="minorEastAsia"/>
          <w:b/>
          <w:bCs/>
          <w:spacing w:val="5"/>
          <w:sz w:val="35"/>
          <w:szCs w:val="35"/>
        </w:rPr>
        <w:t>第三部分</w:t>
      </w:r>
      <w:r>
        <w:rPr>
          <w:rFonts w:hint="eastAsia" w:asciiTheme="minorEastAsia" w:hAnsiTheme="minorEastAsia" w:eastAsiaTheme="minorEastAsia" w:cstheme="minorEastAsia"/>
          <w:spacing w:val="5"/>
          <w:sz w:val="35"/>
          <w:szCs w:val="35"/>
        </w:rPr>
        <w:t xml:space="preserve">  </w:t>
      </w:r>
      <w:r>
        <w:rPr>
          <w:rFonts w:hint="eastAsia" w:asciiTheme="minorEastAsia" w:hAnsiTheme="minorEastAsia" w:eastAsiaTheme="minorEastAsia" w:cstheme="minorEastAsia"/>
          <w:b/>
          <w:bCs/>
          <w:spacing w:val="5"/>
          <w:sz w:val="35"/>
          <w:szCs w:val="35"/>
        </w:rPr>
        <w:t>供应商须知</w:t>
      </w:r>
      <w:bookmarkEnd w:id="6"/>
    </w:p>
    <w:p w14:paraId="100CAD0C">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3"/>
          <w:sz w:val="35"/>
          <w:szCs w:val="35"/>
        </w:rPr>
        <w:t>一、前附表</w:t>
      </w:r>
    </w:p>
    <w:tbl>
      <w:tblPr>
        <w:tblStyle w:val="15"/>
        <w:tblW w:w="9698"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6"/>
        <w:gridCol w:w="2143"/>
        <w:gridCol w:w="6839"/>
      </w:tblGrid>
      <w:tr w14:paraId="2E96D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716" w:type="dxa"/>
            <w:tcBorders>
              <w:top w:val="single" w:color="000000" w:sz="2" w:space="0"/>
              <w:left w:val="single" w:color="000000" w:sz="2" w:space="0"/>
              <w:bottom w:val="single" w:color="000000" w:sz="2" w:space="0"/>
              <w:right w:val="single" w:color="000000" w:sz="2" w:space="0"/>
            </w:tcBorders>
            <w:vAlign w:val="top"/>
          </w:tcPr>
          <w:p w14:paraId="79C2CDC3">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序号</w:t>
            </w:r>
          </w:p>
        </w:tc>
        <w:tc>
          <w:tcPr>
            <w:tcW w:w="2143" w:type="dxa"/>
            <w:tcBorders>
              <w:left w:val="single" w:color="000000" w:sz="2" w:space="0"/>
            </w:tcBorders>
            <w:vAlign w:val="top"/>
          </w:tcPr>
          <w:p w14:paraId="0E844B50">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事项</w:t>
            </w:r>
          </w:p>
        </w:tc>
        <w:tc>
          <w:tcPr>
            <w:tcW w:w="6839" w:type="dxa"/>
            <w:vAlign w:val="top"/>
          </w:tcPr>
          <w:p w14:paraId="1ECE8D58">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本项目的特别规定</w:t>
            </w:r>
          </w:p>
        </w:tc>
      </w:tr>
      <w:tr w14:paraId="57F3A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716" w:type="dxa"/>
            <w:tcBorders>
              <w:top w:val="single" w:color="000000" w:sz="2" w:space="0"/>
              <w:left w:val="single" w:color="000000" w:sz="2" w:space="0"/>
              <w:bottom w:val="single" w:color="000000" w:sz="2" w:space="0"/>
              <w:right w:val="single" w:color="000000" w:sz="2" w:space="0"/>
            </w:tcBorders>
            <w:vAlign w:val="center"/>
          </w:tcPr>
          <w:p w14:paraId="78B73472">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1</w:t>
            </w:r>
          </w:p>
        </w:tc>
        <w:tc>
          <w:tcPr>
            <w:tcW w:w="2143" w:type="dxa"/>
            <w:tcBorders>
              <w:left w:val="single" w:color="000000" w:sz="2" w:space="0"/>
            </w:tcBorders>
            <w:vAlign w:val="top"/>
          </w:tcPr>
          <w:p w14:paraId="4DAE817B">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项目属性</w:t>
            </w:r>
          </w:p>
        </w:tc>
        <w:tc>
          <w:tcPr>
            <w:tcW w:w="6839" w:type="dxa"/>
            <w:vAlign w:val="top"/>
          </w:tcPr>
          <w:p w14:paraId="3AE4DE46">
            <w:pPr>
              <w:pStyle w:val="16"/>
              <w:pageBreakBefore w:val="0"/>
              <w:wordWrap/>
              <w:overflowPunct/>
              <w:topLinePunct w:val="0"/>
              <w:autoSpaceDE w:val="0"/>
              <w:autoSpaceDN w:val="0"/>
              <w:bidi w:val="0"/>
              <w:snapToGrid w:val="0"/>
              <w:spacing w:line="360" w:lineRule="auto"/>
              <w:ind w:left="28" w:firstLine="50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服务类。</w:t>
            </w:r>
          </w:p>
        </w:tc>
      </w:tr>
      <w:tr w14:paraId="58AA1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9" w:hRule="atLeast"/>
        </w:trPr>
        <w:tc>
          <w:tcPr>
            <w:tcW w:w="716" w:type="dxa"/>
            <w:tcBorders>
              <w:top w:val="single" w:color="000000" w:sz="2" w:space="0"/>
              <w:left w:val="single" w:color="000000" w:sz="2" w:space="0"/>
              <w:bottom w:val="single" w:color="000000" w:sz="2" w:space="0"/>
              <w:right w:val="single" w:color="000000" w:sz="2" w:space="0"/>
            </w:tcBorders>
            <w:vAlign w:val="center"/>
          </w:tcPr>
          <w:p w14:paraId="7662AFE0">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p w14:paraId="61C48D29">
            <w:pPr>
              <w:pStyle w:val="16"/>
              <w:pageBreakBefore w:val="0"/>
              <w:wordWrap/>
              <w:overflowPunct/>
              <w:topLinePunct w:val="0"/>
              <w:autoSpaceDE w:val="0"/>
              <w:autoSpaceDN w:val="0"/>
              <w:bidi w:val="0"/>
              <w:snapToGrid w:val="0"/>
              <w:spacing w:line="360" w:lineRule="auto"/>
              <w:ind w:left="313"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2</w:t>
            </w:r>
          </w:p>
        </w:tc>
        <w:tc>
          <w:tcPr>
            <w:tcW w:w="2143" w:type="dxa"/>
            <w:tcBorders>
              <w:left w:val="single" w:color="000000" w:sz="2" w:space="0"/>
            </w:tcBorders>
            <w:vAlign w:val="center"/>
          </w:tcPr>
          <w:p w14:paraId="11747A2C">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采购标的及其对应的</w:t>
            </w:r>
            <w:r>
              <w:rPr>
                <w:rFonts w:hint="eastAsia" w:asciiTheme="minorEastAsia" w:hAnsiTheme="minorEastAsia" w:eastAsiaTheme="minorEastAsia" w:cstheme="minorEastAsia"/>
                <w:b/>
                <w:bCs/>
                <w:spacing w:val="5"/>
                <w:sz w:val="24"/>
                <w:szCs w:val="24"/>
              </w:rPr>
              <w:t>中小企业划分标准所属行业</w:t>
            </w:r>
          </w:p>
        </w:tc>
        <w:tc>
          <w:tcPr>
            <w:tcW w:w="6839" w:type="dxa"/>
            <w:vAlign w:val="top"/>
          </w:tcPr>
          <w:p w14:paraId="7FB6F6DA">
            <w:pPr>
              <w:pStyle w:val="16"/>
              <w:pageBreakBefore w:val="0"/>
              <w:wordWrap/>
              <w:overflowPunct/>
              <w:topLinePunct w:val="0"/>
              <w:autoSpaceDE w:val="0"/>
              <w:autoSpaceDN w:val="0"/>
              <w:bidi w:val="0"/>
              <w:snapToGrid w:val="0"/>
              <w:spacing w:line="360" w:lineRule="auto"/>
              <w:ind w:left="31" w:right="22"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（1）标的：</w:t>
            </w:r>
            <w:r>
              <w:rPr>
                <w:rFonts w:hint="eastAsia" w:asciiTheme="minorEastAsia" w:hAnsiTheme="minorEastAsia" w:eastAsiaTheme="minorEastAsia" w:cstheme="minorEastAsia"/>
                <w:spacing w:val="8"/>
                <w:sz w:val="24"/>
                <w:szCs w:val="24"/>
                <w:u w:val="single" w:color="auto"/>
                <w:lang w:eastAsia="zh-CN"/>
              </w:rPr>
              <w:t>2026年铁山港区海域非法占海水产养殖设施清理工作服务</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农、林、牧、渔</w:t>
            </w:r>
            <w:r>
              <w:rPr>
                <w:rFonts w:hint="eastAsia" w:asciiTheme="minorEastAsia" w:hAnsiTheme="minorEastAsia" w:eastAsiaTheme="minorEastAsia" w:cstheme="minorEastAsia"/>
                <w:spacing w:val="8"/>
                <w:sz w:val="24"/>
                <w:szCs w:val="24"/>
              </w:rPr>
              <w:t>行业；</w:t>
            </w:r>
          </w:p>
        </w:tc>
      </w:tr>
      <w:tr w14:paraId="38BEB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16" w:type="dxa"/>
            <w:tcBorders>
              <w:top w:val="single" w:color="000000" w:sz="2" w:space="0"/>
              <w:left w:val="single" w:color="000000" w:sz="2" w:space="0"/>
              <w:bottom w:val="single" w:color="000000" w:sz="2" w:space="0"/>
              <w:right w:val="single" w:color="000000" w:sz="2" w:space="0"/>
            </w:tcBorders>
            <w:vAlign w:val="center"/>
          </w:tcPr>
          <w:p w14:paraId="199A068D">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3</w:t>
            </w:r>
          </w:p>
        </w:tc>
        <w:tc>
          <w:tcPr>
            <w:tcW w:w="2143" w:type="dxa"/>
            <w:tcBorders>
              <w:left w:val="single" w:color="000000" w:sz="2" w:space="0"/>
            </w:tcBorders>
            <w:vAlign w:val="center"/>
          </w:tcPr>
          <w:p w14:paraId="14ADAC6F">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是否允许采购进口产</w:t>
            </w:r>
            <w:r>
              <w:rPr>
                <w:rFonts w:hint="eastAsia" w:asciiTheme="minorEastAsia" w:hAnsiTheme="minorEastAsia" w:eastAsiaTheme="minorEastAsia" w:cstheme="minorEastAsia"/>
                <w:b/>
                <w:bCs/>
                <w:spacing w:val="-3"/>
                <w:sz w:val="24"/>
                <w:szCs w:val="24"/>
              </w:rPr>
              <w:t>品</w:t>
            </w:r>
          </w:p>
        </w:tc>
        <w:tc>
          <w:tcPr>
            <w:tcW w:w="6839" w:type="dxa"/>
            <w:vAlign w:val="top"/>
          </w:tcPr>
          <w:p w14:paraId="11585249">
            <w:pPr>
              <w:pStyle w:val="16"/>
              <w:pageBreakBefore w:val="0"/>
              <w:wordWrap/>
              <w:overflowPunct/>
              <w:topLinePunct w:val="0"/>
              <w:autoSpaceDE w:val="0"/>
              <w:autoSpaceDN w:val="0"/>
              <w:bidi w:val="0"/>
              <w:snapToGrid w:val="0"/>
              <w:spacing w:line="360" w:lineRule="auto"/>
              <w:ind w:left="38"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sym w:font="Wingdings" w:char="00FE"/>
            </w:r>
            <w:r>
              <w:rPr>
                <w:rFonts w:hint="eastAsia" w:asciiTheme="minorEastAsia" w:hAnsiTheme="minorEastAsia" w:eastAsiaTheme="minorEastAsia" w:cstheme="minorEastAsia"/>
                <w:spacing w:val="9"/>
                <w:sz w:val="24"/>
                <w:szCs w:val="24"/>
              </w:rPr>
              <w:t>本项目不允许采购进口产品。</w:t>
            </w:r>
          </w:p>
          <w:p w14:paraId="2F790147">
            <w:pPr>
              <w:pStyle w:val="16"/>
              <w:pageBreakBefore w:val="0"/>
              <w:wordWrap/>
              <w:overflowPunct/>
              <w:topLinePunct w:val="0"/>
              <w:autoSpaceDE w:val="0"/>
              <w:autoSpaceDN w:val="0"/>
              <w:bidi w:val="0"/>
              <w:snapToGrid w:val="0"/>
              <w:spacing w:line="360" w:lineRule="auto"/>
              <w:ind w:left="48"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sym w:font="Wingdings" w:char="00A8"/>
            </w:r>
            <w:r>
              <w:rPr>
                <w:rFonts w:hint="eastAsia" w:asciiTheme="minorEastAsia" w:hAnsiTheme="minorEastAsia" w:eastAsiaTheme="minorEastAsia" w:cstheme="minorEastAsia"/>
                <w:spacing w:val="2"/>
                <w:sz w:val="24"/>
                <w:szCs w:val="24"/>
              </w:rPr>
              <w:t>可以就</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3"/>
                <w:sz w:val="24"/>
                <w:szCs w:val="24"/>
              </w:rPr>
              <w:t xml:space="preserve"> </w:t>
            </w:r>
            <w:r>
              <w:rPr>
                <w:rFonts w:hint="eastAsia" w:asciiTheme="minorEastAsia" w:hAnsiTheme="minorEastAsia" w:eastAsiaTheme="minorEastAsia" w:cstheme="minorEastAsia"/>
                <w:spacing w:val="2"/>
                <w:sz w:val="24"/>
                <w:szCs w:val="24"/>
              </w:rPr>
              <w:t>采购进口产品。</w:t>
            </w:r>
          </w:p>
        </w:tc>
      </w:tr>
      <w:tr w14:paraId="04774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18" w:hRule="atLeast"/>
        </w:trPr>
        <w:tc>
          <w:tcPr>
            <w:tcW w:w="716" w:type="dxa"/>
            <w:tcBorders>
              <w:top w:val="single" w:color="000000" w:sz="2" w:space="0"/>
              <w:left w:val="single" w:color="000000" w:sz="2" w:space="0"/>
              <w:bottom w:val="single" w:color="000000" w:sz="2" w:space="0"/>
              <w:right w:val="single" w:color="000000" w:sz="2" w:space="0"/>
            </w:tcBorders>
            <w:vAlign w:val="center"/>
          </w:tcPr>
          <w:p w14:paraId="655AFDF4">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p>
          <w:p w14:paraId="25E1CDAE">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4</w:t>
            </w:r>
          </w:p>
        </w:tc>
        <w:tc>
          <w:tcPr>
            <w:tcW w:w="2143" w:type="dxa"/>
            <w:tcBorders>
              <w:left w:val="single" w:color="000000" w:sz="2" w:space="0"/>
            </w:tcBorders>
            <w:vAlign w:val="center"/>
          </w:tcPr>
          <w:p w14:paraId="74191EA1">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分包</w:t>
            </w:r>
          </w:p>
        </w:tc>
        <w:tc>
          <w:tcPr>
            <w:tcW w:w="6839" w:type="dxa"/>
            <w:vAlign w:val="top"/>
          </w:tcPr>
          <w:p w14:paraId="17C7BA29">
            <w:pPr>
              <w:pStyle w:val="16"/>
              <w:pageBreakBefore w:val="0"/>
              <w:wordWrap/>
              <w:overflowPunct/>
              <w:topLinePunct w:val="0"/>
              <w:autoSpaceDE w:val="0"/>
              <w:autoSpaceDN w:val="0"/>
              <w:bidi w:val="0"/>
              <w:snapToGrid w:val="0"/>
              <w:spacing w:line="360" w:lineRule="auto"/>
              <w:ind w:left="48"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sym w:font="Wingdings" w:char="00A8"/>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3"/>
                <w:sz w:val="24"/>
                <w:szCs w:val="24"/>
              </w:rPr>
              <w:t>A</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3"/>
                <w:sz w:val="24"/>
                <w:szCs w:val="24"/>
              </w:rPr>
              <w:t>同意将非主体、非关键性的</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78"/>
                <w:sz w:val="24"/>
                <w:szCs w:val="24"/>
              </w:rPr>
              <w:t xml:space="preserve"> </w:t>
            </w:r>
            <w:r>
              <w:rPr>
                <w:rFonts w:hint="eastAsia" w:asciiTheme="minorEastAsia" w:hAnsiTheme="minorEastAsia" w:eastAsiaTheme="minorEastAsia" w:cstheme="minorEastAsia"/>
                <w:spacing w:val="3"/>
                <w:sz w:val="24"/>
                <w:szCs w:val="24"/>
              </w:rPr>
              <w:t>工作分包。</w:t>
            </w:r>
          </w:p>
          <w:p w14:paraId="18CC4E02">
            <w:pPr>
              <w:pStyle w:val="16"/>
              <w:pageBreakBefore w:val="0"/>
              <w:wordWrap/>
              <w:overflowPunct/>
              <w:topLinePunct w:val="0"/>
              <w:autoSpaceDE w:val="0"/>
              <w:autoSpaceDN w:val="0"/>
              <w:bidi w:val="0"/>
              <w:snapToGrid w:val="0"/>
              <w:spacing w:line="360" w:lineRule="auto"/>
              <w:ind w:left="38"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sym w:font="Wingdings" w:char="00FE"/>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5"/>
                <w:sz w:val="24"/>
                <w:szCs w:val="24"/>
              </w:rPr>
              <w:t>B</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5"/>
                <w:sz w:val="24"/>
                <w:szCs w:val="24"/>
              </w:rPr>
              <w:t>不同意分包。</w:t>
            </w:r>
          </w:p>
          <w:p w14:paraId="1DCC47A5">
            <w:pPr>
              <w:pStyle w:val="16"/>
              <w:pageBreakBefore w:val="0"/>
              <w:wordWrap/>
              <w:overflowPunct/>
              <w:topLinePunct w:val="0"/>
              <w:autoSpaceDE w:val="0"/>
              <w:autoSpaceDN w:val="0"/>
              <w:bidi w:val="0"/>
              <w:snapToGrid w:val="0"/>
              <w:spacing w:line="360" w:lineRule="auto"/>
              <w:ind w:left="28"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注：不得限制大中型企业向小微企业合理分包。</w:t>
            </w:r>
          </w:p>
        </w:tc>
      </w:tr>
      <w:tr w14:paraId="62F20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3" w:hRule="atLeast"/>
        </w:trPr>
        <w:tc>
          <w:tcPr>
            <w:tcW w:w="716" w:type="dxa"/>
            <w:tcBorders>
              <w:top w:val="single" w:color="000000" w:sz="2" w:space="0"/>
              <w:left w:val="single" w:color="000000" w:sz="2" w:space="0"/>
              <w:bottom w:val="single" w:color="000000" w:sz="2" w:space="0"/>
              <w:right w:val="single" w:color="000000" w:sz="2" w:space="0"/>
            </w:tcBorders>
            <w:vAlign w:val="center"/>
          </w:tcPr>
          <w:p w14:paraId="045F3E96">
            <w:pPr>
              <w:pageBreakBefore w:val="0"/>
              <w:wordWrap/>
              <w:overflowPunct/>
              <w:topLinePunct w:val="0"/>
              <w:autoSpaceDE w:val="0"/>
              <w:autoSpaceDN w:val="0"/>
              <w:bidi w:val="0"/>
              <w:snapToGrid w:val="0"/>
              <w:spacing w:line="360" w:lineRule="auto"/>
              <w:ind w:firstLine="480" w:firstLineChars="200"/>
              <w:jc w:val="center"/>
              <w:rPr>
                <w:rFonts w:hint="eastAsia" w:asciiTheme="minorEastAsia" w:hAnsiTheme="minorEastAsia" w:eastAsiaTheme="minorEastAsia" w:cstheme="minorEastAsia"/>
                <w:sz w:val="24"/>
                <w:szCs w:val="24"/>
              </w:rPr>
            </w:pPr>
          </w:p>
          <w:p w14:paraId="380DA6D5">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5</w:t>
            </w:r>
          </w:p>
        </w:tc>
        <w:tc>
          <w:tcPr>
            <w:tcW w:w="2143" w:type="dxa"/>
            <w:tcBorders>
              <w:left w:val="single" w:color="000000" w:sz="2" w:space="0"/>
            </w:tcBorders>
            <w:vAlign w:val="center"/>
          </w:tcPr>
          <w:p w14:paraId="562D8A58">
            <w:pPr>
              <w:pStyle w:val="16"/>
              <w:pageBreakBefore w:val="0"/>
              <w:wordWrap/>
              <w:overflowPunct/>
              <w:topLinePunct w:val="0"/>
              <w:autoSpaceDE w:val="0"/>
              <w:autoSpaceDN w:val="0"/>
              <w:bidi w:val="0"/>
              <w:snapToGrid w:val="0"/>
              <w:spacing w:line="360" w:lineRule="auto"/>
              <w:ind w:right="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开标前答疑会或现场</w:t>
            </w:r>
            <w:r>
              <w:rPr>
                <w:rFonts w:hint="eastAsia" w:asciiTheme="minorEastAsia" w:hAnsiTheme="minorEastAsia" w:eastAsiaTheme="minorEastAsia" w:cstheme="minorEastAsia"/>
                <w:b/>
                <w:bCs/>
                <w:spacing w:val="3"/>
                <w:sz w:val="24"/>
                <w:szCs w:val="24"/>
              </w:rPr>
              <w:t>考察</w:t>
            </w:r>
          </w:p>
        </w:tc>
        <w:tc>
          <w:tcPr>
            <w:tcW w:w="6839" w:type="dxa"/>
            <w:vAlign w:val="top"/>
          </w:tcPr>
          <w:p w14:paraId="7CF4CA16">
            <w:pPr>
              <w:pStyle w:val="16"/>
              <w:pageBreakBefore w:val="0"/>
              <w:wordWrap/>
              <w:overflowPunct/>
              <w:topLinePunct w:val="0"/>
              <w:autoSpaceDE w:val="0"/>
              <w:autoSpaceDN w:val="0"/>
              <w:bidi w:val="0"/>
              <w:snapToGrid w:val="0"/>
              <w:spacing w:line="360" w:lineRule="auto"/>
              <w:ind w:left="38"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sym w:font="Wingdings" w:char="00FE"/>
            </w:r>
            <w:r>
              <w:rPr>
                <w:rFonts w:hint="eastAsia" w:asciiTheme="minorEastAsia" w:hAnsiTheme="minorEastAsia" w:eastAsiaTheme="minorEastAsia" w:cstheme="minorEastAsia"/>
                <w:spacing w:val="4"/>
                <w:sz w:val="24"/>
                <w:szCs w:val="24"/>
              </w:rPr>
              <w:t>A</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4"/>
                <w:sz w:val="24"/>
                <w:szCs w:val="24"/>
              </w:rPr>
              <w:t>不组织。</w:t>
            </w:r>
          </w:p>
          <w:p w14:paraId="51C803D2">
            <w:pPr>
              <w:pStyle w:val="16"/>
              <w:pageBreakBefore w:val="0"/>
              <w:wordWrap/>
              <w:overflowPunct/>
              <w:topLinePunct w:val="0"/>
              <w:autoSpaceDE w:val="0"/>
              <w:autoSpaceDN w:val="0"/>
              <w:bidi w:val="0"/>
              <w:snapToGrid w:val="0"/>
              <w:spacing w:line="360" w:lineRule="auto"/>
              <w:ind w:firstLine="516"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sym w:font="Wingdings" w:char="00A8"/>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7"/>
                <w:sz w:val="24"/>
                <w:szCs w:val="24"/>
              </w:rPr>
              <w:t>B</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7"/>
                <w:sz w:val="24"/>
                <w:szCs w:val="24"/>
              </w:rPr>
              <w:t>组织，时间</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7"/>
                <w:sz w:val="24"/>
                <w:szCs w:val="24"/>
              </w:rPr>
              <w:t>地点</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7"/>
                <w:sz w:val="24"/>
                <w:szCs w:val="24"/>
              </w:rPr>
              <w:t>联系人</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7"/>
                <w:sz w:val="24"/>
                <w:szCs w:val="24"/>
              </w:rPr>
              <w:t>联系方式：</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7"/>
                <w:sz w:val="24"/>
                <w:szCs w:val="24"/>
              </w:rPr>
              <w:t>。</w:t>
            </w:r>
          </w:p>
        </w:tc>
      </w:tr>
      <w:tr w14:paraId="495DF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16" w:type="dxa"/>
            <w:tcBorders>
              <w:top w:val="single" w:color="000000" w:sz="2" w:space="0"/>
              <w:left w:val="single" w:color="000000" w:sz="2" w:space="0"/>
              <w:bottom w:val="single" w:color="000000" w:sz="2" w:space="0"/>
              <w:right w:val="single" w:color="000000" w:sz="2" w:space="0"/>
            </w:tcBorders>
            <w:vAlign w:val="center"/>
          </w:tcPr>
          <w:p w14:paraId="572AEA2F">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p w14:paraId="0DD5E22C">
            <w:pPr>
              <w:pageBreakBefore w:val="0"/>
              <w:wordWrap/>
              <w:overflowPunct/>
              <w:topLinePunct w:val="0"/>
              <w:autoSpaceDE w:val="0"/>
              <w:autoSpaceDN w:val="0"/>
              <w:bidi w:val="0"/>
              <w:snapToGrid w:val="0"/>
              <w:spacing w:line="360" w:lineRule="auto"/>
              <w:ind w:firstLine="480" w:firstLineChars="200"/>
              <w:jc w:val="center"/>
              <w:rPr>
                <w:rFonts w:hint="eastAsia" w:asciiTheme="minorEastAsia" w:hAnsiTheme="minorEastAsia" w:eastAsiaTheme="minorEastAsia" w:cstheme="minorEastAsia"/>
                <w:sz w:val="24"/>
                <w:szCs w:val="24"/>
              </w:rPr>
            </w:pPr>
          </w:p>
          <w:p w14:paraId="370E565E">
            <w:pPr>
              <w:pageBreakBefore w:val="0"/>
              <w:wordWrap/>
              <w:overflowPunct/>
              <w:topLinePunct w:val="0"/>
              <w:autoSpaceDE w:val="0"/>
              <w:autoSpaceDN w:val="0"/>
              <w:bidi w:val="0"/>
              <w:snapToGrid w:val="0"/>
              <w:spacing w:line="360" w:lineRule="auto"/>
              <w:ind w:firstLine="480" w:firstLineChars="200"/>
              <w:jc w:val="center"/>
              <w:rPr>
                <w:rFonts w:hint="eastAsia" w:asciiTheme="minorEastAsia" w:hAnsiTheme="minorEastAsia" w:eastAsiaTheme="minorEastAsia" w:cstheme="minorEastAsia"/>
                <w:sz w:val="24"/>
                <w:szCs w:val="24"/>
              </w:rPr>
            </w:pPr>
          </w:p>
          <w:p w14:paraId="6269E071">
            <w:pPr>
              <w:pageBreakBefore w:val="0"/>
              <w:wordWrap/>
              <w:overflowPunct/>
              <w:topLinePunct w:val="0"/>
              <w:autoSpaceDE w:val="0"/>
              <w:autoSpaceDN w:val="0"/>
              <w:bidi w:val="0"/>
              <w:snapToGrid w:val="0"/>
              <w:spacing w:line="360" w:lineRule="auto"/>
              <w:ind w:firstLine="480" w:firstLineChars="200"/>
              <w:jc w:val="center"/>
              <w:rPr>
                <w:rFonts w:hint="eastAsia" w:asciiTheme="minorEastAsia" w:hAnsiTheme="minorEastAsia" w:eastAsiaTheme="minorEastAsia" w:cstheme="minorEastAsia"/>
                <w:sz w:val="24"/>
                <w:szCs w:val="24"/>
              </w:rPr>
            </w:pPr>
          </w:p>
          <w:p w14:paraId="634C5EED">
            <w:pPr>
              <w:pageBreakBefore w:val="0"/>
              <w:wordWrap/>
              <w:overflowPunct/>
              <w:topLinePunct w:val="0"/>
              <w:autoSpaceDE w:val="0"/>
              <w:autoSpaceDN w:val="0"/>
              <w:bidi w:val="0"/>
              <w:snapToGrid w:val="0"/>
              <w:spacing w:line="360" w:lineRule="auto"/>
              <w:ind w:firstLine="480" w:firstLineChars="200"/>
              <w:jc w:val="center"/>
              <w:rPr>
                <w:rFonts w:hint="eastAsia" w:asciiTheme="minorEastAsia" w:hAnsiTheme="minorEastAsia" w:eastAsiaTheme="minorEastAsia" w:cstheme="minorEastAsia"/>
                <w:sz w:val="24"/>
                <w:szCs w:val="24"/>
              </w:rPr>
            </w:pPr>
          </w:p>
          <w:p w14:paraId="73EF261A">
            <w:pPr>
              <w:pageBreakBefore w:val="0"/>
              <w:wordWrap/>
              <w:overflowPunct/>
              <w:topLinePunct w:val="0"/>
              <w:autoSpaceDE w:val="0"/>
              <w:autoSpaceDN w:val="0"/>
              <w:bidi w:val="0"/>
              <w:snapToGrid w:val="0"/>
              <w:spacing w:line="360" w:lineRule="auto"/>
              <w:ind w:firstLine="480" w:firstLineChars="200"/>
              <w:jc w:val="center"/>
              <w:rPr>
                <w:rFonts w:hint="eastAsia" w:asciiTheme="minorEastAsia" w:hAnsiTheme="minorEastAsia" w:eastAsiaTheme="minorEastAsia" w:cstheme="minorEastAsia"/>
                <w:sz w:val="24"/>
                <w:szCs w:val="24"/>
              </w:rPr>
            </w:pPr>
          </w:p>
          <w:p w14:paraId="1610435D">
            <w:pPr>
              <w:pageBreakBefore w:val="0"/>
              <w:wordWrap/>
              <w:overflowPunct/>
              <w:topLinePunct w:val="0"/>
              <w:autoSpaceDE w:val="0"/>
              <w:autoSpaceDN w:val="0"/>
              <w:bidi w:val="0"/>
              <w:snapToGrid w:val="0"/>
              <w:spacing w:line="360" w:lineRule="auto"/>
              <w:ind w:firstLine="480" w:firstLineChars="200"/>
              <w:jc w:val="center"/>
              <w:rPr>
                <w:rFonts w:hint="eastAsia" w:asciiTheme="minorEastAsia" w:hAnsiTheme="minorEastAsia" w:eastAsiaTheme="minorEastAsia" w:cstheme="minorEastAsia"/>
                <w:sz w:val="24"/>
                <w:szCs w:val="24"/>
              </w:rPr>
            </w:pPr>
          </w:p>
          <w:p w14:paraId="71FCBDA8">
            <w:pPr>
              <w:pageBreakBefore w:val="0"/>
              <w:wordWrap/>
              <w:overflowPunct/>
              <w:topLinePunct w:val="0"/>
              <w:autoSpaceDE w:val="0"/>
              <w:autoSpaceDN w:val="0"/>
              <w:bidi w:val="0"/>
              <w:snapToGrid w:val="0"/>
              <w:spacing w:line="360" w:lineRule="auto"/>
              <w:ind w:firstLine="480" w:firstLineChars="200"/>
              <w:jc w:val="center"/>
              <w:rPr>
                <w:rFonts w:hint="eastAsia" w:asciiTheme="minorEastAsia" w:hAnsiTheme="minorEastAsia" w:eastAsiaTheme="minorEastAsia" w:cstheme="minorEastAsia"/>
                <w:sz w:val="24"/>
                <w:szCs w:val="24"/>
              </w:rPr>
            </w:pPr>
          </w:p>
          <w:p w14:paraId="11FC7AF5">
            <w:pPr>
              <w:pageBreakBefore w:val="0"/>
              <w:wordWrap/>
              <w:overflowPunct/>
              <w:topLinePunct w:val="0"/>
              <w:autoSpaceDE w:val="0"/>
              <w:autoSpaceDN w:val="0"/>
              <w:bidi w:val="0"/>
              <w:snapToGrid w:val="0"/>
              <w:spacing w:line="360" w:lineRule="auto"/>
              <w:ind w:firstLine="480" w:firstLineChars="200"/>
              <w:jc w:val="center"/>
              <w:rPr>
                <w:rFonts w:hint="eastAsia" w:asciiTheme="minorEastAsia" w:hAnsiTheme="minorEastAsia" w:eastAsiaTheme="minorEastAsia" w:cstheme="minorEastAsia"/>
                <w:sz w:val="24"/>
                <w:szCs w:val="24"/>
              </w:rPr>
            </w:pPr>
          </w:p>
          <w:p w14:paraId="37858416">
            <w:pPr>
              <w:pageBreakBefore w:val="0"/>
              <w:wordWrap/>
              <w:overflowPunct/>
              <w:topLinePunct w:val="0"/>
              <w:autoSpaceDE w:val="0"/>
              <w:autoSpaceDN w:val="0"/>
              <w:bidi w:val="0"/>
              <w:snapToGrid w:val="0"/>
              <w:spacing w:line="360" w:lineRule="auto"/>
              <w:ind w:firstLine="480" w:firstLineChars="200"/>
              <w:jc w:val="center"/>
              <w:rPr>
                <w:rFonts w:hint="eastAsia" w:asciiTheme="minorEastAsia" w:hAnsiTheme="minorEastAsia" w:eastAsiaTheme="minorEastAsia" w:cstheme="minorEastAsia"/>
                <w:sz w:val="24"/>
                <w:szCs w:val="24"/>
              </w:rPr>
            </w:pPr>
          </w:p>
          <w:p w14:paraId="3FFFAA9F">
            <w:pPr>
              <w:pStyle w:val="16"/>
              <w:pageBreakBefore w:val="0"/>
              <w:wordWrap/>
              <w:overflowPunct/>
              <w:topLinePunct w:val="0"/>
              <w:autoSpaceDE w:val="0"/>
              <w:autoSpaceDN w:val="0"/>
              <w:bidi w:val="0"/>
              <w:snapToGrid w:val="0"/>
              <w:spacing w:line="360" w:lineRule="auto"/>
              <w:ind w:left="312"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6</w:t>
            </w:r>
          </w:p>
        </w:tc>
        <w:tc>
          <w:tcPr>
            <w:tcW w:w="2143" w:type="dxa"/>
            <w:tcBorders>
              <w:left w:val="single" w:color="000000" w:sz="2" w:space="0"/>
            </w:tcBorders>
            <w:vAlign w:val="center"/>
          </w:tcPr>
          <w:p w14:paraId="74415892">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样品提供</w:t>
            </w:r>
          </w:p>
        </w:tc>
        <w:tc>
          <w:tcPr>
            <w:tcW w:w="6839" w:type="dxa"/>
            <w:vAlign w:val="top"/>
          </w:tcPr>
          <w:p w14:paraId="03A5844A">
            <w:pPr>
              <w:pStyle w:val="16"/>
              <w:pageBreakBefore w:val="0"/>
              <w:wordWrap/>
              <w:overflowPunct/>
              <w:topLinePunct w:val="0"/>
              <w:autoSpaceDE w:val="0"/>
              <w:autoSpaceDN w:val="0"/>
              <w:bidi w:val="0"/>
              <w:snapToGrid w:val="0"/>
              <w:spacing w:line="360" w:lineRule="auto"/>
              <w:ind w:left="38" w:firstLine="516"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9"/>
                <w:sz w:val="24"/>
                <w:szCs w:val="24"/>
              </w:rPr>
              <w:sym w:font="Wingdings" w:char="00FE"/>
            </w:r>
            <w:r>
              <w:rPr>
                <w:rFonts w:hint="eastAsia" w:asciiTheme="minorEastAsia" w:hAnsiTheme="minorEastAsia" w:eastAsiaTheme="minorEastAsia" w:cstheme="minorEastAsia"/>
                <w:spacing w:val="6"/>
                <w:sz w:val="24"/>
                <w:szCs w:val="24"/>
              </w:rPr>
              <w:t>A</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6"/>
                <w:sz w:val="24"/>
                <w:szCs w:val="24"/>
              </w:rPr>
              <w:t>不要求提供。</w:t>
            </w:r>
          </w:p>
          <w:p w14:paraId="32CCDB0D">
            <w:pPr>
              <w:pStyle w:val="16"/>
              <w:pageBreakBefore w:val="0"/>
              <w:wordWrap/>
              <w:overflowPunct/>
              <w:topLinePunct w:val="0"/>
              <w:autoSpaceDE w:val="0"/>
              <w:autoSpaceDN w:val="0"/>
              <w:bidi w:val="0"/>
              <w:snapToGrid w:val="0"/>
              <w:spacing w:line="360" w:lineRule="auto"/>
              <w:ind w:left="38"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sym w:font="Wingdings" w:char="00A8"/>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3"/>
                <w:sz w:val="24"/>
                <w:szCs w:val="24"/>
              </w:rPr>
              <w:t>B</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3"/>
                <w:sz w:val="24"/>
                <w:szCs w:val="24"/>
              </w:rPr>
              <w:t>要求提供，</w:t>
            </w:r>
          </w:p>
          <w:p w14:paraId="4C09622F">
            <w:pPr>
              <w:pStyle w:val="16"/>
              <w:pageBreakBefore w:val="0"/>
              <w:wordWrap/>
              <w:overflowPunct/>
              <w:topLinePunct w:val="0"/>
              <w:autoSpaceDE w:val="0"/>
              <w:autoSpaceDN w:val="0"/>
              <w:bidi w:val="0"/>
              <w:snapToGrid w:val="0"/>
              <w:spacing w:line="360" w:lineRule="auto"/>
              <w:ind w:left="39" w:firstLine="50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（1）样品：</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w:t>
            </w:r>
          </w:p>
          <w:p w14:paraId="128C5316">
            <w:pPr>
              <w:pStyle w:val="16"/>
              <w:pageBreakBefore w:val="0"/>
              <w:wordWrap/>
              <w:overflowPunct/>
              <w:topLinePunct w:val="0"/>
              <w:autoSpaceDE w:val="0"/>
              <w:autoSpaceDN w:val="0"/>
              <w:bidi w:val="0"/>
              <w:snapToGrid w:val="0"/>
              <w:spacing w:line="360" w:lineRule="auto"/>
              <w:ind w:left="39"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（2）样品制作的标准和要求</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w:t>
            </w:r>
          </w:p>
          <w:p w14:paraId="584CC256">
            <w:pPr>
              <w:pStyle w:val="16"/>
              <w:pageBreakBefore w:val="0"/>
              <w:wordWrap/>
              <w:overflowPunct/>
              <w:topLinePunct w:val="0"/>
              <w:autoSpaceDE w:val="0"/>
              <w:autoSpaceDN w:val="0"/>
              <w:bidi w:val="0"/>
              <w:snapToGrid w:val="0"/>
              <w:spacing w:line="360" w:lineRule="auto"/>
              <w:ind w:left="39"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（3）样品的评审方法以及评审标准：详见</w:t>
            </w:r>
            <w:r>
              <w:rPr>
                <w:rFonts w:hint="eastAsia" w:asciiTheme="minorEastAsia" w:hAnsiTheme="minorEastAsia" w:eastAsiaTheme="minorEastAsia" w:cstheme="minorEastAsia"/>
                <w:spacing w:val="8"/>
                <w:sz w:val="24"/>
                <w:szCs w:val="24"/>
                <w:u w:val="single" w:color="auto"/>
              </w:rPr>
              <w:t>评审标准</w:t>
            </w:r>
            <w:r>
              <w:rPr>
                <w:rFonts w:hint="eastAsia" w:asciiTheme="minorEastAsia" w:hAnsiTheme="minorEastAsia" w:eastAsiaTheme="minorEastAsia" w:cstheme="minorEastAsia"/>
                <w:spacing w:val="8"/>
                <w:sz w:val="24"/>
                <w:szCs w:val="24"/>
              </w:rPr>
              <w:t>；</w:t>
            </w:r>
          </w:p>
          <w:p w14:paraId="38B0C946">
            <w:pPr>
              <w:pStyle w:val="16"/>
              <w:pageBreakBefore w:val="0"/>
              <w:wordWrap/>
              <w:overflowPunct/>
              <w:topLinePunct w:val="0"/>
              <w:autoSpaceDE w:val="0"/>
              <w:autoSpaceDN w:val="0"/>
              <w:bidi w:val="0"/>
              <w:snapToGrid w:val="0"/>
              <w:spacing w:line="360" w:lineRule="auto"/>
              <w:ind w:left="28" w:firstLine="49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（4）是否需要随样品提交检测报告：</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3"/>
                <w:sz w:val="24"/>
                <w:szCs w:val="24"/>
              </w:rPr>
              <w:t>否；</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3"/>
                <w:sz w:val="24"/>
                <w:szCs w:val="24"/>
              </w:rPr>
              <w:t>是</w:t>
            </w:r>
            <w:r>
              <w:rPr>
                <w:rFonts w:hint="eastAsia" w:asciiTheme="minorEastAsia" w:hAnsiTheme="minorEastAsia" w:eastAsiaTheme="minorEastAsia" w:cstheme="minorEastAsia"/>
                <w:spacing w:val="2"/>
                <w:sz w:val="24"/>
                <w:szCs w:val="24"/>
              </w:rPr>
              <w:t>，检测机构的要求</w:t>
            </w:r>
            <w:r>
              <w:rPr>
                <w:rFonts w:hint="eastAsia" w:asciiTheme="minorEastAsia" w:hAnsiTheme="minorEastAsia" w:eastAsiaTheme="minorEastAsia" w:cstheme="minorEastAsia"/>
                <w:spacing w:val="-20"/>
                <w:sz w:val="24"/>
                <w:szCs w:val="24"/>
              </w:rPr>
              <w:t>：</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20"/>
                <w:sz w:val="24"/>
                <w:szCs w:val="24"/>
              </w:rPr>
              <w:t>；</w:t>
            </w:r>
            <w:r>
              <w:rPr>
                <w:rFonts w:hint="eastAsia" w:asciiTheme="minorEastAsia" w:hAnsiTheme="minorEastAsia" w:eastAsiaTheme="minorEastAsia" w:cstheme="minorEastAsia"/>
                <w:spacing w:val="5"/>
                <w:sz w:val="24"/>
                <w:szCs w:val="24"/>
              </w:rPr>
              <w:t>检测内容：</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w:t>
            </w:r>
          </w:p>
          <w:p w14:paraId="45E706D9">
            <w:pPr>
              <w:pStyle w:val="16"/>
              <w:pageBreakBefore w:val="0"/>
              <w:wordWrap/>
              <w:overflowPunct/>
              <w:topLinePunct w:val="0"/>
              <w:autoSpaceDE w:val="0"/>
              <w:autoSpaceDN w:val="0"/>
              <w:bidi w:val="0"/>
              <w:snapToGrid w:val="0"/>
              <w:spacing w:line="360" w:lineRule="auto"/>
              <w:ind w:left="27" w:firstLine="49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（5）提供样品的时间</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74"/>
                <w:sz w:val="24"/>
                <w:szCs w:val="24"/>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3"/>
                <w:sz w:val="24"/>
                <w:szCs w:val="24"/>
              </w:rPr>
              <w:t>地点</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3"/>
                <w:sz w:val="24"/>
                <w:szCs w:val="24"/>
              </w:rPr>
              <w:t>联系人</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77"/>
                <w:sz w:val="24"/>
                <w:szCs w:val="24"/>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3"/>
                <w:sz w:val="24"/>
                <w:szCs w:val="24"/>
              </w:rPr>
              <w:t>联系电话：</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9"/>
                <w:sz w:val="24"/>
                <w:szCs w:val="24"/>
              </w:rPr>
              <w:t>请供应商在上述时间内提供样品并按规定位置安装完毕</w:t>
            </w:r>
            <w:r>
              <w:rPr>
                <w:rFonts w:hint="eastAsia" w:asciiTheme="minorEastAsia" w:hAnsiTheme="minorEastAsia" w:eastAsiaTheme="minorEastAsia" w:cstheme="minorEastAsia"/>
                <w:spacing w:val="8"/>
                <w:sz w:val="24"/>
                <w:szCs w:val="24"/>
              </w:rPr>
              <w:t>。超过截止时间的，采购人或采购代理机构将不予接收，并将清场并封闭样品</w:t>
            </w:r>
            <w:r>
              <w:rPr>
                <w:rFonts w:hint="eastAsia" w:asciiTheme="minorEastAsia" w:hAnsiTheme="minorEastAsia" w:eastAsiaTheme="minorEastAsia" w:cstheme="minorEastAsia"/>
                <w:spacing w:val="7"/>
                <w:sz w:val="24"/>
                <w:szCs w:val="24"/>
              </w:rPr>
              <w:t>现场。</w:t>
            </w:r>
          </w:p>
          <w:p w14:paraId="1776F913">
            <w:pPr>
              <w:pStyle w:val="16"/>
              <w:pageBreakBefore w:val="0"/>
              <w:wordWrap/>
              <w:overflowPunct/>
              <w:topLinePunct w:val="0"/>
              <w:autoSpaceDE w:val="0"/>
              <w:autoSpaceDN w:val="0"/>
              <w:bidi w:val="0"/>
              <w:snapToGrid w:val="0"/>
              <w:spacing w:line="360" w:lineRule="auto"/>
              <w:ind w:left="28" w:right="20"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(6)采购活动结束后，对于未成交人提供的样品，采购人、采购代理机构将</w:t>
            </w:r>
            <w:r>
              <w:rPr>
                <w:rFonts w:hint="eastAsia" w:asciiTheme="minorEastAsia" w:hAnsiTheme="minorEastAsia" w:eastAsiaTheme="minorEastAsia" w:cstheme="minorEastAsia"/>
                <w:spacing w:val="9"/>
                <w:sz w:val="24"/>
                <w:szCs w:val="24"/>
              </w:rPr>
              <w:t>通知未成交人在规定的时间内取回，逾期未取回的，采购人、采购代理机构不负保管义务；对于成交人提供的样品，采购人将进行保管、封存，并作为</w:t>
            </w:r>
            <w:r>
              <w:rPr>
                <w:rFonts w:hint="eastAsia" w:asciiTheme="minorEastAsia" w:hAnsiTheme="minorEastAsia" w:eastAsiaTheme="minorEastAsia" w:cstheme="minorEastAsia"/>
                <w:spacing w:val="7"/>
                <w:sz w:val="24"/>
                <w:szCs w:val="24"/>
              </w:rPr>
              <w:t>履约验收的参考。</w:t>
            </w:r>
          </w:p>
          <w:p w14:paraId="149D4FD3">
            <w:pPr>
              <w:pStyle w:val="16"/>
              <w:pageBreakBefore w:val="0"/>
              <w:wordWrap/>
              <w:overflowPunct/>
              <w:topLinePunct w:val="0"/>
              <w:autoSpaceDE w:val="0"/>
              <w:autoSpaceDN w:val="0"/>
              <w:bidi w:val="0"/>
              <w:snapToGrid w:val="0"/>
              <w:spacing w:line="360" w:lineRule="auto"/>
              <w:ind w:left="39"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（7）制作、运输、安装和保管样品所发生的一切费用</w:t>
            </w:r>
            <w:r>
              <w:rPr>
                <w:rFonts w:hint="eastAsia" w:asciiTheme="minorEastAsia" w:hAnsiTheme="minorEastAsia" w:eastAsiaTheme="minorEastAsia" w:cstheme="minorEastAsia"/>
                <w:spacing w:val="8"/>
                <w:sz w:val="24"/>
                <w:szCs w:val="24"/>
              </w:rPr>
              <w:t>由供应商自理。</w:t>
            </w:r>
          </w:p>
        </w:tc>
      </w:tr>
      <w:tr w14:paraId="5E2F3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16" w:type="dxa"/>
            <w:tcBorders>
              <w:top w:val="single" w:color="000000" w:sz="2" w:space="0"/>
              <w:left w:val="single" w:color="000000" w:sz="2" w:space="0"/>
              <w:bottom w:val="single" w:color="000000" w:sz="2" w:space="0"/>
              <w:right w:val="single" w:color="000000" w:sz="2" w:space="0"/>
            </w:tcBorders>
            <w:vAlign w:val="center"/>
          </w:tcPr>
          <w:p w14:paraId="525AC350">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position w:val="1"/>
                <w:sz w:val="24"/>
                <w:szCs w:val="24"/>
                <w:lang w:val="en-US" w:eastAsia="zh-CN"/>
              </w:rPr>
            </w:pPr>
            <w:r>
              <w:rPr>
                <w:rFonts w:hint="eastAsia" w:asciiTheme="minorEastAsia" w:hAnsiTheme="minorEastAsia" w:eastAsiaTheme="minorEastAsia" w:cstheme="minorEastAsia"/>
                <w:position w:val="1"/>
                <w:sz w:val="24"/>
                <w:szCs w:val="24"/>
                <w:lang w:val="en-US" w:eastAsia="zh-CN"/>
              </w:rPr>
              <w:t>7</w:t>
            </w:r>
          </w:p>
        </w:tc>
        <w:tc>
          <w:tcPr>
            <w:tcW w:w="2143" w:type="dxa"/>
            <w:tcBorders>
              <w:left w:val="single" w:color="000000" w:sz="2" w:space="0"/>
            </w:tcBorders>
            <w:vAlign w:val="center"/>
          </w:tcPr>
          <w:p w14:paraId="36D69B61">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方案讲解演示</w:t>
            </w:r>
          </w:p>
        </w:tc>
        <w:tc>
          <w:tcPr>
            <w:tcW w:w="6839" w:type="dxa"/>
            <w:vAlign w:val="top"/>
          </w:tcPr>
          <w:p w14:paraId="37E258AA">
            <w:pPr>
              <w:pStyle w:val="16"/>
              <w:pageBreakBefore w:val="0"/>
              <w:wordWrap/>
              <w:overflowPunct/>
              <w:topLinePunct w:val="0"/>
              <w:autoSpaceDE w:val="0"/>
              <w:autoSpaceDN w:val="0"/>
              <w:bidi w:val="0"/>
              <w:snapToGrid w:val="0"/>
              <w:spacing w:line="360" w:lineRule="auto"/>
              <w:ind w:left="35"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sym w:font="Wingdings" w:char="00FE"/>
            </w:r>
            <w:r>
              <w:rPr>
                <w:rFonts w:hint="eastAsia" w:asciiTheme="minorEastAsia" w:hAnsiTheme="minorEastAsia" w:eastAsiaTheme="minorEastAsia" w:cstheme="minorEastAsia"/>
                <w:spacing w:val="4"/>
                <w:sz w:val="24"/>
                <w:szCs w:val="24"/>
              </w:rPr>
              <w:t>A</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4"/>
                <w:sz w:val="24"/>
                <w:szCs w:val="24"/>
              </w:rPr>
              <w:t>不组织。</w:t>
            </w:r>
          </w:p>
          <w:p w14:paraId="734A43A1">
            <w:pPr>
              <w:pStyle w:val="16"/>
              <w:pageBreakBefore w:val="0"/>
              <w:wordWrap/>
              <w:overflowPunct/>
              <w:topLinePunct w:val="0"/>
              <w:autoSpaceDE w:val="0"/>
              <w:autoSpaceDN w:val="0"/>
              <w:bidi w:val="0"/>
              <w:snapToGrid w:val="0"/>
              <w:spacing w:line="360" w:lineRule="auto"/>
              <w:ind w:left="45"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sym w:font="Wingdings" w:char="00A8"/>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8"/>
                <w:sz w:val="24"/>
                <w:szCs w:val="24"/>
              </w:rPr>
              <w:t>B</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8"/>
                <w:sz w:val="24"/>
                <w:szCs w:val="24"/>
              </w:rPr>
              <w:t>组织。</w:t>
            </w:r>
          </w:p>
          <w:p w14:paraId="25336786">
            <w:pPr>
              <w:pStyle w:val="16"/>
              <w:pageBreakBefore w:val="0"/>
              <w:wordWrap/>
              <w:overflowPunct/>
              <w:topLinePunct w:val="0"/>
              <w:autoSpaceDE w:val="0"/>
              <w:autoSpaceDN w:val="0"/>
              <w:bidi w:val="0"/>
              <w:snapToGrid w:val="0"/>
              <w:spacing w:line="360" w:lineRule="auto"/>
              <w:ind w:left="27" w:right="22" w:firstLine="52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（1）在评审时安排每个供应商进行方案讲解演示。每个</w:t>
            </w:r>
            <w:r>
              <w:rPr>
                <w:rFonts w:hint="eastAsia" w:asciiTheme="minorEastAsia" w:hAnsiTheme="minorEastAsia" w:eastAsiaTheme="minorEastAsia" w:cstheme="minorEastAsia"/>
                <w:spacing w:val="11"/>
                <w:sz w:val="24"/>
                <w:szCs w:val="24"/>
              </w:rPr>
              <w:t>供应商时间不超过</w:t>
            </w:r>
            <w:r>
              <w:rPr>
                <w:rFonts w:hint="eastAsia" w:asciiTheme="minorEastAsia" w:hAnsiTheme="minorEastAsia" w:eastAsiaTheme="minorEastAsia" w:cstheme="minorEastAsia"/>
                <w:spacing w:val="9"/>
                <w:sz w:val="24"/>
                <w:szCs w:val="24"/>
                <w:u w:val="single" w:color="auto"/>
              </w:rPr>
              <w:t>20（编制时可根据项目情况进行调整）</w:t>
            </w:r>
            <w:r>
              <w:rPr>
                <w:rFonts w:hint="eastAsia" w:asciiTheme="minorEastAsia" w:hAnsiTheme="minorEastAsia" w:eastAsiaTheme="minorEastAsia" w:cstheme="minorEastAsia"/>
                <w:spacing w:val="9"/>
                <w:sz w:val="24"/>
                <w:szCs w:val="24"/>
              </w:rPr>
              <w:t>分钟，讲解次</w:t>
            </w:r>
            <w:r>
              <w:rPr>
                <w:rFonts w:hint="eastAsia" w:asciiTheme="minorEastAsia" w:hAnsiTheme="minorEastAsia" w:eastAsiaTheme="minorEastAsia" w:cstheme="minorEastAsia"/>
                <w:spacing w:val="8"/>
                <w:sz w:val="24"/>
                <w:szCs w:val="24"/>
              </w:rPr>
              <w:t>序以响应文件解密时间</w:t>
            </w:r>
            <w:r>
              <w:rPr>
                <w:rFonts w:hint="eastAsia" w:asciiTheme="minorEastAsia" w:hAnsiTheme="minorEastAsia" w:eastAsiaTheme="minorEastAsia" w:cstheme="minorEastAsia"/>
                <w:spacing w:val="10"/>
                <w:sz w:val="24"/>
                <w:szCs w:val="24"/>
              </w:rPr>
              <w:t>先后次序为准，讲解演示人员不超过</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0"/>
                <w:sz w:val="24"/>
                <w:szCs w:val="24"/>
                <w:u w:val="single" w:color="auto"/>
              </w:rPr>
              <w:t>3（编制时可根据项目情况进行调整）</w:t>
            </w:r>
            <w:r>
              <w:rPr>
                <w:rFonts w:hint="eastAsia" w:asciiTheme="minorEastAsia" w:hAnsiTheme="minorEastAsia" w:eastAsiaTheme="minorEastAsia" w:cstheme="minorEastAsia"/>
                <w:spacing w:val="9"/>
                <w:sz w:val="24"/>
                <w:szCs w:val="24"/>
              </w:rPr>
              <w:t>人。讲解演示结束后按要求解答评标委员会提问。</w:t>
            </w:r>
          </w:p>
          <w:p w14:paraId="49434207">
            <w:pPr>
              <w:pStyle w:val="16"/>
              <w:pageBreakBefore w:val="0"/>
              <w:wordWrap/>
              <w:overflowPunct/>
              <w:topLinePunct w:val="0"/>
              <w:autoSpaceDE w:val="0"/>
              <w:autoSpaceDN w:val="0"/>
              <w:bidi w:val="0"/>
              <w:snapToGrid w:val="0"/>
              <w:spacing w:line="360" w:lineRule="auto"/>
              <w:ind w:left="35"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（2）方案讲解演示可选择以下其中一种方式：</w:t>
            </w:r>
          </w:p>
          <w:p w14:paraId="308163DD">
            <w:pPr>
              <w:pStyle w:val="16"/>
              <w:pageBreakBefore w:val="0"/>
              <w:wordWrap/>
              <w:overflowPunct/>
              <w:topLinePunct w:val="0"/>
              <w:autoSpaceDE w:val="0"/>
              <w:autoSpaceDN w:val="0"/>
              <w:bidi w:val="0"/>
              <w:snapToGrid w:val="0"/>
              <w:spacing w:line="360" w:lineRule="auto"/>
              <w:ind w:left="25" w:right="23" w:firstLine="51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方式一：广西政府采购云平台在线讲解演示。广西政府采购云平台在线讲解需供应商根据广西政府采购云平台操作要求做好准备工作，提前完善软硬件</w:t>
            </w:r>
            <w:r>
              <w:rPr>
                <w:rFonts w:hint="eastAsia" w:asciiTheme="minorEastAsia" w:hAnsiTheme="minorEastAsia" w:eastAsiaTheme="minorEastAsia" w:cstheme="minorEastAsia"/>
                <w:spacing w:val="5"/>
                <w:sz w:val="24"/>
                <w:szCs w:val="24"/>
              </w:rPr>
              <w:t>配置环境。</w:t>
            </w:r>
          </w:p>
          <w:p w14:paraId="753196D7">
            <w:pPr>
              <w:pStyle w:val="16"/>
              <w:pageBreakBefore w:val="0"/>
              <w:wordWrap/>
              <w:overflowPunct/>
              <w:topLinePunct w:val="0"/>
              <w:autoSpaceDE w:val="0"/>
              <w:autoSpaceDN w:val="0"/>
              <w:bidi w:val="0"/>
              <w:snapToGrid w:val="0"/>
              <w:spacing w:line="360" w:lineRule="auto"/>
              <w:ind w:left="26" w:right="20" w:firstLine="51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方式二：交易中心现场讲解演示。现场讲解地点为</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77"/>
                <w:sz w:val="24"/>
                <w:szCs w:val="24"/>
              </w:rPr>
              <w:t xml:space="preserve"> </w:t>
            </w:r>
            <w:r>
              <w:rPr>
                <w:rFonts w:hint="eastAsia" w:asciiTheme="minorEastAsia" w:hAnsiTheme="minorEastAsia" w:eastAsiaTheme="minorEastAsia" w:cstheme="minorEastAsia"/>
                <w:spacing w:val="8"/>
                <w:sz w:val="24"/>
                <w:szCs w:val="24"/>
              </w:rPr>
              <w:t>，讲解演示</w:t>
            </w:r>
            <w:r>
              <w:rPr>
                <w:rFonts w:hint="eastAsia" w:asciiTheme="minorEastAsia" w:hAnsiTheme="minorEastAsia" w:eastAsiaTheme="minorEastAsia" w:cstheme="minorEastAsia"/>
                <w:spacing w:val="7"/>
                <w:sz w:val="24"/>
                <w:szCs w:val="24"/>
              </w:rPr>
              <w:t>所用电脑</w:t>
            </w:r>
            <w:r>
              <w:rPr>
                <w:rFonts w:hint="eastAsia" w:asciiTheme="minorEastAsia" w:hAnsiTheme="minorEastAsia" w:eastAsiaTheme="minorEastAsia" w:cstheme="minorEastAsia"/>
                <w:spacing w:val="9"/>
                <w:sz w:val="24"/>
                <w:szCs w:val="24"/>
              </w:rPr>
              <w:t>等设备由供应商自备。现场讲解演示人员进场时提供讲解人员名单（加盖公章或授权代表签名）及身份证明，否则不得讲解演示。</w:t>
            </w:r>
          </w:p>
          <w:p w14:paraId="40A6F598">
            <w:pPr>
              <w:pStyle w:val="16"/>
              <w:pageBreakBefore w:val="0"/>
              <w:wordWrap/>
              <w:overflowPunct/>
              <w:topLinePunct w:val="0"/>
              <w:autoSpaceDE w:val="0"/>
              <w:autoSpaceDN w:val="0"/>
              <w:bidi w:val="0"/>
              <w:snapToGrid w:val="0"/>
              <w:spacing w:line="360" w:lineRule="auto"/>
              <w:ind w:left="39" w:firstLine="516"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注：因供应商自身原因导致无法演示或者演示效果不理想的，责任自负。因平台原因导致本项目方案讲解演示环节无法顺利开</w:t>
            </w:r>
            <w:r>
              <w:rPr>
                <w:rFonts w:hint="eastAsia" w:asciiTheme="minorEastAsia" w:hAnsiTheme="minorEastAsia" w:eastAsiaTheme="minorEastAsia" w:cstheme="minorEastAsia"/>
                <w:spacing w:val="8"/>
                <w:sz w:val="24"/>
                <w:szCs w:val="24"/>
              </w:rPr>
              <w:t>展，按照相关规定执行。</w:t>
            </w:r>
          </w:p>
        </w:tc>
      </w:tr>
      <w:tr w14:paraId="1E749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16" w:type="dxa"/>
            <w:tcBorders>
              <w:top w:val="single" w:color="000000" w:sz="2" w:space="0"/>
              <w:left w:val="single" w:color="000000" w:sz="2" w:space="0"/>
              <w:bottom w:val="single" w:color="000000" w:sz="2" w:space="0"/>
              <w:right w:val="single" w:color="000000" w:sz="2" w:space="0"/>
            </w:tcBorders>
            <w:vAlign w:val="center"/>
          </w:tcPr>
          <w:p w14:paraId="2ED6F176">
            <w:pPr>
              <w:pStyle w:val="16"/>
              <w:pageBreakBefore w:val="0"/>
              <w:wordWrap/>
              <w:overflowPunct/>
              <w:topLinePunct w:val="0"/>
              <w:autoSpaceDE w:val="0"/>
              <w:autoSpaceDN w:val="0"/>
              <w:bidi w:val="0"/>
              <w:snapToGrid w:val="0"/>
              <w:spacing w:line="360" w:lineRule="auto"/>
              <w:jc w:val="center"/>
              <w:rPr>
                <w:rFonts w:hint="default" w:asciiTheme="minorEastAsia" w:hAnsiTheme="minorEastAsia" w:eastAsiaTheme="minorEastAsia" w:cstheme="minorEastAsia"/>
                <w:position w:val="1"/>
                <w:sz w:val="24"/>
                <w:szCs w:val="24"/>
                <w:lang w:val="en-US" w:eastAsia="zh-CN"/>
              </w:rPr>
            </w:pPr>
            <w:r>
              <w:rPr>
                <w:rFonts w:hint="eastAsia" w:asciiTheme="minorEastAsia" w:hAnsiTheme="minorEastAsia" w:eastAsiaTheme="minorEastAsia" w:cstheme="minorEastAsia"/>
                <w:position w:val="1"/>
                <w:sz w:val="24"/>
                <w:szCs w:val="24"/>
                <w:lang w:val="en-US" w:eastAsia="zh-CN"/>
              </w:rPr>
              <w:t>8</w:t>
            </w:r>
          </w:p>
        </w:tc>
        <w:tc>
          <w:tcPr>
            <w:tcW w:w="2143" w:type="dxa"/>
            <w:tcBorders>
              <w:left w:val="single" w:color="000000" w:sz="2" w:space="0"/>
            </w:tcBorders>
            <w:vAlign w:val="center"/>
          </w:tcPr>
          <w:p w14:paraId="34425AD1">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7"/>
                <w:sz w:val="24"/>
                <w:szCs w:val="24"/>
              </w:rPr>
              <w:t>供应商应当提供的资格、资信证明文件</w:t>
            </w:r>
          </w:p>
        </w:tc>
        <w:tc>
          <w:tcPr>
            <w:tcW w:w="6839" w:type="dxa"/>
            <w:vAlign w:val="top"/>
          </w:tcPr>
          <w:p w14:paraId="267AB7D0">
            <w:pPr>
              <w:pStyle w:val="16"/>
              <w:pageBreakBefore w:val="0"/>
              <w:wordWrap/>
              <w:overflowPunct/>
              <w:topLinePunct w:val="0"/>
              <w:autoSpaceDE w:val="0"/>
              <w:autoSpaceDN w:val="0"/>
              <w:bidi w:val="0"/>
              <w:snapToGrid w:val="0"/>
              <w:spacing w:line="360" w:lineRule="auto"/>
              <w:ind w:firstLine="516"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（1）资格证明文件：见磋商文件第三部分第六点。</w:t>
            </w:r>
          </w:p>
          <w:p w14:paraId="12D144D9">
            <w:pPr>
              <w:pStyle w:val="16"/>
              <w:pageBreakBefore w:val="0"/>
              <w:wordWrap/>
              <w:overflowPunct/>
              <w:topLinePunct w:val="0"/>
              <w:autoSpaceDE w:val="0"/>
              <w:autoSpaceDN w:val="0"/>
              <w:bidi w:val="0"/>
              <w:snapToGrid w:val="0"/>
              <w:spacing w:line="360" w:lineRule="auto"/>
              <w:ind w:firstLine="516"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供应商未提供有效的资格证明文件的，视为供应商不具备磋商文件中规定的资格要求，响应无效。</w:t>
            </w:r>
          </w:p>
          <w:p w14:paraId="4AD13F33">
            <w:pPr>
              <w:pStyle w:val="16"/>
              <w:pageBreakBefore w:val="0"/>
              <w:wordWrap/>
              <w:overflowPunct/>
              <w:topLinePunct w:val="0"/>
              <w:autoSpaceDE w:val="0"/>
              <w:autoSpaceDN w:val="0"/>
              <w:bidi w:val="0"/>
              <w:snapToGrid w:val="0"/>
              <w:spacing w:line="360" w:lineRule="auto"/>
              <w:ind w:firstLine="512"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8"/>
                <w:sz w:val="24"/>
                <w:szCs w:val="24"/>
              </w:rPr>
              <w:t>（2）资信证明文件：</w:t>
            </w:r>
            <w:r>
              <w:rPr>
                <w:rFonts w:hint="eastAsia" w:ascii="宋体" w:hAnsi="宋体" w:cs="宋体"/>
                <w:color w:val="auto"/>
                <w:sz w:val="24"/>
                <w:highlight w:val="none"/>
              </w:rPr>
              <w:t>根据磋商文件采购需求及评审标准的要求提供</w:t>
            </w:r>
            <w:r>
              <w:rPr>
                <w:rFonts w:hint="eastAsia" w:asciiTheme="minorEastAsia" w:hAnsiTheme="minorEastAsia" w:eastAsiaTheme="minorEastAsia" w:cstheme="minorEastAsia"/>
                <w:spacing w:val="8"/>
                <w:sz w:val="24"/>
                <w:szCs w:val="24"/>
                <w:highlight w:val="none"/>
              </w:rPr>
              <w:t>。</w:t>
            </w:r>
          </w:p>
        </w:tc>
      </w:tr>
      <w:tr w14:paraId="61332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16" w:type="dxa"/>
            <w:tcBorders>
              <w:top w:val="single" w:color="000000" w:sz="2" w:space="0"/>
              <w:left w:val="single" w:color="000000" w:sz="2" w:space="0"/>
              <w:bottom w:val="single" w:color="000000" w:sz="2" w:space="0"/>
              <w:right w:val="single" w:color="000000" w:sz="2" w:space="0"/>
            </w:tcBorders>
            <w:vAlign w:val="center"/>
          </w:tcPr>
          <w:p w14:paraId="377754BF">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position w:val="1"/>
                <w:sz w:val="24"/>
                <w:szCs w:val="24"/>
                <w:lang w:val="en-US" w:eastAsia="zh-CN"/>
              </w:rPr>
            </w:pPr>
            <w:r>
              <w:rPr>
                <w:rFonts w:hint="eastAsia" w:asciiTheme="minorEastAsia" w:hAnsiTheme="minorEastAsia" w:eastAsiaTheme="minorEastAsia" w:cstheme="minorEastAsia"/>
                <w:position w:val="1"/>
                <w:sz w:val="24"/>
                <w:szCs w:val="24"/>
                <w:lang w:val="en-US" w:eastAsia="zh-CN"/>
              </w:rPr>
              <w:t>9</w:t>
            </w:r>
          </w:p>
        </w:tc>
        <w:tc>
          <w:tcPr>
            <w:tcW w:w="2143" w:type="dxa"/>
            <w:tcBorders>
              <w:left w:val="single" w:color="000000" w:sz="2" w:space="0"/>
            </w:tcBorders>
            <w:vAlign w:val="center"/>
          </w:tcPr>
          <w:p w14:paraId="5F1529AB">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7"/>
                <w:sz w:val="24"/>
                <w:szCs w:val="24"/>
              </w:rPr>
              <w:t>节能产品、环境标志</w:t>
            </w:r>
            <w:r>
              <w:rPr>
                <w:rFonts w:hint="eastAsia" w:asciiTheme="minorEastAsia" w:hAnsiTheme="minorEastAsia" w:eastAsiaTheme="minorEastAsia" w:cstheme="minorEastAsia"/>
                <w:b/>
                <w:bCs/>
                <w:spacing w:val="3"/>
                <w:sz w:val="24"/>
                <w:szCs w:val="24"/>
              </w:rPr>
              <w:t>产品</w:t>
            </w:r>
          </w:p>
        </w:tc>
        <w:tc>
          <w:tcPr>
            <w:tcW w:w="6839" w:type="dxa"/>
            <w:vAlign w:val="top"/>
          </w:tcPr>
          <w:p w14:paraId="055D71E1">
            <w:pPr>
              <w:pStyle w:val="16"/>
              <w:pageBreakBefore w:val="0"/>
              <w:wordWrap/>
              <w:overflowPunct/>
              <w:topLinePunct w:val="0"/>
              <w:autoSpaceDE w:val="0"/>
              <w:autoSpaceDN w:val="0"/>
              <w:bidi w:val="0"/>
              <w:snapToGrid w:val="0"/>
              <w:spacing w:line="360" w:lineRule="auto"/>
              <w:ind w:left="39" w:firstLine="516" w:firstLineChars="200"/>
              <w:rPr>
                <w:rFonts w:hint="eastAsia" w:asciiTheme="minorEastAsia" w:hAnsiTheme="minorEastAsia" w:eastAsiaTheme="minorEastAsia" w:cstheme="minorEastAsia"/>
                <w:b/>
                <w:bCs/>
                <w:spacing w:val="9"/>
                <w:sz w:val="24"/>
                <w:szCs w:val="24"/>
              </w:rPr>
            </w:pPr>
            <w:r>
              <w:rPr>
                <w:rFonts w:hint="eastAsia" w:asciiTheme="minorEastAsia" w:hAnsiTheme="minorEastAsia" w:eastAsiaTheme="minorEastAsia" w:cstheme="minorEastAsia"/>
                <w:spacing w:val="9"/>
                <w:sz w:val="24"/>
                <w:szCs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69D48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16" w:type="dxa"/>
            <w:tcBorders>
              <w:top w:val="single" w:color="000000" w:sz="2" w:space="0"/>
              <w:left w:val="single" w:color="000000" w:sz="2" w:space="0"/>
              <w:bottom w:val="single" w:color="000000" w:sz="2" w:space="0"/>
              <w:right w:val="single" w:color="000000" w:sz="2" w:space="0"/>
            </w:tcBorders>
            <w:vAlign w:val="center"/>
          </w:tcPr>
          <w:p w14:paraId="293570BB">
            <w:pPr>
              <w:pStyle w:val="16"/>
              <w:pageBreakBefore w:val="0"/>
              <w:wordWrap/>
              <w:overflowPunct/>
              <w:topLinePunct w:val="0"/>
              <w:autoSpaceDE w:val="0"/>
              <w:autoSpaceDN w:val="0"/>
              <w:bidi w:val="0"/>
              <w:snapToGrid w:val="0"/>
              <w:spacing w:line="360" w:lineRule="auto"/>
              <w:jc w:val="center"/>
              <w:rPr>
                <w:rFonts w:hint="default" w:asciiTheme="minorEastAsia" w:hAnsiTheme="minorEastAsia" w:eastAsiaTheme="minorEastAsia" w:cstheme="minorEastAsia"/>
                <w:position w:val="1"/>
                <w:sz w:val="24"/>
                <w:szCs w:val="24"/>
                <w:lang w:val="en-US" w:eastAsia="zh-CN"/>
              </w:rPr>
            </w:pPr>
            <w:r>
              <w:rPr>
                <w:rFonts w:hint="eastAsia" w:asciiTheme="minorEastAsia" w:hAnsiTheme="minorEastAsia" w:eastAsiaTheme="minorEastAsia" w:cstheme="minorEastAsia"/>
                <w:position w:val="1"/>
                <w:sz w:val="24"/>
                <w:szCs w:val="24"/>
                <w:lang w:val="en-US" w:eastAsia="zh-CN"/>
              </w:rPr>
              <w:t>10</w:t>
            </w:r>
          </w:p>
        </w:tc>
        <w:tc>
          <w:tcPr>
            <w:tcW w:w="2143" w:type="dxa"/>
            <w:tcBorders>
              <w:left w:val="single" w:color="000000" w:sz="2" w:space="0"/>
            </w:tcBorders>
            <w:vAlign w:val="center"/>
          </w:tcPr>
          <w:p w14:paraId="10F5D9C0">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最后报价要求</w:t>
            </w:r>
          </w:p>
        </w:tc>
        <w:tc>
          <w:tcPr>
            <w:tcW w:w="6839" w:type="dxa"/>
            <w:vAlign w:val="top"/>
          </w:tcPr>
          <w:p w14:paraId="4927A0E8">
            <w:pPr>
              <w:pStyle w:val="16"/>
              <w:pageBreakBefore w:val="0"/>
              <w:wordWrap/>
              <w:overflowPunct/>
              <w:topLinePunct w:val="0"/>
              <w:autoSpaceDE w:val="0"/>
              <w:autoSpaceDN w:val="0"/>
              <w:bidi w:val="0"/>
              <w:snapToGrid w:val="0"/>
              <w:spacing w:line="360" w:lineRule="auto"/>
              <w:ind w:left="24" w:right="22" w:firstLine="51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有关本项目实施所需的所有费用（含税费）均计入最后报价。《最后报价一览表（报价表）》是最后报价的唯一载体。磋商文件中价格全部采用人民币报价。磋商文件未列明，而供应商认为必需的费用也需列</w:t>
            </w:r>
            <w:r>
              <w:rPr>
                <w:rFonts w:hint="eastAsia" w:asciiTheme="minorEastAsia" w:hAnsiTheme="minorEastAsia" w:eastAsiaTheme="minorEastAsia" w:cstheme="minorEastAsia"/>
                <w:spacing w:val="8"/>
                <w:sz w:val="24"/>
                <w:szCs w:val="24"/>
              </w:rPr>
              <w:t>入报价。</w:t>
            </w:r>
            <w:r>
              <w:rPr>
                <w:rFonts w:hint="eastAsia" w:asciiTheme="minorEastAsia" w:hAnsiTheme="minorEastAsia" w:eastAsiaTheme="minorEastAsia" w:cstheme="minorEastAsia"/>
                <w:b/>
                <w:bCs/>
                <w:spacing w:val="8"/>
                <w:sz w:val="24"/>
                <w:szCs w:val="24"/>
                <w:highlight w:val="none"/>
              </w:rPr>
              <w:t>提醒：验收时检测费用由采购人承担，不包含在最后</w:t>
            </w:r>
            <w:r>
              <w:rPr>
                <w:rFonts w:hint="eastAsia" w:asciiTheme="minorEastAsia" w:hAnsiTheme="minorEastAsia" w:eastAsiaTheme="minorEastAsia" w:cstheme="minorEastAsia"/>
                <w:b/>
                <w:bCs/>
                <w:spacing w:val="7"/>
                <w:sz w:val="24"/>
                <w:szCs w:val="24"/>
                <w:highlight w:val="none"/>
              </w:rPr>
              <w:t>报价中。</w:t>
            </w:r>
          </w:p>
          <w:p w14:paraId="02CE77AF">
            <w:pPr>
              <w:pStyle w:val="16"/>
              <w:pageBreakBefore w:val="0"/>
              <w:wordWrap/>
              <w:overflowPunct/>
              <w:topLinePunct w:val="0"/>
              <w:autoSpaceDE w:val="0"/>
              <w:autoSpaceDN w:val="0"/>
              <w:bidi w:val="0"/>
              <w:snapToGrid w:val="0"/>
              <w:spacing w:line="360" w:lineRule="auto"/>
              <w:ind w:left="28" w:firstLine="51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最后报价出现下列情形的，响应无效：</w:t>
            </w:r>
          </w:p>
          <w:p w14:paraId="590F6772">
            <w:pPr>
              <w:pStyle w:val="16"/>
              <w:pageBreakBefore w:val="0"/>
              <w:wordWrap/>
              <w:overflowPunct/>
              <w:topLinePunct w:val="0"/>
              <w:autoSpaceDE w:val="0"/>
              <w:autoSpaceDN w:val="0"/>
              <w:bidi w:val="0"/>
              <w:snapToGrid w:val="0"/>
              <w:spacing w:line="360" w:lineRule="auto"/>
              <w:ind w:firstLine="102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响应文件出现不是唯一的、有选择性的最后报价的；</w:t>
            </w:r>
          </w:p>
          <w:p w14:paraId="1041745B">
            <w:pPr>
              <w:pStyle w:val="16"/>
              <w:pageBreakBefore w:val="0"/>
              <w:wordWrap/>
              <w:overflowPunct/>
              <w:topLinePunct w:val="0"/>
              <w:autoSpaceDE w:val="0"/>
              <w:autoSpaceDN w:val="0"/>
              <w:bidi w:val="0"/>
              <w:snapToGrid w:val="0"/>
              <w:spacing w:line="360" w:lineRule="auto"/>
              <w:ind w:firstLine="1028" w:firstLineChars="4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8"/>
                <w:sz w:val="24"/>
                <w:szCs w:val="24"/>
              </w:rPr>
              <w:t>最后报价超过磋商文件中规定的预算金额或</w:t>
            </w:r>
            <w:r>
              <w:rPr>
                <w:rFonts w:hint="eastAsia" w:asciiTheme="minorEastAsia" w:hAnsiTheme="minorEastAsia" w:eastAsiaTheme="minorEastAsia" w:cstheme="minorEastAsia"/>
                <w:b/>
                <w:bCs/>
                <w:spacing w:val="7"/>
                <w:sz w:val="24"/>
                <w:szCs w:val="24"/>
              </w:rPr>
              <w:t>者最高限价的</w:t>
            </w:r>
            <w:r>
              <w:rPr>
                <w:rFonts w:hint="eastAsia" w:asciiTheme="minorEastAsia" w:hAnsiTheme="minorEastAsia" w:eastAsiaTheme="minorEastAsia" w:cstheme="minorEastAsia"/>
                <w:b/>
                <w:bCs/>
                <w:spacing w:val="7"/>
                <w:sz w:val="24"/>
                <w:szCs w:val="24"/>
                <w:lang w:eastAsia="zh-CN"/>
              </w:rPr>
              <w:t>；</w:t>
            </w:r>
          </w:p>
          <w:p w14:paraId="104AD7DC">
            <w:pPr>
              <w:pStyle w:val="16"/>
              <w:pageBreakBefore w:val="0"/>
              <w:wordWrap/>
              <w:overflowPunct/>
              <w:topLinePunct w:val="0"/>
              <w:autoSpaceDE w:val="0"/>
              <w:autoSpaceDN w:val="0"/>
              <w:bidi w:val="0"/>
              <w:snapToGrid w:val="0"/>
              <w:spacing w:line="360" w:lineRule="auto"/>
              <w:ind w:left="39" w:firstLine="510"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b/>
                <w:bCs/>
                <w:spacing w:val="7"/>
                <w:sz w:val="24"/>
                <w:szCs w:val="24"/>
              </w:rPr>
              <w:t>供应商对根据修正原则修正后的报价不确认的。</w:t>
            </w:r>
          </w:p>
        </w:tc>
      </w:tr>
      <w:tr w14:paraId="7D108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16" w:type="dxa"/>
            <w:tcBorders>
              <w:top w:val="single" w:color="000000" w:sz="2" w:space="0"/>
              <w:left w:val="single" w:color="000000" w:sz="2" w:space="0"/>
              <w:bottom w:val="single" w:color="000000" w:sz="2" w:space="0"/>
              <w:right w:val="single" w:color="000000" w:sz="2" w:space="0"/>
            </w:tcBorders>
            <w:vAlign w:val="center"/>
          </w:tcPr>
          <w:p w14:paraId="4825C588">
            <w:pPr>
              <w:pStyle w:val="16"/>
              <w:pageBreakBefore w:val="0"/>
              <w:wordWrap/>
              <w:overflowPunct/>
              <w:topLinePunct w:val="0"/>
              <w:autoSpaceDE w:val="0"/>
              <w:autoSpaceDN w:val="0"/>
              <w:bidi w:val="0"/>
              <w:snapToGrid w:val="0"/>
              <w:spacing w:line="360" w:lineRule="auto"/>
              <w:jc w:val="center"/>
              <w:rPr>
                <w:rFonts w:hint="default" w:asciiTheme="minorEastAsia" w:hAnsiTheme="minorEastAsia" w:eastAsiaTheme="minorEastAsia" w:cstheme="minorEastAsia"/>
                <w:position w:val="1"/>
                <w:sz w:val="24"/>
                <w:szCs w:val="24"/>
                <w:lang w:val="en-US" w:eastAsia="zh-CN"/>
              </w:rPr>
            </w:pPr>
            <w:r>
              <w:rPr>
                <w:rFonts w:hint="eastAsia" w:asciiTheme="minorEastAsia" w:hAnsiTheme="minorEastAsia" w:eastAsiaTheme="minorEastAsia" w:cstheme="minorEastAsia"/>
                <w:position w:val="1"/>
                <w:sz w:val="24"/>
                <w:szCs w:val="24"/>
                <w:lang w:val="en-US" w:eastAsia="zh-CN"/>
              </w:rPr>
              <w:t>11</w:t>
            </w:r>
          </w:p>
        </w:tc>
        <w:tc>
          <w:tcPr>
            <w:tcW w:w="2143" w:type="dxa"/>
            <w:tcBorders>
              <w:left w:val="single" w:color="000000" w:sz="2" w:space="0"/>
            </w:tcBorders>
            <w:vAlign w:val="center"/>
          </w:tcPr>
          <w:p w14:paraId="5FFA6F41">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5"/>
                <w:sz w:val="24"/>
                <w:szCs w:val="24"/>
              </w:rPr>
              <w:t>中小企业信用融资</w:t>
            </w:r>
          </w:p>
        </w:tc>
        <w:tc>
          <w:tcPr>
            <w:tcW w:w="6839" w:type="dxa"/>
            <w:vAlign w:val="top"/>
          </w:tcPr>
          <w:p w14:paraId="46DACA68">
            <w:pPr>
              <w:pStyle w:val="16"/>
              <w:pageBreakBefore w:val="0"/>
              <w:wordWrap/>
              <w:overflowPunct/>
              <w:topLinePunct w:val="0"/>
              <w:autoSpaceDE w:val="0"/>
              <w:autoSpaceDN w:val="0"/>
              <w:bidi w:val="0"/>
              <w:snapToGrid w:val="0"/>
              <w:spacing w:line="360" w:lineRule="auto"/>
              <w:ind w:left="24" w:right="23" w:firstLine="51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为支持和促进中小企业发展，进一步发挥政府采购政策功</w:t>
            </w:r>
            <w:r>
              <w:rPr>
                <w:rFonts w:hint="eastAsia" w:asciiTheme="minorEastAsia" w:hAnsiTheme="minorEastAsia" w:eastAsiaTheme="minorEastAsia" w:cstheme="minorEastAsia"/>
                <w:spacing w:val="8"/>
                <w:sz w:val="24"/>
                <w:szCs w:val="24"/>
              </w:rPr>
              <w:t>能，北海市财</w:t>
            </w:r>
            <w:r>
              <w:rPr>
                <w:rFonts w:hint="eastAsia" w:asciiTheme="minorEastAsia" w:hAnsiTheme="minorEastAsia" w:eastAsiaTheme="minorEastAsia" w:cstheme="minorEastAsia"/>
                <w:spacing w:val="9"/>
                <w:sz w:val="24"/>
                <w:szCs w:val="24"/>
              </w:rPr>
              <w:t>政局与北海市工业和信息化局共同出台了《关于贯彻落实政府采购领域促进中小企业发展措施的通知》，供应商若有融资意向，详见《关于贯彻落实政府采购领域促进中小企业发展措施的通知》，或登录北海市政府采购中心网</w:t>
            </w:r>
            <w:r>
              <w:rPr>
                <w:rFonts w:hint="eastAsia" w:asciiTheme="minorEastAsia" w:hAnsiTheme="minorEastAsia" w:eastAsiaTheme="minorEastAsia" w:cstheme="minorEastAsia"/>
                <w:spacing w:val="6"/>
                <w:sz w:val="24"/>
                <w:szCs w:val="24"/>
              </w:rPr>
              <w:t>站自助查询。</w:t>
            </w:r>
          </w:p>
          <w:p w14:paraId="0669B09F">
            <w:pPr>
              <w:pStyle w:val="16"/>
              <w:pageBreakBefore w:val="0"/>
              <w:wordWrap/>
              <w:overflowPunct/>
              <w:topLinePunct w:val="0"/>
              <w:autoSpaceDE w:val="0"/>
              <w:autoSpaceDN w:val="0"/>
              <w:bidi w:val="0"/>
              <w:snapToGrid w:val="0"/>
              <w:spacing w:line="360" w:lineRule="auto"/>
              <w:ind w:left="39" w:firstLine="512"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8"/>
                <w:sz w:val="24"/>
                <w:szCs w:val="24"/>
              </w:rPr>
              <w:t>供应商成交后也可在“广西政府采购云</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8"/>
                <w:sz w:val="24"/>
                <w:szCs w:val="24"/>
              </w:rPr>
              <w:t>”平台申请政采贷：操作路径：</w:t>
            </w:r>
            <w:r>
              <w:rPr>
                <w:rFonts w:hint="eastAsia" w:asciiTheme="minorEastAsia" w:hAnsiTheme="minorEastAsia" w:eastAsiaTheme="minorEastAsia" w:cstheme="minorEastAsia"/>
                <w:spacing w:val="9"/>
                <w:sz w:val="24"/>
                <w:szCs w:val="24"/>
              </w:rPr>
              <w:t>登录广西政府采购云平台-金融服务中心-【融资服务】，</w:t>
            </w:r>
            <w:r>
              <w:rPr>
                <w:rFonts w:hint="eastAsia" w:asciiTheme="minorEastAsia" w:hAnsiTheme="minorEastAsia" w:eastAsiaTheme="minorEastAsia" w:cstheme="minorEastAsia"/>
                <w:spacing w:val="8"/>
                <w:sz w:val="24"/>
                <w:szCs w:val="24"/>
              </w:rPr>
              <w:t>可在热门申请中选</w:t>
            </w:r>
            <w:r>
              <w:rPr>
                <w:rFonts w:hint="eastAsia" w:asciiTheme="minorEastAsia" w:hAnsiTheme="minorEastAsia" w:eastAsiaTheme="minorEastAsia" w:cstheme="minorEastAsia"/>
                <w:spacing w:val="7"/>
                <w:sz w:val="24"/>
                <w:szCs w:val="24"/>
              </w:rPr>
              <w:t>择产品直接申请。</w:t>
            </w:r>
          </w:p>
        </w:tc>
      </w:tr>
      <w:tr w14:paraId="01F66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16" w:type="dxa"/>
            <w:tcBorders>
              <w:top w:val="single" w:color="000000" w:sz="2" w:space="0"/>
              <w:left w:val="single" w:color="000000" w:sz="2" w:space="0"/>
              <w:bottom w:val="single" w:color="000000" w:sz="2" w:space="0"/>
              <w:right w:val="single" w:color="000000" w:sz="2" w:space="0"/>
            </w:tcBorders>
            <w:vAlign w:val="center"/>
          </w:tcPr>
          <w:p w14:paraId="43C8CE87">
            <w:pPr>
              <w:pStyle w:val="16"/>
              <w:pageBreakBefore w:val="0"/>
              <w:wordWrap/>
              <w:overflowPunct/>
              <w:topLinePunct w:val="0"/>
              <w:autoSpaceDE w:val="0"/>
              <w:autoSpaceDN w:val="0"/>
              <w:bidi w:val="0"/>
              <w:snapToGrid w:val="0"/>
              <w:spacing w:line="360" w:lineRule="auto"/>
              <w:jc w:val="center"/>
              <w:rPr>
                <w:rFonts w:hint="default" w:asciiTheme="minorEastAsia" w:hAnsiTheme="minorEastAsia" w:eastAsiaTheme="minorEastAsia" w:cstheme="minorEastAsia"/>
                <w:position w:val="1"/>
                <w:sz w:val="24"/>
                <w:szCs w:val="24"/>
                <w:lang w:val="en-US" w:eastAsia="zh-CN"/>
              </w:rPr>
            </w:pPr>
            <w:r>
              <w:rPr>
                <w:rFonts w:hint="eastAsia" w:asciiTheme="minorEastAsia" w:hAnsiTheme="minorEastAsia" w:eastAsiaTheme="minorEastAsia" w:cstheme="minorEastAsia"/>
                <w:position w:val="1"/>
                <w:sz w:val="24"/>
                <w:szCs w:val="24"/>
                <w:lang w:val="en-US" w:eastAsia="zh-CN"/>
              </w:rPr>
              <w:t>12</w:t>
            </w:r>
          </w:p>
        </w:tc>
        <w:tc>
          <w:tcPr>
            <w:tcW w:w="2143" w:type="dxa"/>
            <w:tcBorders>
              <w:left w:val="single" w:color="000000" w:sz="2" w:space="0"/>
            </w:tcBorders>
            <w:vAlign w:val="center"/>
          </w:tcPr>
          <w:p w14:paraId="7BA3FF38">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7"/>
                <w:sz w:val="24"/>
                <w:szCs w:val="24"/>
              </w:rPr>
              <w:t>备份响应文件</w:t>
            </w:r>
            <w:r>
              <w:rPr>
                <w:rFonts w:hint="eastAsia" w:asciiTheme="minorEastAsia" w:hAnsiTheme="minorEastAsia" w:eastAsiaTheme="minorEastAsia" w:cstheme="minorEastAsia"/>
                <w:b/>
                <w:bCs/>
                <w:spacing w:val="7"/>
                <w:sz w:val="24"/>
                <w:szCs w:val="24"/>
                <w:lang w:val="en-US" w:eastAsia="zh-CN"/>
              </w:rPr>
              <w:t>送</w:t>
            </w:r>
            <w:r>
              <w:rPr>
                <w:rFonts w:hint="eastAsia" w:asciiTheme="minorEastAsia" w:hAnsiTheme="minorEastAsia" w:eastAsiaTheme="minorEastAsia" w:cstheme="minorEastAsia"/>
                <w:b/>
                <w:bCs/>
                <w:spacing w:val="7"/>
                <w:sz w:val="24"/>
                <w:szCs w:val="24"/>
              </w:rPr>
              <w:t>达地</w:t>
            </w:r>
            <w:r>
              <w:rPr>
                <w:rFonts w:hint="eastAsia" w:asciiTheme="minorEastAsia" w:hAnsiTheme="minorEastAsia" w:eastAsiaTheme="minorEastAsia" w:cstheme="minorEastAsia"/>
                <w:b/>
                <w:bCs/>
                <w:spacing w:val="5"/>
                <w:sz w:val="24"/>
                <w:szCs w:val="24"/>
              </w:rPr>
              <w:t>点和签收人员</w:t>
            </w:r>
          </w:p>
        </w:tc>
        <w:tc>
          <w:tcPr>
            <w:tcW w:w="6839" w:type="dxa"/>
            <w:vAlign w:val="top"/>
          </w:tcPr>
          <w:p w14:paraId="03DFEED5">
            <w:pPr>
              <w:pStyle w:val="16"/>
              <w:pageBreakBefore w:val="0"/>
              <w:wordWrap/>
              <w:overflowPunct/>
              <w:topLinePunct w:val="0"/>
              <w:autoSpaceDE w:val="0"/>
              <w:autoSpaceDN w:val="0"/>
              <w:bidi w:val="0"/>
              <w:snapToGrid w:val="0"/>
              <w:spacing w:line="360" w:lineRule="auto"/>
              <w:ind w:left="35"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sym w:font="Wingdings" w:char="00A8"/>
            </w:r>
            <w:r>
              <w:rPr>
                <w:rFonts w:hint="eastAsia" w:asciiTheme="minorEastAsia" w:hAnsiTheme="minorEastAsia" w:eastAsiaTheme="minorEastAsia" w:cstheme="minorEastAsia"/>
                <w:spacing w:val="4"/>
                <w:sz w:val="24"/>
                <w:szCs w:val="24"/>
              </w:rPr>
              <w:t>A</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4"/>
                <w:sz w:val="24"/>
                <w:szCs w:val="24"/>
              </w:rPr>
              <w:t>不接受。</w:t>
            </w:r>
          </w:p>
          <w:p w14:paraId="373D8E2E">
            <w:pPr>
              <w:pStyle w:val="16"/>
              <w:pageBreakBefore w:val="0"/>
              <w:wordWrap/>
              <w:overflowPunct/>
              <w:topLinePunct w:val="0"/>
              <w:autoSpaceDE w:val="0"/>
              <w:autoSpaceDN w:val="0"/>
              <w:bidi w:val="0"/>
              <w:snapToGrid w:val="0"/>
              <w:spacing w:line="360" w:lineRule="auto"/>
              <w:ind w:left="39" w:firstLine="516"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sym w:font="Wingdings" w:char="00FE"/>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6"/>
                <w:sz w:val="24"/>
                <w:szCs w:val="24"/>
              </w:rPr>
              <w:t>B</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6"/>
                <w:sz w:val="24"/>
                <w:szCs w:val="24"/>
              </w:rPr>
              <w:t>接受：备份响应文件送达地点</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6"/>
                <w:sz w:val="24"/>
                <w:szCs w:val="24"/>
              </w:rPr>
              <w:t>备份响应文件签收人员联系电话：</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b/>
                <w:bCs/>
                <w:spacing w:val="6"/>
                <w:sz w:val="24"/>
                <w:szCs w:val="24"/>
              </w:rPr>
              <w:t>采购人、采购代理机构不强制或</w:t>
            </w:r>
            <w:r>
              <w:rPr>
                <w:rFonts w:hint="eastAsia" w:asciiTheme="minorEastAsia" w:hAnsiTheme="minorEastAsia" w:eastAsiaTheme="minorEastAsia" w:cstheme="minorEastAsia"/>
                <w:b/>
                <w:bCs/>
                <w:spacing w:val="5"/>
                <w:sz w:val="24"/>
                <w:szCs w:val="24"/>
              </w:rPr>
              <w:t>变相强制磋商供应商提交备份响应文件。</w:t>
            </w:r>
          </w:p>
        </w:tc>
      </w:tr>
      <w:tr w14:paraId="10745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16" w:type="dxa"/>
            <w:tcBorders>
              <w:top w:val="single" w:color="000000" w:sz="2" w:space="0"/>
              <w:left w:val="single" w:color="000000" w:sz="2" w:space="0"/>
              <w:bottom w:val="single" w:color="000000" w:sz="2" w:space="0"/>
              <w:right w:val="single" w:color="000000" w:sz="2" w:space="0"/>
            </w:tcBorders>
            <w:vAlign w:val="center"/>
          </w:tcPr>
          <w:p w14:paraId="2C0186E3">
            <w:pPr>
              <w:pStyle w:val="16"/>
              <w:pageBreakBefore w:val="0"/>
              <w:wordWrap/>
              <w:overflowPunct/>
              <w:topLinePunct w:val="0"/>
              <w:autoSpaceDE w:val="0"/>
              <w:autoSpaceDN w:val="0"/>
              <w:bidi w:val="0"/>
              <w:snapToGrid w:val="0"/>
              <w:spacing w:line="360" w:lineRule="auto"/>
              <w:jc w:val="center"/>
              <w:rPr>
                <w:rFonts w:hint="default" w:asciiTheme="minorEastAsia" w:hAnsiTheme="minorEastAsia" w:eastAsiaTheme="minorEastAsia" w:cstheme="minorEastAsia"/>
                <w:position w:val="1"/>
                <w:sz w:val="24"/>
                <w:szCs w:val="24"/>
                <w:lang w:val="en-US" w:eastAsia="zh-CN"/>
              </w:rPr>
            </w:pPr>
            <w:r>
              <w:rPr>
                <w:rFonts w:hint="eastAsia" w:asciiTheme="minorEastAsia" w:hAnsiTheme="minorEastAsia" w:eastAsiaTheme="minorEastAsia" w:cstheme="minorEastAsia"/>
                <w:position w:val="1"/>
                <w:sz w:val="24"/>
                <w:szCs w:val="24"/>
                <w:lang w:val="en-US" w:eastAsia="zh-CN"/>
              </w:rPr>
              <w:t>13</w:t>
            </w:r>
          </w:p>
        </w:tc>
        <w:tc>
          <w:tcPr>
            <w:tcW w:w="2143" w:type="dxa"/>
            <w:tcBorders>
              <w:left w:val="single" w:color="000000" w:sz="2" w:space="0"/>
            </w:tcBorders>
            <w:vAlign w:val="center"/>
          </w:tcPr>
          <w:p w14:paraId="1E337B1E">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磋商保证金</w:t>
            </w:r>
          </w:p>
        </w:tc>
        <w:tc>
          <w:tcPr>
            <w:tcW w:w="6839" w:type="dxa"/>
            <w:vAlign w:val="top"/>
          </w:tcPr>
          <w:p w14:paraId="4F26AAE6">
            <w:pPr>
              <w:pStyle w:val="16"/>
              <w:pageBreakBefore w:val="0"/>
              <w:wordWrap/>
              <w:overflowPunct/>
              <w:topLinePunct w:val="0"/>
              <w:autoSpaceDE w:val="0"/>
              <w:autoSpaceDN w:val="0"/>
              <w:bidi w:val="0"/>
              <w:snapToGrid w:val="0"/>
              <w:spacing w:line="360" w:lineRule="auto"/>
              <w:ind w:left="39" w:firstLine="508"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7"/>
                <w:sz w:val="24"/>
                <w:szCs w:val="24"/>
                <w:highlight w:val="none"/>
                <w:lang w:val="en-US" w:eastAsia="zh-CN"/>
              </w:rPr>
              <w:t>本项目不收取磋商保证金。</w:t>
            </w:r>
          </w:p>
        </w:tc>
      </w:tr>
      <w:tr w14:paraId="54D83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16" w:type="dxa"/>
            <w:vMerge w:val="restart"/>
            <w:tcBorders>
              <w:top w:val="single" w:color="000000" w:sz="2" w:space="0"/>
              <w:left w:val="single" w:color="000000" w:sz="2" w:space="0"/>
              <w:right w:val="single" w:color="000000" w:sz="2" w:space="0"/>
            </w:tcBorders>
            <w:vAlign w:val="center"/>
          </w:tcPr>
          <w:p w14:paraId="48F0185B">
            <w:pPr>
              <w:pStyle w:val="16"/>
              <w:pageBreakBefore w:val="0"/>
              <w:wordWrap/>
              <w:overflowPunct/>
              <w:topLinePunct w:val="0"/>
              <w:autoSpaceDE w:val="0"/>
              <w:autoSpaceDN w:val="0"/>
              <w:bidi w:val="0"/>
              <w:snapToGrid w:val="0"/>
              <w:spacing w:line="360" w:lineRule="auto"/>
              <w:jc w:val="center"/>
              <w:rPr>
                <w:rFonts w:hint="default" w:asciiTheme="minorEastAsia" w:hAnsiTheme="minorEastAsia" w:eastAsiaTheme="minorEastAsia" w:cstheme="minorEastAsia"/>
                <w:position w:val="1"/>
                <w:sz w:val="24"/>
                <w:szCs w:val="24"/>
                <w:lang w:val="en-US" w:eastAsia="zh-CN"/>
              </w:rPr>
            </w:pPr>
            <w:r>
              <w:rPr>
                <w:rFonts w:hint="eastAsia" w:asciiTheme="minorEastAsia" w:hAnsiTheme="minorEastAsia" w:eastAsiaTheme="minorEastAsia" w:cstheme="minorEastAsia"/>
                <w:position w:val="1"/>
                <w:sz w:val="24"/>
                <w:szCs w:val="24"/>
                <w:lang w:val="en-US" w:eastAsia="zh-CN"/>
              </w:rPr>
              <w:t>14</w:t>
            </w:r>
          </w:p>
        </w:tc>
        <w:tc>
          <w:tcPr>
            <w:tcW w:w="2143" w:type="dxa"/>
            <w:vMerge w:val="restart"/>
            <w:tcBorders>
              <w:left w:val="single" w:color="000000" w:sz="2" w:space="0"/>
            </w:tcBorders>
            <w:vAlign w:val="center"/>
          </w:tcPr>
          <w:p w14:paraId="461EF6AD">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特别说明</w:t>
            </w:r>
          </w:p>
        </w:tc>
        <w:tc>
          <w:tcPr>
            <w:tcW w:w="6839" w:type="dxa"/>
            <w:vAlign w:val="top"/>
          </w:tcPr>
          <w:p w14:paraId="2567D68D">
            <w:pPr>
              <w:pStyle w:val="16"/>
              <w:pageBreakBefore w:val="0"/>
              <w:wordWrap/>
              <w:overflowPunct/>
              <w:topLinePunct w:val="0"/>
              <w:autoSpaceDE w:val="0"/>
              <w:autoSpaceDN w:val="0"/>
              <w:bidi w:val="0"/>
              <w:snapToGrid w:val="0"/>
              <w:spacing w:line="360" w:lineRule="auto"/>
              <w:ind w:left="39" w:firstLine="516"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联合体响应的，联合体各方分别提供与联合体协议中规定的分工内容</w:t>
            </w:r>
            <w:r>
              <w:rPr>
                <w:rFonts w:hint="eastAsia" w:asciiTheme="minorEastAsia" w:hAnsiTheme="minorEastAsia" w:eastAsiaTheme="minorEastAsia" w:cstheme="minorEastAsia"/>
                <w:spacing w:val="8"/>
                <w:sz w:val="24"/>
                <w:szCs w:val="24"/>
              </w:rPr>
              <w:t>相应的</w:t>
            </w:r>
            <w:r>
              <w:rPr>
                <w:rFonts w:hint="eastAsia" w:asciiTheme="minorEastAsia" w:hAnsiTheme="minorEastAsia" w:eastAsiaTheme="minorEastAsia" w:cstheme="minorEastAsia"/>
                <w:spacing w:val="9"/>
                <w:sz w:val="24"/>
                <w:szCs w:val="24"/>
              </w:rPr>
              <w:t>业绩证明材料，业绩数量以提供材料较少的一方为准。</w:t>
            </w:r>
          </w:p>
        </w:tc>
      </w:tr>
      <w:tr w14:paraId="663C4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16" w:type="dxa"/>
            <w:vMerge w:val="continue"/>
            <w:tcBorders>
              <w:left w:val="single" w:color="000000" w:sz="2" w:space="0"/>
              <w:bottom w:val="single" w:color="000000" w:sz="2" w:space="0"/>
              <w:right w:val="single" w:color="000000" w:sz="2" w:space="0"/>
            </w:tcBorders>
            <w:vAlign w:val="top"/>
          </w:tcPr>
          <w:p w14:paraId="106DA799">
            <w:pPr>
              <w:pStyle w:val="16"/>
              <w:pageBreakBefore w:val="0"/>
              <w:wordWrap/>
              <w:overflowPunct/>
              <w:topLinePunct w:val="0"/>
              <w:autoSpaceDE w:val="0"/>
              <w:autoSpaceDN w:val="0"/>
              <w:bidi w:val="0"/>
              <w:snapToGrid w:val="0"/>
              <w:spacing w:line="360" w:lineRule="auto"/>
              <w:ind w:left="312" w:firstLine="480" w:firstLineChars="200"/>
              <w:rPr>
                <w:rFonts w:hint="eastAsia" w:asciiTheme="minorEastAsia" w:hAnsiTheme="minorEastAsia" w:eastAsiaTheme="minorEastAsia" w:cstheme="minorEastAsia"/>
                <w:position w:val="1"/>
                <w:sz w:val="24"/>
                <w:szCs w:val="24"/>
              </w:rPr>
            </w:pPr>
          </w:p>
        </w:tc>
        <w:tc>
          <w:tcPr>
            <w:tcW w:w="2143" w:type="dxa"/>
            <w:vMerge w:val="continue"/>
            <w:tcBorders>
              <w:left w:val="single" w:color="000000" w:sz="2" w:space="0"/>
            </w:tcBorders>
            <w:vAlign w:val="center"/>
          </w:tcPr>
          <w:p w14:paraId="289D46D1">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b/>
                <w:bCs/>
                <w:spacing w:val="6"/>
                <w:sz w:val="24"/>
                <w:szCs w:val="24"/>
              </w:rPr>
            </w:pPr>
          </w:p>
        </w:tc>
        <w:tc>
          <w:tcPr>
            <w:tcW w:w="6839" w:type="dxa"/>
            <w:vAlign w:val="top"/>
          </w:tcPr>
          <w:p w14:paraId="42F7ED87">
            <w:pPr>
              <w:pStyle w:val="16"/>
              <w:pageBreakBefore w:val="0"/>
              <w:wordWrap/>
              <w:overflowPunct/>
              <w:topLinePunct w:val="0"/>
              <w:autoSpaceDE w:val="0"/>
              <w:autoSpaceDN w:val="0"/>
              <w:bidi w:val="0"/>
              <w:snapToGrid w:val="0"/>
              <w:spacing w:line="360" w:lineRule="auto"/>
              <w:ind w:left="25" w:right="23"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7"/>
                <w:sz w:val="24"/>
                <w:szCs w:val="24"/>
              </w:rPr>
              <w:t>联合体响应的，联合体各方均需按磋商文件第五部分评审标准要求提供资</w:t>
            </w:r>
            <w:r>
              <w:rPr>
                <w:rFonts w:hint="eastAsia" w:asciiTheme="minorEastAsia" w:hAnsiTheme="minorEastAsia" w:eastAsiaTheme="minorEastAsia" w:cstheme="minorEastAsia"/>
                <w:spacing w:val="8"/>
                <w:sz w:val="24"/>
                <w:szCs w:val="24"/>
              </w:rPr>
              <w:t>信证明文件，否则视为不符合相关要求。</w:t>
            </w:r>
          </w:p>
          <w:p w14:paraId="6209967C">
            <w:pPr>
              <w:pStyle w:val="16"/>
              <w:pageBreakBefore w:val="0"/>
              <w:wordWrap/>
              <w:overflowPunct/>
              <w:topLinePunct w:val="0"/>
              <w:autoSpaceDE w:val="0"/>
              <w:autoSpaceDN w:val="0"/>
              <w:bidi w:val="0"/>
              <w:snapToGrid w:val="0"/>
              <w:spacing w:line="360" w:lineRule="auto"/>
              <w:ind w:left="39" w:firstLine="508"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7"/>
                <w:sz w:val="24"/>
                <w:szCs w:val="24"/>
              </w:rPr>
              <w:t>联合体响应的，联合体中有一方或者联合体成员根据分工按磋商文件第五</w:t>
            </w:r>
            <w:r>
              <w:rPr>
                <w:rFonts w:hint="eastAsia" w:asciiTheme="minorEastAsia" w:hAnsiTheme="minorEastAsia" w:eastAsiaTheme="minorEastAsia" w:cstheme="minorEastAsia"/>
                <w:spacing w:val="9"/>
                <w:sz w:val="24"/>
                <w:szCs w:val="24"/>
              </w:rPr>
              <w:t>部分评审标准要求提供资信证明文件的，视为符合了相关要求。</w:t>
            </w:r>
          </w:p>
        </w:tc>
      </w:tr>
      <w:tr w14:paraId="0E004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16" w:type="dxa"/>
            <w:tcBorders>
              <w:top w:val="single" w:color="000000" w:sz="2" w:space="0"/>
              <w:left w:val="single" w:color="000000" w:sz="2" w:space="0"/>
              <w:bottom w:val="single" w:color="000000" w:sz="2" w:space="0"/>
              <w:right w:val="single" w:color="000000" w:sz="2" w:space="0"/>
            </w:tcBorders>
            <w:vAlign w:val="center"/>
          </w:tcPr>
          <w:p w14:paraId="693C7F90">
            <w:pPr>
              <w:pStyle w:val="16"/>
              <w:pageBreakBefore w:val="0"/>
              <w:wordWrap/>
              <w:overflowPunct/>
              <w:topLinePunct w:val="0"/>
              <w:autoSpaceDE w:val="0"/>
              <w:autoSpaceDN w:val="0"/>
              <w:bidi w:val="0"/>
              <w:snapToGrid w:val="0"/>
              <w:spacing w:line="360" w:lineRule="auto"/>
              <w:jc w:val="center"/>
              <w:rPr>
                <w:rFonts w:hint="default" w:asciiTheme="minorEastAsia" w:hAnsiTheme="minorEastAsia" w:eastAsiaTheme="minorEastAsia" w:cstheme="minorEastAsia"/>
                <w:position w:val="1"/>
                <w:sz w:val="24"/>
                <w:szCs w:val="24"/>
                <w:lang w:val="en-US" w:eastAsia="zh-CN"/>
              </w:rPr>
            </w:pPr>
            <w:r>
              <w:rPr>
                <w:rFonts w:hint="eastAsia" w:asciiTheme="minorEastAsia" w:hAnsiTheme="minorEastAsia" w:eastAsiaTheme="minorEastAsia" w:cstheme="minorEastAsia"/>
                <w:position w:val="1"/>
                <w:sz w:val="24"/>
                <w:szCs w:val="24"/>
                <w:lang w:val="en-US" w:eastAsia="zh-CN"/>
              </w:rPr>
              <w:t>15</w:t>
            </w:r>
          </w:p>
        </w:tc>
        <w:tc>
          <w:tcPr>
            <w:tcW w:w="2143" w:type="dxa"/>
            <w:tcBorders>
              <w:left w:val="single" w:color="000000" w:sz="2" w:space="0"/>
            </w:tcBorders>
            <w:vAlign w:val="center"/>
          </w:tcPr>
          <w:p w14:paraId="7FAF53F6">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b/>
                <w:bCs/>
                <w:spacing w:val="6"/>
                <w:sz w:val="24"/>
                <w:szCs w:val="24"/>
              </w:rPr>
            </w:pPr>
            <w:r>
              <w:rPr>
                <w:rFonts w:ascii="宋" w:hAnsi="宋" w:eastAsia="宋" w:cs="宋"/>
                <w:b/>
                <w:color w:val="000000"/>
                <w:sz w:val="24"/>
                <w:szCs w:val="24"/>
                <w:highlight w:val="none"/>
              </w:rPr>
              <w:t>异</w:t>
            </w:r>
            <w:r>
              <w:rPr>
                <w:rFonts w:hint="default" w:ascii="宋" w:hAnsi="宋" w:eastAsia="宋" w:cs="宋"/>
                <w:b/>
                <w:color w:val="000000"/>
                <w:sz w:val="24"/>
                <w:szCs w:val="24"/>
                <w:highlight w:val="none"/>
              </w:rPr>
              <w:t>常低价问题</w:t>
            </w:r>
          </w:p>
        </w:tc>
        <w:tc>
          <w:tcPr>
            <w:tcW w:w="6839" w:type="dxa"/>
            <w:vAlign w:val="top"/>
          </w:tcPr>
          <w:p w14:paraId="298922E9">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28" w:right="0" w:firstLine="480" w:firstLineChars="200"/>
              <w:textAlignment w:val="baseline"/>
              <w:rPr>
                <w:rFonts w:hint="eastAsia" w:ascii="宋" w:hAnsi="宋" w:eastAsia="宋" w:cs="宋"/>
                <w:b w:val="0"/>
                <w:color w:val="000000"/>
                <w:sz w:val="24"/>
                <w:szCs w:val="24"/>
                <w:highlight w:val="none"/>
                <w:lang w:eastAsia="zh-CN"/>
              </w:rPr>
            </w:pPr>
            <w:r>
              <w:rPr>
                <w:rFonts w:ascii="宋" w:hAnsi="宋" w:eastAsia="宋" w:cs="宋"/>
                <w:b w:val="0"/>
                <w:color w:val="000000"/>
                <w:sz w:val="24"/>
                <w:szCs w:val="24"/>
                <w:highlight w:val="none"/>
              </w:rPr>
              <w:t>根</w:t>
            </w:r>
            <w:r>
              <w:rPr>
                <w:rFonts w:hint="default" w:ascii="宋" w:hAnsi="宋" w:eastAsia="宋" w:cs="宋"/>
                <w:b w:val="0"/>
                <w:color w:val="000000"/>
                <w:sz w:val="24"/>
                <w:szCs w:val="24"/>
                <w:highlight w:val="none"/>
              </w:rPr>
              <w:t>据《关于推动解决政府采购异常低价问题的通知》（财库〔2026〕2 号）的规定</w:t>
            </w:r>
            <w:r>
              <w:rPr>
                <w:rFonts w:hint="eastAsia" w:ascii="宋" w:hAnsi="宋" w:eastAsia="宋" w:cs="宋"/>
                <w:b w:val="0"/>
                <w:color w:val="000000"/>
                <w:sz w:val="24"/>
                <w:szCs w:val="24"/>
                <w:highlight w:val="none"/>
                <w:lang w:eastAsia="zh-CN"/>
              </w:rPr>
              <w:t>，强化政府采购异常低价审查：</w:t>
            </w:r>
          </w:p>
          <w:p w14:paraId="3E56B67D">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28" w:right="0" w:firstLine="480" w:firstLineChars="200"/>
              <w:textAlignment w:val="baseline"/>
              <w:rPr>
                <w:rFonts w:hint="eastAsia" w:ascii="宋" w:hAnsi="宋" w:eastAsia="宋" w:cs="宋"/>
                <w:b w:val="0"/>
                <w:color w:val="000000"/>
                <w:sz w:val="24"/>
                <w:szCs w:val="24"/>
                <w:highlight w:val="none"/>
                <w:lang w:eastAsia="zh-CN"/>
              </w:rPr>
            </w:pPr>
            <w:r>
              <w:rPr>
                <w:rFonts w:hint="eastAsia" w:ascii="宋" w:hAnsi="宋" w:eastAsia="宋" w:cs="宋"/>
                <w:b w:val="0"/>
                <w:color w:val="000000"/>
                <w:sz w:val="24"/>
                <w:szCs w:val="24"/>
                <w:highlight w:val="none"/>
                <w:lang w:eastAsia="zh-CN"/>
              </w:rPr>
              <w:t>（</w:t>
            </w:r>
            <w:r>
              <w:rPr>
                <w:rFonts w:hint="eastAsia" w:ascii="宋" w:hAnsi="宋" w:eastAsia="宋" w:cs="宋"/>
                <w:b w:val="0"/>
                <w:color w:val="000000"/>
                <w:sz w:val="24"/>
                <w:szCs w:val="24"/>
                <w:highlight w:val="none"/>
                <w:lang w:val="en-US" w:eastAsia="zh-CN"/>
              </w:rPr>
              <w:t>一</w:t>
            </w:r>
            <w:r>
              <w:rPr>
                <w:rFonts w:hint="eastAsia" w:ascii="宋" w:hAnsi="宋" w:eastAsia="宋" w:cs="宋"/>
                <w:b w:val="0"/>
                <w:color w:val="000000"/>
                <w:sz w:val="24"/>
                <w:szCs w:val="24"/>
                <w:highlight w:val="none"/>
                <w:lang w:eastAsia="zh-CN"/>
              </w:rPr>
              <w:t>）采购人应当在采购文件中明确，政府采购评审中出现下列情形之一的，评审委员会应当启动异常低价投标（响应）审查程序</w:t>
            </w:r>
          </w:p>
          <w:p w14:paraId="2DA5A355">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8" w:leftChars="0" w:right="0" w:rightChars="0" w:firstLine="480" w:firstLineChars="200"/>
              <w:textAlignment w:val="baseline"/>
              <w:rPr>
                <w:rFonts w:hint="default" w:ascii="宋" w:hAnsi="宋" w:eastAsia="宋" w:cs="宋"/>
                <w:b w:val="0"/>
                <w:color w:val="000000"/>
                <w:sz w:val="24"/>
                <w:szCs w:val="24"/>
                <w:highlight w:val="none"/>
              </w:rPr>
            </w:pPr>
            <w:r>
              <w:rPr>
                <w:rFonts w:hint="default" w:ascii="宋" w:hAnsi="宋" w:eastAsia="宋" w:cs="宋"/>
                <w:b w:val="0"/>
                <w:snapToGrid w:val="0"/>
                <w:color w:val="000000"/>
                <w:kern w:val="0"/>
                <w:sz w:val="24"/>
                <w:szCs w:val="24"/>
                <w:lang w:val="en-US" w:eastAsia="en-US" w:bidi="ar-SA"/>
              </w:rPr>
              <w:t>1.</w:t>
            </w:r>
            <w:r>
              <w:rPr>
                <w:rFonts w:hint="default" w:ascii="宋" w:hAnsi="宋" w:eastAsia="宋" w:cs="宋"/>
                <w:b w:val="0"/>
                <w:color w:val="000000"/>
                <w:sz w:val="24"/>
                <w:szCs w:val="24"/>
                <w:highlight w:val="none"/>
              </w:rPr>
              <w:t>投标（响应）报价低于全部通过符合性审查供应商投标（响应）报价平均值50%的，即投标（响应）报价&lt;全部通过符合性审查供应商投标（响应）报价平均值×50%；</w:t>
            </w:r>
          </w:p>
          <w:p w14:paraId="117B5025">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8" w:leftChars="0" w:right="0" w:rightChars="0" w:firstLine="508" w:firstLineChars="200"/>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napToGrid w:val="0"/>
                <w:color w:val="000000"/>
                <w:spacing w:val="7"/>
                <w:kern w:val="0"/>
                <w:sz w:val="24"/>
                <w:szCs w:val="24"/>
                <w:lang w:val="en-US" w:eastAsia="en-US" w:bidi="ar-SA"/>
              </w:rPr>
              <w:t>2.</w:t>
            </w:r>
            <w:r>
              <w:rPr>
                <w:rFonts w:hint="default" w:ascii="宋" w:hAnsi="宋" w:eastAsia="宋" w:cs="宋"/>
                <w:b w:val="0"/>
                <w:color w:val="000000"/>
                <w:sz w:val="24"/>
                <w:szCs w:val="24"/>
                <w:highlight w:val="none"/>
              </w:rPr>
              <w:t>投标（响应）报价低于通过符合性审查的次低报价供应商投标（响应）报价50%的，即投标（响应）报价&lt;通过符合性审查的次低报价供应商投标（响应）报价×50%；</w:t>
            </w:r>
          </w:p>
          <w:p w14:paraId="2FD9D2D3">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8" w:leftChars="0" w:right="0" w:rightChars="0" w:firstLine="508" w:firstLineChars="200"/>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napToGrid w:val="0"/>
                <w:color w:val="000000"/>
                <w:spacing w:val="7"/>
                <w:kern w:val="0"/>
                <w:sz w:val="24"/>
                <w:szCs w:val="24"/>
                <w:lang w:val="en-US" w:eastAsia="en-US" w:bidi="ar-SA"/>
              </w:rPr>
              <w:t>3.</w:t>
            </w:r>
            <w:r>
              <w:rPr>
                <w:rFonts w:hint="default" w:ascii="宋" w:hAnsi="宋" w:eastAsia="宋" w:cs="宋"/>
                <w:b w:val="0"/>
                <w:color w:val="000000"/>
                <w:sz w:val="24"/>
                <w:szCs w:val="24"/>
                <w:highlight w:val="none"/>
              </w:rPr>
              <w:t>投标（响应）报价低于采购项目最高限价45%的，即投标（响应）报价&lt;采购项目最高限价×45%</w:t>
            </w:r>
            <w:r>
              <w:rPr>
                <w:rFonts w:hint="eastAsia" w:ascii="宋" w:hAnsi="宋" w:eastAsia="宋" w:cs="宋"/>
                <w:b w:val="0"/>
                <w:color w:val="000000"/>
                <w:sz w:val="24"/>
                <w:szCs w:val="24"/>
                <w:highlight w:val="none"/>
                <w:lang w:eastAsia="zh-CN"/>
              </w:rPr>
              <w:t>；</w:t>
            </w:r>
          </w:p>
          <w:p w14:paraId="05B0A55E">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8" w:leftChars="0" w:right="0" w:rightChars="0" w:firstLine="508" w:firstLineChars="200"/>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napToGrid w:val="0"/>
                <w:color w:val="000000"/>
                <w:spacing w:val="7"/>
                <w:kern w:val="0"/>
                <w:sz w:val="24"/>
                <w:szCs w:val="24"/>
                <w:lang w:val="en-US" w:eastAsia="en-US" w:bidi="ar-SA"/>
              </w:rPr>
              <w:t>4.</w:t>
            </w:r>
            <w:r>
              <w:rPr>
                <w:rFonts w:hint="default" w:ascii="宋" w:hAnsi="宋" w:eastAsia="宋" w:cs="宋"/>
                <w:b w:val="0"/>
                <w:color w:val="000000"/>
                <w:sz w:val="24"/>
                <w:szCs w:val="24"/>
                <w:highlight w:val="none"/>
              </w:rPr>
              <w:t xml:space="preserve">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w:t>
            </w:r>
          </w:p>
          <w:p w14:paraId="643733E8">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8" w:leftChars="0" w:right="0" w:rightChars="0" w:firstLine="508" w:firstLineChars="200"/>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napToGrid w:val="0"/>
                <w:color w:val="000000"/>
                <w:spacing w:val="7"/>
                <w:kern w:val="0"/>
                <w:sz w:val="24"/>
                <w:szCs w:val="24"/>
                <w:lang w:val="en-US" w:eastAsia="zh-CN" w:bidi="ar-SA"/>
              </w:rPr>
              <w:t>（二）</w:t>
            </w:r>
            <w:r>
              <w:rPr>
                <w:rFonts w:hint="default" w:ascii="宋" w:hAnsi="宋" w:eastAsia="宋" w:cs="宋"/>
                <w:b w:val="0"/>
                <w:color w:val="000000"/>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BD6BA7B">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8" w:leftChars="0" w:right="0" w:rightChars="0" w:firstLine="508" w:firstLineChars="200"/>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napToGrid w:val="0"/>
                <w:color w:val="000000"/>
                <w:spacing w:val="7"/>
                <w:kern w:val="0"/>
                <w:sz w:val="24"/>
                <w:szCs w:val="24"/>
                <w:lang w:val="en-US" w:eastAsia="zh-CN" w:bidi="ar-SA"/>
              </w:rPr>
              <w:t>1</w:t>
            </w:r>
            <w:r>
              <w:rPr>
                <w:rFonts w:hint="eastAsia" w:asciiTheme="minorEastAsia" w:hAnsiTheme="minorEastAsia" w:eastAsiaTheme="minorEastAsia" w:cstheme="minorEastAsia"/>
                <w:snapToGrid w:val="0"/>
                <w:color w:val="000000"/>
                <w:spacing w:val="7"/>
                <w:kern w:val="0"/>
                <w:sz w:val="24"/>
                <w:szCs w:val="24"/>
                <w:lang w:val="en-US" w:eastAsia="en-US" w:bidi="ar-SA"/>
              </w:rPr>
              <w:t>.</w:t>
            </w:r>
            <w:r>
              <w:rPr>
                <w:rFonts w:hint="default" w:ascii="宋" w:hAnsi="宋" w:eastAsia="宋" w:cs="宋"/>
                <w:b w:val="0"/>
                <w:color w:val="000000"/>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DC6114C">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8" w:leftChars="0" w:right="0" w:rightChars="0" w:firstLine="508" w:firstLineChars="200"/>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napToGrid w:val="0"/>
                <w:color w:val="000000"/>
                <w:spacing w:val="7"/>
                <w:kern w:val="0"/>
                <w:sz w:val="24"/>
                <w:szCs w:val="24"/>
                <w:lang w:val="en-US" w:eastAsia="zh-CN" w:bidi="ar-SA"/>
              </w:rPr>
              <w:t>2</w:t>
            </w:r>
            <w:r>
              <w:rPr>
                <w:rFonts w:hint="eastAsia" w:asciiTheme="minorEastAsia" w:hAnsiTheme="minorEastAsia" w:eastAsiaTheme="minorEastAsia" w:cstheme="minorEastAsia"/>
                <w:snapToGrid w:val="0"/>
                <w:color w:val="000000"/>
                <w:spacing w:val="7"/>
                <w:kern w:val="0"/>
                <w:sz w:val="24"/>
                <w:szCs w:val="24"/>
                <w:lang w:val="en-US" w:eastAsia="en-US" w:bidi="ar-SA"/>
              </w:rPr>
              <w:t>.</w:t>
            </w:r>
            <w:r>
              <w:rPr>
                <w:rFonts w:hint="default" w:ascii="宋" w:hAnsi="宋" w:eastAsia="宋" w:cs="宋"/>
                <w:b w:val="0"/>
                <w:color w:val="000000"/>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4A2AC92">
            <w:pPr>
              <w:pStyle w:val="16"/>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28" w:leftChars="0" w:right="0" w:rightChars="0" w:firstLine="508" w:firstLineChars="200"/>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napToGrid w:val="0"/>
                <w:color w:val="000000"/>
                <w:spacing w:val="7"/>
                <w:kern w:val="0"/>
                <w:sz w:val="24"/>
                <w:szCs w:val="24"/>
                <w:lang w:val="en-US" w:eastAsia="zh-CN" w:bidi="ar-SA"/>
              </w:rPr>
              <w:t>3</w:t>
            </w:r>
            <w:r>
              <w:rPr>
                <w:rFonts w:hint="eastAsia" w:asciiTheme="minorEastAsia" w:hAnsiTheme="minorEastAsia" w:eastAsiaTheme="minorEastAsia" w:cstheme="minorEastAsia"/>
                <w:snapToGrid w:val="0"/>
                <w:color w:val="000000"/>
                <w:spacing w:val="7"/>
                <w:kern w:val="0"/>
                <w:sz w:val="24"/>
                <w:szCs w:val="24"/>
                <w:lang w:val="en-US" w:eastAsia="en-US" w:bidi="ar-SA"/>
              </w:rPr>
              <w:t>.</w:t>
            </w:r>
            <w:r>
              <w:rPr>
                <w:rFonts w:hint="default" w:ascii="宋" w:hAnsi="宋" w:eastAsia="宋" w:cs="宋"/>
                <w:b w:val="0"/>
                <w:color w:val="000000"/>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1A6383B1">
            <w:pPr>
              <w:pStyle w:val="16"/>
              <w:pageBreakBefore w:val="0"/>
              <w:wordWrap/>
              <w:overflowPunct/>
              <w:topLinePunct w:val="0"/>
              <w:autoSpaceDE w:val="0"/>
              <w:autoSpaceDN w:val="0"/>
              <w:bidi w:val="0"/>
              <w:snapToGrid w:val="0"/>
              <w:spacing w:line="360" w:lineRule="auto"/>
              <w:ind w:left="39" w:firstLine="480" w:firstLineChars="200"/>
              <w:rPr>
                <w:rFonts w:hint="eastAsia" w:asciiTheme="minorEastAsia" w:hAnsiTheme="minorEastAsia" w:eastAsiaTheme="minorEastAsia" w:cstheme="minorEastAsia"/>
                <w:spacing w:val="9"/>
                <w:sz w:val="24"/>
                <w:szCs w:val="24"/>
              </w:rPr>
            </w:pPr>
            <w:r>
              <w:rPr>
                <w:rFonts w:hint="eastAsia" w:ascii="宋" w:hAnsi="宋" w:eastAsia="宋" w:cs="宋"/>
                <w:b w:val="0"/>
                <w:color w:val="000000"/>
                <w:sz w:val="24"/>
                <w:szCs w:val="24"/>
                <w:highlight w:val="none"/>
                <w:lang w:val="en-US" w:eastAsia="zh-CN"/>
              </w:rPr>
              <w:t>（三）</w:t>
            </w:r>
            <w:r>
              <w:rPr>
                <w:rFonts w:hint="default" w:ascii="宋" w:hAnsi="宋" w:eastAsia="宋" w:cs="宋"/>
                <w:b w:val="0"/>
                <w:color w:val="000000"/>
                <w:sz w:val="24"/>
                <w:szCs w:val="24"/>
                <w:highlight w:val="none"/>
              </w:rPr>
              <w:t>各级财政部门应当加强对评审专家的指导和监管，进一步压实评审专家的责任。财政部门在投诉处理、监督检查中发现评审委员会未按规定对异常低价开展审查的，依法予以纠正并追究评审专家的法律责任。</w:t>
            </w:r>
          </w:p>
        </w:tc>
      </w:tr>
      <w:tr w14:paraId="480CD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16" w:type="dxa"/>
            <w:tcBorders>
              <w:top w:val="single" w:color="000000" w:sz="2" w:space="0"/>
              <w:left w:val="single" w:color="000000" w:sz="2" w:space="0"/>
              <w:bottom w:val="single" w:color="000000" w:sz="2" w:space="0"/>
              <w:right w:val="single" w:color="000000" w:sz="2" w:space="0"/>
            </w:tcBorders>
            <w:vAlign w:val="center"/>
          </w:tcPr>
          <w:p w14:paraId="1C1C8A15">
            <w:pPr>
              <w:pStyle w:val="16"/>
              <w:pageBreakBefore w:val="0"/>
              <w:wordWrap/>
              <w:overflowPunct/>
              <w:topLinePunct w:val="0"/>
              <w:autoSpaceDE w:val="0"/>
              <w:autoSpaceDN w:val="0"/>
              <w:bidi w:val="0"/>
              <w:snapToGrid w:val="0"/>
              <w:spacing w:line="360" w:lineRule="auto"/>
              <w:jc w:val="center"/>
              <w:rPr>
                <w:rFonts w:hint="default" w:asciiTheme="minorEastAsia" w:hAnsiTheme="minorEastAsia" w:eastAsiaTheme="minorEastAsia" w:cstheme="minorEastAsia"/>
                <w:position w:val="1"/>
                <w:sz w:val="24"/>
                <w:szCs w:val="24"/>
                <w:lang w:val="en-US" w:eastAsia="zh-CN"/>
              </w:rPr>
            </w:pPr>
            <w:r>
              <w:rPr>
                <w:rFonts w:hint="eastAsia" w:asciiTheme="minorEastAsia" w:hAnsiTheme="minorEastAsia" w:eastAsiaTheme="minorEastAsia" w:cstheme="minorEastAsia"/>
                <w:position w:val="1"/>
                <w:sz w:val="24"/>
                <w:szCs w:val="24"/>
                <w:lang w:val="en-US" w:eastAsia="zh-CN"/>
              </w:rPr>
              <w:t>16</w:t>
            </w:r>
          </w:p>
        </w:tc>
        <w:tc>
          <w:tcPr>
            <w:tcW w:w="2143" w:type="dxa"/>
            <w:tcBorders>
              <w:left w:val="single" w:color="000000" w:sz="2" w:space="0"/>
            </w:tcBorders>
            <w:vAlign w:val="center"/>
          </w:tcPr>
          <w:p w14:paraId="2528D202">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5"/>
                <w:sz w:val="24"/>
                <w:szCs w:val="24"/>
              </w:rPr>
              <w:t>解释权</w:t>
            </w:r>
          </w:p>
        </w:tc>
        <w:tc>
          <w:tcPr>
            <w:tcW w:w="6839" w:type="dxa"/>
            <w:vAlign w:val="top"/>
          </w:tcPr>
          <w:p w14:paraId="6BD5707D">
            <w:pPr>
              <w:pStyle w:val="16"/>
              <w:pageBreakBefore w:val="0"/>
              <w:wordWrap/>
              <w:overflowPunct/>
              <w:topLinePunct w:val="0"/>
              <w:autoSpaceDE w:val="0"/>
              <w:autoSpaceDN w:val="0"/>
              <w:bidi w:val="0"/>
              <w:snapToGrid w:val="0"/>
              <w:spacing w:line="360" w:lineRule="auto"/>
              <w:ind w:left="39" w:firstLine="512"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8"/>
                <w:sz w:val="24"/>
                <w:szCs w:val="24"/>
              </w:rPr>
              <w:t>本磋商文件解释权属采购人及代理机构。</w:t>
            </w:r>
          </w:p>
        </w:tc>
      </w:tr>
    </w:tbl>
    <w:p w14:paraId="7BE9F8C5">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4635BA06">
      <w:pPr>
        <w:rPr>
          <w:rFonts w:hint="eastAsia" w:asciiTheme="minorEastAsia" w:hAnsiTheme="minorEastAsia" w:eastAsiaTheme="minorEastAsia" w:cstheme="minorEastAsia"/>
          <w:b/>
          <w:bCs/>
          <w:spacing w:val="3"/>
          <w:sz w:val="31"/>
          <w:szCs w:val="31"/>
        </w:rPr>
      </w:pPr>
      <w:r>
        <w:rPr>
          <w:rFonts w:hint="eastAsia" w:asciiTheme="minorEastAsia" w:hAnsiTheme="minorEastAsia" w:eastAsiaTheme="minorEastAsia" w:cstheme="minorEastAsia"/>
          <w:b/>
          <w:bCs/>
          <w:spacing w:val="3"/>
          <w:sz w:val="31"/>
          <w:szCs w:val="31"/>
        </w:rPr>
        <w:br w:type="page"/>
      </w:r>
    </w:p>
    <w:p w14:paraId="202BD2D8">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3"/>
          <w:sz w:val="31"/>
          <w:szCs w:val="31"/>
        </w:rPr>
        <w:t>二、总则</w:t>
      </w:r>
    </w:p>
    <w:p w14:paraId="2F53B177">
      <w:pPr>
        <w:pageBreakBefore w:val="0"/>
        <w:wordWrap/>
        <w:overflowPunct/>
        <w:topLinePunct w:val="0"/>
        <w:autoSpaceDE w:val="0"/>
        <w:autoSpaceDN w:val="0"/>
        <w:bidi w:val="0"/>
        <w:snapToGrid w:val="0"/>
        <w:spacing w:line="360" w:lineRule="auto"/>
        <w:ind w:left="22" w:firstLine="48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b/>
          <w:bCs/>
          <w:spacing w:val="1"/>
          <w:sz w:val="24"/>
          <w:szCs w:val="24"/>
        </w:rPr>
        <w:t>适用范围</w:t>
      </w:r>
    </w:p>
    <w:p w14:paraId="7A88673C">
      <w:pPr>
        <w:pageBreakBefore w:val="0"/>
        <w:wordWrap/>
        <w:overflowPunct/>
        <w:topLinePunct w:val="0"/>
        <w:autoSpaceDE w:val="0"/>
        <w:autoSpaceDN w:val="0"/>
        <w:bidi w:val="0"/>
        <w:snapToGrid w:val="0"/>
        <w:spacing w:line="360" w:lineRule="auto"/>
        <w:ind w:left="7" w:right="44"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本磋商文件适用于该项目的邀请、响应、开启响应文件、信用信息查询、资格性审查、评审、成交、合同、验收等行为（法律、法规另有规定的</w:t>
      </w:r>
      <w:r>
        <w:rPr>
          <w:rFonts w:hint="eastAsia" w:asciiTheme="minorEastAsia" w:hAnsiTheme="minorEastAsia" w:eastAsiaTheme="minorEastAsia" w:cstheme="minorEastAsia"/>
          <w:spacing w:val="8"/>
          <w:sz w:val="24"/>
          <w:szCs w:val="24"/>
        </w:rPr>
        <w:t>，从其规定）。</w:t>
      </w:r>
    </w:p>
    <w:p w14:paraId="2338BC8B">
      <w:pPr>
        <w:pageBreakBefore w:val="0"/>
        <w:wordWrap/>
        <w:overflowPunct/>
        <w:topLinePunct w:val="0"/>
        <w:autoSpaceDE w:val="0"/>
        <w:autoSpaceDN w:val="0"/>
        <w:bidi w:val="0"/>
        <w:snapToGrid w:val="0"/>
        <w:spacing w:line="360" w:lineRule="auto"/>
        <w:ind w:left="9" w:firstLine="49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2.定义</w:t>
      </w:r>
    </w:p>
    <w:p w14:paraId="24E4B13E">
      <w:pPr>
        <w:pageBreakBefore w:val="0"/>
        <w:wordWrap/>
        <w:overflowPunct/>
        <w:topLinePunct w:val="0"/>
        <w:autoSpaceDE w:val="0"/>
        <w:autoSpaceDN w:val="0"/>
        <w:bidi w:val="0"/>
        <w:snapToGrid w:val="0"/>
        <w:spacing w:line="360" w:lineRule="auto"/>
        <w:ind w:left="429"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 “采购人</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7"/>
          <w:sz w:val="24"/>
          <w:szCs w:val="24"/>
        </w:rPr>
        <w:t>”系指磋商邀请公告中载明的本项目的采购人。</w:t>
      </w:r>
    </w:p>
    <w:p w14:paraId="28CEEA67">
      <w:pPr>
        <w:pageBreakBefore w:val="0"/>
        <w:wordWrap/>
        <w:overflowPunct/>
        <w:topLinePunct w:val="0"/>
        <w:autoSpaceDE w:val="0"/>
        <w:autoSpaceDN w:val="0"/>
        <w:bidi w:val="0"/>
        <w:snapToGrid w:val="0"/>
        <w:spacing w:line="360" w:lineRule="auto"/>
        <w:ind w:left="429"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2.2 “采购代理机构</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8"/>
          <w:sz w:val="24"/>
          <w:szCs w:val="24"/>
        </w:rPr>
        <w:t>”系指磋商邀请公告中载明的本项目的采购</w:t>
      </w:r>
      <w:r>
        <w:rPr>
          <w:rFonts w:hint="eastAsia" w:asciiTheme="minorEastAsia" w:hAnsiTheme="minorEastAsia" w:eastAsiaTheme="minorEastAsia" w:cstheme="minorEastAsia"/>
          <w:spacing w:val="7"/>
          <w:sz w:val="24"/>
          <w:szCs w:val="24"/>
        </w:rPr>
        <w:t>代理机构。</w:t>
      </w:r>
    </w:p>
    <w:p w14:paraId="3DF0E94B">
      <w:pPr>
        <w:pageBreakBefore w:val="0"/>
        <w:wordWrap/>
        <w:overflowPunct/>
        <w:topLinePunct w:val="0"/>
        <w:autoSpaceDE w:val="0"/>
        <w:autoSpaceDN w:val="0"/>
        <w:bidi w:val="0"/>
        <w:snapToGrid w:val="0"/>
        <w:spacing w:line="360" w:lineRule="auto"/>
        <w:ind w:left="429"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2.3 “供应商</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8"/>
          <w:sz w:val="24"/>
          <w:szCs w:val="24"/>
        </w:rPr>
        <w:t>”系指响应磋商、参加本次竞争的法人、其他组织或自然人。</w:t>
      </w:r>
    </w:p>
    <w:p w14:paraId="4EC7A9C2">
      <w:pPr>
        <w:pageBreakBefore w:val="0"/>
        <w:wordWrap/>
        <w:overflowPunct/>
        <w:topLinePunct w:val="0"/>
        <w:autoSpaceDE w:val="0"/>
        <w:autoSpaceDN w:val="0"/>
        <w:bidi w:val="0"/>
        <w:snapToGrid w:val="0"/>
        <w:spacing w:line="360" w:lineRule="auto"/>
        <w:ind w:left="8" w:right="28"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2.4 “法定代表人（负责人）</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8"/>
          <w:sz w:val="24"/>
          <w:szCs w:val="24"/>
        </w:rPr>
        <w:t>”系指法人企业的法定负责人，或其他组织为法律、行政法规规定代表单位行使职权的主要负责人，或自然人本人。</w:t>
      </w:r>
    </w:p>
    <w:p w14:paraId="6BF5F598">
      <w:pPr>
        <w:pageBreakBefore w:val="0"/>
        <w:wordWrap/>
        <w:overflowPunct/>
        <w:topLinePunct w:val="0"/>
        <w:autoSpaceDE w:val="0"/>
        <w:autoSpaceDN w:val="0"/>
        <w:bidi w:val="0"/>
        <w:snapToGrid w:val="0"/>
        <w:spacing w:line="360" w:lineRule="auto"/>
        <w:ind w:left="429"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2.5 “成交人</w:t>
      </w:r>
      <w:r>
        <w:rPr>
          <w:rFonts w:hint="eastAsia" w:asciiTheme="minorEastAsia" w:hAnsiTheme="minorEastAsia" w:eastAsiaTheme="minorEastAsia" w:cstheme="minorEastAsia"/>
          <w:spacing w:val="-73"/>
          <w:sz w:val="24"/>
          <w:szCs w:val="24"/>
        </w:rPr>
        <w:t xml:space="preserve"> </w:t>
      </w:r>
      <w:r>
        <w:rPr>
          <w:rFonts w:hint="eastAsia" w:asciiTheme="minorEastAsia" w:hAnsiTheme="minorEastAsia" w:eastAsiaTheme="minorEastAsia" w:cstheme="minorEastAsia"/>
          <w:spacing w:val="7"/>
          <w:sz w:val="24"/>
          <w:szCs w:val="24"/>
        </w:rPr>
        <w:t>”系指经评审确定的成交供应商。</w:t>
      </w:r>
    </w:p>
    <w:p w14:paraId="1016D0AF">
      <w:pPr>
        <w:pageBreakBefore w:val="0"/>
        <w:wordWrap/>
        <w:overflowPunct/>
        <w:topLinePunct w:val="0"/>
        <w:autoSpaceDE w:val="0"/>
        <w:autoSpaceDN w:val="0"/>
        <w:bidi w:val="0"/>
        <w:snapToGrid w:val="0"/>
        <w:spacing w:line="360" w:lineRule="auto"/>
        <w:ind w:left="8" w:right="33" w:firstLine="52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2.6“响应文件</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1"/>
          <w:sz w:val="24"/>
          <w:szCs w:val="24"/>
        </w:rPr>
        <w:t>”系指供应商提交的商务技术</w:t>
      </w:r>
      <w:r>
        <w:rPr>
          <w:rFonts w:hint="eastAsia" w:asciiTheme="minorEastAsia" w:hAnsiTheme="minorEastAsia" w:eastAsiaTheme="minorEastAsia" w:cstheme="minorEastAsia"/>
          <w:spacing w:val="10"/>
          <w:sz w:val="24"/>
          <w:szCs w:val="24"/>
        </w:rPr>
        <w:t>文件。供应商提交最后报价后，最后报价是供应商响应</w:t>
      </w:r>
      <w:r>
        <w:rPr>
          <w:rFonts w:hint="eastAsia" w:asciiTheme="minorEastAsia" w:hAnsiTheme="minorEastAsia" w:eastAsiaTheme="minorEastAsia" w:cstheme="minorEastAsia"/>
          <w:spacing w:val="7"/>
          <w:sz w:val="24"/>
          <w:szCs w:val="24"/>
        </w:rPr>
        <w:t>文件的有效组成部分。</w:t>
      </w:r>
    </w:p>
    <w:p w14:paraId="6563A641">
      <w:pPr>
        <w:pageBreakBefore w:val="0"/>
        <w:wordWrap/>
        <w:overflowPunct/>
        <w:topLinePunct w:val="0"/>
        <w:autoSpaceDE w:val="0"/>
        <w:autoSpaceDN w:val="0"/>
        <w:bidi w:val="0"/>
        <w:snapToGrid w:val="0"/>
        <w:spacing w:line="360" w:lineRule="auto"/>
        <w:ind w:left="6" w:right="86" w:firstLine="46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2.7</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4"/>
          <w:sz w:val="24"/>
          <w:szCs w:val="24"/>
        </w:rPr>
        <w:t>电</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4"/>
          <w:sz w:val="24"/>
          <w:szCs w:val="24"/>
        </w:rPr>
        <w:t>子</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4"/>
          <w:sz w:val="24"/>
          <w:szCs w:val="24"/>
        </w:rPr>
        <w:t>交</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4"/>
          <w:sz w:val="24"/>
          <w:szCs w:val="24"/>
        </w:rPr>
        <w:t>易</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4"/>
          <w:sz w:val="24"/>
          <w:szCs w:val="24"/>
        </w:rPr>
        <w:t>平</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4"/>
          <w:sz w:val="24"/>
          <w:szCs w:val="24"/>
        </w:rPr>
        <w:t>台</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4"/>
          <w:sz w:val="24"/>
          <w:szCs w:val="24"/>
        </w:rPr>
        <w:t>系</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4"/>
          <w:sz w:val="24"/>
          <w:szCs w:val="24"/>
        </w:rPr>
        <w:t>指</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4"/>
          <w:sz w:val="24"/>
          <w:szCs w:val="24"/>
        </w:rPr>
        <w:t>本</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4"/>
          <w:sz w:val="24"/>
          <w:szCs w:val="24"/>
        </w:rPr>
        <w:t>项 目</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4"/>
          <w:sz w:val="24"/>
          <w:szCs w:val="24"/>
        </w:rPr>
        <w:t>政</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4"/>
          <w:sz w:val="24"/>
          <w:szCs w:val="24"/>
        </w:rPr>
        <w:t>府</w:t>
      </w:r>
      <w:r>
        <w:rPr>
          <w:rFonts w:hint="eastAsia" w:asciiTheme="minorEastAsia" w:hAnsiTheme="minorEastAsia" w:eastAsiaTheme="minorEastAsia" w:cstheme="minorEastAsia"/>
          <w:spacing w:val="-54"/>
          <w:sz w:val="24"/>
          <w:szCs w:val="24"/>
        </w:rPr>
        <w:t xml:space="preserve"> </w:t>
      </w:r>
      <w:r>
        <w:rPr>
          <w:rFonts w:hint="eastAsia" w:asciiTheme="minorEastAsia" w:hAnsiTheme="minorEastAsia" w:eastAsiaTheme="minorEastAsia" w:cstheme="minorEastAsia"/>
          <w:spacing w:val="-4"/>
          <w:sz w:val="24"/>
          <w:szCs w:val="24"/>
        </w:rPr>
        <w:t>采</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4"/>
          <w:sz w:val="24"/>
          <w:szCs w:val="24"/>
        </w:rPr>
        <w:t>购</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4"/>
          <w:sz w:val="24"/>
          <w:szCs w:val="24"/>
        </w:rPr>
        <w:t>活</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4"/>
          <w:sz w:val="24"/>
          <w:szCs w:val="24"/>
        </w:rPr>
        <w:t>动</w:t>
      </w:r>
      <w:r>
        <w:rPr>
          <w:rFonts w:hint="eastAsia" w:asciiTheme="minorEastAsia" w:hAnsiTheme="minorEastAsia" w:eastAsiaTheme="minorEastAsia" w:cstheme="minorEastAsia"/>
          <w:spacing w:val="-54"/>
          <w:sz w:val="24"/>
          <w:szCs w:val="24"/>
        </w:rPr>
        <w:t xml:space="preserve"> </w:t>
      </w:r>
      <w:r>
        <w:rPr>
          <w:rFonts w:hint="eastAsia" w:asciiTheme="minorEastAsia" w:hAnsiTheme="minorEastAsia" w:eastAsiaTheme="minorEastAsia" w:cstheme="minorEastAsia"/>
          <w:spacing w:val="-4"/>
          <w:sz w:val="24"/>
          <w:szCs w:val="24"/>
        </w:rPr>
        <w:t>所</w:t>
      </w:r>
      <w:r>
        <w:rPr>
          <w:rFonts w:hint="eastAsia" w:asciiTheme="minorEastAsia" w:hAnsiTheme="minorEastAsia" w:eastAsiaTheme="minorEastAsia" w:cstheme="minorEastAsia"/>
          <w:spacing w:val="-54"/>
          <w:sz w:val="24"/>
          <w:szCs w:val="24"/>
        </w:rPr>
        <w:t xml:space="preserve"> </w:t>
      </w:r>
      <w:r>
        <w:rPr>
          <w:rFonts w:hint="eastAsia" w:asciiTheme="minorEastAsia" w:hAnsiTheme="minorEastAsia" w:eastAsiaTheme="minorEastAsia" w:cstheme="minorEastAsia"/>
          <w:spacing w:val="-4"/>
          <w:sz w:val="24"/>
          <w:szCs w:val="24"/>
        </w:rPr>
        <w:t>依</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4"/>
          <w:sz w:val="24"/>
          <w:szCs w:val="24"/>
        </w:rPr>
        <w:t>托</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4"/>
          <w:sz w:val="24"/>
          <w:szCs w:val="24"/>
        </w:rPr>
        <w:t>广</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4"/>
          <w:sz w:val="24"/>
          <w:szCs w:val="24"/>
        </w:rPr>
        <w:t>西</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4"/>
          <w:sz w:val="24"/>
          <w:szCs w:val="24"/>
        </w:rPr>
        <w:t>政</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4"/>
          <w:sz w:val="24"/>
          <w:szCs w:val="24"/>
        </w:rPr>
        <w:t>府</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4"/>
          <w:sz w:val="24"/>
          <w:szCs w:val="24"/>
        </w:rPr>
        <w:t>采</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4"/>
          <w:sz w:val="24"/>
          <w:szCs w:val="24"/>
        </w:rPr>
        <w:t>购</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4"/>
          <w:sz w:val="24"/>
          <w:szCs w:val="24"/>
        </w:rPr>
        <w:t>云</w:t>
      </w:r>
      <w:r>
        <w:rPr>
          <w:rFonts w:hint="eastAsia" w:asciiTheme="minorEastAsia" w:hAnsiTheme="minorEastAsia" w:eastAsiaTheme="minorEastAsia" w:cstheme="minorEastAsia"/>
          <w:spacing w:val="-54"/>
          <w:sz w:val="24"/>
          <w:szCs w:val="24"/>
        </w:rPr>
        <w:t xml:space="preserve"> </w:t>
      </w:r>
      <w:r>
        <w:rPr>
          <w:rFonts w:hint="eastAsia" w:asciiTheme="minorEastAsia" w:hAnsiTheme="minorEastAsia" w:eastAsiaTheme="minorEastAsia" w:cstheme="minorEastAsia"/>
          <w:spacing w:val="-4"/>
          <w:sz w:val="24"/>
          <w:szCs w:val="24"/>
        </w:rPr>
        <w:t>平</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4"/>
          <w:sz w:val="24"/>
          <w:szCs w:val="24"/>
        </w:rPr>
        <w:t>台</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4"/>
          <w:sz w:val="24"/>
          <w:szCs w:val="24"/>
        </w:rPr>
        <w:t>https：</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"https://www.gcy.zfcg.gxzf.gov.cn/"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gcy</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zfcg</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gxzf</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rPr>
        <w:fldChar w:fldCharType="end"/>
      </w:r>
      <w:r>
        <w:rPr>
          <w:rFonts w:hint="eastAsia" w:asciiTheme="minorEastAsia" w:hAnsiTheme="minorEastAsia" w:eastAsiaTheme="minorEastAsia" w:cstheme="minorEastAsia"/>
          <w:spacing w:val="12"/>
          <w:sz w:val="24"/>
          <w:szCs w:val="24"/>
        </w:rPr>
        <w:t>）。</w:t>
      </w:r>
    </w:p>
    <w:p w14:paraId="6F94555E">
      <w:pPr>
        <w:pageBreakBefore w:val="0"/>
        <w:wordWrap/>
        <w:overflowPunct/>
        <w:topLinePunct w:val="0"/>
        <w:autoSpaceDE w:val="0"/>
        <w:autoSpaceDN w:val="0"/>
        <w:bidi w:val="0"/>
        <w:snapToGrid w:val="0"/>
        <w:spacing w:line="360" w:lineRule="auto"/>
        <w:ind w:left="10" w:right="28"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2.8“</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10"/>
          <w:sz w:val="24"/>
          <w:szCs w:val="24"/>
        </w:rPr>
        <w:t>电子签名</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”系指数据电文中以电子形式所含、所附用于识别签</w:t>
      </w:r>
      <w:r>
        <w:rPr>
          <w:rFonts w:hint="eastAsia" w:asciiTheme="minorEastAsia" w:hAnsiTheme="minorEastAsia" w:eastAsiaTheme="minorEastAsia" w:cstheme="minorEastAsia"/>
          <w:spacing w:val="9"/>
          <w:sz w:val="24"/>
          <w:szCs w:val="24"/>
        </w:rPr>
        <w:t>名人身份并表明签名人认可其中内容的数据；“公章</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9"/>
          <w:sz w:val="24"/>
          <w:szCs w:val="24"/>
        </w:rPr>
        <w:t>”系指单位法定名称章。因特殊原因需要使用冠以法</w:t>
      </w:r>
      <w:r>
        <w:rPr>
          <w:rFonts w:hint="eastAsia" w:asciiTheme="minorEastAsia" w:hAnsiTheme="minorEastAsia" w:eastAsiaTheme="minorEastAsia" w:cstheme="minorEastAsia"/>
          <w:spacing w:val="8"/>
          <w:sz w:val="24"/>
          <w:szCs w:val="24"/>
        </w:rPr>
        <w:t>定名称的业务专用章的，响应时</w:t>
      </w:r>
      <w:r>
        <w:rPr>
          <w:rFonts w:hint="eastAsia" w:asciiTheme="minorEastAsia" w:hAnsiTheme="minorEastAsia" w:eastAsiaTheme="minorEastAsia" w:cstheme="minorEastAsia"/>
          <w:spacing w:val="10"/>
          <w:sz w:val="24"/>
          <w:szCs w:val="24"/>
        </w:rPr>
        <w:t>须提供《业务专用章使用说明函》（附件4）。</w:t>
      </w:r>
    </w:p>
    <w:p w14:paraId="70D07F81">
      <w:pPr>
        <w:pageBreakBefore w:val="0"/>
        <w:wordWrap/>
        <w:overflowPunct/>
        <w:topLinePunct w:val="0"/>
        <w:autoSpaceDE w:val="0"/>
        <w:autoSpaceDN w:val="0"/>
        <w:bidi w:val="0"/>
        <w:snapToGrid w:val="0"/>
        <w:spacing w:line="360" w:lineRule="auto"/>
        <w:ind w:left="6" w:right="28" w:firstLine="51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本文件所涉及的法定代表人（负责人）或其委托代理人签名的内容，可以是供应商的法定代表人（负责人）或其委托代理人的电子签名；如果供应商没有法定代表人（负责人）或其委托代理人的电子签名，</w:t>
      </w:r>
      <w:r>
        <w:rPr>
          <w:rFonts w:hint="eastAsia" w:asciiTheme="minorEastAsia" w:hAnsiTheme="minorEastAsia" w:eastAsiaTheme="minorEastAsia" w:cstheme="minorEastAsia"/>
          <w:spacing w:val="11"/>
          <w:sz w:val="24"/>
          <w:szCs w:val="24"/>
        </w:rPr>
        <w:t>供应商也可以线下签名或盖姓名章后扫描上传。电子响应文件加盖公章部分</w:t>
      </w:r>
      <w:r>
        <w:rPr>
          <w:rFonts w:hint="eastAsia" w:asciiTheme="minorEastAsia" w:hAnsiTheme="minorEastAsia" w:eastAsiaTheme="minorEastAsia" w:cstheme="minorEastAsia"/>
          <w:spacing w:val="10"/>
          <w:sz w:val="24"/>
          <w:szCs w:val="24"/>
        </w:rPr>
        <w:t>均采用</w:t>
      </w:r>
      <w:r>
        <w:rPr>
          <w:rFonts w:hint="eastAsia" w:asciiTheme="minorEastAsia" w:hAnsiTheme="minorEastAsia" w:eastAsiaTheme="minorEastAsia" w:cstheme="minorEastAsia"/>
          <w:sz w:val="24"/>
          <w:szCs w:val="24"/>
        </w:rPr>
        <w:t>CA</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0"/>
          <w:sz w:val="24"/>
          <w:szCs w:val="24"/>
        </w:rPr>
        <w:t>签章。</w:t>
      </w:r>
    </w:p>
    <w:p w14:paraId="12BEBC76">
      <w:pPr>
        <w:pageBreakBefore w:val="0"/>
        <w:wordWrap/>
        <w:overflowPunct/>
        <w:topLinePunct w:val="0"/>
        <w:autoSpaceDE w:val="0"/>
        <w:autoSpaceDN w:val="0"/>
        <w:bidi w:val="0"/>
        <w:snapToGrid w:val="0"/>
        <w:spacing w:line="360" w:lineRule="auto"/>
        <w:ind w:left="11" w:right="28"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2.9 “书面形式</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8"/>
          <w:sz w:val="24"/>
          <w:szCs w:val="24"/>
        </w:rPr>
        <w:t>”包括数据电文形式与纸质形式。数据电文形式与纸质形式的采购活动具有同等法律</w:t>
      </w:r>
      <w:r>
        <w:rPr>
          <w:rFonts w:hint="eastAsia" w:asciiTheme="minorEastAsia" w:hAnsiTheme="minorEastAsia" w:eastAsiaTheme="minorEastAsia" w:cstheme="minorEastAsia"/>
          <w:spacing w:val="1"/>
          <w:sz w:val="24"/>
          <w:szCs w:val="24"/>
        </w:rPr>
        <w:t>效力。</w:t>
      </w:r>
    </w:p>
    <w:p w14:paraId="3470FF8D">
      <w:pPr>
        <w:pageBreakBefore w:val="0"/>
        <w:wordWrap/>
        <w:overflowPunct/>
        <w:topLinePunct w:val="0"/>
        <w:autoSpaceDE w:val="0"/>
        <w:autoSpaceDN w:val="0"/>
        <w:bidi w:val="0"/>
        <w:snapToGrid w:val="0"/>
        <w:spacing w:line="360" w:lineRule="auto"/>
        <w:ind w:left="8" w:right="33"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2.10 “▲</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 系指实质性要求条款，</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74"/>
          <w:sz w:val="24"/>
          <w:szCs w:val="24"/>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6"/>
          <w:sz w:val="24"/>
          <w:szCs w:val="24"/>
        </w:rPr>
        <w:t>”系指磋商过程中可能实质性变动的内容， “</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position w:val="-4"/>
          <w:sz w:val="24"/>
          <w:szCs w:val="24"/>
        </w:rPr>
        <w:drawing>
          <wp:inline distT="0" distB="0" distL="0" distR="0">
            <wp:extent cx="106680" cy="1466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1"/>
                    <a:stretch>
                      <a:fillRect/>
                    </a:stretch>
                  </pic:blipFill>
                  <pic:spPr>
                    <a:xfrm>
                      <a:off x="0" y="0"/>
                      <a:ext cx="107100" cy="147048"/>
                    </a:xfrm>
                    <a:prstGeom prst="rect">
                      <a:avLst/>
                    </a:prstGeom>
                  </pic:spPr>
                </pic:pic>
              </a:graphicData>
            </a:graphic>
          </wp:inline>
        </w:drawing>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6"/>
          <w:sz w:val="24"/>
          <w:szCs w:val="24"/>
        </w:rPr>
        <w:t>”系指适用本项目的要求，“</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6"/>
          <w:sz w:val="24"/>
          <w:szCs w:val="24"/>
        </w:rPr>
        <w:t>”系指不适用本项目的要求。</w:t>
      </w:r>
    </w:p>
    <w:p w14:paraId="07008703">
      <w:pPr>
        <w:pageBreakBefore w:val="0"/>
        <w:wordWrap/>
        <w:overflowPunct/>
        <w:topLinePunct w:val="0"/>
        <w:autoSpaceDE w:val="0"/>
        <w:autoSpaceDN w:val="0"/>
        <w:bidi w:val="0"/>
        <w:snapToGrid w:val="0"/>
        <w:spacing w:line="360" w:lineRule="auto"/>
        <w:ind w:left="11" w:firstLine="49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3.</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b/>
          <w:bCs/>
          <w:spacing w:val="2"/>
          <w:sz w:val="24"/>
          <w:szCs w:val="24"/>
        </w:rPr>
        <w:t>响应有效期</w:t>
      </w:r>
    </w:p>
    <w:p w14:paraId="205E30EC">
      <w:pPr>
        <w:pageBreakBefore w:val="0"/>
        <w:wordWrap/>
        <w:overflowPunct/>
        <w:topLinePunct w:val="0"/>
        <w:autoSpaceDE w:val="0"/>
        <w:autoSpaceDN w:val="0"/>
        <w:bidi w:val="0"/>
        <w:snapToGrid w:val="0"/>
        <w:spacing w:line="360" w:lineRule="auto"/>
        <w:ind w:left="10"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▲3.1</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b/>
          <w:bCs/>
          <w:spacing w:val="10"/>
          <w:sz w:val="24"/>
          <w:szCs w:val="24"/>
        </w:rPr>
        <w:t>响应有效期为从提交响应文件的截止之日起</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b/>
          <w:bCs/>
          <w:spacing w:val="10"/>
          <w:sz w:val="24"/>
          <w:szCs w:val="24"/>
        </w:rPr>
        <w:t>60</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b/>
          <w:bCs/>
          <w:spacing w:val="10"/>
          <w:sz w:val="24"/>
          <w:szCs w:val="24"/>
        </w:rPr>
        <w:t>天。供应商的响应</w:t>
      </w:r>
      <w:r>
        <w:rPr>
          <w:rFonts w:hint="eastAsia" w:asciiTheme="minorEastAsia" w:hAnsiTheme="minorEastAsia" w:eastAsiaTheme="minorEastAsia" w:cstheme="minorEastAsia"/>
          <w:b/>
          <w:bCs/>
          <w:spacing w:val="9"/>
          <w:sz w:val="24"/>
          <w:szCs w:val="24"/>
        </w:rPr>
        <w:t>文件中承诺的响应有效期少</w:t>
      </w:r>
      <w:r>
        <w:rPr>
          <w:rFonts w:hint="eastAsia" w:asciiTheme="minorEastAsia" w:hAnsiTheme="minorEastAsia" w:eastAsiaTheme="minorEastAsia" w:cstheme="minorEastAsia"/>
          <w:b/>
          <w:bCs/>
          <w:spacing w:val="7"/>
          <w:sz w:val="24"/>
          <w:szCs w:val="24"/>
        </w:rPr>
        <w:t>于磋商文件中载明的磋商有效期的，响应无效。</w:t>
      </w:r>
    </w:p>
    <w:p w14:paraId="6E4C99D4">
      <w:pPr>
        <w:pageBreakBefore w:val="0"/>
        <w:wordWrap/>
        <w:overflowPunct/>
        <w:topLinePunct w:val="0"/>
        <w:autoSpaceDE w:val="0"/>
        <w:autoSpaceDN w:val="0"/>
        <w:bidi w:val="0"/>
        <w:snapToGrid w:val="0"/>
        <w:spacing w:line="360" w:lineRule="auto"/>
        <w:ind w:left="431"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3.2</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7"/>
          <w:sz w:val="24"/>
          <w:szCs w:val="24"/>
        </w:rPr>
        <w:t>响应文件合格提交后，自响应截止日</w:t>
      </w:r>
      <w:r>
        <w:rPr>
          <w:rFonts w:hint="eastAsia" w:asciiTheme="minorEastAsia" w:hAnsiTheme="minorEastAsia" w:eastAsiaTheme="minorEastAsia" w:cstheme="minorEastAsia"/>
          <w:spacing w:val="6"/>
          <w:sz w:val="24"/>
          <w:szCs w:val="24"/>
        </w:rPr>
        <w:t>期起，在响应有效期内有效。</w:t>
      </w:r>
    </w:p>
    <w:p w14:paraId="53B5C74E">
      <w:pPr>
        <w:pageBreakBefore w:val="0"/>
        <w:wordWrap/>
        <w:overflowPunct/>
        <w:topLinePunct w:val="0"/>
        <w:autoSpaceDE w:val="0"/>
        <w:autoSpaceDN w:val="0"/>
        <w:bidi w:val="0"/>
        <w:snapToGrid w:val="0"/>
        <w:spacing w:line="360" w:lineRule="auto"/>
        <w:ind w:left="6" w:right="28"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3.3</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0"/>
          <w:sz w:val="24"/>
          <w:szCs w:val="24"/>
        </w:rPr>
        <w:t>在原定响应有效期满之前，如果出现特殊情况，采购代理机构可以以书面形式通</w:t>
      </w:r>
      <w:r>
        <w:rPr>
          <w:rFonts w:hint="eastAsia" w:asciiTheme="minorEastAsia" w:hAnsiTheme="minorEastAsia" w:eastAsiaTheme="minorEastAsia" w:cstheme="minorEastAsia"/>
          <w:spacing w:val="9"/>
          <w:sz w:val="24"/>
          <w:szCs w:val="24"/>
        </w:rPr>
        <w:t>知供应商延长响应有效期。供应商同意延长的，不得要求或被允许修改其响应文件；供应商拒绝延长的，其响应无效。拒绝延长磋商有效期的供应商不得再参与该项目后续采购活动。</w:t>
      </w:r>
    </w:p>
    <w:p w14:paraId="4FD81163">
      <w:pPr>
        <w:pageBreakBefore w:val="0"/>
        <w:wordWrap/>
        <w:overflowPunct/>
        <w:topLinePunct w:val="0"/>
        <w:autoSpaceDE w:val="0"/>
        <w:autoSpaceDN w:val="0"/>
        <w:bidi w:val="0"/>
        <w:snapToGrid w:val="0"/>
        <w:spacing w:line="360" w:lineRule="auto"/>
        <w:ind w:left="6"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4．响应费用</w:t>
      </w:r>
    </w:p>
    <w:p w14:paraId="14D4A76B">
      <w:pPr>
        <w:pageBreakBefore w:val="0"/>
        <w:wordWrap/>
        <w:overflowPunct/>
        <w:topLinePunct w:val="0"/>
        <w:autoSpaceDE w:val="0"/>
        <w:autoSpaceDN w:val="0"/>
        <w:bidi w:val="0"/>
        <w:snapToGrid w:val="0"/>
        <w:spacing w:line="360" w:lineRule="auto"/>
        <w:ind w:left="426"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供应商需自行承担涉及响应的一切费用。</w:t>
      </w:r>
    </w:p>
    <w:p w14:paraId="148A2CA2">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6"/>
          <w:sz w:val="31"/>
          <w:szCs w:val="31"/>
        </w:rPr>
        <w:t>三、需要落实的政府采购政策</w:t>
      </w:r>
    </w:p>
    <w:p w14:paraId="36253774">
      <w:pPr>
        <w:pageBreakBefore w:val="0"/>
        <w:wordWrap/>
        <w:overflowPunct/>
        <w:topLinePunct w:val="0"/>
        <w:autoSpaceDE w:val="0"/>
        <w:autoSpaceDN w:val="0"/>
        <w:bidi w:val="0"/>
        <w:snapToGrid w:val="0"/>
        <w:spacing w:line="360" w:lineRule="auto"/>
        <w:ind w:left="17"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1.是否允许采购进口产品要求</w:t>
      </w:r>
    </w:p>
    <w:p w14:paraId="5608A670">
      <w:pPr>
        <w:pageBreakBefore w:val="0"/>
        <w:wordWrap/>
        <w:overflowPunct/>
        <w:topLinePunct w:val="0"/>
        <w:autoSpaceDE w:val="0"/>
        <w:autoSpaceDN w:val="0"/>
        <w:bidi w:val="0"/>
        <w:snapToGrid w:val="0"/>
        <w:spacing w:line="360" w:lineRule="auto"/>
        <w:ind w:right="37" w:firstLine="51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w:t>
      </w:r>
      <w:r>
        <w:rPr>
          <w:rFonts w:hint="eastAsia" w:asciiTheme="minorEastAsia" w:hAnsiTheme="minorEastAsia" w:eastAsiaTheme="minorEastAsia" w:cstheme="minorEastAsia"/>
          <w:spacing w:val="10"/>
          <w:sz w:val="24"/>
          <w:szCs w:val="24"/>
        </w:rPr>
        <w:t>理机构不会对其加以限制，仍将按照公平竞</w:t>
      </w:r>
      <w:r>
        <w:rPr>
          <w:rFonts w:hint="eastAsia" w:asciiTheme="minorEastAsia" w:hAnsiTheme="minorEastAsia" w:eastAsiaTheme="minorEastAsia" w:cstheme="minorEastAsia"/>
          <w:spacing w:val="9"/>
          <w:sz w:val="24"/>
          <w:szCs w:val="24"/>
        </w:rPr>
        <w:t>争原则实施采购）；优先采购向我国企业转让技术、与我国企业签订消化吸收再创新方案的供应商的进口产品。</w:t>
      </w:r>
    </w:p>
    <w:p w14:paraId="1D781B86">
      <w:pPr>
        <w:pageBreakBefore w:val="0"/>
        <w:wordWrap/>
        <w:overflowPunct/>
        <w:topLinePunct w:val="0"/>
        <w:autoSpaceDE w:val="0"/>
        <w:autoSpaceDN w:val="0"/>
        <w:bidi w:val="0"/>
        <w:snapToGrid w:val="0"/>
        <w:spacing w:line="360" w:lineRule="auto"/>
        <w:ind w:left="4"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2.支持绿色发展</w:t>
      </w:r>
    </w:p>
    <w:p w14:paraId="362015CB">
      <w:pPr>
        <w:pageBreakBefore w:val="0"/>
        <w:wordWrap/>
        <w:overflowPunct/>
        <w:topLinePunct w:val="0"/>
        <w:autoSpaceDE w:val="0"/>
        <w:autoSpaceDN w:val="0"/>
        <w:bidi w:val="0"/>
        <w:snapToGrid w:val="0"/>
        <w:spacing w:line="360" w:lineRule="auto"/>
        <w:ind w:right="3"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2.1</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0"/>
          <w:sz w:val="24"/>
          <w:szCs w:val="24"/>
        </w:rPr>
        <w:t>采购人拟采购的产品属于品目清单范围的，采购人及其委托的采购代理机构将依据国</w:t>
      </w:r>
      <w:r>
        <w:rPr>
          <w:rFonts w:hint="eastAsia" w:asciiTheme="minorEastAsia" w:hAnsiTheme="minorEastAsia" w:eastAsiaTheme="minorEastAsia" w:cstheme="minorEastAsia"/>
          <w:spacing w:val="9"/>
          <w:sz w:val="24"/>
          <w:szCs w:val="24"/>
        </w:rPr>
        <w:t>家确定的认证机构出具的、处于有效期之内的节能产品、环境标志产品认证证书，对获得证书的产品实施政府优先采购或强制采购。供应商须按采磋商文件要求提供相关产品认证证书。</w:t>
      </w:r>
      <w:r>
        <w:rPr>
          <w:rFonts w:hint="eastAsia" w:asciiTheme="minorEastAsia" w:hAnsiTheme="minorEastAsia" w:eastAsiaTheme="minorEastAsia" w:cstheme="minorEastAsia"/>
          <w:b/>
          <w:bCs/>
          <w:spacing w:val="9"/>
          <w:sz w:val="24"/>
          <w:szCs w:val="24"/>
        </w:rPr>
        <w:t>▲采购人拟采购的产品属于政</w:t>
      </w:r>
      <w:r>
        <w:rPr>
          <w:rFonts w:hint="eastAsia" w:asciiTheme="minorEastAsia" w:hAnsiTheme="minorEastAsia" w:eastAsiaTheme="minorEastAsia" w:cstheme="minorEastAsia"/>
          <w:b/>
          <w:bCs/>
          <w:spacing w:val="8"/>
          <w:sz w:val="24"/>
          <w:szCs w:val="24"/>
        </w:rPr>
        <w:t>府强制采购的节能产品品目清单范围的，供应商相应的响应产品未获得国家确定的认证机构出具的、处于有效期</w:t>
      </w:r>
      <w:r>
        <w:rPr>
          <w:rFonts w:hint="eastAsia" w:asciiTheme="minorEastAsia" w:hAnsiTheme="minorEastAsia" w:eastAsiaTheme="minorEastAsia" w:cstheme="minorEastAsia"/>
          <w:b/>
          <w:bCs/>
          <w:spacing w:val="7"/>
          <w:sz w:val="24"/>
          <w:szCs w:val="24"/>
        </w:rPr>
        <w:t>之内的节能产品认证证书的，响应无效。</w:t>
      </w:r>
    </w:p>
    <w:p w14:paraId="49271820">
      <w:pPr>
        <w:pageBreakBefore w:val="0"/>
        <w:wordWrap/>
        <w:overflowPunct/>
        <w:topLinePunct w:val="0"/>
        <w:autoSpaceDE w:val="0"/>
        <w:autoSpaceDN w:val="0"/>
        <w:bidi w:val="0"/>
        <w:snapToGrid w:val="0"/>
        <w:spacing w:line="360" w:lineRule="auto"/>
        <w:ind w:left="6" w:right="40"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2.2</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0"/>
          <w:sz w:val="24"/>
          <w:szCs w:val="24"/>
        </w:rPr>
        <w:t>纳入政府采购管理的修缮、装修类项目采购建材的，鼓励采购单位将绿色建材</w:t>
      </w:r>
      <w:r>
        <w:rPr>
          <w:rFonts w:hint="eastAsia" w:asciiTheme="minorEastAsia" w:hAnsiTheme="minorEastAsia" w:eastAsiaTheme="minorEastAsia" w:cstheme="minorEastAsia"/>
          <w:spacing w:val="9"/>
          <w:sz w:val="24"/>
          <w:szCs w:val="24"/>
        </w:rPr>
        <w:t>性能、指标等作为实质性条件纳入采购文件和合同，具体性能指标要求参考相关绿色建材政府采购需求标准。</w:t>
      </w:r>
    </w:p>
    <w:p w14:paraId="6E905688">
      <w:pPr>
        <w:pageBreakBefore w:val="0"/>
        <w:wordWrap/>
        <w:overflowPunct/>
        <w:topLinePunct w:val="0"/>
        <w:autoSpaceDE w:val="0"/>
        <w:autoSpaceDN w:val="0"/>
        <w:bidi w:val="0"/>
        <w:snapToGrid w:val="0"/>
        <w:spacing w:line="360" w:lineRule="auto"/>
        <w:ind w:left="1" w:right="37"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2.3</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10"/>
          <w:sz w:val="24"/>
          <w:szCs w:val="24"/>
        </w:rPr>
        <w:t>为助力打好污染防治攻坚战，推广使用绿色包装，政府采购货物、工程和服</w:t>
      </w:r>
      <w:r>
        <w:rPr>
          <w:rFonts w:hint="eastAsia" w:asciiTheme="minorEastAsia" w:hAnsiTheme="minorEastAsia" w:eastAsiaTheme="minorEastAsia" w:cstheme="minorEastAsia"/>
          <w:spacing w:val="9"/>
          <w:sz w:val="24"/>
          <w:szCs w:val="24"/>
        </w:rPr>
        <w:t>务项目中涉及商品包</w:t>
      </w:r>
      <w:r>
        <w:rPr>
          <w:rFonts w:hint="eastAsia" w:asciiTheme="minorEastAsia" w:hAnsiTheme="minorEastAsia" w:eastAsiaTheme="minorEastAsia" w:cstheme="minorEastAsia"/>
          <w:spacing w:val="5"/>
          <w:sz w:val="24"/>
          <w:szCs w:val="24"/>
        </w:rPr>
        <w:t>装和快递包装的，供应商提供产品及相关快递服务的具体包装要求要参考《商品包装政府采购需求</w:t>
      </w:r>
      <w:r>
        <w:rPr>
          <w:rFonts w:hint="eastAsia" w:asciiTheme="minorEastAsia" w:hAnsiTheme="minorEastAsia" w:eastAsiaTheme="minorEastAsia" w:cstheme="minorEastAsia"/>
          <w:spacing w:val="4"/>
          <w:sz w:val="24"/>
          <w:szCs w:val="24"/>
        </w:rPr>
        <w:t>标准（试</w:t>
      </w:r>
      <w:r>
        <w:rPr>
          <w:rFonts w:hint="eastAsia" w:asciiTheme="minorEastAsia" w:hAnsiTheme="minorEastAsia" w:eastAsiaTheme="minorEastAsia" w:cstheme="minorEastAsia"/>
          <w:spacing w:val="9"/>
          <w:sz w:val="24"/>
          <w:szCs w:val="24"/>
        </w:rPr>
        <w:t>行）》、《快递包装政府采购需求标准（试行）》。鼓励采购单位优先采购秸秆环保板材等资源综合利用产品。鼓励采购单位优先采购绿色物流配送服务、提供新能源交通工具的租赁服务。</w:t>
      </w:r>
    </w:p>
    <w:p w14:paraId="5A899907">
      <w:pPr>
        <w:pageBreakBefore w:val="0"/>
        <w:wordWrap/>
        <w:overflowPunct/>
        <w:topLinePunct w:val="0"/>
        <w:autoSpaceDE w:val="0"/>
        <w:autoSpaceDN w:val="0"/>
        <w:bidi w:val="0"/>
        <w:snapToGrid w:val="0"/>
        <w:spacing w:line="360" w:lineRule="auto"/>
        <w:ind w:left="1" w:right="37"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2.4 鼓励供应商在参加政府采购过程中开展绿色设计、选择绿色材料、打造绿色制造工艺</w:t>
      </w:r>
      <w:r>
        <w:rPr>
          <w:rFonts w:hint="eastAsia" w:asciiTheme="minorEastAsia" w:hAnsiTheme="minorEastAsia" w:eastAsiaTheme="minorEastAsia" w:cstheme="minorEastAsia"/>
          <w:spacing w:val="8"/>
          <w:sz w:val="24"/>
          <w:szCs w:val="24"/>
        </w:rPr>
        <w:t>、开展绿色</w:t>
      </w:r>
      <w:r>
        <w:rPr>
          <w:rFonts w:hint="eastAsia" w:asciiTheme="minorEastAsia" w:hAnsiTheme="minorEastAsia" w:eastAsiaTheme="minorEastAsia" w:cstheme="minorEastAsia"/>
          <w:spacing w:val="9"/>
          <w:sz w:val="24"/>
          <w:szCs w:val="24"/>
        </w:rPr>
        <w:t>运输、做好废弃产品回收处理，实现产品全周期的绿色环保。鼓励采购单位对其提高预付款比例、免收履</w:t>
      </w:r>
      <w:r>
        <w:rPr>
          <w:rFonts w:hint="eastAsia" w:asciiTheme="minorEastAsia" w:hAnsiTheme="minorEastAsia" w:eastAsiaTheme="minorEastAsia" w:cstheme="minorEastAsia"/>
          <w:spacing w:val="5"/>
          <w:sz w:val="24"/>
          <w:szCs w:val="24"/>
        </w:rPr>
        <w:t>约保证金。</w:t>
      </w:r>
    </w:p>
    <w:p w14:paraId="3173AC1C">
      <w:pPr>
        <w:pageBreakBefore w:val="0"/>
        <w:wordWrap/>
        <w:overflowPunct/>
        <w:topLinePunct w:val="0"/>
        <w:autoSpaceDE w:val="0"/>
        <w:autoSpaceDN w:val="0"/>
        <w:bidi w:val="0"/>
        <w:snapToGrid w:val="0"/>
        <w:spacing w:line="360" w:lineRule="auto"/>
        <w:ind w:left="5"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3.支持中小企业发展。</w:t>
      </w:r>
    </w:p>
    <w:p w14:paraId="77B539B4">
      <w:pPr>
        <w:pageBreakBefore w:val="0"/>
        <w:wordWrap/>
        <w:overflowPunct/>
        <w:topLinePunct w:val="0"/>
        <w:autoSpaceDE w:val="0"/>
        <w:autoSpaceDN w:val="0"/>
        <w:bidi w:val="0"/>
        <w:snapToGrid w:val="0"/>
        <w:spacing w:line="360" w:lineRule="auto"/>
        <w:ind w:left="8" w:right="39" w:firstLine="51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3.1</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9"/>
          <w:sz w:val="24"/>
          <w:szCs w:val="24"/>
        </w:rPr>
        <w:t>中小企业，是指在中华人民共和国境内依法设立，依据国务院批准的中小企业划分标准确定的中型企业、小型企业和微型企业，但与大企业的负责人为同一人，或者与大企业存在直接控股、管理关系的</w:t>
      </w:r>
      <w:r>
        <w:rPr>
          <w:rFonts w:hint="eastAsia" w:asciiTheme="minorEastAsia" w:hAnsiTheme="minorEastAsia" w:eastAsiaTheme="minorEastAsia" w:cstheme="minorEastAsia"/>
          <w:spacing w:val="1"/>
          <w:sz w:val="24"/>
          <w:szCs w:val="24"/>
        </w:rPr>
        <w:t>除外。</w:t>
      </w:r>
    </w:p>
    <w:p w14:paraId="67F0D9E6">
      <w:pPr>
        <w:pageBreakBefore w:val="0"/>
        <w:wordWrap/>
        <w:overflowPunct/>
        <w:topLinePunct w:val="0"/>
        <w:autoSpaceDE w:val="0"/>
        <w:autoSpaceDN w:val="0"/>
        <w:bidi w:val="0"/>
        <w:snapToGrid w:val="0"/>
        <w:spacing w:line="360" w:lineRule="auto"/>
        <w:ind w:left="423"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符合中小企业划分标准的个体工商户，在政府采购活动中视同中小企业。</w:t>
      </w:r>
    </w:p>
    <w:p w14:paraId="1091BD2A">
      <w:pPr>
        <w:pageBreakBefore w:val="0"/>
        <w:wordWrap/>
        <w:overflowPunct/>
        <w:topLinePunct w:val="0"/>
        <w:autoSpaceDE w:val="0"/>
        <w:autoSpaceDN w:val="0"/>
        <w:bidi w:val="0"/>
        <w:snapToGrid w:val="0"/>
        <w:spacing w:line="360" w:lineRule="auto"/>
        <w:ind w:left="7" w:right="73"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3.2</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9"/>
          <w:sz w:val="24"/>
          <w:szCs w:val="24"/>
        </w:rPr>
        <w:t>在政府采购活动中，服务类项目采购，服务由中小企业承接，即提供服务的人员为中小企业依照《中华人民共和国劳动合同法》订立劳动合同的从业人员，享受中小企业扶持政策。</w:t>
      </w:r>
    </w:p>
    <w:p w14:paraId="4D54240D">
      <w:pPr>
        <w:pageBreakBefore w:val="0"/>
        <w:wordWrap/>
        <w:overflowPunct/>
        <w:topLinePunct w:val="0"/>
        <w:autoSpaceDE w:val="0"/>
        <w:autoSpaceDN w:val="0"/>
        <w:bidi w:val="0"/>
        <w:snapToGrid w:val="0"/>
        <w:spacing w:line="360" w:lineRule="auto"/>
        <w:ind w:left="4" w:right="39"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以联合体形式参加政府采购活动，联合体各方均为中小企业的，联合体视同</w:t>
      </w:r>
      <w:r>
        <w:rPr>
          <w:rFonts w:hint="eastAsia" w:asciiTheme="minorEastAsia" w:hAnsiTheme="minorEastAsia" w:eastAsiaTheme="minorEastAsia" w:cstheme="minorEastAsia"/>
          <w:spacing w:val="8"/>
          <w:sz w:val="24"/>
          <w:szCs w:val="24"/>
        </w:rPr>
        <w:t>中小企业。其中，联合体各方均为小微企业的，联合体视同小微企业。</w:t>
      </w:r>
    </w:p>
    <w:p w14:paraId="619005A4">
      <w:pPr>
        <w:pageBreakBefore w:val="0"/>
        <w:wordWrap/>
        <w:overflowPunct/>
        <w:topLinePunct w:val="0"/>
        <w:autoSpaceDE w:val="0"/>
        <w:autoSpaceDN w:val="0"/>
        <w:bidi w:val="0"/>
        <w:snapToGrid w:val="0"/>
        <w:spacing w:line="360" w:lineRule="auto"/>
        <w:ind w:left="2"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3.3</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0"/>
          <w:sz w:val="24"/>
          <w:szCs w:val="24"/>
        </w:rPr>
        <w:t>对于未预留份额专门面向中小企业采购的政府采购项目，以及预留份额政府采购</w:t>
      </w:r>
      <w:r>
        <w:rPr>
          <w:rFonts w:hint="eastAsia" w:asciiTheme="minorEastAsia" w:hAnsiTheme="minorEastAsia" w:eastAsiaTheme="minorEastAsia" w:cstheme="minorEastAsia"/>
          <w:spacing w:val="9"/>
          <w:sz w:val="24"/>
          <w:szCs w:val="24"/>
        </w:rPr>
        <w:t>项目中的非预留</w:t>
      </w:r>
      <w:r>
        <w:rPr>
          <w:rFonts w:hint="eastAsia" w:asciiTheme="minorEastAsia" w:hAnsiTheme="minorEastAsia" w:eastAsiaTheme="minorEastAsia" w:cstheme="minorEastAsia"/>
          <w:spacing w:val="10"/>
          <w:sz w:val="24"/>
          <w:szCs w:val="24"/>
        </w:rPr>
        <w:t>部分标项，对小型和微型企业的最后报价给予</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0"/>
          <w:sz w:val="24"/>
          <w:szCs w:val="24"/>
        </w:rPr>
        <w:t>20%的扣除，用扣除后的价格参与评审。</w:t>
      </w:r>
      <w:r>
        <w:rPr>
          <w:rFonts w:hint="eastAsia" w:asciiTheme="minorEastAsia" w:hAnsiTheme="minorEastAsia" w:eastAsiaTheme="minorEastAsia" w:cstheme="minorEastAsia"/>
          <w:spacing w:val="9"/>
          <w:sz w:val="24"/>
          <w:szCs w:val="24"/>
        </w:rPr>
        <w:t>接受大中型企业与小微企业组成联合体或者允许大中型企业向一家或者多家小微企业分包的政府采购项目，对于联合协议或</w:t>
      </w:r>
      <w:r>
        <w:rPr>
          <w:rFonts w:hint="eastAsia" w:asciiTheme="minorEastAsia" w:hAnsiTheme="minorEastAsia" w:eastAsiaTheme="minorEastAsia" w:cstheme="minorEastAsia"/>
          <w:spacing w:val="10"/>
          <w:sz w:val="24"/>
          <w:szCs w:val="24"/>
        </w:rPr>
        <w:t>者分包意向协议约定小微企业的合同份额占到合同总金额</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0"/>
          <w:sz w:val="24"/>
          <w:szCs w:val="24"/>
        </w:rPr>
        <w:t>30%以上的，对联合</w:t>
      </w:r>
      <w:r>
        <w:rPr>
          <w:rFonts w:hint="eastAsia" w:asciiTheme="minorEastAsia" w:hAnsiTheme="minorEastAsia" w:eastAsiaTheme="minorEastAsia" w:cstheme="minorEastAsia"/>
          <w:spacing w:val="9"/>
          <w:sz w:val="24"/>
          <w:szCs w:val="24"/>
        </w:rPr>
        <w:t>体或者大中型企业的最后报价给予</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9"/>
          <w:sz w:val="24"/>
          <w:szCs w:val="24"/>
        </w:rPr>
        <w:t>6%的扣除，用扣除后的价格参加评审。组成联合体或</w:t>
      </w:r>
      <w:r>
        <w:rPr>
          <w:rFonts w:hint="eastAsia" w:asciiTheme="minorEastAsia" w:hAnsiTheme="minorEastAsia" w:eastAsiaTheme="minorEastAsia" w:cstheme="minorEastAsia"/>
          <w:spacing w:val="8"/>
          <w:sz w:val="24"/>
          <w:szCs w:val="24"/>
        </w:rPr>
        <w:t>者接受分包的小微企业与联合体内其他企业、</w:t>
      </w:r>
      <w:r>
        <w:rPr>
          <w:rFonts w:hint="eastAsia" w:asciiTheme="minorEastAsia" w:hAnsiTheme="minorEastAsia" w:eastAsiaTheme="minorEastAsia" w:cstheme="minorEastAsia"/>
          <w:spacing w:val="9"/>
          <w:sz w:val="24"/>
          <w:szCs w:val="24"/>
        </w:rPr>
        <w:t>分包企业之间存在直接控股、管理关系的，不享受价格扣除优惠政策。</w:t>
      </w:r>
    </w:p>
    <w:p w14:paraId="5FDB9FE6">
      <w:pPr>
        <w:pageBreakBefore w:val="0"/>
        <w:wordWrap/>
        <w:overflowPunct/>
        <w:topLinePunct w:val="0"/>
        <w:autoSpaceDE w:val="0"/>
        <w:autoSpaceDN w:val="0"/>
        <w:bidi w:val="0"/>
        <w:snapToGrid w:val="0"/>
        <w:spacing w:line="360" w:lineRule="auto"/>
        <w:ind w:right="63" w:firstLine="50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3.4</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6"/>
          <w:sz w:val="24"/>
          <w:szCs w:val="24"/>
        </w:rPr>
        <w:t>符合《关于促进残疾人就业政府采购政策的通知》（财库〔2017〕141</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6"/>
          <w:sz w:val="24"/>
          <w:szCs w:val="24"/>
        </w:rPr>
        <w:t>号）规定</w:t>
      </w:r>
      <w:r>
        <w:rPr>
          <w:rFonts w:hint="eastAsia" w:asciiTheme="minorEastAsia" w:hAnsiTheme="minorEastAsia" w:eastAsiaTheme="minorEastAsia" w:cstheme="minorEastAsia"/>
          <w:spacing w:val="5"/>
          <w:sz w:val="24"/>
          <w:szCs w:val="24"/>
        </w:rPr>
        <w:t>的条件并提供《残</w:t>
      </w:r>
      <w:r>
        <w:rPr>
          <w:rFonts w:hint="eastAsia" w:asciiTheme="minorEastAsia" w:hAnsiTheme="minorEastAsia" w:eastAsiaTheme="minorEastAsia" w:cstheme="minorEastAsia"/>
          <w:spacing w:val="9"/>
          <w:sz w:val="24"/>
          <w:szCs w:val="24"/>
        </w:rPr>
        <w:t>疾人福利性单位声明函》（附件</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9"/>
          <w:sz w:val="24"/>
          <w:szCs w:val="24"/>
        </w:rPr>
        <w:t>3）的残疾人福利性单位视同小型、微</w:t>
      </w:r>
      <w:r>
        <w:rPr>
          <w:rFonts w:hint="eastAsia" w:asciiTheme="minorEastAsia" w:hAnsiTheme="minorEastAsia" w:eastAsiaTheme="minorEastAsia" w:cstheme="minorEastAsia"/>
          <w:spacing w:val="8"/>
          <w:sz w:val="24"/>
          <w:szCs w:val="24"/>
        </w:rPr>
        <w:t>型企业；</w:t>
      </w:r>
    </w:p>
    <w:p w14:paraId="2AB7662E">
      <w:pPr>
        <w:pageBreakBefore w:val="0"/>
        <w:wordWrap/>
        <w:overflowPunct/>
        <w:topLinePunct w:val="0"/>
        <w:autoSpaceDE w:val="0"/>
        <w:autoSpaceDN w:val="0"/>
        <w:bidi w:val="0"/>
        <w:snapToGrid w:val="0"/>
        <w:spacing w:line="360" w:lineRule="auto"/>
        <w:ind w:left="5" w:right="68"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3.5</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8"/>
          <w:sz w:val="24"/>
          <w:szCs w:val="24"/>
        </w:rPr>
        <w:t>符合《关于政府采购支持监狱企业发展有关问题的通知》（财库〔2014〕68</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8"/>
          <w:sz w:val="24"/>
          <w:szCs w:val="24"/>
        </w:rPr>
        <w:t>号）规定的监</w:t>
      </w:r>
      <w:r>
        <w:rPr>
          <w:rFonts w:hint="eastAsia" w:asciiTheme="minorEastAsia" w:hAnsiTheme="minorEastAsia" w:eastAsiaTheme="minorEastAsia" w:cstheme="minorEastAsia"/>
          <w:spacing w:val="7"/>
          <w:sz w:val="24"/>
          <w:szCs w:val="24"/>
        </w:rPr>
        <w:t>狱企业</w:t>
      </w:r>
      <w:r>
        <w:rPr>
          <w:rFonts w:hint="eastAsia" w:asciiTheme="minorEastAsia" w:hAnsiTheme="minorEastAsia" w:eastAsiaTheme="minorEastAsia" w:cstheme="minorEastAsia"/>
          <w:spacing w:val="9"/>
          <w:sz w:val="24"/>
          <w:szCs w:val="24"/>
        </w:rPr>
        <w:t>并提供由省级以上监狱管理局、戒毒管理局（含新疆生产建设兵团）出具的属于监狱企业证明文件的，视</w:t>
      </w:r>
      <w:r>
        <w:rPr>
          <w:rFonts w:hint="eastAsia" w:asciiTheme="minorEastAsia" w:hAnsiTheme="minorEastAsia" w:eastAsiaTheme="minorEastAsia" w:cstheme="minorEastAsia"/>
          <w:spacing w:val="7"/>
          <w:sz w:val="24"/>
          <w:szCs w:val="24"/>
        </w:rPr>
        <w:t>同为小型、微型企业。</w:t>
      </w:r>
    </w:p>
    <w:p w14:paraId="103CC3BD">
      <w:pPr>
        <w:pageBreakBefore w:val="0"/>
        <w:wordWrap/>
        <w:overflowPunct/>
        <w:topLinePunct w:val="0"/>
        <w:autoSpaceDE w:val="0"/>
        <w:autoSpaceDN w:val="0"/>
        <w:bidi w:val="0"/>
        <w:snapToGrid w:val="0"/>
        <w:spacing w:line="360" w:lineRule="auto"/>
        <w:ind w:right="68"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0"/>
          <w:sz w:val="24"/>
          <w:szCs w:val="24"/>
        </w:rPr>
        <w:t>可享受中小企业扶持政策的供应商应按照磋商文件格式要求提供《中小企业</w:t>
      </w:r>
      <w:r>
        <w:rPr>
          <w:rFonts w:hint="eastAsia" w:asciiTheme="minorEastAsia" w:hAnsiTheme="minorEastAsia" w:eastAsiaTheme="minorEastAsia" w:cstheme="minorEastAsia"/>
          <w:spacing w:val="9"/>
          <w:sz w:val="24"/>
          <w:szCs w:val="24"/>
        </w:rPr>
        <w:t>声明函》，供应商提供的《中小企业声明函》与实际情况不符的，不享受中小企业扶持政策。声明内容不实的，属于提供虚假材料谋取中标、成交的，依法承担法律责任。</w:t>
      </w:r>
    </w:p>
    <w:p w14:paraId="0C5FBEC0">
      <w:pPr>
        <w:pageBreakBefore w:val="0"/>
        <w:wordWrap/>
        <w:overflowPunct/>
        <w:topLinePunct w:val="0"/>
        <w:autoSpaceDE w:val="0"/>
        <w:autoSpaceDN w:val="0"/>
        <w:bidi w:val="0"/>
        <w:snapToGrid w:val="0"/>
        <w:spacing w:line="360" w:lineRule="auto"/>
        <w:ind w:left="4" w:right="71"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3.7</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9"/>
          <w:sz w:val="24"/>
          <w:szCs w:val="24"/>
        </w:rPr>
        <w:t>中小企业享受扶持政策获得政府采购合同的，小微企业不得将合同分包给大中型企业，中型企业</w:t>
      </w:r>
      <w:r>
        <w:rPr>
          <w:rFonts w:hint="eastAsia" w:asciiTheme="minorEastAsia" w:hAnsiTheme="minorEastAsia" w:eastAsiaTheme="minorEastAsia" w:cstheme="minorEastAsia"/>
          <w:spacing w:val="8"/>
          <w:sz w:val="24"/>
          <w:szCs w:val="24"/>
        </w:rPr>
        <w:t>不得将合同分包给大型企业。</w:t>
      </w:r>
    </w:p>
    <w:p w14:paraId="43E63557">
      <w:pPr>
        <w:pageBreakBefore w:val="0"/>
        <w:wordWrap/>
        <w:overflowPunct/>
        <w:topLinePunct w:val="0"/>
        <w:autoSpaceDE w:val="0"/>
        <w:autoSpaceDN w:val="0"/>
        <w:bidi w:val="0"/>
        <w:snapToGrid w:val="0"/>
        <w:spacing w:line="360" w:lineRule="auto"/>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4.支持创新发展</w:t>
      </w:r>
    </w:p>
    <w:p w14:paraId="3B17BEA8">
      <w:pPr>
        <w:pageBreakBefore w:val="0"/>
        <w:wordWrap/>
        <w:overflowPunct/>
        <w:topLinePunct w:val="0"/>
        <w:autoSpaceDE w:val="0"/>
        <w:autoSpaceDN w:val="0"/>
        <w:bidi w:val="0"/>
        <w:snapToGrid w:val="0"/>
        <w:spacing w:line="360" w:lineRule="auto"/>
        <w:ind w:left="420"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4.1 采购人优先采购被认定为首台套产品和“制造精品</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8"/>
          <w:sz w:val="24"/>
          <w:szCs w:val="24"/>
        </w:rPr>
        <w:t>”的自主创新产品。</w:t>
      </w:r>
    </w:p>
    <w:p w14:paraId="4E818BEB">
      <w:pPr>
        <w:pageBreakBefore w:val="0"/>
        <w:wordWrap/>
        <w:overflowPunct/>
        <w:topLinePunct w:val="0"/>
        <w:autoSpaceDE w:val="0"/>
        <w:autoSpaceDN w:val="0"/>
        <w:bidi w:val="0"/>
        <w:snapToGrid w:val="0"/>
        <w:spacing w:line="360" w:lineRule="auto"/>
        <w:ind w:right="14"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4.2</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9"/>
          <w:sz w:val="24"/>
          <w:szCs w:val="24"/>
        </w:rPr>
        <w:t>首台套产品被纳入《首台套产品推广应用指导目录》之日起</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9"/>
          <w:sz w:val="24"/>
          <w:szCs w:val="24"/>
        </w:rPr>
        <w:t>3</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9"/>
          <w:sz w:val="24"/>
          <w:szCs w:val="24"/>
        </w:rPr>
        <w:t>年内，以及产品核心技术高于国内</w:t>
      </w:r>
      <w:r>
        <w:rPr>
          <w:rFonts w:hint="eastAsia" w:asciiTheme="minorEastAsia" w:hAnsiTheme="minorEastAsia" w:eastAsiaTheme="minorEastAsia" w:cstheme="minorEastAsia"/>
          <w:spacing w:val="5"/>
          <w:sz w:val="24"/>
          <w:szCs w:val="24"/>
        </w:rPr>
        <w:t>领先水平，并具有明晰自主知识产权的“制造精品</w:t>
      </w:r>
      <w:r>
        <w:rPr>
          <w:rFonts w:hint="eastAsia" w:asciiTheme="minorEastAsia" w:hAnsiTheme="minorEastAsia" w:eastAsiaTheme="minorEastAsia" w:cstheme="minorEastAsia"/>
          <w:spacing w:val="-73"/>
          <w:sz w:val="24"/>
          <w:szCs w:val="24"/>
        </w:rPr>
        <w:t xml:space="preserve"> </w:t>
      </w:r>
      <w:r>
        <w:rPr>
          <w:rFonts w:hint="eastAsia" w:asciiTheme="minorEastAsia" w:hAnsiTheme="minorEastAsia" w:eastAsiaTheme="minorEastAsia" w:cstheme="minorEastAsia"/>
          <w:spacing w:val="5"/>
          <w:sz w:val="24"/>
          <w:szCs w:val="24"/>
        </w:rPr>
        <w:t>”产品，自认定之日起</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5"/>
          <w:sz w:val="24"/>
          <w:szCs w:val="24"/>
        </w:rPr>
        <w:t>2</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5"/>
          <w:sz w:val="24"/>
          <w:szCs w:val="24"/>
        </w:rPr>
        <w:t>年内视同已具备相应销售业绩，</w:t>
      </w:r>
      <w:r>
        <w:rPr>
          <w:rFonts w:hint="eastAsia" w:asciiTheme="minorEastAsia" w:hAnsiTheme="minorEastAsia" w:eastAsiaTheme="minorEastAsia" w:cstheme="minorEastAsia"/>
          <w:spacing w:val="8"/>
          <w:sz w:val="24"/>
          <w:szCs w:val="24"/>
        </w:rPr>
        <w:t>参加政府采购活动时业绩分值为满分。</w:t>
      </w:r>
    </w:p>
    <w:p w14:paraId="774A5E85">
      <w:pPr>
        <w:pageBreakBefore w:val="0"/>
        <w:wordWrap/>
        <w:overflowPunct/>
        <w:topLinePunct w:val="0"/>
        <w:autoSpaceDE w:val="0"/>
        <w:autoSpaceDN w:val="0"/>
        <w:bidi w:val="0"/>
        <w:snapToGrid w:val="0"/>
        <w:spacing w:line="360" w:lineRule="auto"/>
        <w:ind w:left="5"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5.平等对待内外资企业</w:t>
      </w:r>
    </w:p>
    <w:p w14:paraId="6F641E0C">
      <w:pPr>
        <w:pageBreakBefore w:val="0"/>
        <w:wordWrap/>
        <w:overflowPunct/>
        <w:topLinePunct w:val="0"/>
        <w:autoSpaceDE w:val="0"/>
        <w:autoSpaceDN w:val="0"/>
        <w:bidi w:val="0"/>
        <w:snapToGrid w:val="0"/>
        <w:spacing w:line="360" w:lineRule="auto"/>
        <w:ind w:right="68" w:firstLine="51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w:t>
      </w:r>
      <w:r>
        <w:rPr>
          <w:rFonts w:hint="eastAsia" w:asciiTheme="minorEastAsia" w:hAnsiTheme="minorEastAsia" w:eastAsiaTheme="minorEastAsia" w:cstheme="minorEastAsia"/>
          <w:spacing w:val="8"/>
          <w:sz w:val="24"/>
          <w:szCs w:val="24"/>
        </w:rPr>
        <w:t>业公平竞争，平等维护企业的合法利益。</w:t>
      </w:r>
    </w:p>
    <w:p w14:paraId="04C5BFD6">
      <w:pPr>
        <w:pageBreakBefore w:val="0"/>
        <w:wordWrap/>
        <w:overflowPunct/>
        <w:topLinePunct w:val="0"/>
        <w:autoSpaceDE w:val="0"/>
        <w:autoSpaceDN w:val="0"/>
        <w:bidi w:val="0"/>
        <w:snapToGrid w:val="0"/>
        <w:spacing w:line="360" w:lineRule="auto"/>
        <w:ind w:left="2" w:firstLine="51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6.平等对待符合条件的破产重整企业</w:t>
      </w:r>
    </w:p>
    <w:p w14:paraId="01EB511F">
      <w:pPr>
        <w:pageBreakBefore w:val="0"/>
        <w:wordWrap/>
        <w:overflowPunct/>
        <w:topLinePunct w:val="0"/>
        <w:autoSpaceDE w:val="0"/>
        <w:autoSpaceDN w:val="0"/>
        <w:bidi w:val="0"/>
        <w:snapToGrid w:val="0"/>
        <w:spacing w:line="360" w:lineRule="auto"/>
        <w:ind w:left="482"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平等对待符合条件的破产重整企业，切实保障企业公平竞争，平等维护企业的合法利益。</w:t>
      </w:r>
    </w:p>
    <w:p w14:paraId="2C179364">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3"/>
          <w:sz w:val="31"/>
          <w:szCs w:val="31"/>
        </w:rPr>
        <w:t>四、询问、质疑与投诉</w:t>
      </w:r>
    </w:p>
    <w:p w14:paraId="614DFA9B">
      <w:pPr>
        <w:pageBreakBefore w:val="0"/>
        <w:wordWrap/>
        <w:overflowPunct/>
        <w:topLinePunct w:val="0"/>
        <w:autoSpaceDE w:val="0"/>
        <w:autoSpaceDN w:val="0"/>
        <w:bidi w:val="0"/>
        <w:snapToGrid w:val="0"/>
        <w:spacing w:line="360" w:lineRule="auto"/>
        <w:ind w:left="16"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1.在线询问、质疑、投诉</w:t>
      </w:r>
    </w:p>
    <w:p w14:paraId="4DC5E45E">
      <w:pPr>
        <w:pageBreakBefore w:val="0"/>
        <w:wordWrap/>
        <w:overflowPunct/>
        <w:topLinePunct w:val="0"/>
        <w:autoSpaceDE w:val="0"/>
        <w:autoSpaceDN w:val="0"/>
        <w:bidi w:val="0"/>
        <w:snapToGrid w:val="0"/>
        <w:spacing w:line="360" w:lineRule="auto"/>
        <w:ind w:left="1" w:firstLine="50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根据《北海市财政局  北海市政府采购中心关于启用政府采</w:t>
      </w:r>
      <w:r>
        <w:rPr>
          <w:rFonts w:hint="eastAsia" w:asciiTheme="minorEastAsia" w:hAnsiTheme="minorEastAsia" w:eastAsiaTheme="minorEastAsia" w:cstheme="minorEastAsia"/>
          <w:spacing w:val="4"/>
          <w:sz w:val="24"/>
          <w:szCs w:val="24"/>
        </w:rPr>
        <w:t>购在线询问、质疑、投诉功能的通知》（北</w:t>
      </w:r>
      <w:r>
        <w:rPr>
          <w:rFonts w:hint="eastAsia" w:asciiTheme="minorEastAsia" w:hAnsiTheme="minorEastAsia" w:eastAsiaTheme="minorEastAsia" w:cstheme="minorEastAsia"/>
          <w:spacing w:val="8"/>
          <w:sz w:val="24"/>
          <w:szCs w:val="24"/>
        </w:rPr>
        <w:t>财采〔2022〕23</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8"/>
          <w:sz w:val="24"/>
          <w:szCs w:val="24"/>
        </w:rPr>
        <w:t>号）文件要求，鼓励供应商在线提起询问</w:t>
      </w:r>
      <w:r>
        <w:rPr>
          <w:rFonts w:hint="eastAsia" w:asciiTheme="minorEastAsia" w:hAnsiTheme="minorEastAsia" w:eastAsiaTheme="minorEastAsia" w:cstheme="minorEastAsia"/>
          <w:spacing w:val="7"/>
          <w:sz w:val="24"/>
          <w:szCs w:val="24"/>
        </w:rPr>
        <w:t>、质疑、投诉，路径为：供应商可通过北海“广</w:t>
      </w:r>
      <w:r>
        <w:rPr>
          <w:rFonts w:hint="eastAsia" w:asciiTheme="minorEastAsia" w:hAnsiTheme="minorEastAsia" w:eastAsiaTheme="minorEastAsia" w:cstheme="minorEastAsia"/>
          <w:spacing w:val="10"/>
          <w:sz w:val="24"/>
          <w:szCs w:val="24"/>
        </w:rPr>
        <w:t>西政府采购云</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10"/>
          <w:sz w:val="24"/>
          <w:szCs w:val="24"/>
        </w:rPr>
        <w:t>”平台进入“项目采购-询问质疑投诉</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”栏目在线提起询问、质疑，对质疑答复不满意或者</w:t>
      </w:r>
      <w:r>
        <w:rPr>
          <w:rFonts w:hint="eastAsia" w:asciiTheme="minorEastAsia" w:hAnsiTheme="minorEastAsia" w:eastAsiaTheme="minorEastAsia" w:cstheme="minorEastAsia"/>
          <w:spacing w:val="6"/>
          <w:sz w:val="24"/>
          <w:szCs w:val="24"/>
        </w:rPr>
        <w:t>未收到答复的可以向监督部门在线提起投诉。内外资企业在政府采购活动中，凡认为采购文件、采购过程、</w:t>
      </w:r>
      <w:r>
        <w:rPr>
          <w:rFonts w:hint="eastAsia" w:asciiTheme="minorEastAsia" w:hAnsiTheme="minorEastAsia" w:eastAsiaTheme="minorEastAsia" w:cstheme="minorEastAsia"/>
          <w:spacing w:val="9"/>
          <w:sz w:val="24"/>
          <w:szCs w:val="24"/>
        </w:rPr>
        <w:t>中标或者成交结果使自身权益受到损害的，均可依照相关规定提起质疑和投诉。</w:t>
      </w:r>
    </w:p>
    <w:p w14:paraId="7BE7EA39">
      <w:pPr>
        <w:pageBreakBefore w:val="0"/>
        <w:wordWrap/>
        <w:overflowPunct/>
        <w:topLinePunct w:val="0"/>
        <w:autoSpaceDE w:val="0"/>
        <w:autoSpaceDN w:val="0"/>
        <w:bidi w:val="0"/>
        <w:snapToGrid w:val="0"/>
        <w:spacing w:line="360" w:lineRule="auto"/>
        <w:ind w:left="483" w:firstLine="516"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rPr>
        <w:t>询问联系部门：</w:t>
      </w:r>
      <w:r>
        <w:rPr>
          <w:rFonts w:hint="eastAsia" w:asciiTheme="minorEastAsia" w:hAnsiTheme="minorEastAsia" w:eastAsiaTheme="minorEastAsia" w:cstheme="minorEastAsia"/>
          <w:spacing w:val="9"/>
          <w:sz w:val="24"/>
          <w:szCs w:val="24"/>
          <w:lang w:eastAsia="zh-CN"/>
        </w:rPr>
        <w:t>广西腾锦工程项目管理有限公司</w:t>
      </w:r>
    </w:p>
    <w:p w14:paraId="764E3B36">
      <w:pPr>
        <w:pageBreakBefore w:val="0"/>
        <w:wordWrap/>
        <w:overflowPunct/>
        <w:topLinePunct w:val="0"/>
        <w:autoSpaceDE w:val="0"/>
        <w:autoSpaceDN w:val="0"/>
        <w:bidi w:val="0"/>
        <w:snapToGrid w:val="0"/>
        <w:spacing w:line="360" w:lineRule="auto"/>
        <w:ind w:left="484" w:firstLine="50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联系电话：</w:t>
      </w:r>
      <w:r>
        <w:rPr>
          <w:rFonts w:hint="eastAsia" w:asciiTheme="minorEastAsia" w:hAnsiTheme="minorEastAsia" w:eastAsiaTheme="minorEastAsia" w:cstheme="minorEastAsia"/>
          <w:color w:val="auto"/>
          <w:kern w:val="0"/>
          <w:sz w:val="24"/>
          <w:szCs w:val="24"/>
          <w:highlight w:val="none"/>
          <w:u w:val="none"/>
          <w:shd w:val="clear" w:color="auto" w:fill="auto"/>
        </w:rPr>
        <w:t>0779-3833815</w:t>
      </w:r>
    </w:p>
    <w:p w14:paraId="5A9ACCB4">
      <w:pPr>
        <w:pageBreakBefore w:val="0"/>
        <w:wordWrap/>
        <w:overflowPunct/>
        <w:topLinePunct w:val="0"/>
        <w:autoSpaceDE w:val="0"/>
        <w:autoSpaceDN w:val="0"/>
        <w:bidi w:val="0"/>
        <w:snapToGrid w:val="0"/>
        <w:spacing w:line="360" w:lineRule="auto"/>
        <w:ind w:left="484" w:firstLine="512"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rPr>
        <w:t>联系人：</w:t>
      </w:r>
      <w:r>
        <w:rPr>
          <w:rFonts w:hint="eastAsia" w:asciiTheme="minorEastAsia" w:hAnsiTheme="minorEastAsia" w:eastAsiaTheme="minorEastAsia" w:cstheme="minorEastAsia"/>
          <w:spacing w:val="8"/>
          <w:sz w:val="24"/>
          <w:szCs w:val="24"/>
          <w:lang w:val="en-US" w:eastAsia="zh-CN"/>
        </w:rPr>
        <w:t>苏工</w:t>
      </w:r>
    </w:p>
    <w:p w14:paraId="54D2BB9B">
      <w:pPr>
        <w:pageBreakBefore w:val="0"/>
        <w:wordWrap/>
        <w:overflowPunct/>
        <w:topLinePunct w:val="0"/>
        <w:autoSpaceDE w:val="0"/>
        <w:autoSpaceDN w:val="0"/>
        <w:bidi w:val="0"/>
        <w:snapToGrid w:val="0"/>
        <w:spacing w:line="360" w:lineRule="auto"/>
        <w:ind w:left="483" w:firstLine="50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地址：北海市四川路62号北海文邦国际大厦1216号</w:t>
      </w:r>
    </w:p>
    <w:p w14:paraId="34681897">
      <w:pPr>
        <w:pageBreakBefore w:val="0"/>
        <w:wordWrap/>
        <w:overflowPunct/>
        <w:topLinePunct w:val="0"/>
        <w:autoSpaceDE w:val="0"/>
        <w:autoSpaceDN w:val="0"/>
        <w:bidi w:val="0"/>
        <w:snapToGrid w:val="0"/>
        <w:spacing w:line="360" w:lineRule="auto"/>
        <w:ind w:left="484" w:firstLine="516" w:firstLineChars="200"/>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rPr>
        <w:t>质疑联系部门：</w:t>
      </w:r>
      <w:r>
        <w:rPr>
          <w:rFonts w:hint="eastAsia" w:asciiTheme="minorEastAsia" w:hAnsiTheme="minorEastAsia" w:eastAsiaTheme="minorEastAsia" w:cstheme="minorEastAsia"/>
          <w:spacing w:val="9"/>
          <w:sz w:val="24"/>
          <w:szCs w:val="24"/>
          <w:lang w:eastAsia="zh-CN"/>
        </w:rPr>
        <w:t>广西腾锦工程项目管理有限公司</w:t>
      </w:r>
    </w:p>
    <w:p w14:paraId="73B9B4BE">
      <w:pPr>
        <w:pageBreakBefore w:val="0"/>
        <w:wordWrap/>
        <w:overflowPunct/>
        <w:topLinePunct w:val="0"/>
        <w:autoSpaceDE w:val="0"/>
        <w:autoSpaceDN w:val="0"/>
        <w:bidi w:val="0"/>
        <w:snapToGrid w:val="0"/>
        <w:spacing w:line="360" w:lineRule="auto"/>
        <w:ind w:left="484" w:firstLine="50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联系电话：</w:t>
      </w:r>
      <w:r>
        <w:rPr>
          <w:rFonts w:hint="eastAsia" w:asciiTheme="minorEastAsia" w:hAnsiTheme="minorEastAsia" w:eastAsiaTheme="minorEastAsia" w:cstheme="minorEastAsia"/>
          <w:color w:val="auto"/>
          <w:kern w:val="0"/>
          <w:sz w:val="24"/>
          <w:szCs w:val="24"/>
          <w:highlight w:val="none"/>
          <w:u w:val="none"/>
          <w:shd w:val="clear" w:color="auto" w:fill="auto"/>
        </w:rPr>
        <w:t>0779-3833815</w:t>
      </w:r>
    </w:p>
    <w:p w14:paraId="79845515">
      <w:pPr>
        <w:pageBreakBefore w:val="0"/>
        <w:wordWrap/>
        <w:overflowPunct/>
        <w:topLinePunct w:val="0"/>
        <w:autoSpaceDE w:val="0"/>
        <w:autoSpaceDN w:val="0"/>
        <w:bidi w:val="0"/>
        <w:snapToGrid w:val="0"/>
        <w:spacing w:line="360" w:lineRule="auto"/>
        <w:ind w:left="484" w:firstLine="512"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rPr>
        <w:t>联系人：</w:t>
      </w:r>
      <w:r>
        <w:rPr>
          <w:rFonts w:hint="eastAsia" w:asciiTheme="minorEastAsia" w:hAnsiTheme="minorEastAsia" w:eastAsiaTheme="minorEastAsia" w:cstheme="minorEastAsia"/>
          <w:spacing w:val="8"/>
          <w:sz w:val="24"/>
          <w:szCs w:val="24"/>
          <w:lang w:val="en-US" w:eastAsia="zh-CN"/>
        </w:rPr>
        <w:t>苏工</w:t>
      </w:r>
    </w:p>
    <w:p w14:paraId="1080DA7F">
      <w:pPr>
        <w:pageBreakBefore w:val="0"/>
        <w:wordWrap/>
        <w:overflowPunct/>
        <w:topLinePunct w:val="0"/>
        <w:autoSpaceDE w:val="0"/>
        <w:autoSpaceDN w:val="0"/>
        <w:bidi w:val="0"/>
        <w:snapToGrid w:val="0"/>
        <w:spacing w:line="360" w:lineRule="auto"/>
        <w:ind w:left="484" w:firstLine="50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地址：北海市四川路62号北海文邦国际大厦1216号</w:t>
      </w:r>
    </w:p>
    <w:p w14:paraId="0BD3CBB1">
      <w:pPr>
        <w:pageBreakBefore w:val="0"/>
        <w:wordWrap/>
        <w:overflowPunct/>
        <w:topLinePunct w:val="0"/>
        <w:autoSpaceDE w:val="0"/>
        <w:autoSpaceDN w:val="0"/>
        <w:bidi w:val="0"/>
        <w:snapToGrid w:val="0"/>
        <w:spacing w:line="360" w:lineRule="auto"/>
        <w:ind w:left="486"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投诉联系部门：</w:t>
      </w:r>
      <w:r>
        <w:rPr>
          <w:rFonts w:hint="eastAsia" w:asciiTheme="minorEastAsia" w:hAnsiTheme="minorEastAsia" w:eastAsiaTheme="minorEastAsia" w:cstheme="minorEastAsia"/>
          <w:spacing w:val="9"/>
          <w:sz w:val="24"/>
          <w:szCs w:val="24"/>
          <w:lang w:val="en-US" w:eastAsia="zh-CN"/>
        </w:rPr>
        <w:t>北海市铁山港区</w:t>
      </w:r>
      <w:r>
        <w:rPr>
          <w:rFonts w:hint="eastAsia" w:asciiTheme="minorEastAsia" w:hAnsiTheme="minorEastAsia" w:eastAsiaTheme="minorEastAsia" w:cstheme="minorEastAsia"/>
          <w:spacing w:val="9"/>
          <w:sz w:val="24"/>
          <w:szCs w:val="24"/>
        </w:rPr>
        <w:t>财政局</w:t>
      </w:r>
    </w:p>
    <w:p w14:paraId="1F980657">
      <w:pPr>
        <w:pageBreakBefore w:val="0"/>
        <w:wordWrap/>
        <w:overflowPunct/>
        <w:topLinePunct w:val="0"/>
        <w:autoSpaceDE w:val="0"/>
        <w:autoSpaceDN w:val="0"/>
        <w:bidi w:val="0"/>
        <w:snapToGrid w:val="0"/>
        <w:spacing w:line="360" w:lineRule="auto"/>
        <w:ind w:left="484" w:firstLine="504"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联系电话：0779-8610009</w:t>
      </w:r>
    </w:p>
    <w:p w14:paraId="6495A056">
      <w:pPr>
        <w:pageBreakBefore w:val="0"/>
        <w:wordWrap/>
        <w:overflowPunct/>
        <w:topLinePunct w:val="0"/>
        <w:autoSpaceDE w:val="0"/>
        <w:autoSpaceDN w:val="0"/>
        <w:bidi w:val="0"/>
        <w:snapToGrid w:val="0"/>
        <w:spacing w:line="360" w:lineRule="auto"/>
        <w:ind w:left="484" w:firstLine="51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联系人：马工</w:t>
      </w:r>
    </w:p>
    <w:p w14:paraId="0EA9596B">
      <w:pPr>
        <w:pageBreakBefore w:val="0"/>
        <w:wordWrap/>
        <w:overflowPunct/>
        <w:topLinePunct w:val="0"/>
        <w:autoSpaceDE w:val="0"/>
        <w:autoSpaceDN w:val="0"/>
        <w:bidi w:val="0"/>
        <w:snapToGrid w:val="0"/>
        <w:spacing w:line="360" w:lineRule="auto"/>
        <w:ind w:left="484" w:firstLine="508"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地址：北海市铁山港区梅岭路与珠城路交叉路口往东约50米</w:t>
      </w:r>
    </w:p>
    <w:p w14:paraId="4505DD74">
      <w:pPr>
        <w:pageBreakBefore w:val="0"/>
        <w:wordWrap/>
        <w:overflowPunct/>
        <w:topLinePunct w:val="0"/>
        <w:autoSpaceDE w:val="0"/>
        <w:autoSpaceDN w:val="0"/>
        <w:bidi w:val="0"/>
        <w:snapToGrid w:val="0"/>
        <w:spacing w:line="360" w:lineRule="auto"/>
        <w:ind w:left="4"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2.</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
          <w:bCs/>
          <w:spacing w:val="5"/>
          <w:sz w:val="24"/>
          <w:szCs w:val="24"/>
        </w:rPr>
        <w:t>供应商询问</w:t>
      </w:r>
    </w:p>
    <w:p w14:paraId="32B2DF31">
      <w:pPr>
        <w:pageBreakBefore w:val="0"/>
        <w:wordWrap/>
        <w:overflowPunct/>
        <w:topLinePunct w:val="0"/>
        <w:autoSpaceDE w:val="0"/>
        <w:autoSpaceDN w:val="0"/>
        <w:bidi w:val="0"/>
        <w:snapToGrid w:val="0"/>
        <w:spacing w:line="360" w:lineRule="auto"/>
        <w:ind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供应商对政府采购活动事项有疑问的，可以提出询问，采购人或者</w:t>
      </w:r>
      <w:r>
        <w:rPr>
          <w:rFonts w:hint="eastAsia" w:asciiTheme="minorEastAsia" w:hAnsiTheme="minorEastAsia" w:eastAsiaTheme="minorEastAsia" w:cstheme="minorEastAsia"/>
          <w:spacing w:val="9"/>
          <w:sz w:val="24"/>
          <w:szCs w:val="24"/>
        </w:rPr>
        <w:t>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EA806A5">
      <w:pPr>
        <w:pageBreakBefore w:val="0"/>
        <w:wordWrap/>
        <w:overflowPunct/>
        <w:topLinePunct w:val="0"/>
        <w:autoSpaceDE w:val="0"/>
        <w:autoSpaceDN w:val="0"/>
        <w:bidi w:val="0"/>
        <w:snapToGrid w:val="0"/>
        <w:spacing w:line="360" w:lineRule="auto"/>
        <w:ind w:left="5"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3.</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
          <w:bCs/>
          <w:spacing w:val="5"/>
          <w:sz w:val="24"/>
          <w:szCs w:val="24"/>
        </w:rPr>
        <w:t>供应商质疑</w:t>
      </w:r>
    </w:p>
    <w:p w14:paraId="67E038BA">
      <w:pPr>
        <w:pageBreakBefore w:val="0"/>
        <w:wordWrap/>
        <w:overflowPunct/>
        <w:topLinePunct w:val="0"/>
        <w:autoSpaceDE w:val="0"/>
        <w:autoSpaceDN w:val="0"/>
        <w:bidi w:val="0"/>
        <w:snapToGrid w:val="0"/>
        <w:spacing w:line="360" w:lineRule="auto"/>
        <w:ind w:left="425" w:firstLine="49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3.1</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b/>
          <w:bCs/>
          <w:spacing w:val="4"/>
          <w:sz w:val="24"/>
          <w:szCs w:val="24"/>
        </w:rPr>
        <w:t>质疑提出时效</w:t>
      </w:r>
    </w:p>
    <w:p w14:paraId="081EB95F">
      <w:pPr>
        <w:pageBreakBefore w:val="0"/>
        <w:wordWrap/>
        <w:overflowPunct/>
        <w:topLinePunct w:val="0"/>
        <w:autoSpaceDE w:val="0"/>
        <w:autoSpaceDN w:val="0"/>
        <w:bidi w:val="0"/>
        <w:snapToGrid w:val="0"/>
        <w:spacing w:line="360" w:lineRule="auto"/>
        <w:ind w:left="18"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3.1.1</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0"/>
          <w:sz w:val="24"/>
          <w:szCs w:val="24"/>
        </w:rPr>
        <w:t>提出质疑的供应商应当是参与所质疑项目采购活动</w:t>
      </w:r>
      <w:r>
        <w:rPr>
          <w:rFonts w:hint="eastAsia" w:asciiTheme="minorEastAsia" w:hAnsiTheme="minorEastAsia" w:eastAsiaTheme="minorEastAsia" w:cstheme="minorEastAsia"/>
          <w:spacing w:val="9"/>
          <w:sz w:val="24"/>
          <w:szCs w:val="24"/>
        </w:rPr>
        <w:t>的供应商。潜在供应商已依法获取其可质疑</w:t>
      </w:r>
      <w:r>
        <w:rPr>
          <w:rFonts w:hint="eastAsia" w:asciiTheme="minorEastAsia" w:hAnsiTheme="minorEastAsia" w:eastAsiaTheme="minorEastAsia" w:cstheme="minorEastAsia"/>
          <w:spacing w:val="7"/>
          <w:sz w:val="24"/>
          <w:szCs w:val="24"/>
        </w:rPr>
        <w:t>的采购文件的，可以对该文件提出质疑。</w:t>
      </w:r>
    </w:p>
    <w:p w14:paraId="008F85E8">
      <w:pPr>
        <w:pageBreakBefore w:val="0"/>
        <w:wordWrap/>
        <w:overflowPunct/>
        <w:topLinePunct w:val="0"/>
        <w:autoSpaceDE w:val="0"/>
        <w:autoSpaceDN w:val="0"/>
        <w:bidi w:val="0"/>
        <w:snapToGrid w:val="0"/>
        <w:spacing w:line="360" w:lineRule="auto"/>
        <w:ind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3.1.2</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0"/>
          <w:sz w:val="24"/>
          <w:szCs w:val="24"/>
        </w:rPr>
        <w:t>供应商认为采购文件、采购过程和成交结果使自己的权益受</w:t>
      </w:r>
      <w:r>
        <w:rPr>
          <w:rFonts w:hint="eastAsia" w:asciiTheme="minorEastAsia" w:hAnsiTheme="minorEastAsia" w:eastAsiaTheme="minorEastAsia" w:cstheme="minorEastAsia"/>
          <w:spacing w:val="9"/>
          <w:sz w:val="24"/>
          <w:szCs w:val="24"/>
        </w:rPr>
        <w:t>到损害的，可以在知道或者应知其权益受到损害之日起七个工作日内，以书面形式向采购人或者采购代理机构提出质疑，否则，采购人或者</w:t>
      </w:r>
      <w:r>
        <w:rPr>
          <w:rFonts w:hint="eastAsia" w:asciiTheme="minorEastAsia" w:hAnsiTheme="minorEastAsia" w:eastAsiaTheme="minorEastAsia" w:cstheme="minorEastAsia"/>
          <w:spacing w:val="8"/>
          <w:sz w:val="24"/>
          <w:szCs w:val="24"/>
        </w:rPr>
        <w:t>采购代理机构不予受理：</w:t>
      </w:r>
    </w:p>
    <w:p w14:paraId="01231D48">
      <w:pPr>
        <w:pageBreakBefore w:val="0"/>
        <w:wordWrap/>
        <w:overflowPunct/>
        <w:topLinePunct w:val="0"/>
        <w:autoSpaceDE w:val="0"/>
        <w:autoSpaceDN w:val="0"/>
        <w:bidi w:val="0"/>
        <w:snapToGrid w:val="0"/>
        <w:spacing w:line="360" w:lineRule="auto"/>
        <w:ind w:left="37"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3.1.2.1</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10"/>
          <w:sz w:val="24"/>
          <w:szCs w:val="24"/>
        </w:rPr>
        <w:t>对采购文件提出质疑的，质疑期限为供应商获得采购文件之日或者采购文件公告期限届满之</w:t>
      </w:r>
      <w:r>
        <w:rPr>
          <w:rFonts w:hint="eastAsia" w:asciiTheme="minorEastAsia" w:hAnsiTheme="minorEastAsia" w:eastAsiaTheme="minorEastAsia" w:cstheme="minorEastAsia"/>
          <w:spacing w:val="9"/>
          <w:sz w:val="24"/>
          <w:szCs w:val="24"/>
        </w:rPr>
        <w:t>日起计算，采购文件在获取截止之日后获得的，应当</w:t>
      </w:r>
      <w:r>
        <w:rPr>
          <w:rFonts w:hint="eastAsia" w:asciiTheme="minorEastAsia" w:hAnsiTheme="minorEastAsia" w:eastAsiaTheme="minorEastAsia" w:cstheme="minorEastAsia"/>
          <w:spacing w:val="8"/>
          <w:sz w:val="24"/>
          <w:szCs w:val="24"/>
        </w:rPr>
        <w:t>自采购文件公告期限届满之日起计算。</w:t>
      </w:r>
    </w:p>
    <w:p w14:paraId="2D4FB3EB">
      <w:pPr>
        <w:pageBreakBefore w:val="0"/>
        <w:wordWrap/>
        <w:overflowPunct/>
        <w:topLinePunct w:val="0"/>
        <w:autoSpaceDE w:val="0"/>
        <w:autoSpaceDN w:val="0"/>
        <w:bidi w:val="0"/>
        <w:snapToGrid w:val="0"/>
        <w:spacing w:line="360" w:lineRule="auto"/>
        <w:ind w:left="425"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3.1.2.2</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8"/>
          <w:sz w:val="24"/>
          <w:szCs w:val="24"/>
        </w:rPr>
        <w:t>对采购过程提出质疑的，质疑期限为各采购程序环节结束之日起计算。</w:t>
      </w:r>
    </w:p>
    <w:p w14:paraId="0A331597">
      <w:pPr>
        <w:pageBreakBefore w:val="0"/>
        <w:wordWrap/>
        <w:overflowPunct/>
        <w:topLinePunct w:val="0"/>
        <w:autoSpaceDE w:val="0"/>
        <w:autoSpaceDN w:val="0"/>
        <w:bidi w:val="0"/>
        <w:snapToGrid w:val="0"/>
        <w:spacing w:line="360" w:lineRule="auto"/>
        <w:ind w:left="425"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3.1.2.3</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8"/>
          <w:sz w:val="24"/>
          <w:szCs w:val="24"/>
        </w:rPr>
        <w:t>对采购结果提出质疑的，质疑期限自采购结果公告期限届满之日起计算。</w:t>
      </w:r>
    </w:p>
    <w:p w14:paraId="0A12C263">
      <w:pPr>
        <w:pageBreakBefore w:val="0"/>
        <w:wordWrap/>
        <w:overflowPunct/>
        <w:topLinePunct w:val="0"/>
        <w:autoSpaceDE w:val="0"/>
        <w:autoSpaceDN w:val="0"/>
        <w:bidi w:val="0"/>
        <w:snapToGrid w:val="0"/>
        <w:spacing w:line="360" w:lineRule="auto"/>
        <w:ind w:left="425"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3.1.2.4</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8"/>
          <w:sz w:val="24"/>
          <w:szCs w:val="24"/>
        </w:rPr>
        <w:t>对同一采购程序环节的质疑，供应</w:t>
      </w:r>
      <w:r>
        <w:rPr>
          <w:rFonts w:hint="eastAsia" w:asciiTheme="minorEastAsia" w:hAnsiTheme="minorEastAsia" w:eastAsiaTheme="minorEastAsia" w:cstheme="minorEastAsia"/>
          <w:spacing w:val="7"/>
          <w:sz w:val="24"/>
          <w:szCs w:val="24"/>
        </w:rPr>
        <w:t>商须一次性提出。</w:t>
      </w:r>
    </w:p>
    <w:p w14:paraId="20339F74">
      <w:pPr>
        <w:pageBreakBefore w:val="0"/>
        <w:wordWrap/>
        <w:overflowPunct/>
        <w:topLinePunct w:val="0"/>
        <w:autoSpaceDE w:val="0"/>
        <w:autoSpaceDN w:val="0"/>
        <w:bidi w:val="0"/>
        <w:snapToGrid w:val="0"/>
        <w:spacing w:line="360" w:lineRule="auto"/>
        <w:ind w:left="425" w:firstLine="49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3.2</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b/>
          <w:bCs/>
          <w:spacing w:val="3"/>
          <w:sz w:val="24"/>
          <w:szCs w:val="24"/>
        </w:rPr>
        <w:t>质疑答复</w:t>
      </w:r>
    </w:p>
    <w:p w14:paraId="0FDBF936">
      <w:pPr>
        <w:pageBreakBefore w:val="0"/>
        <w:wordWrap/>
        <w:overflowPunct/>
        <w:topLinePunct w:val="0"/>
        <w:autoSpaceDE w:val="0"/>
        <w:autoSpaceDN w:val="0"/>
        <w:bidi w:val="0"/>
        <w:snapToGrid w:val="0"/>
        <w:spacing w:line="360" w:lineRule="auto"/>
        <w:ind w:left="425"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3.2.1</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9"/>
          <w:sz w:val="24"/>
          <w:szCs w:val="24"/>
        </w:rPr>
        <w:t>根据采购人与采购代理机构签订采</w:t>
      </w:r>
      <w:r>
        <w:rPr>
          <w:rFonts w:hint="eastAsia" w:asciiTheme="minorEastAsia" w:hAnsiTheme="minorEastAsia" w:eastAsiaTheme="minorEastAsia" w:cstheme="minorEastAsia"/>
          <w:spacing w:val="8"/>
          <w:sz w:val="24"/>
          <w:szCs w:val="24"/>
        </w:rPr>
        <w:t>购委托协议的规定，质疑答复责任主体如下：</w:t>
      </w:r>
    </w:p>
    <w:p w14:paraId="4757E026">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质疑答复责任主体一览表</w:t>
      </w:r>
    </w:p>
    <w:p w14:paraId="2F70D1A9">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bl>
      <w:tblPr>
        <w:tblStyle w:val="15"/>
        <w:tblW w:w="9290" w:type="dxa"/>
        <w:tblInd w:w="1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1"/>
        <w:gridCol w:w="4533"/>
        <w:gridCol w:w="2236"/>
      </w:tblGrid>
      <w:tr w14:paraId="58053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054" w:type="dxa"/>
            <w:gridSpan w:val="2"/>
            <w:vAlign w:val="top"/>
          </w:tcPr>
          <w:p w14:paraId="69FFCE5D">
            <w:pPr>
              <w:pStyle w:val="16"/>
              <w:pageBreakBefore w:val="0"/>
              <w:wordWrap/>
              <w:overflowPunct/>
              <w:topLinePunct w:val="0"/>
              <w:autoSpaceDE w:val="0"/>
              <w:autoSpaceDN w:val="0"/>
              <w:bidi w:val="0"/>
              <w:snapToGrid w:val="0"/>
              <w:spacing w:line="360" w:lineRule="auto"/>
              <w:ind w:left="3114"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质疑内容</w:t>
            </w:r>
          </w:p>
        </w:tc>
        <w:tc>
          <w:tcPr>
            <w:tcW w:w="2236" w:type="dxa"/>
            <w:vAlign w:val="top"/>
          </w:tcPr>
          <w:p w14:paraId="2F141CB7">
            <w:pPr>
              <w:pStyle w:val="16"/>
              <w:pageBreakBefore w:val="0"/>
              <w:wordWrap/>
              <w:overflowPunct/>
              <w:topLinePunct w:val="0"/>
              <w:autoSpaceDE w:val="0"/>
              <w:autoSpaceDN w:val="0"/>
              <w:bidi w:val="0"/>
              <w:snapToGrid w:val="0"/>
              <w:spacing w:line="360" w:lineRule="auto"/>
              <w:ind w:left="284"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质疑答复责任主体</w:t>
            </w:r>
          </w:p>
        </w:tc>
      </w:tr>
      <w:tr w14:paraId="2ECF0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2521" w:type="dxa"/>
            <w:vMerge w:val="restart"/>
            <w:tcBorders>
              <w:bottom w:val="nil"/>
            </w:tcBorders>
            <w:vAlign w:val="top"/>
          </w:tcPr>
          <w:p w14:paraId="49FDC738">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41C9F44E">
            <w:pPr>
              <w:pStyle w:val="16"/>
              <w:pageBreakBefore w:val="0"/>
              <w:wordWrap/>
              <w:overflowPunct/>
              <w:topLinePunct w:val="0"/>
              <w:autoSpaceDE w:val="0"/>
              <w:autoSpaceDN w:val="0"/>
              <w:bidi w:val="0"/>
              <w:snapToGrid w:val="0"/>
              <w:spacing w:line="360" w:lineRule="auto"/>
              <w:ind w:left="321"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对采购文件提出质疑</w:t>
            </w:r>
          </w:p>
        </w:tc>
        <w:tc>
          <w:tcPr>
            <w:tcW w:w="4533" w:type="dxa"/>
            <w:vAlign w:val="top"/>
          </w:tcPr>
          <w:p w14:paraId="2E635426">
            <w:pPr>
              <w:pStyle w:val="16"/>
              <w:pageBreakBefore w:val="0"/>
              <w:wordWrap/>
              <w:overflowPunct/>
              <w:topLinePunct w:val="0"/>
              <w:autoSpaceDE w:val="0"/>
              <w:autoSpaceDN w:val="0"/>
              <w:bidi w:val="0"/>
              <w:snapToGrid w:val="0"/>
              <w:spacing w:line="360" w:lineRule="auto"/>
              <w:ind w:left="113" w:right="105" w:firstLine="50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对采购文件中特定资格条件、采购需求、评审办</w:t>
            </w:r>
            <w:r>
              <w:rPr>
                <w:rFonts w:hint="eastAsia" w:asciiTheme="minorEastAsia" w:hAnsiTheme="minorEastAsia" w:eastAsiaTheme="minorEastAsia" w:cstheme="minorEastAsia"/>
                <w:spacing w:val="9"/>
                <w:sz w:val="24"/>
                <w:szCs w:val="24"/>
              </w:rPr>
              <w:t>法、评审标准提出的质疑</w:t>
            </w:r>
          </w:p>
        </w:tc>
        <w:tc>
          <w:tcPr>
            <w:tcW w:w="2236" w:type="dxa"/>
            <w:vAlign w:val="top"/>
          </w:tcPr>
          <w:p w14:paraId="4130BDDE">
            <w:pPr>
              <w:pStyle w:val="16"/>
              <w:pageBreakBefore w:val="0"/>
              <w:wordWrap/>
              <w:overflowPunct/>
              <w:topLinePunct w:val="0"/>
              <w:autoSpaceDE w:val="0"/>
              <w:autoSpaceDN w:val="0"/>
              <w:bidi w:val="0"/>
              <w:snapToGrid w:val="0"/>
              <w:spacing w:line="360" w:lineRule="auto"/>
              <w:ind w:left="808"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采购人</w:t>
            </w:r>
          </w:p>
        </w:tc>
      </w:tr>
      <w:tr w14:paraId="65570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521" w:type="dxa"/>
            <w:vMerge w:val="continue"/>
            <w:tcBorders>
              <w:top w:val="nil"/>
            </w:tcBorders>
            <w:vAlign w:val="top"/>
          </w:tcPr>
          <w:p w14:paraId="691D4644">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4533" w:type="dxa"/>
            <w:vAlign w:val="top"/>
          </w:tcPr>
          <w:p w14:paraId="487C630F">
            <w:pPr>
              <w:pStyle w:val="16"/>
              <w:pageBreakBefore w:val="0"/>
              <w:wordWrap/>
              <w:overflowPunct/>
              <w:topLinePunct w:val="0"/>
              <w:autoSpaceDE w:val="0"/>
              <w:autoSpaceDN w:val="0"/>
              <w:bidi w:val="0"/>
              <w:snapToGrid w:val="0"/>
              <w:spacing w:line="360" w:lineRule="auto"/>
              <w:ind w:left="112"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对采购文件中其他内容提出的质疑</w:t>
            </w:r>
          </w:p>
        </w:tc>
        <w:tc>
          <w:tcPr>
            <w:tcW w:w="2236" w:type="dxa"/>
            <w:vAlign w:val="top"/>
          </w:tcPr>
          <w:p w14:paraId="7D542AC0">
            <w:pPr>
              <w:pStyle w:val="16"/>
              <w:pageBreakBefore w:val="0"/>
              <w:wordWrap/>
              <w:overflowPunct/>
              <w:topLinePunct w:val="0"/>
              <w:autoSpaceDE w:val="0"/>
              <w:autoSpaceDN w:val="0"/>
              <w:bidi w:val="0"/>
              <w:snapToGrid w:val="0"/>
              <w:spacing w:line="360" w:lineRule="auto"/>
              <w:ind w:left="491"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采购代理机构</w:t>
            </w:r>
          </w:p>
        </w:tc>
      </w:tr>
      <w:tr w14:paraId="235CD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2521" w:type="dxa"/>
            <w:vMerge w:val="restart"/>
            <w:tcBorders>
              <w:bottom w:val="nil"/>
            </w:tcBorders>
            <w:vAlign w:val="top"/>
          </w:tcPr>
          <w:p w14:paraId="432A0F59">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3E9ADB27">
            <w:pPr>
              <w:pStyle w:val="16"/>
              <w:pageBreakBefore w:val="0"/>
              <w:wordWrap/>
              <w:overflowPunct/>
              <w:topLinePunct w:val="0"/>
              <w:autoSpaceDE w:val="0"/>
              <w:autoSpaceDN w:val="0"/>
              <w:bidi w:val="0"/>
              <w:snapToGrid w:val="0"/>
              <w:spacing w:line="360" w:lineRule="auto"/>
              <w:ind w:left="321"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对采购过程提出质疑</w:t>
            </w:r>
          </w:p>
        </w:tc>
        <w:tc>
          <w:tcPr>
            <w:tcW w:w="4533" w:type="dxa"/>
            <w:vAlign w:val="top"/>
          </w:tcPr>
          <w:p w14:paraId="17A8ED1E">
            <w:pPr>
              <w:pStyle w:val="16"/>
              <w:pageBreakBefore w:val="0"/>
              <w:wordWrap/>
              <w:overflowPunct/>
              <w:topLinePunct w:val="0"/>
              <w:autoSpaceDE w:val="0"/>
              <w:autoSpaceDN w:val="0"/>
              <w:bidi w:val="0"/>
              <w:snapToGrid w:val="0"/>
              <w:spacing w:line="360" w:lineRule="auto"/>
              <w:ind w:left="130" w:right="225"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有关现场考察或开启响应文件前答疑会事项提</w:t>
            </w:r>
            <w:r>
              <w:rPr>
                <w:rFonts w:hint="eastAsia" w:asciiTheme="minorEastAsia" w:hAnsiTheme="minorEastAsia" w:eastAsiaTheme="minorEastAsia" w:cstheme="minorEastAsia"/>
                <w:spacing w:val="2"/>
                <w:sz w:val="24"/>
                <w:szCs w:val="24"/>
              </w:rPr>
              <w:t>出的质疑</w:t>
            </w:r>
          </w:p>
        </w:tc>
        <w:tc>
          <w:tcPr>
            <w:tcW w:w="2236" w:type="dxa"/>
            <w:vAlign w:val="top"/>
          </w:tcPr>
          <w:p w14:paraId="2EAAF8F6">
            <w:pPr>
              <w:pStyle w:val="16"/>
              <w:pageBreakBefore w:val="0"/>
              <w:wordWrap/>
              <w:overflowPunct/>
              <w:topLinePunct w:val="0"/>
              <w:autoSpaceDE w:val="0"/>
              <w:autoSpaceDN w:val="0"/>
              <w:bidi w:val="0"/>
              <w:snapToGrid w:val="0"/>
              <w:spacing w:line="360" w:lineRule="auto"/>
              <w:ind w:left="808"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采购人</w:t>
            </w:r>
          </w:p>
        </w:tc>
      </w:tr>
      <w:tr w14:paraId="66B33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521" w:type="dxa"/>
            <w:vMerge w:val="continue"/>
            <w:tcBorders>
              <w:top w:val="nil"/>
            </w:tcBorders>
            <w:vAlign w:val="top"/>
          </w:tcPr>
          <w:p w14:paraId="2FEC1714">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4533" w:type="dxa"/>
            <w:vAlign w:val="top"/>
          </w:tcPr>
          <w:p w14:paraId="4ECEF6DA">
            <w:pPr>
              <w:pStyle w:val="16"/>
              <w:pageBreakBefore w:val="0"/>
              <w:wordWrap/>
              <w:overflowPunct/>
              <w:topLinePunct w:val="0"/>
              <w:autoSpaceDE w:val="0"/>
              <w:autoSpaceDN w:val="0"/>
              <w:bidi w:val="0"/>
              <w:snapToGrid w:val="0"/>
              <w:spacing w:line="360" w:lineRule="auto"/>
              <w:ind w:left="112"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对采购过程中其它事项提出的质疑</w:t>
            </w:r>
          </w:p>
        </w:tc>
        <w:tc>
          <w:tcPr>
            <w:tcW w:w="2236" w:type="dxa"/>
            <w:vAlign w:val="top"/>
          </w:tcPr>
          <w:p w14:paraId="6A7F07B2">
            <w:pPr>
              <w:pStyle w:val="16"/>
              <w:pageBreakBefore w:val="0"/>
              <w:wordWrap/>
              <w:overflowPunct/>
              <w:topLinePunct w:val="0"/>
              <w:autoSpaceDE w:val="0"/>
              <w:autoSpaceDN w:val="0"/>
              <w:bidi w:val="0"/>
              <w:snapToGrid w:val="0"/>
              <w:spacing w:line="360" w:lineRule="auto"/>
              <w:ind w:left="491"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采购代理机构</w:t>
            </w:r>
          </w:p>
        </w:tc>
      </w:tr>
      <w:tr w14:paraId="7C29F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521" w:type="dxa"/>
            <w:vAlign w:val="top"/>
          </w:tcPr>
          <w:p w14:paraId="719C8AC5">
            <w:pPr>
              <w:pStyle w:val="16"/>
              <w:pageBreakBefore w:val="0"/>
              <w:wordWrap/>
              <w:overflowPunct/>
              <w:topLinePunct w:val="0"/>
              <w:autoSpaceDE w:val="0"/>
              <w:autoSpaceDN w:val="0"/>
              <w:bidi w:val="0"/>
              <w:snapToGrid w:val="0"/>
              <w:spacing w:line="360" w:lineRule="auto"/>
              <w:ind w:left="321"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对采购结果提出质疑</w:t>
            </w:r>
          </w:p>
        </w:tc>
        <w:tc>
          <w:tcPr>
            <w:tcW w:w="4533" w:type="dxa"/>
            <w:vAlign w:val="top"/>
          </w:tcPr>
          <w:p w14:paraId="40340982">
            <w:pPr>
              <w:pStyle w:val="16"/>
              <w:pageBreakBefore w:val="0"/>
              <w:wordWrap/>
              <w:overflowPunct/>
              <w:topLinePunct w:val="0"/>
              <w:autoSpaceDE w:val="0"/>
              <w:autoSpaceDN w:val="0"/>
              <w:bidi w:val="0"/>
              <w:snapToGrid w:val="0"/>
              <w:spacing w:line="360" w:lineRule="auto"/>
              <w:ind w:left="112"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对采购结果提出的质疑</w:t>
            </w:r>
          </w:p>
        </w:tc>
        <w:tc>
          <w:tcPr>
            <w:tcW w:w="2236" w:type="dxa"/>
            <w:vAlign w:val="top"/>
          </w:tcPr>
          <w:p w14:paraId="1D91D1B3">
            <w:pPr>
              <w:pStyle w:val="16"/>
              <w:pageBreakBefore w:val="0"/>
              <w:wordWrap/>
              <w:overflowPunct/>
              <w:topLinePunct w:val="0"/>
              <w:autoSpaceDE w:val="0"/>
              <w:autoSpaceDN w:val="0"/>
              <w:bidi w:val="0"/>
              <w:snapToGrid w:val="0"/>
              <w:spacing w:line="360" w:lineRule="auto"/>
              <w:ind w:left="491"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采购代理机构</w:t>
            </w:r>
          </w:p>
        </w:tc>
      </w:tr>
    </w:tbl>
    <w:p w14:paraId="3D6B8484">
      <w:pPr>
        <w:pageBreakBefore w:val="0"/>
        <w:wordWrap/>
        <w:overflowPunct/>
        <w:topLinePunct w:val="0"/>
        <w:autoSpaceDE w:val="0"/>
        <w:autoSpaceDN w:val="0"/>
        <w:bidi w:val="0"/>
        <w:snapToGrid w:val="0"/>
        <w:spacing w:line="360" w:lineRule="auto"/>
        <w:ind w:left="421"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注：采购人或代理机构应当协助质疑答复责任主体及时答复供应商的书面质疑。</w:t>
      </w:r>
    </w:p>
    <w:p w14:paraId="60DD3935">
      <w:pPr>
        <w:pageBreakBefore w:val="0"/>
        <w:wordWrap/>
        <w:overflowPunct/>
        <w:topLinePunct w:val="0"/>
        <w:autoSpaceDE w:val="0"/>
        <w:autoSpaceDN w:val="0"/>
        <w:bidi w:val="0"/>
        <w:snapToGrid w:val="0"/>
        <w:spacing w:line="360" w:lineRule="auto"/>
        <w:ind w:left="5"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3.2.2</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0"/>
          <w:sz w:val="24"/>
          <w:szCs w:val="24"/>
        </w:rPr>
        <w:t>采购人或者采购代理机构应当在收到供应商的书面质疑</w:t>
      </w:r>
      <w:r>
        <w:rPr>
          <w:rFonts w:hint="eastAsia" w:asciiTheme="minorEastAsia" w:hAnsiTheme="minorEastAsia" w:eastAsiaTheme="minorEastAsia" w:cstheme="minorEastAsia"/>
          <w:spacing w:val="9"/>
          <w:sz w:val="24"/>
          <w:szCs w:val="24"/>
        </w:rPr>
        <w:t>后七个工作日内作出答复，并以书面形</w:t>
      </w:r>
      <w:r>
        <w:rPr>
          <w:rFonts w:hint="eastAsia" w:asciiTheme="minorEastAsia" w:hAnsiTheme="minorEastAsia" w:eastAsiaTheme="minorEastAsia" w:cstheme="minorEastAsia"/>
          <w:spacing w:val="14"/>
          <w:sz w:val="24"/>
          <w:szCs w:val="24"/>
        </w:rPr>
        <w:t>式通知质疑供应商和其他与质疑处理结果有利害关系的政府采购当事人，但答复的内</w:t>
      </w:r>
      <w:r>
        <w:rPr>
          <w:rFonts w:hint="eastAsia" w:asciiTheme="minorEastAsia" w:hAnsiTheme="minorEastAsia" w:eastAsiaTheme="minorEastAsia" w:cstheme="minorEastAsia"/>
          <w:spacing w:val="13"/>
          <w:sz w:val="24"/>
          <w:szCs w:val="24"/>
        </w:rPr>
        <w:t>容不得涉及商业秘</w:t>
      </w:r>
      <w:r>
        <w:rPr>
          <w:rFonts w:hint="eastAsia" w:asciiTheme="minorEastAsia" w:hAnsiTheme="minorEastAsia" w:eastAsiaTheme="minorEastAsia" w:cstheme="minorEastAsia"/>
          <w:spacing w:val="9"/>
          <w:sz w:val="24"/>
          <w:szCs w:val="24"/>
        </w:rPr>
        <w:t>密。采购人或者采购代理机构应当质疑回复后</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9"/>
          <w:sz w:val="24"/>
          <w:szCs w:val="24"/>
        </w:rPr>
        <w:t>5</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9"/>
          <w:sz w:val="24"/>
          <w:szCs w:val="24"/>
        </w:rPr>
        <w:t>个工作日内，在广西政府采购网</w:t>
      </w:r>
      <w:r>
        <w:rPr>
          <w:rFonts w:hint="eastAsia" w:asciiTheme="minorEastAsia" w:hAnsiTheme="minorEastAsia" w:eastAsiaTheme="minorEastAsia" w:cstheme="minorEastAsia"/>
          <w:spacing w:val="8"/>
          <w:sz w:val="24"/>
          <w:szCs w:val="24"/>
        </w:rPr>
        <w:t>公开质疑答复，答复内容</w:t>
      </w:r>
      <w:r>
        <w:rPr>
          <w:rFonts w:hint="eastAsia" w:asciiTheme="minorEastAsia" w:hAnsiTheme="minorEastAsia" w:eastAsiaTheme="minorEastAsia" w:cstheme="minorEastAsia"/>
          <w:spacing w:val="5"/>
          <w:sz w:val="24"/>
          <w:szCs w:val="24"/>
        </w:rPr>
        <w:t>应当完整。</w:t>
      </w:r>
    </w:p>
    <w:p w14:paraId="14841C01">
      <w:pPr>
        <w:pageBreakBefore w:val="0"/>
        <w:wordWrap/>
        <w:overflowPunct/>
        <w:topLinePunct w:val="0"/>
        <w:autoSpaceDE w:val="0"/>
        <w:autoSpaceDN w:val="0"/>
        <w:bidi w:val="0"/>
        <w:snapToGrid w:val="0"/>
        <w:spacing w:line="360" w:lineRule="auto"/>
        <w:ind w:left="1"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8"/>
          <w:sz w:val="24"/>
          <w:szCs w:val="24"/>
        </w:rPr>
        <w:t>询问或者质疑事项可能影响采购结果的，采购人应当暂停签订合同，已经签订合同的，应当中</w:t>
      </w:r>
      <w:r>
        <w:rPr>
          <w:rFonts w:hint="eastAsia" w:asciiTheme="minorEastAsia" w:hAnsiTheme="minorEastAsia" w:eastAsiaTheme="minorEastAsia" w:cstheme="minorEastAsia"/>
          <w:spacing w:val="6"/>
          <w:sz w:val="24"/>
          <w:szCs w:val="24"/>
        </w:rPr>
        <w:t>止履行合同。</w:t>
      </w:r>
    </w:p>
    <w:p w14:paraId="438E50BB">
      <w:pPr>
        <w:pageBreakBefore w:val="0"/>
        <w:wordWrap/>
        <w:overflowPunct/>
        <w:topLinePunct w:val="0"/>
        <w:autoSpaceDE w:val="0"/>
        <w:autoSpaceDN w:val="0"/>
        <w:bidi w:val="0"/>
        <w:snapToGrid w:val="0"/>
        <w:spacing w:line="360" w:lineRule="auto"/>
        <w:ind w:left="425" w:firstLine="49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3.3</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b/>
          <w:bCs/>
          <w:spacing w:val="2"/>
          <w:sz w:val="24"/>
          <w:szCs w:val="24"/>
        </w:rPr>
        <w:t>质疑函</w:t>
      </w:r>
    </w:p>
    <w:p w14:paraId="6F9EB12D">
      <w:pPr>
        <w:pageBreakBefore w:val="0"/>
        <w:wordWrap/>
        <w:overflowPunct/>
        <w:topLinePunct w:val="0"/>
        <w:autoSpaceDE w:val="0"/>
        <w:autoSpaceDN w:val="0"/>
        <w:bidi w:val="0"/>
        <w:snapToGrid w:val="0"/>
        <w:spacing w:line="360" w:lineRule="auto"/>
        <w:ind w:left="425"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3.3.1</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9"/>
          <w:sz w:val="24"/>
          <w:szCs w:val="24"/>
        </w:rPr>
        <w:t>供应商提出质疑应当提交质疑函和</w:t>
      </w:r>
      <w:r>
        <w:rPr>
          <w:rFonts w:hint="eastAsia" w:asciiTheme="minorEastAsia" w:hAnsiTheme="minorEastAsia" w:eastAsiaTheme="minorEastAsia" w:cstheme="minorEastAsia"/>
          <w:spacing w:val="8"/>
          <w:sz w:val="24"/>
          <w:szCs w:val="24"/>
        </w:rPr>
        <w:t>必要的证明材料。质疑函应当包括下列内容：</w:t>
      </w:r>
    </w:p>
    <w:p w14:paraId="4AC89941">
      <w:pPr>
        <w:pageBreakBefore w:val="0"/>
        <w:wordWrap/>
        <w:overflowPunct/>
        <w:topLinePunct w:val="0"/>
        <w:autoSpaceDE w:val="0"/>
        <w:autoSpaceDN w:val="0"/>
        <w:bidi w:val="0"/>
        <w:snapToGrid w:val="0"/>
        <w:spacing w:line="360" w:lineRule="auto"/>
        <w:ind w:left="425"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3.3.1.1</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8"/>
          <w:sz w:val="24"/>
          <w:szCs w:val="24"/>
        </w:rPr>
        <w:t>供应商的姓名或者名称、地址、邮编、联系人及联系电</w:t>
      </w:r>
      <w:r>
        <w:rPr>
          <w:rFonts w:hint="eastAsia" w:asciiTheme="minorEastAsia" w:hAnsiTheme="minorEastAsia" w:eastAsiaTheme="minorEastAsia" w:cstheme="minorEastAsia"/>
          <w:spacing w:val="7"/>
          <w:sz w:val="24"/>
          <w:szCs w:val="24"/>
        </w:rPr>
        <w:t>话；</w:t>
      </w:r>
    </w:p>
    <w:p w14:paraId="24048305">
      <w:pPr>
        <w:pageBreakBefore w:val="0"/>
        <w:wordWrap/>
        <w:overflowPunct/>
        <w:topLinePunct w:val="0"/>
        <w:autoSpaceDE w:val="0"/>
        <w:autoSpaceDN w:val="0"/>
        <w:bidi w:val="0"/>
        <w:snapToGrid w:val="0"/>
        <w:spacing w:line="360" w:lineRule="auto"/>
        <w:ind w:left="425" w:firstLine="50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3.3.1.2</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6"/>
          <w:sz w:val="24"/>
          <w:szCs w:val="24"/>
        </w:rPr>
        <w:t>质疑项目的名称、编号；</w:t>
      </w:r>
    </w:p>
    <w:p w14:paraId="289CB81A">
      <w:pPr>
        <w:pageBreakBefore w:val="0"/>
        <w:wordWrap/>
        <w:overflowPunct/>
        <w:topLinePunct w:val="0"/>
        <w:autoSpaceDE w:val="0"/>
        <w:autoSpaceDN w:val="0"/>
        <w:bidi w:val="0"/>
        <w:snapToGrid w:val="0"/>
        <w:spacing w:line="360" w:lineRule="auto"/>
        <w:ind w:left="425"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3.3.1.3</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7"/>
          <w:sz w:val="24"/>
          <w:szCs w:val="24"/>
        </w:rPr>
        <w:t>具体、明确的质疑事项和与质疑事项相关的请求；</w:t>
      </w:r>
    </w:p>
    <w:p w14:paraId="62DB2B26">
      <w:pPr>
        <w:pageBreakBefore w:val="0"/>
        <w:wordWrap/>
        <w:overflowPunct/>
        <w:topLinePunct w:val="0"/>
        <w:autoSpaceDE w:val="0"/>
        <w:autoSpaceDN w:val="0"/>
        <w:bidi w:val="0"/>
        <w:snapToGrid w:val="0"/>
        <w:spacing w:line="360" w:lineRule="auto"/>
        <w:ind w:left="425" w:firstLine="49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3.3.1.4</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4"/>
          <w:sz w:val="24"/>
          <w:szCs w:val="24"/>
        </w:rPr>
        <w:t>事实依据；</w:t>
      </w:r>
    </w:p>
    <w:p w14:paraId="1EB93601">
      <w:pPr>
        <w:pageBreakBefore w:val="0"/>
        <w:wordWrap/>
        <w:overflowPunct/>
        <w:topLinePunct w:val="0"/>
        <w:autoSpaceDE w:val="0"/>
        <w:autoSpaceDN w:val="0"/>
        <w:bidi w:val="0"/>
        <w:snapToGrid w:val="0"/>
        <w:spacing w:line="360" w:lineRule="auto"/>
        <w:ind w:left="425" w:firstLine="50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3.3.1.5</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5"/>
          <w:sz w:val="24"/>
          <w:szCs w:val="24"/>
        </w:rPr>
        <w:t>必要的法律依据；</w:t>
      </w:r>
    </w:p>
    <w:p w14:paraId="0BCC3597">
      <w:pPr>
        <w:pageBreakBefore w:val="0"/>
        <w:wordWrap/>
        <w:overflowPunct/>
        <w:topLinePunct w:val="0"/>
        <w:autoSpaceDE w:val="0"/>
        <w:autoSpaceDN w:val="0"/>
        <w:bidi w:val="0"/>
        <w:snapToGrid w:val="0"/>
        <w:spacing w:line="360" w:lineRule="auto"/>
        <w:ind w:left="425" w:firstLine="50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3.3.1.6</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5"/>
          <w:sz w:val="24"/>
          <w:szCs w:val="24"/>
        </w:rPr>
        <w:t>提出质疑的日期。</w:t>
      </w:r>
    </w:p>
    <w:p w14:paraId="31BB462A">
      <w:pPr>
        <w:pageBreakBefore w:val="0"/>
        <w:wordWrap/>
        <w:overflowPunct/>
        <w:topLinePunct w:val="0"/>
        <w:autoSpaceDE w:val="0"/>
        <w:autoSpaceDN w:val="0"/>
        <w:bidi w:val="0"/>
        <w:snapToGrid w:val="0"/>
        <w:spacing w:line="360" w:lineRule="auto"/>
        <w:ind w:left="1" w:right="2"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3.3.1.7</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0"/>
          <w:sz w:val="24"/>
          <w:szCs w:val="24"/>
        </w:rPr>
        <w:t>供应商提交的质疑函需一式</w:t>
      </w:r>
      <w:r>
        <w:rPr>
          <w:rFonts w:hint="eastAsia" w:asciiTheme="minorEastAsia" w:hAnsiTheme="minorEastAsia" w:eastAsiaTheme="minorEastAsia" w:cstheme="minorEastAsia"/>
          <w:spacing w:val="9"/>
          <w:sz w:val="24"/>
          <w:szCs w:val="24"/>
        </w:rPr>
        <w:t>三份。供应商为自然人的，应当由本人签字；供应商为法人或者其他组织的，应当由法定代表人、主要负责人，或者其授权代表签字或者盖章，并加盖公章。</w:t>
      </w:r>
    </w:p>
    <w:p w14:paraId="733C03AB">
      <w:pPr>
        <w:pageBreakBefore w:val="0"/>
        <w:wordWrap/>
        <w:overflowPunct/>
        <w:topLinePunct w:val="0"/>
        <w:autoSpaceDE w:val="0"/>
        <w:autoSpaceDN w:val="0"/>
        <w:bidi w:val="0"/>
        <w:snapToGrid w:val="0"/>
        <w:spacing w:line="360" w:lineRule="auto"/>
        <w:ind w:left="421"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质疑函范本及制作说明详见附件</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b/>
          <w:bCs/>
          <w:spacing w:val="5"/>
          <w:sz w:val="24"/>
          <w:szCs w:val="24"/>
        </w:rPr>
        <w:t>1。</w:t>
      </w:r>
    </w:p>
    <w:p w14:paraId="019BD486">
      <w:pPr>
        <w:pageBreakBefore w:val="0"/>
        <w:wordWrap/>
        <w:overflowPunct/>
        <w:topLinePunct w:val="0"/>
        <w:autoSpaceDE w:val="0"/>
        <w:autoSpaceDN w:val="0"/>
        <w:bidi w:val="0"/>
        <w:snapToGrid w:val="0"/>
        <w:spacing w:line="360" w:lineRule="auto"/>
        <w:ind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4.供应商投诉</w:t>
      </w:r>
    </w:p>
    <w:p w14:paraId="32427BAC">
      <w:pPr>
        <w:pageBreakBefore w:val="0"/>
        <w:wordWrap/>
        <w:overflowPunct/>
        <w:topLinePunct w:val="0"/>
        <w:autoSpaceDE w:val="0"/>
        <w:autoSpaceDN w:val="0"/>
        <w:bidi w:val="0"/>
        <w:snapToGrid w:val="0"/>
        <w:spacing w:line="360" w:lineRule="auto"/>
        <w:ind w:left="1" w:right="2"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4.1</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0"/>
          <w:sz w:val="24"/>
          <w:szCs w:val="24"/>
        </w:rPr>
        <w:t>质疑供应商对采购人、采购代理机构的答复不满意或者采购人、采购代理机构未在规定的</w:t>
      </w:r>
      <w:r>
        <w:rPr>
          <w:rFonts w:hint="eastAsia" w:asciiTheme="minorEastAsia" w:hAnsiTheme="minorEastAsia" w:eastAsiaTheme="minorEastAsia" w:cstheme="minorEastAsia"/>
          <w:spacing w:val="9"/>
          <w:sz w:val="24"/>
          <w:szCs w:val="24"/>
        </w:rPr>
        <w:t>时间内作出答复的，可以在答复期满后十五个工作日内向同级政府采购监督管理部门提出投诉。</w:t>
      </w:r>
    </w:p>
    <w:p w14:paraId="7935A54E">
      <w:pPr>
        <w:pageBreakBefore w:val="0"/>
        <w:wordWrap/>
        <w:overflowPunct/>
        <w:topLinePunct w:val="0"/>
        <w:autoSpaceDE w:val="0"/>
        <w:autoSpaceDN w:val="0"/>
        <w:bidi w:val="0"/>
        <w:snapToGrid w:val="0"/>
        <w:spacing w:line="360" w:lineRule="auto"/>
        <w:ind w:left="420"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4.2</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9"/>
          <w:sz w:val="24"/>
          <w:szCs w:val="24"/>
        </w:rPr>
        <w:t>供应商投诉的事项不得超出已质疑事项的范围，基于质疑答复内容提出的投诉事项除</w:t>
      </w:r>
      <w:r>
        <w:rPr>
          <w:rFonts w:hint="eastAsia" w:asciiTheme="minorEastAsia" w:hAnsiTheme="minorEastAsia" w:eastAsiaTheme="minorEastAsia" w:cstheme="minorEastAsia"/>
          <w:spacing w:val="8"/>
          <w:sz w:val="24"/>
          <w:szCs w:val="24"/>
        </w:rPr>
        <w:t>外。</w:t>
      </w:r>
    </w:p>
    <w:p w14:paraId="2F8F0583">
      <w:pPr>
        <w:pageBreakBefore w:val="0"/>
        <w:wordWrap/>
        <w:overflowPunct/>
        <w:topLinePunct w:val="0"/>
        <w:autoSpaceDE w:val="0"/>
        <w:autoSpaceDN w:val="0"/>
        <w:bidi w:val="0"/>
        <w:snapToGrid w:val="0"/>
        <w:spacing w:line="360" w:lineRule="auto"/>
        <w:ind w:left="420"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4.3</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8"/>
          <w:sz w:val="24"/>
          <w:szCs w:val="24"/>
        </w:rPr>
        <w:t>供应商投诉应当有明确的请求和必要的证明材料。</w:t>
      </w:r>
    </w:p>
    <w:p w14:paraId="2A5B86E9">
      <w:pPr>
        <w:pageBreakBefore w:val="0"/>
        <w:wordWrap/>
        <w:overflowPunct/>
        <w:topLinePunct w:val="0"/>
        <w:autoSpaceDE w:val="0"/>
        <w:autoSpaceDN w:val="0"/>
        <w:bidi w:val="0"/>
        <w:snapToGrid w:val="0"/>
        <w:spacing w:line="360" w:lineRule="auto"/>
        <w:ind w:left="420"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4.4</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8"/>
          <w:sz w:val="24"/>
          <w:szCs w:val="24"/>
        </w:rPr>
        <w:t>以联合体形式参加政府采购活动的，其投诉应当由组成联合体的所有供应商共同提出。</w:t>
      </w:r>
    </w:p>
    <w:p w14:paraId="1E64910A">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688519B4">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6"/>
          <w:sz w:val="31"/>
          <w:szCs w:val="31"/>
        </w:rPr>
        <w:t>五、磋商文件构成、修改、解释</w:t>
      </w:r>
    </w:p>
    <w:p w14:paraId="560153F5">
      <w:pPr>
        <w:pageBreakBefore w:val="0"/>
        <w:wordWrap/>
        <w:overflowPunct/>
        <w:topLinePunct w:val="0"/>
        <w:autoSpaceDE w:val="0"/>
        <w:autoSpaceDN w:val="0"/>
        <w:bidi w:val="0"/>
        <w:snapToGrid w:val="0"/>
        <w:spacing w:line="360" w:lineRule="auto"/>
        <w:ind w:left="16"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1．磋商文件的构成</w:t>
      </w:r>
    </w:p>
    <w:p w14:paraId="0CEF8B9C">
      <w:pPr>
        <w:pageBreakBefore w:val="0"/>
        <w:wordWrap/>
        <w:overflowPunct/>
        <w:topLinePunct w:val="0"/>
        <w:autoSpaceDE w:val="0"/>
        <w:autoSpaceDN w:val="0"/>
        <w:bidi w:val="0"/>
        <w:snapToGrid w:val="0"/>
        <w:spacing w:line="360" w:lineRule="auto"/>
        <w:ind w:left="436" w:firstLine="508"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rPr>
        <w:t>1.1 磋</w:t>
      </w:r>
      <w:r>
        <w:rPr>
          <w:rFonts w:hint="eastAsia" w:asciiTheme="minorEastAsia" w:hAnsiTheme="minorEastAsia" w:eastAsiaTheme="minorEastAsia" w:cstheme="minorEastAsia"/>
          <w:spacing w:val="7"/>
          <w:sz w:val="24"/>
          <w:szCs w:val="24"/>
          <w:highlight w:val="none"/>
        </w:rPr>
        <w:t>商文件包括下列文件及附件</w:t>
      </w:r>
    </w:p>
    <w:p w14:paraId="132C23A3">
      <w:pPr>
        <w:pageBreakBefore w:val="0"/>
        <w:wordWrap/>
        <w:overflowPunct/>
        <w:topLinePunct w:val="0"/>
        <w:autoSpaceDE w:val="0"/>
        <w:autoSpaceDN w:val="0"/>
        <w:bidi w:val="0"/>
        <w:snapToGrid w:val="0"/>
        <w:spacing w:line="360" w:lineRule="auto"/>
        <w:ind w:left="1320" w:firstLine="51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第一部分  邀请供应商</w:t>
      </w:r>
    </w:p>
    <w:p w14:paraId="1D0055B1">
      <w:pPr>
        <w:pageBreakBefore w:val="0"/>
        <w:wordWrap/>
        <w:overflowPunct/>
        <w:topLinePunct w:val="0"/>
        <w:autoSpaceDE w:val="0"/>
        <w:autoSpaceDN w:val="0"/>
        <w:bidi w:val="0"/>
        <w:snapToGrid w:val="0"/>
        <w:spacing w:line="360" w:lineRule="auto"/>
        <w:ind w:left="1320" w:firstLine="51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第二部分  竞争性磋商流程</w:t>
      </w:r>
    </w:p>
    <w:p w14:paraId="6FF0E2A7">
      <w:pPr>
        <w:pageBreakBefore w:val="0"/>
        <w:wordWrap/>
        <w:overflowPunct/>
        <w:topLinePunct w:val="0"/>
        <w:autoSpaceDE w:val="0"/>
        <w:autoSpaceDN w:val="0"/>
        <w:bidi w:val="0"/>
        <w:snapToGrid w:val="0"/>
        <w:spacing w:line="360" w:lineRule="auto"/>
        <w:ind w:left="1320" w:firstLine="51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第三部分  供应商须知</w:t>
      </w:r>
    </w:p>
    <w:p w14:paraId="6C3BCA45">
      <w:pPr>
        <w:pageBreakBefore w:val="0"/>
        <w:wordWrap/>
        <w:overflowPunct/>
        <w:topLinePunct w:val="0"/>
        <w:autoSpaceDE w:val="0"/>
        <w:autoSpaceDN w:val="0"/>
        <w:bidi w:val="0"/>
        <w:snapToGrid w:val="0"/>
        <w:spacing w:line="360" w:lineRule="auto"/>
        <w:ind w:left="1320" w:firstLine="51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第四部分  采购需求</w:t>
      </w:r>
    </w:p>
    <w:p w14:paraId="60E9ED22">
      <w:pPr>
        <w:pageBreakBefore w:val="0"/>
        <w:wordWrap/>
        <w:overflowPunct/>
        <w:topLinePunct w:val="0"/>
        <w:autoSpaceDE w:val="0"/>
        <w:autoSpaceDN w:val="0"/>
        <w:bidi w:val="0"/>
        <w:snapToGrid w:val="0"/>
        <w:spacing w:line="360" w:lineRule="auto"/>
        <w:ind w:left="1320" w:firstLine="51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第五部分  评审方法及评审标准</w:t>
      </w:r>
    </w:p>
    <w:p w14:paraId="73512074">
      <w:pPr>
        <w:pageBreakBefore w:val="0"/>
        <w:wordWrap/>
        <w:overflowPunct/>
        <w:topLinePunct w:val="0"/>
        <w:autoSpaceDE w:val="0"/>
        <w:autoSpaceDN w:val="0"/>
        <w:bidi w:val="0"/>
        <w:snapToGrid w:val="0"/>
        <w:spacing w:line="360" w:lineRule="auto"/>
        <w:ind w:left="1320" w:firstLine="51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第六部分  拟签订的合同文本</w:t>
      </w:r>
    </w:p>
    <w:p w14:paraId="1776DE61">
      <w:pPr>
        <w:pageBreakBefore w:val="0"/>
        <w:wordWrap/>
        <w:overflowPunct/>
        <w:topLinePunct w:val="0"/>
        <w:autoSpaceDE w:val="0"/>
        <w:autoSpaceDN w:val="0"/>
        <w:bidi w:val="0"/>
        <w:snapToGrid w:val="0"/>
        <w:spacing w:line="360" w:lineRule="auto"/>
        <w:ind w:left="1320" w:firstLine="51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第七部分  应提交的有关格式范例</w:t>
      </w:r>
    </w:p>
    <w:p w14:paraId="03FA3829">
      <w:pPr>
        <w:pageBreakBefore w:val="0"/>
        <w:wordWrap/>
        <w:overflowPunct/>
        <w:topLinePunct w:val="0"/>
        <w:autoSpaceDE w:val="0"/>
        <w:autoSpaceDN w:val="0"/>
        <w:bidi w:val="0"/>
        <w:snapToGrid w:val="0"/>
        <w:spacing w:line="360" w:lineRule="auto"/>
        <w:ind w:left="1320" w:firstLine="51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第八部分  最后报价格式</w:t>
      </w:r>
    </w:p>
    <w:p w14:paraId="1BACBBEE">
      <w:pPr>
        <w:pageBreakBefore w:val="0"/>
        <w:wordWrap/>
        <w:overflowPunct/>
        <w:topLinePunct w:val="0"/>
        <w:autoSpaceDE w:val="0"/>
        <w:autoSpaceDN w:val="0"/>
        <w:bidi w:val="0"/>
        <w:snapToGrid w:val="0"/>
        <w:spacing w:line="360" w:lineRule="auto"/>
        <w:ind w:left="436"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1.2 与本项目有关的澄清或者修改的内容为磋商文件的组成部分。</w:t>
      </w:r>
    </w:p>
    <w:p w14:paraId="47547081">
      <w:pPr>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br w:type="page"/>
      </w:r>
    </w:p>
    <w:p w14:paraId="1C6DDC59">
      <w:pPr>
        <w:pageBreakBefore w:val="0"/>
        <w:wordWrap/>
        <w:overflowPunct/>
        <w:topLinePunct w:val="0"/>
        <w:autoSpaceDE w:val="0"/>
        <w:autoSpaceDN w:val="0"/>
        <w:bidi w:val="0"/>
        <w:snapToGrid w:val="0"/>
        <w:spacing w:line="360" w:lineRule="auto"/>
        <w:ind w:left="3" w:firstLine="506" w:firstLineChars="200"/>
        <w:rPr>
          <w:rFonts w:hint="default" w:eastAsiaTheme="minorEastAsia"/>
          <w:lang w:val="en-US" w:eastAsia="zh-CN"/>
        </w:rPr>
      </w:pPr>
      <w:r>
        <w:rPr>
          <w:rFonts w:hint="eastAsia" w:asciiTheme="minorEastAsia" w:hAnsiTheme="minorEastAsia" w:eastAsiaTheme="minorEastAsia" w:cstheme="minorEastAsia"/>
          <w:b/>
          <w:bCs/>
          <w:spacing w:val="6"/>
          <w:sz w:val="24"/>
          <w:szCs w:val="24"/>
        </w:rPr>
        <w:t>2.</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b/>
          <w:bCs/>
          <w:spacing w:val="6"/>
          <w:sz w:val="24"/>
          <w:szCs w:val="24"/>
        </w:rPr>
        <w:t>磋商文件的澄清、修改</w:t>
      </w:r>
    </w:p>
    <w:p w14:paraId="15A62DEF">
      <w:pPr>
        <w:pageBreakBefore w:val="0"/>
        <w:wordWrap/>
        <w:overflowPunct/>
        <w:topLinePunct w:val="0"/>
        <w:autoSpaceDE w:val="0"/>
        <w:autoSpaceDN w:val="0"/>
        <w:bidi w:val="0"/>
        <w:snapToGrid w:val="0"/>
        <w:spacing w:line="360" w:lineRule="auto"/>
        <w:ind w:right="5" w:firstLine="520" w:firstLineChars="200"/>
        <w:rPr>
          <w:rFonts w:hint="default" w:asciiTheme="minorEastAsia" w:hAnsiTheme="minorEastAsia" w:eastAsiaTheme="minorEastAsia" w:cstheme="minorEastAsia"/>
          <w:spacing w:val="10"/>
          <w:sz w:val="24"/>
          <w:szCs w:val="24"/>
          <w:lang w:val="en-US" w:eastAsia="zh-CN"/>
        </w:rPr>
      </w:pPr>
      <w:r>
        <w:rPr>
          <w:rFonts w:hint="eastAsia" w:asciiTheme="minorEastAsia" w:hAnsiTheme="minorEastAsia" w:eastAsiaTheme="minorEastAsia" w:cstheme="minorEastAsia"/>
          <w:spacing w:val="10"/>
          <w:sz w:val="24"/>
          <w:szCs w:val="24"/>
          <w:lang w:val="en-US" w:eastAsia="zh-CN"/>
        </w:rPr>
        <w:t>2.1 已获取磋商文件的潜在供应商，若有问题需要澄清，应于提交首次响应文件截止时间前，以书面形式向采购代理机构提出。</w:t>
      </w:r>
    </w:p>
    <w:p w14:paraId="63EBE468">
      <w:pPr>
        <w:pageBreakBefore w:val="0"/>
        <w:wordWrap/>
        <w:overflowPunct/>
        <w:topLinePunct w:val="0"/>
        <w:autoSpaceDE w:val="0"/>
        <w:autoSpaceDN w:val="0"/>
        <w:bidi w:val="0"/>
        <w:snapToGrid w:val="0"/>
        <w:spacing w:line="360" w:lineRule="auto"/>
        <w:ind w:right="5"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2.2</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0"/>
          <w:sz w:val="24"/>
          <w:szCs w:val="24"/>
        </w:rPr>
        <w:t>采购代理机构对磋商文件进行澄清或修改的，将同时通过电子交易平台通知已获取磋</w:t>
      </w:r>
      <w:r>
        <w:rPr>
          <w:rFonts w:hint="eastAsia" w:asciiTheme="minorEastAsia" w:hAnsiTheme="minorEastAsia" w:eastAsiaTheme="minorEastAsia" w:cstheme="minorEastAsia"/>
          <w:spacing w:val="9"/>
          <w:sz w:val="24"/>
          <w:szCs w:val="24"/>
        </w:rPr>
        <w:t>商文件的供</w:t>
      </w:r>
      <w:r>
        <w:rPr>
          <w:rFonts w:hint="eastAsia" w:asciiTheme="minorEastAsia" w:hAnsiTheme="minorEastAsia" w:eastAsiaTheme="minorEastAsia" w:cstheme="minorEastAsia"/>
          <w:spacing w:val="7"/>
          <w:sz w:val="24"/>
          <w:szCs w:val="24"/>
        </w:rPr>
        <w:t>应商。依法应当公告的，将按规定公告，同</w:t>
      </w:r>
      <w:r>
        <w:rPr>
          <w:rFonts w:hint="eastAsia" w:asciiTheme="minorEastAsia" w:hAnsiTheme="minorEastAsia" w:eastAsiaTheme="minorEastAsia" w:cstheme="minorEastAsia"/>
          <w:spacing w:val="6"/>
          <w:sz w:val="24"/>
          <w:szCs w:val="24"/>
        </w:rPr>
        <w:t>时视情况延长提交首次响应文件截止时间和响应文件开启时间。</w:t>
      </w:r>
      <w:r>
        <w:rPr>
          <w:rFonts w:hint="eastAsia" w:asciiTheme="minorEastAsia" w:hAnsiTheme="minorEastAsia" w:eastAsiaTheme="minorEastAsia" w:cstheme="minorEastAsia"/>
          <w:spacing w:val="9"/>
          <w:sz w:val="24"/>
          <w:szCs w:val="24"/>
        </w:rPr>
        <w:t>该澄清或者修改的内容为磋商文件的组成部分。</w:t>
      </w:r>
    </w:p>
    <w:p w14:paraId="4EE7FA96">
      <w:pPr>
        <w:pageBreakBefore w:val="0"/>
        <w:wordWrap/>
        <w:overflowPunct/>
        <w:topLinePunct w:val="0"/>
        <w:autoSpaceDE w:val="0"/>
        <w:autoSpaceDN w:val="0"/>
        <w:bidi w:val="0"/>
        <w:snapToGrid w:val="0"/>
        <w:spacing w:line="360" w:lineRule="auto"/>
        <w:ind w:right="74"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2.3</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0"/>
          <w:sz w:val="24"/>
          <w:szCs w:val="24"/>
        </w:rPr>
        <w:t>澄清或者修改的内容可能影响响应文件编制的，采购人、采购代理机构应当在提交</w:t>
      </w:r>
      <w:r>
        <w:rPr>
          <w:rFonts w:hint="eastAsia" w:asciiTheme="minorEastAsia" w:hAnsiTheme="minorEastAsia" w:eastAsiaTheme="minorEastAsia" w:cstheme="minorEastAsia"/>
          <w:spacing w:val="9"/>
          <w:sz w:val="24"/>
          <w:szCs w:val="24"/>
        </w:rPr>
        <w:t>首次响应文件</w:t>
      </w:r>
      <w:r>
        <w:rPr>
          <w:rFonts w:hint="eastAsia" w:asciiTheme="minorEastAsia" w:hAnsiTheme="minorEastAsia" w:eastAsiaTheme="minorEastAsia" w:cstheme="minorEastAsia"/>
          <w:spacing w:val="6"/>
          <w:sz w:val="24"/>
          <w:szCs w:val="24"/>
        </w:rPr>
        <w:t>截止时间至少5日前，通过电子交易平台通知所有获取磋商文件的供应商；不足5日的，采购人、采购代</w:t>
      </w:r>
      <w:r>
        <w:rPr>
          <w:rFonts w:hint="eastAsia" w:asciiTheme="minorEastAsia" w:hAnsiTheme="minorEastAsia" w:eastAsiaTheme="minorEastAsia" w:cstheme="minorEastAsia"/>
          <w:spacing w:val="9"/>
          <w:sz w:val="24"/>
          <w:szCs w:val="24"/>
        </w:rPr>
        <w:t>理机构应当顺延提交首次响应文件截止时间。</w:t>
      </w:r>
    </w:p>
    <w:p w14:paraId="401032A9">
      <w:pPr>
        <w:pageBreakBefore w:val="0"/>
        <w:wordWrap/>
        <w:overflowPunct/>
        <w:topLinePunct w:val="0"/>
        <w:autoSpaceDE w:val="0"/>
        <w:autoSpaceDN w:val="0"/>
        <w:bidi w:val="0"/>
        <w:snapToGrid w:val="0"/>
        <w:spacing w:line="360" w:lineRule="auto"/>
        <w:ind w:left="428"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rPr>
        <w:t>▲响应文件未按磋商文件的澄清、修改的内容编制，又不符合实质性要求的，响应无</w:t>
      </w:r>
      <w:r>
        <w:rPr>
          <w:rFonts w:hint="eastAsia" w:asciiTheme="minorEastAsia" w:hAnsiTheme="minorEastAsia" w:eastAsiaTheme="minorEastAsia" w:cstheme="minorEastAsia"/>
          <w:b/>
          <w:bCs/>
          <w:spacing w:val="7"/>
          <w:sz w:val="24"/>
          <w:szCs w:val="24"/>
        </w:rPr>
        <w:t>效。</w:t>
      </w:r>
    </w:p>
    <w:p w14:paraId="102F9E07">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6"/>
          <w:sz w:val="31"/>
          <w:szCs w:val="31"/>
        </w:rPr>
        <w:t>六、响应文件的编制</w:t>
      </w:r>
    </w:p>
    <w:p w14:paraId="2AF26A2B">
      <w:pPr>
        <w:pageBreakBefore w:val="0"/>
        <w:wordWrap/>
        <w:overflowPunct/>
        <w:topLinePunct w:val="0"/>
        <w:autoSpaceDE w:val="0"/>
        <w:autoSpaceDN w:val="0"/>
        <w:bidi w:val="0"/>
        <w:snapToGrid w:val="0"/>
        <w:spacing w:line="360" w:lineRule="auto"/>
        <w:ind w:left="16" w:firstLine="49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1.</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b/>
          <w:bCs/>
          <w:spacing w:val="2"/>
          <w:sz w:val="24"/>
          <w:szCs w:val="24"/>
        </w:rPr>
        <w:t>响应文件的语言</w:t>
      </w:r>
    </w:p>
    <w:p w14:paraId="7DA03080">
      <w:pPr>
        <w:pageBreakBefore w:val="0"/>
        <w:wordWrap/>
        <w:overflowPunct/>
        <w:topLinePunct w:val="0"/>
        <w:autoSpaceDE w:val="0"/>
        <w:autoSpaceDN w:val="0"/>
        <w:bidi w:val="0"/>
        <w:snapToGrid w:val="0"/>
        <w:spacing w:line="360" w:lineRule="auto"/>
        <w:ind w:left="431"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响应文件及供应商与采购有关的来往通知、函件和文件均应使用中</w:t>
      </w:r>
      <w:r>
        <w:rPr>
          <w:rFonts w:hint="eastAsia" w:asciiTheme="minorEastAsia" w:hAnsiTheme="minorEastAsia" w:eastAsiaTheme="minorEastAsia" w:cstheme="minorEastAsia"/>
          <w:spacing w:val="8"/>
          <w:sz w:val="24"/>
          <w:szCs w:val="24"/>
        </w:rPr>
        <w:t>文。</w:t>
      </w:r>
    </w:p>
    <w:p w14:paraId="585FF54D">
      <w:pPr>
        <w:pageBreakBefore w:val="0"/>
        <w:wordWrap/>
        <w:overflowPunct/>
        <w:topLinePunct w:val="0"/>
        <w:autoSpaceDE w:val="0"/>
        <w:autoSpaceDN w:val="0"/>
        <w:bidi w:val="0"/>
        <w:snapToGrid w:val="0"/>
        <w:spacing w:line="360" w:lineRule="auto"/>
        <w:ind w:left="3" w:firstLine="49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2.</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b/>
          <w:bCs/>
          <w:spacing w:val="4"/>
          <w:sz w:val="24"/>
          <w:szCs w:val="24"/>
        </w:rPr>
        <w:t>响应文件的组成</w:t>
      </w:r>
    </w:p>
    <w:p w14:paraId="491D2B9F">
      <w:pPr>
        <w:pageBreakBefore w:val="0"/>
        <w:wordWrap/>
        <w:overflowPunct/>
        <w:topLinePunct w:val="0"/>
        <w:autoSpaceDE w:val="0"/>
        <w:autoSpaceDN w:val="0"/>
        <w:bidi w:val="0"/>
        <w:snapToGrid w:val="0"/>
        <w:spacing w:line="360" w:lineRule="auto"/>
        <w:ind w:left="431" w:firstLine="508" w:firstLineChars="200"/>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spacing w:val="7"/>
          <w:sz w:val="24"/>
          <w:szCs w:val="24"/>
        </w:rPr>
        <w:t>响应文件应当包括以下主要内容</w:t>
      </w:r>
      <w:r>
        <w:rPr>
          <w:rFonts w:hint="eastAsia" w:asciiTheme="minorEastAsia" w:hAnsiTheme="minorEastAsia" w:eastAsiaTheme="minorEastAsia" w:cstheme="minorEastAsia"/>
          <w:spacing w:val="7"/>
          <w:sz w:val="24"/>
          <w:szCs w:val="24"/>
          <w:highlight w:val="none"/>
        </w:rPr>
        <w:t>（标注“▲”为实质性要求，供应商必须提供，否则磋商无效。相关格式见磋商文件第七部分）：</w:t>
      </w:r>
    </w:p>
    <w:p w14:paraId="3FB369D9">
      <w:pPr>
        <w:pageBreakBefore w:val="0"/>
        <w:wordWrap/>
        <w:overflowPunct/>
        <w:topLinePunct w:val="0"/>
        <w:autoSpaceDE w:val="0"/>
        <w:autoSpaceDN w:val="0"/>
        <w:bidi w:val="0"/>
        <w:snapToGrid w:val="0"/>
        <w:spacing w:line="360" w:lineRule="auto"/>
        <w:ind w:left="428" w:firstLine="50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▲（1）响应函</w:t>
      </w:r>
      <w:r>
        <w:rPr>
          <w:rFonts w:hint="eastAsia" w:asciiTheme="minorEastAsia" w:hAnsiTheme="minorEastAsia" w:eastAsiaTheme="minorEastAsia" w:cstheme="minorEastAsia"/>
          <w:b/>
          <w:bCs/>
          <w:spacing w:val="6"/>
          <w:sz w:val="24"/>
          <w:szCs w:val="24"/>
        </w:rPr>
        <w:t>（必须提供）</w:t>
      </w:r>
    </w:p>
    <w:p w14:paraId="4870DD00">
      <w:pPr>
        <w:pageBreakBefore w:val="0"/>
        <w:wordWrap/>
        <w:overflowPunct/>
        <w:topLinePunct w:val="0"/>
        <w:autoSpaceDE w:val="0"/>
        <w:autoSpaceDN w:val="0"/>
        <w:bidi w:val="0"/>
        <w:snapToGrid w:val="0"/>
        <w:spacing w:line="360" w:lineRule="auto"/>
        <w:ind w:left="428" w:firstLine="508"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▲（2）资格文件</w:t>
      </w:r>
    </w:p>
    <w:p w14:paraId="32A0B7D8">
      <w:pPr>
        <w:pStyle w:val="7"/>
        <w:pageBreakBefore w:val="0"/>
        <w:wordWrap/>
        <w:overflowPunct/>
        <w:topLinePunct w:val="0"/>
        <w:autoSpaceDE w:val="0"/>
        <w:autoSpaceDN w:val="0"/>
        <w:bidi w:val="0"/>
        <w:snapToGrid w:val="0"/>
        <w:spacing w:line="360" w:lineRule="auto"/>
        <w:ind w:firstLine="480" w:firstLineChars="200"/>
        <w:rPr>
          <w:rFonts w:hAnsi="宋体" w:cs="仿宋_GB2312"/>
          <w:b/>
          <w:color w:val="auto"/>
          <w:sz w:val="24"/>
          <w:szCs w:val="24"/>
        </w:rPr>
      </w:pPr>
      <w:r>
        <w:rPr>
          <w:rFonts w:hAnsi="宋体"/>
          <w:color w:val="auto"/>
          <w:sz w:val="24"/>
        </w:rPr>
        <w:t>A</w:t>
      </w:r>
      <w:r>
        <w:rPr>
          <w:rFonts w:hint="eastAsia" w:hAnsi="宋体"/>
          <w:color w:val="auto"/>
          <w:sz w:val="24"/>
        </w:rPr>
        <w:t>、</w:t>
      </w:r>
      <w:r>
        <w:rPr>
          <w:rFonts w:hint="eastAsia" w:hAnsi="宋体" w:cs="宋体"/>
          <w:color w:val="auto"/>
          <w:sz w:val="24"/>
        </w:rPr>
        <w:t>符合参加政府采购活动应当具备的一般条件的承诺函（</w:t>
      </w:r>
      <w:r>
        <w:rPr>
          <w:rFonts w:hint="eastAsia" w:hAnsi="宋体"/>
          <w:color w:val="auto"/>
          <w:sz w:val="24"/>
        </w:rPr>
        <w:t>如以联合体形式参加政府采购活动的，联合体各方均应提交该承诺函</w:t>
      </w:r>
      <w:r>
        <w:rPr>
          <w:rFonts w:hint="eastAsia" w:hAnsi="宋体" w:cs="宋体"/>
          <w:color w:val="auto"/>
          <w:sz w:val="24"/>
        </w:rPr>
        <w:t>）（</w:t>
      </w:r>
      <w:r>
        <w:rPr>
          <w:rFonts w:hint="eastAsia" w:hAnsi="宋体"/>
          <w:color w:val="auto"/>
          <w:sz w:val="24"/>
        </w:rPr>
        <w:t>必须提供</w:t>
      </w:r>
      <w:r>
        <w:rPr>
          <w:rFonts w:hint="eastAsia" w:hAnsi="宋体" w:cs="宋体"/>
          <w:color w:val="auto"/>
          <w:sz w:val="24"/>
        </w:rPr>
        <w:t>）；</w:t>
      </w:r>
    </w:p>
    <w:p w14:paraId="70C054AA">
      <w:pPr>
        <w:pStyle w:val="7"/>
        <w:pageBreakBefore w:val="0"/>
        <w:wordWrap/>
        <w:overflowPunct/>
        <w:topLinePunct w:val="0"/>
        <w:autoSpaceDE w:val="0"/>
        <w:autoSpaceDN w:val="0"/>
        <w:bidi w:val="0"/>
        <w:snapToGrid w:val="0"/>
        <w:spacing w:line="360" w:lineRule="auto"/>
        <w:ind w:firstLine="480" w:firstLineChars="200"/>
        <w:rPr>
          <w:rFonts w:hAnsi="宋体"/>
          <w:color w:val="auto"/>
          <w:sz w:val="24"/>
        </w:rPr>
      </w:pPr>
      <w:r>
        <w:rPr>
          <w:rFonts w:hAnsi="宋体"/>
          <w:color w:val="auto"/>
          <w:sz w:val="24"/>
        </w:rPr>
        <w:t>B</w:t>
      </w:r>
      <w:r>
        <w:rPr>
          <w:rFonts w:hint="eastAsia" w:hAnsi="宋体"/>
          <w:color w:val="auto"/>
          <w:sz w:val="24"/>
        </w:rPr>
        <w:t>、联合协议</w:t>
      </w:r>
      <w:r>
        <w:rPr>
          <w:rFonts w:hint="eastAsia" w:hAnsi="宋体" w:cs="仿宋_GB2312"/>
          <w:color w:val="auto"/>
          <w:sz w:val="24"/>
        </w:rPr>
        <w:t>（如果有）；</w:t>
      </w:r>
    </w:p>
    <w:p w14:paraId="4ABC257E">
      <w:pPr>
        <w:pStyle w:val="7"/>
        <w:pageBreakBefore w:val="0"/>
        <w:wordWrap/>
        <w:overflowPunct/>
        <w:topLinePunct w:val="0"/>
        <w:autoSpaceDE w:val="0"/>
        <w:autoSpaceDN w:val="0"/>
        <w:bidi w:val="0"/>
        <w:snapToGrid w:val="0"/>
        <w:spacing w:line="360" w:lineRule="auto"/>
        <w:ind w:firstLine="480" w:firstLineChars="200"/>
        <w:rPr>
          <w:rFonts w:hAnsi="宋体" w:cs="仿宋_GB2312"/>
          <w:color w:val="auto"/>
          <w:sz w:val="24"/>
        </w:rPr>
      </w:pPr>
      <w:r>
        <w:rPr>
          <w:rFonts w:hAnsi="宋体" w:cs="宋体"/>
          <w:color w:val="auto"/>
          <w:sz w:val="24"/>
        </w:rPr>
        <w:t>C</w:t>
      </w:r>
      <w:r>
        <w:rPr>
          <w:rFonts w:hint="eastAsia" w:hAnsi="宋体"/>
          <w:color w:val="auto"/>
          <w:sz w:val="24"/>
        </w:rPr>
        <w:t>、</w:t>
      </w:r>
      <w:r>
        <w:rPr>
          <w:rFonts w:hint="eastAsia" w:hAnsi="宋体" w:cs="宋体"/>
          <w:color w:val="auto"/>
          <w:sz w:val="24"/>
        </w:rPr>
        <w:t>落实政府采购政策需满足的资格要求</w:t>
      </w:r>
      <w:r>
        <w:rPr>
          <w:rFonts w:hint="eastAsia" w:hAnsi="宋体" w:cs="宋体"/>
          <w:color w:val="auto"/>
          <w:sz w:val="24"/>
          <w:lang w:eastAsia="zh-CN"/>
        </w:rPr>
        <w:t>：</w:t>
      </w:r>
      <w:r>
        <w:rPr>
          <w:rFonts w:hint="eastAsia" w:ascii="宋体" w:hAnsi="宋体" w:cs="宋体"/>
          <w:snapToGrid w:val="0"/>
          <w:color w:val="auto"/>
          <w:kern w:val="28"/>
          <w:sz w:val="24"/>
          <w:szCs w:val="20"/>
          <w:lang w:val="en-US" w:eastAsia="zh-CN"/>
        </w:rPr>
        <w:t>本项目专</w:t>
      </w:r>
      <w:r>
        <w:rPr>
          <w:rFonts w:hint="eastAsia" w:hAnsi="宋体" w:cs="宋体"/>
          <w:snapToGrid w:val="0"/>
          <w:color w:val="auto"/>
          <w:kern w:val="28"/>
          <w:sz w:val="24"/>
          <w:szCs w:val="20"/>
          <w:lang w:val="en-US" w:eastAsia="zh-CN"/>
        </w:rPr>
        <w:t>门</w:t>
      </w:r>
      <w:r>
        <w:rPr>
          <w:rFonts w:hint="eastAsia" w:ascii="宋体" w:hAnsi="宋体" w:cs="宋体"/>
          <w:snapToGrid w:val="0"/>
          <w:color w:val="auto"/>
          <w:kern w:val="28"/>
          <w:sz w:val="24"/>
          <w:szCs w:val="20"/>
          <w:lang w:val="en-US" w:eastAsia="zh-CN"/>
        </w:rPr>
        <w:t>面向小微企业采购，服务全部由符合政策要求的小微企业承接，提供中小企业声明函;监狱企业、残疾人福利性单位视同小型和微型企业。</w:t>
      </w:r>
      <w:r>
        <w:rPr>
          <w:rFonts w:hint="eastAsia" w:asciiTheme="minorEastAsia" w:hAnsiTheme="minorEastAsia" w:eastAsiaTheme="minorEastAsia" w:cstheme="minorEastAsia"/>
          <w:b/>
          <w:bCs/>
          <w:spacing w:val="6"/>
          <w:sz w:val="24"/>
          <w:szCs w:val="24"/>
        </w:rPr>
        <w:t>（必须提供）</w:t>
      </w:r>
    </w:p>
    <w:p w14:paraId="1F8DE92C">
      <w:pPr>
        <w:pageBreakBefore w:val="0"/>
        <w:wordWrap/>
        <w:overflowPunct/>
        <w:topLinePunct w:val="0"/>
        <w:autoSpaceDE w:val="0"/>
        <w:autoSpaceDN w:val="0"/>
        <w:bidi w:val="0"/>
        <w:snapToGrid w:val="0"/>
        <w:spacing w:line="360" w:lineRule="auto"/>
        <w:ind w:left="5" w:right="67" w:firstLine="480" w:firstLineChars="200"/>
        <w:rPr>
          <w:rFonts w:hint="default" w:ascii="宋" w:hAnsi="宋" w:eastAsia="宋" w:cs="宋"/>
          <w:b w:val="0"/>
          <w:color w:val="000000"/>
          <w:sz w:val="24"/>
          <w:szCs w:val="24"/>
        </w:rPr>
      </w:pPr>
      <w:r>
        <w:rPr>
          <w:rFonts w:hint="eastAsia" w:asciiTheme="minorEastAsia" w:hAnsiTheme="minorEastAsia" w:eastAsiaTheme="minorEastAsia" w:cstheme="minorEastAsia"/>
          <w:b w:val="0"/>
          <w:color w:val="000000"/>
          <w:sz w:val="24"/>
          <w:szCs w:val="24"/>
        </w:rPr>
        <w:t>D、符合特定资格条件的有关证明材料：无</w:t>
      </w:r>
      <w:r>
        <w:rPr>
          <w:rFonts w:hint="default" w:ascii="宋" w:hAnsi="宋" w:eastAsia="宋" w:cs="宋"/>
          <w:b w:val="0"/>
          <w:color w:val="000000"/>
          <w:sz w:val="24"/>
          <w:szCs w:val="24"/>
        </w:rPr>
        <w:t xml:space="preserve">。 </w:t>
      </w:r>
    </w:p>
    <w:p w14:paraId="461997EE">
      <w:pPr>
        <w:pageBreakBefore w:val="0"/>
        <w:wordWrap/>
        <w:overflowPunct/>
        <w:topLinePunct w:val="0"/>
        <w:autoSpaceDE w:val="0"/>
        <w:autoSpaceDN w:val="0"/>
        <w:bidi w:val="0"/>
        <w:snapToGrid w:val="0"/>
        <w:spacing w:line="360" w:lineRule="auto"/>
        <w:ind w:left="5" w:right="67"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▲（3）法定代表人（负责人）授权委托书和委托代理人身份</w:t>
      </w:r>
      <w:r>
        <w:rPr>
          <w:rFonts w:hint="eastAsia" w:asciiTheme="minorEastAsia" w:hAnsiTheme="minorEastAsia" w:eastAsiaTheme="minorEastAsia" w:cstheme="minorEastAsia"/>
          <w:spacing w:val="8"/>
          <w:sz w:val="24"/>
          <w:szCs w:val="24"/>
        </w:rPr>
        <w:t>证复印件</w:t>
      </w:r>
      <w:r>
        <w:rPr>
          <w:rFonts w:hint="eastAsia" w:asciiTheme="minorEastAsia" w:hAnsiTheme="minorEastAsia" w:eastAsiaTheme="minorEastAsia" w:cstheme="minorEastAsia"/>
          <w:b/>
          <w:bCs/>
          <w:spacing w:val="8"/>
          <w:sz w:val="24"/>
          <w:szCs w:val="24"/>
        </w:rPr>
        <w:t>（委托代理时必须提供</w:t>
      </w:r>
      <w:r>
        <w:rPr>
          <w:rFonts w:hint="eastAsia" w:asciiTheme="minorEastAsia" w:hAnsiTheme="minorEastAsia" w:eastAsiaTheme="minorEastAsia" w:cstheme="minorEastAsia"/>
          <w:b/>
          <w:bCs/>
          <w:spacing w:val="10"/>
          <w:sz w:val="24"/>
          <w:szCs w:val="24"/>
        </w:rPr>
        <w:t>）</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8"/>
          <w:sz w:val="24"/>
          <w:szCs w:val="24"/>
        </w:rPr>
        <w:t>法</w:t>
      </w:r>
      <w:r>
        <w:rPr>
          <w:rFonts w:hint="eastAsia" w:asciiTheme="minorEastAsia" w:hAnsiTheme="minorEastAsia" w:eastAsiaTheme="minorEastAsia" w:cstheme="minorEastAsia"/>
          <w:spacing w:val="9"/>
          <w:sz w:val="24"/>
          <w:szCs w:val="24"/>
        </w:rPr>
        <w:t>定代表人（负责人）参加谈判时，提供法定代表人（负责人）身份证明书和身份证复印件；</w:t>
      </w:r>
    </w:p>
    <w:p w14:paraId="5BF29101">
      <w:pPr>
        <w:pageBreakBefore w:val="0"/>
        <w:wordWrap/>
        <w:overflowPunct/>
        <w:topLinePunct w:val="0"/>
        <w:autoSpaceDE w:val="0"/>
        <w:autoSpaceDN w:val="0"/>
        <w:bidi w:val="0"/>
        <w:snapToGrid w:val="0"/>
        <w:spacing w:line="360" w:lineRule="auto"/>
        <w:ind w:right="77" w:firstLine="52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▲（4）服务实施方案。针对本项目的完整技术解决方案和实施方案；详细阐述项目方案的实现思路</w:t>
      </w:r>
      <w:r>
        <w:rPr>
          <w:rFonts w:hint="eastAsia" w:asciiTheme="minorEastAsia" w:hAnsiTheme="minorEastAsia" w:eastAsiaTheme="minorEastAsia" w:cstheme="minorEastAsia"/>
          <w:spacing w:val="8"/>
          <w:sz w:val="24"/>
          <w:szCs w:val="24"/>
        </w:rPr>
        <w:t>及关键技术</w:t>
      </w:r>
      <w:r>
        <w:rPr>
          <w:rFonts w:hint="eastAsia" w:asciiTheme="minorEastAsia" w:hAnsiTheme="minorEastAsia" w:eastAsiaTheme="minorEastAsia" w:cstheme="minorEastAsia"/>
          <w:b/>
          <w:bCs/>
          <w:spacing w:val="8"/>
          <w:sz w:val="24"/>
          <w:szCs w:val="24"/>
        </w:rPr>
        <w:t>（格式自拟，必须提供</w:t>
      </w:r>
      <w:r>
        <w:rPr>
          <w:rFonts w:hint="eastAsia" w:asciiTheme="minorEastAsia" w:hAnsiTheme="minorEastAsia" w:eastAsiaTheme="minorEastAsia" w:cstheme="minorEastAsia"/>
          <w:b/>
          <w:bCs/>
          <w:spacing w:val="3"/>
          <w:sz w:val="24"/>
          <w:szCs w:val="24"/>
        </w:rPr>
        <w:t>）</w:t>
      </w:r>
      <w:r>
        <w:rPr>
          <w:rFonts w:hint="eastAsia" w:asciiTheme="minorEastAsia" w:hAnsiTheme="minorEastAsia" w:eastAsiaTheme="minorEastAsia" w:cstheme="minorEastAsia"/>
          <w:spacing w:val="3"/>
          <w:sz w:val="24"/>
          <w:szCs w:val="24"/>
        </w:rPr>
        <w:t>；</w:t>
      </w:r>
    </w:p>
    <w:p w14:paraId="7855521F">
      <w:pPr>
        <w:pageBreakBefore w:val="0"/>
        <w:wordWrap/>
        <w:overflowPunct/>
        <w:topLinePunct w:val="0"/>
        <w:autoSpaceDE w:val="0"/>
        <w:autoSpaceDN w:val="0"/>
        <w:bidi w:val="0"/>
        <w:snapToGrid w:val="0"/>
        <w:spacing w:line="360" w:lineRule="auto"/>
        <w:ind w:right="74" w:firstLine="524" w:firstLineChars="200"/>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1"/>
          <w:sz w:val="24"/>
          <w:szCs w:val="24"/>
        </w:rPr>
        <w:t>▲（5）售后服务方案。</w:t>
      </w:r>
      <w:r>
        <w:rPr>
          <w:rFonts w:hint="eastAsia" w:asciiTheme="minorEastAsia" w:hAnsiTheme="minorEastAsia" w:eastAsiaTheme="minorEastAsia" w:cstheme="minorEastAsia"/>
          <w:spacing w:val="11"/>
          <w:sz w:val="24"/>
          <w:szCs w:val="24"/>
          <w:highlight w:val="none"/>
          <w:lang w:val="en-US" w:eastAsia="zh-CN"/>
        </w:rPr>
        <w:t>可以是</w:t>
      </w:r>
      <w:r>
        <w:rPr>
          <w:rFonts w:hint="eastAsia" w:asciiTheme="minorEastAsia" w:hAnsiTheme="minorEastAsia" w:eastAsiaTheme="minorEastAsia" w:cstheme="minorEastAsia"/>
          <w:spacing w:val="11"/>
          <w:sz w:val="24"/>
          <w:szCs w:val="24"/>
          <w:highlight w:val="none"/>
        </w:rPr>
        <w:t>项</w:t>
      </w:r>
      <w:r>
        <w:rPr>
          <w:rFonts w:hint="eastAsia" w:asciiTheme="minorEastAsia" w:hAnsiTheme="minorEastAsia" w:eastAsiaTheme="minorEastAsia" w:cstheme="minorEastAsia"/>
          <w:spacing w:val="11"/>
          <w:sz w:val="24"/>
          <w:szCs w:val="24"/>
        </w:rPr>
        <w:t>目验收之后的维护方案；针对本项目的维护方案，包括本地售后服务机构</w:t>
      </w:r>
      <w:r>
        <w:rPr>
          <w:rFonts w:hint="eastAsia" w:asciiTheme="minorEastAsia" w:hAnsiTheme="minorEastAsia" w:eastAsiaTheme="minorEastAsia" w:cstheme="minorEastAsia"/>
          <w:spacing w:val="9"/>
          <w:sz w:val="24"/>
          <w:szCs w:val="24"/>
        </w:rPr>
        <w:t>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r>
        <w:rPr>
          <w:rFonts w:hint="eastAsia" w:asciiTheme="minorEastAsia" w:hAnsiTheme="minorEastAsia" w:eastAsiaTheme="minorEastAsia" w:cstheme="minorEastAsia"/>
          <w:b/>
          <w:bCs/>
          <w:spacing w:val="9"/>
          <w:sz w:val="24"/>
          <w:szCs w:val="24"/>
        </w:rPr>
        <w:t>（格式自拟，必须提供</w:t>
      </w:r>
      <w:r>
        <w:rPr>
          <w:rFonts w:hint="eastAsia" w:asciiTheme="minorEastAsia" w:hAnsiTheme="minorEastAsia" w:eastAsiaTheme="minorEastAsia" w:cstheme="minorEastAsia"/>
          <w:b/>
          <w:bCs/>
          <w:spacing w:val="-2"/>
          <w:sz w:val="24"/>
          <w:szCs w:val="24"/>
        </w:rPr>
        <w:t>）</w:t>
      </w:r>
      <w:r>
        <w:rPr>
          <w:rFonts w:hint="eastAsia" w:asciiTheme="minorEastAsia" w:hAnsiTheme="minorEastAsia" w:eastAsiaTheme="minorEastAsia" w:cstheme="minorEastAsia"/>
          <w:spacing w:val="-2"/>
          <w:sz w:val="24"/>
          <w:szCs w:val="24"/>
        </w:rPr>
        <w:t>；</w:t>
      </w:r>
    </w:p>
    <w:p w14:paraId="7452F587">
      <w:pPr>
        <w:pageBreakBefore w:val="0"/>
        <w:wordWrap/>
        <w:overflowPunct/>
        <w:topLinePunct w:val="0"/>
        <w:autoSpaceDE w:val="0"/>
        <w:autoSpaceDN w:val="0"/>
        <w:bidi w:val="0"/>
        <w:snapToGrid w:val="0"/>
        <w:spacing w:line="360" w:lineRule="auto"/>
        <w:ind w:right="74" w:firstLine="51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（6）磋商保证金缴纳证明</w:t>
      </w:r>
      <w:r>
        <w:rPr>
          <w:rFonts w:hint="eastAsia" w:asciiTheme="minorEastAsia" w:hAnsiTheme="minorEastAsia" w:eastAsiaTheme="minorEastAsia" w:cstheme="minorEastAsia"/>
          <w:b/>
          <w:bCs/>
          <w:spacing w:val="8"/>
          <w:sz w:val="24"/>
          <w:szCs w:val="24"/>
        </w:rPr>
        <w:t>（</w:t>
      </w:r>
      <w:r>
        <w:rPr>
          <w:rFonts w:hint="eastAsia" w:asciiTheme="minorEastAsia" w:hAnsiTheme="minorEastAsia" w:eastAsiaTheme="minorEastAsia" w:cstheme="minorEastAsia"/>
          <w:b/>
          <w:bCs/>
          <w:spacing w:val="8"/>
          <w:sz w:val="24"/>
          <w:szCs w:val="24"/>
          <w:lang w:val="en-US" w:eastAsia="zh-CN"/>
        </w:rPr>
        <w:t>如有</w:t>
      </w:r>
      <w:r>
        <w:rPr>
          <w:rFonts w:hint="eastAsia" w:asciiTheme="minorEastAsia" w:hAnsiTheme="minorEastAsia" w:eastAsiaTheme="minorEastAsia" w:cstheme="minorEastAsia"/>
          <w:b/>
          <w:bCs/>
          <w:spacing w:val="7"/>
          <w:sz w:val="24"/>
          <w:szCs w:val="24"/>
        </w:rPr>
        <w:t>请提供</w:t>
      </w:r>
      <w:r>
        <w:rPr>
          <w:rFonts w:hint="eastAsia" w:asciiTheme="minorEastAsia" w:hAnsiTheme="minorEastAsia" w:eastAsiaTheme="minorEastAsia" w:cstheme="minorEastAsia"/>
          <w:b/>
          <w:bCs/>
          <w:spacing w:val="1"/>
          <w:sz w:val="24"/>
          <w:szCs w:val="24"/>
        </w:rPr>
        <w:t>）</w:t>
      </w:r>
      <w:r>
        <w:rPr>
          <w:rFonts w:hint="eastAsia" w:asciiTheme="minorEastAsia" w:hAnsiTheme="minorEastAsia" w:eastAsiaTheme="minorEastAsia" w:cstheme="minorEastAsia"/>
          <w:spacing w:val="1"/>
          <w:sz w:val="24"/>
          <w:szCs w:val="24"/>
        </w:rPr>
        <w:t>；</w:t>
      </w:r>
    </w:p>
    <w:p w14:paraId="3FDC2CF6">
      <w:pPr>
        <w:pageBreakBefore w:val="0"/>
        <w:wordWrap/>
        <w:overflowPunct/>
        <w:topLinePunct w:val="0"/>
        <w:autoSpaceDE w:val="0"/>
        <w:autoSpaceDN w:val="0"/>
        <w:bidi w:val="0"/>
        <w:snapToGrid w:val="0"/>
        <w:spacing w:line="360" w:lineRule="auto"/>
        <w:ind w:right="74" w:firstLine="516" w:firstLineChars="200"/>
        <w:jc w:val="both"/>
        <w:rPr>
          <w:rFonts w:hint="eastAsia" w:asciiTheme="minorEastAsia" w:hAnsiTheme="minorEastAsia" w:eastAsiaTheme="minorEastAsia" w:cstheme="minorEastAsia"/>
          <w:spacing w:val="9"/>
          <w:sz w:val="24"/>
          <w:szCs w:val="24"/>
          <w:lang w:val="zh-CN"/>
        </w:rPr>
      </w:pPr>
      <w:r>
        <w:rPr>
          <w:rFonts w:hint="eastAsia" w:asciiTheme="minorEastAsia" w:hAnsiTheme="minorEastAsia" w:eastAsiaTheme="minorEastAsia" w:cstheme="minorEastAsia"/>
          <w:spacing w:val="9"/>
          <w:sz w:val="24"/>
          <w:szCs w:val="24"/>
        </w:rPr>
        <w:t>（7）</w:t>
      </w:r>
      <w:r>
        <w:rPr>
          <w:rFonts w:hint="eastAsia" w:asciiTheme="minorEastAsia" w:hAnsiTheme="minorEastAsia" w:eastAsiaTheme="minorEastAsia" w:cstheme="minorEastAsia"/>
          <w:spacing w:val="9"/>
          <w:sz w:val="24"/>
          <w:szCs w:val="24"/>
          <w:lang w:val="zh-CN"/>
        </w:rPr>
        <w:t>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资质情况等；</w:t>
      </w:r>
    </w:p>
    <w:p w14:paraId="095319E1">
      <w:pPr>
        <w:pageBreakBefore w:val="0"/>
        <w:wordWrap/>
        <w:overflowPunct/>
        <w:topLinePunct w:val="0"/>
        <w:autoSpaceDE w:val="0"/>
        <w:autoSpaceDN w:val="0"/>
        <w:bidi w:val="0"/>
        <w:snapToGrid w:val="0"/>
        <w:spacing w:line="360" w:lineRule="auto"/>
        <w:ind w:right="74" w:firstLine="51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9"/>
          <w:sz w:val="24"/>
          <w:szCs w:val="24"/>
        </w:rPr>
        <w:t>▲（8）商务、服务（技术）响应、偏离情况说明表</w:t>
      </w:r>
      <w:r>
        <w:rPr>
          <w:rFonts w:hint="eastAsia" w:asciiTheme="minorEastAsia" w:hAnsiTheme="minorEastAsia" w:eastAsiaTheme="minorEastAsia" w:cstheme="minorEastAsia"/>
          <w:b/>
          <w:bCs/>
          <w:spacing w:val="9"/>
          <w:sz w:val="24"/>
          <w:szCs w:val="24"/>
        </w:rPr>
        <w:t>（必</w:t>
      </w:r>
      <w:r>
        <w:rPr>
          <w:rFonts w:hint="eastAsia" w:asciiTheme="minorEastAsia" w:hAnsiTheme="minorEastAsia" w:eastAsiaTheme="minorEastAsia" w:cstheme="minorEastAsia"/>
          <w:b/>
          <w:bCs/>
          <w:spacing w:val="8"/>
          <w:sz w:val="24"/>
          <w:szCs w:val="24"/>
        </w:rPr>
        <w:t>须提供</w:t>
      </w:r>
      <w:r>
        <w:rPr>
          <w:rFonts w:hint="eastAsia" w:asciiTheme="minorEastAsia" w:hAnsiTheme="minorEastAsia" w:eastAsiaTheme="minorEastAsia" w:cstheme="minorEastAsia"/>
          <w:b/>
          <w:bCs/>
          <w:spacing w:val="-1"/>
          <w:sz w:val="24"/>
          <w:szCs w:val="24"/>
        </w:rPr>
        <w:t>）</w:t>
      </w:r>
      <w:r>
        <w:rPr>
          <w:rFonts w:hint="eastAsia" w:asciiTheme="minorEastAsia" w:hAnsiTheme="minorEastAsia" w:eastAsiaTheme="minorEastAsia" w:cstheme="minorEastAsia"/>
          <w:spacing w:val="-1"/>
          <w:sz w:val="24"/>
          <w:szCs w:val="24"/>
        </w:rPr>
        <w:t>；</w:t>
      </w:r>
    </w:p>
    <w:p w14:paraId="51B2F2E7">
      <w:pPr>
        <w:pageBreakBefore w:val="0"/>
        <w:wordWrap/>
        <w:overflowPunct/>
        <w:topLinePunct w:val="0"/>
        <w:autoSpaceDE w:val="0"/>
        <w:autoSpaceDN w:val="0"/>
        <w:bidi w:val="0"/>
        <w:snapToGrid w:val="0"/>
        <w:spacing w:line="360" w:lineRule="auto"/>
        <w:ind w:right="74" w:firstLine="512"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8"/>
          <w:sz w:val="24"/>
          <w:szCs w:val="24"/>
        </w:rPr>
        <w:t>▲（9）政府采购供应商廉洁自律承诺书</w:t>
      </w:r>
      <w:r>
        <w:rPr>
          <w:rFonts w:hint="eastAsia" w:asciiTheme="minorEastAsia" w:hAnsiTheme="minorEastAsia" w:eastAsiaTheme="minorEastAsia" w:cstheme="minorEastAsia"/>
          <w:b/>
          <w:bCs/>
          <w:spacing w:val="8"/>
          <w:sz w:val="24"/>
          <w:szCs w:val="24"/>
        </w:rPr>
        <w:t>（必须提供</w:t>
      </w:r>
      <w:r>
        <w:rPr>
          <w:rFonts w:hint="eastAsia" w:asciiTheme="minorEastAsia" w:hAnsiTheme="minorEastAsia" w:eastAsiaTheme="minorEastAsia" w:cstheme="minorEastAsia"/>
          <w:b/>
          <w:bCs/>
          <w:spacing w:val="7"/>
          <w:sz w:val="24"/>
          <w:szCs w:val="24"/>
        </w:rPr>
        <w:t>）</w:t>
      </w:r>
      <w:r>
        <w:rPr>
          <w:rFonts w:hint="eastAsia" w:asciiTheme="minorEastAsia" w:hAnsiTheme="minorEastAsia" w:eastAsiaTheme="minorEastAsia" w:cstheme="minorEastAsia"/>
          <w:spacing w:val="7"/>
          <w:sz w:val="24"/>
          <w:szCs w:val="24"/>
        </w:rPr>
        <w:t>；</w:t>
      </w:r>
    </w:p>
    <w:p w14:paraId="5BC338A5">
      <w:pPr>
        <w:pageBreakBefore w:val="0"/>
        <w:wordWrap/>
        <w:overflowPunct/>
        <w:topLinePunct w:val="0"/>
        <w:autoSpaceDE w:val="0"/>
        <w:autoSpaceDN w:val="0"/>
        <w:bidi w:val="0"/>
        <w:snapToGrid w:val="0"/>
        <w:spacing w:line="360" w:lineRule="auto"/>
        <w:ind w:right="74" w:firstLine="508"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7"/>
          <w:sz w:val="24"/>
          <w:szCs w:val="24"/>
        </w:rPr>
        <w:t>▲（10）承诺函</w:t>
      </w:r>
      <w:r>
        <w:rPr>
          <w:rFonts w:hint="eastAsia" w:asciiTheme="minorEastAsia" w:hAnsiTheme="minorEastAsia" w:eastAsiaTheme="minorEastAsia" w:cstheme="minorEastAsia"/>
          <w:b/>
          <w:bCs/>
          <w:spacing w:val="7"/>
          <w:sz w:val="24"/>
          <w:szCs w:val="24"/>
        </w:rPr>
        <w:t>（必须提供</w:t>
      </w:r>
      <w:r>
        <w:rPr>
          <w:rFonts w:hint="eastAsia" w:asciiTheme="minorEastAsia" w:hAnsiTheme="minorEastAsia" w:eastAsiaTheme="minorEastAsia" w:cstheme="minorEastAsia"/>
          <w:b/>
          <w:bCs/>
          <w:spacing w:val="1"/>
          <w:sz w:val="24"/>
          <w:szCs w:val="24"/>
        </w:rPr>
        <w:t>）</w:t>
      </w:r>
      <w:r>
        <w:rPr>
          <w:rFonts w:hint="eastAsia" w:asciiTheme="minorEastAsia" w:hAnsiTheme="minorEastAsia" w:eastAsiaTheme="minorEastAsia" w:cstheme="minorEastAsia"/>
          <w:spacing w:val="1"/>
          <w:sz w:val="24"/>
          <w:szCs w:val="24"/>
        </w:rPr>
        <w:t>；</w:t>
      </w:r>
    </w:p>
    <w:p w14:paraId="487F6D01">
      <w:pPr>
        <w:pageBreakBefore w:val="0"/>
        <w:wordWrap/>
        <w:overflowPunct/>
        <w:topLinePunct w:val="0"/>
        <w:autoSpaceDE w:val="0"/>
        <w:autoSpaceDN w:val="0"/>
        <w:bidi w:val="0"/>
        <w:snapToGrid w:val="0"/>
        <w:spacing w:line="360" w:lineRule="auto"/>
        <w:ind w:right="74" w:firstLine="512"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8"/>
          <w:sz w:val="24"/>
          <w:szCs w:val="24"/>
        </w:rPr>
        <w:t>▲（11）采购需求中要求必须提供的材料等</w:t>
      </w:r>
      <w:r>
        <w:rPr>
          <w:rFonts w:hint="eastAsia" w:asciiTheme="minorEastAsia" w:hAnsiTheme="minorEastAsia" w:eastAsiaTheme="minorEastAsia" w:cstheme="minorEastAsia"/>
          <w:b/>
          <w:bCs/>
          <w:spacing w:val="8"/>
          <w:sz w:val="24"/>
          <w:szCs w:val="24"/>
        </w:rPr>
        <w:t>（如有请提供</w:t>
      </w:r>
      <w:r>
        <w:rPr>
          <w:rFonts w:hint="eastAsia" w:asciiTheme="minorEastAsia" w:hAnsiTheme="minorEastAsia" w:eastAsiaTheme="minorEastAsia" w:cstheme="minorEastAsia"/>
          <w:b/>
          <w:bCs/>
          <w:spacing w:val="7"/>
          <w:sz w:val="24"/>
          <w:szCs w:val="24"/>
        </w:rPr>
        <w:t>）</w:t>
      </w:r>
      <w:r>
        <w:rPr>
          <w:rFonts w:hint="eastAsia" w:asciiTheme="minorEastAsia" w:hAnsiTheme="minorEastAsia" w:eastAsiaTheme="minorEastAsia" w:cstheme="minorEastAsia"/>
          <w:spacing w:val="7"/>
          <w:sz w:val="24"/>
          <w:szCs w:val="24"/>
        </w:rPr>
        <w:t>；</w:t>
      </w:r>
    </w:p>
    <w:p w14:paraId="20809505">
      <w:pPr>
        <w:pageBreakBefore w:val="0"/>
        <w:wordWrap/>
        <w:overflowPunct/>
        <w:topLinePunct w:val="0"/>
        <w:autoSpaceDE w:val="0"/>
        <w:autoSpaceDN w:val="0"/>
        <w:bidi w:val="0"/>
        <w:snapToGrid w:val="0"/>
        <w:spacing w:line="360" w:lineRule="auto"/>
        <w:ind w:right="74" w:firstLine="504"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▲（12）</w:t>
      </w:r>
      <w:r>
        <w:rPr>
          <w:rFonts w:hint="eastAsia" w:asciiTheme="minorEastAsia" w:hAnsiTheme="minorEastAsia" w:eastAsiaTheme="minorEastAsia" w:cstheme="minorEastAsia"/>
          <w:spacing w:val="6"/>
          <w:sz w:val="24"/>
          <w:szCs w:val="24"/>
          <w:highlight w:val="none"/>
          <w:lang w:val="en-US" w:eastAsia="zh-CN"/>
        </w:rPr>
        <w:t>初始</w:t>
      </w:r>
      <w:r>
        <w:rPr>
          <w:rFonts w:hint="eastAsia" w:asciiTheme="minorEastAsia" w:hAnsiTheme="minorEastAsia" w:eastAsiaTheme="minorEastAsia" w:cstheme="minorEastAsia"/>
          <w:spacing w:val="6"/>
          <w:sz w:val="24"/>
          <w:szCs w:val="24"/>
          <w:highlight w:val="none"/>
        </w:rPr>
        <w:t>报价</w:t>
      </w:r>
      <w:r>
        <w:rPr>
          <w:rFonts w:hint="eastAsia" w:asciiTheme="minorEastAsia" w:hAnsiTheme="minorEastAsia" w:eastAsiaTheme="minorEastAsia" w:cstheme="minorEastAsia"/>
          <w:spacing w:val="6"/>
          <w:sz w:val="24"/>
          <w:szCs w:val="24"/>
        </w:rPr>
        <w:t>表</w:t>
      </w:r>
      <w:r>
        <w:rPr>
          <w:rFonts w:hint="eastAsia" w:asciiTheme="minorEastAsia" w:hAnsiTheme="minorEastAsia" w:eastAsiaTheme="minorEastAsia" w:cstheme="minorEastAsia"/>
          <w:b/>
          <w:bCs/>
          <w:spacing w:val="6"/>
          <w:sz w:val="24"/>
          <w:szCs w:val="24"/>
        </w:rPr>
        <w:t>（必须提供）。</w:t>
      </w:r>
    </w:p>
    <w:p w14:paraId="1369C082">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425" w:firstLine="502" w:firstLineChars="200"/>
        <w:textAlignment w:val="baseline"/>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5"/>
          <w:sz w:val="24"/>
          <w:szCs w:val="24"/>
        </w:rPr>
        <w:t>响应文件的编制和签署</w:t>
      </w:r>
    </w:p>
    <w:p w14:paraId="3B6A071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2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3.1</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0"/>
          <w:sz w:val="24"/>
          <w:szCs w:val="24"/>
        </w:rPr>
        <w:t>各供应商在编制响应文件时请按照磋商文件第七部分规定的格式进行，混</w:t>
      </w:r>
      <w:r>
        <w:rPr>
          <w:rFonts w:hint="eastAsia" w:asciiTheme="minorEastAsia" w:hAnsiTheme="minorEastAsia" w:eastAsiaTheme="minorEastAsia" w:cstheme="minorEastAsia"/>
          <w:spacing w:val="9"/>
          <w:sz w:val="24"/>
          <w:szCs w:val="24"/>
        </w:rPr>
        <w:t>乱的编排导致响应文件被误读或磋商小组查找不到有效文件是供应商的风险。</w:t>
      </w:r>
    </w:p>
    <w:p w14:paraId="0254C25A">
      <w:pPr>
        <w:pageBreakBefore w:val="0"/>
        <w:wordWrap/>
        <w:overflowPunct/>
        <w:topLinePunct w:val="0"/>
        <w:autoSpaceDE w:val="0"/>
        <w:autoSpaceDN w:val="0"/>
        <w:bidi w:val="0"/>
        <w:snapToGrid w:val="0"/>
        <w:spacing w:line="360" w:lineRule="auto"/>
        <w:ind w:left="3" w:right="205"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3.2</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9"/>
          <w:sz w:val="24"/>
          <w:szCs w:val="24"/>
        </w:rPr>
        <w:t>供应商进行电子交易应安装客户端软件—“广西政府采购云平台电子交易客户端</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9"/>
          <w:sz w:val="24"/>
          <w:szCs w:val="24"/>
        </w:rPr>
        <w:t>”，并按照磋商文件和电子交易平台的要求编制并加密响应文件。供应商未按规定加密的响应文件，电子交易平台将拒收</w:t>
      </w:r>
      <w:r>
        <w:rPr>
          <w:rFonts w:hint="eastAsia" w:asciiTheme="minorEastAsia" w:hAnsiTheme="minorEastAsia" w:eastAsiaTheme="minorEastAsia" w:cstheme="minorEastAsia"/>
          <w:spacing w:val="4"/>
          <w:sz w:val="24"/>
          <w:szCs w:val="24"/>
        </w:rPr>
        <w:t>并提示。</w:t>
      </w:r>
    </w:p>
    <w:p w14:paraId="5603960F">
      <w:pPr>
        <w:pageBreakBefore w:val="0"/>
        <w:wordWrap/>
        <w:overflowPunct/>
        <w:topLinePunct w:val="0"/>
        <w:autoSpaceDE w:val="0"/>
        <w:autoSpaceDN w:val="0"/>
        <w:bidi w:val="0"/>
        <w:snapToGrid w:val="0"/>
        <w:spacing w:line="360" w:lineRule="auto"/>
        <w:ind w:left="6" w:right="203" w:firstLine="48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3.3</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2"/>
          <w:sz w:val="24"/>
          <w:szCs w:val="24"/>
        </w:rPr>
        <w:t>使用“广西政府采购云平台电子交易客户端</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2"/>
          <w:sz w:val="24"/>
          <w:szCs w:val="24"/>
        </w:rPr>
        <w:t>”需要提前申领</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z w:val="24"/>
          <w:szCs w:val="24"/>
        </w:rPr>
        <w:t>CA</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2"/>
          <w:sz w:val="24"/>
          <w:szCs w:val="24"/>
        </w:rPr>
        <w:t>数字证书，申领流程请自行前往“广</w:t>
      </w:r>
      <w:r>
        <w:rPr>
          <w:rFonts w:hint="eastAsia" w:asciiTheme="minorEastAsia" w:hAnsiTheme="minorEastAsia" w:eastAsiaTheme="minorEastAsia" w:cstheme="minorEastAsia"/>
          <w:spacing w:val="11"/>
          <w:sz w:val="24"/>
          <w:szCs w:val="24"/>
        </w:rPr>
        <w:t>西政府采购网（</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"http：//zfcg.gxzf.gov.cn/"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zfcg</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gxzf</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11"/>
          <w:sz w:val="24"/>
          <w:szCs w:val="24"/>
        </w:rPr>
        <w:fldChar w:fldCharType="end"/>
      </w:r>
      <w:r>
        <w:rPr>
          <w:rFonts w:hint="eastAsia" w:asciiTheme="minorEastAsia" w:hAnsiTheme="minorEastAsia" w:eastAsiaTheme="minorEastAsia" w:cstheme="minorEastAsia"/>
          <w:spacing w:val="11"/>
          <w:sz w:val="24"/>
          <w:szCs w:val="24"/>
        </w:rPr>
        <w:t>）—办事服务—下载专区”进行查阅</w:t>
      </w:r>
    </w:p>
    <w:p w14:paraId="58201FF5">
      <w:pPr>
        <w:pageBreakBefore w:val="0"/>
        <w:wordWrap/>
        <w:overflowPunct/>
        <w:topLinePunct w:val="0"/>
        <w:autoSpaceDE w:val="0"/>
        <w:autoSpaceDN w:val="0"/>
        <w:bidi w:val="0"/>
        <w:snapToGrid w:val="0"/>
        <w:spacing w:line="360" w:lineRule="auto"/>
        <w:ind w:left="2" w:right="193" w:firstLine="516"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9"/>
          <w:sz w:val="24"/>
          <w:szCs w:val="24"/>
        </w:rPr>
        <w:t>3.4</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9"/>
          <w:sz w:val="24"/>
          <w:szCs w:val="24"/>
        </w:rPr>
        <w:t>响应文件按照磋商文件第七部分格式要求进行签署、盖</w:t>
      </w:r>
      <w:r>
        <w:rPr>
          <w:rFonts w:hint="eastAsia" w:asciiTheme="minorEastAsia" w:hAnsiTheme="minorEastAsia" w:eastAsiaTheme="minorEastAsia" w:cstheme="minorEastAsia"/>
          <w:spacing w:val="8"/>
          <w:sz w:val="24"/>
          <w:szCs w:val="24"/>
        </w:rPr>
        <w:t>章。</w:t>
      </w:r>
      <w:r>
        <w:rPr>
          <w:rFonts w:hint="eastAsia" w:asciiTheme="minorEastAsia" w:hAnsiTheme="minorEastAsia" w:eastAsiaTheme="minorEastAsia" w:cstheme="minorEastAsia"/>
          <w:spacing w:val="-77"/>
          <w:sz w:val="24"/>
          <w:szCs w:val="24"/>
        </w:rPr>
        <w:t xml:space="preserve"> </w:t>
      </w:r>
      <w:r>
        <w:rPr>
          <w:rFonts w:hint="eastAsia" w:asciiTheme="minorEastAsia" w:hAnsiTheme="minorEastAsia" w:eastAsiaTheme="minorEastAsia" w:cstheme="minorEastAsia"/>
          <w:b/>
          <w:bCs/>
          <w:spacing w:val="8"/>
          <w:sz w:val="24"/>
          <w:szCs w:val="24"/>
        </w:rPr>
        <w:t>▲供应商的响应文件未按照磋商文件</w:t>
      </w:r>
      <w:r>
        <w:rPr>
          <w:rFonts w:hint="eastAsia" w:asciiTheme="minorEastAsia" w:hAnsiTheme="minorEastAsia" w:eastAsiaTheme="minorEastAsia" w:cstheme="minorEastAsia"/>
          <w:b/>
          <w:bCs/>
          <w:spacing w:val="7"/>
          <w:sz w:val="24"/>
          <w:szCs w:val="24"/>
        </w:rPr>
        <w:t>要求签署、盖章的，其响应无效</w:t>
      </w:r>
      <w:r>
        <w:rPr>
          <w:rFonts w:hint="eastAsia" w:asciiTheme="minorEastAsia" w:hAnsiTheme="minorEastAsia" w:eastAsiaTheme="minorEastAsia" w:cstheme="minorEastAsia"/>
          <w:spacing w:val="7"/>
          <w:sz w:val="24"/>
          <w:szCs w:val="24"/>
        </w:rPr>
        <w:t>。</w:t>
      </w:r>
    </w:p>
    <w:p w14:paraId="14E7025B">
      <w:pPr>
        <w:pageBreakBefore w:val="0"/>
        <w:wordWrap/>
        <w:overflowPunct/>
        <w:topLinePunct w:val="0"/>
        <w:autoSpaceDE w:val="0"/>
        <w:autoSpaceDN w:val="0"/>
        <w:bidi w:val="0"/>
        <w:snapToGrid w:val="0"/>
        <w:spacing w:line="360" w:lineRule="auto"/>
        <w:ind w:left="2" w:right="193"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3.5</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9"/>
          <w:sz w:val="24"/>
          <w:szCs w:val="24"/>
        </w:rPr>
        <w:t>为确保网上操作合法、有效和安全，供应商应当在响应截止时间前完成在“广西政府采购云平台</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9"/>
          <w:sz w:val="24"/>
          <w:szCs w:val="24"/>
        </w:rPr>
        <w:t>”的身份认证，确保在电子交易过程中能够对相关数据电文进行加密和使用电子签</w:t>
      </w:r>
      <w:r>
        <w:rPr>
          <w:rFonts w:hint="eastAsia" w:asciiTheme="minorEastAsia" w:hAnsiTheme="minorEastAsia" w:eastAsiaTheme="minorEastAsia" w:cstheme="minorEastAsia"/>
          <w:spacing w:val="8"/>
          <w:sz w:val="24"/>
          <w:szCs w:val="24"/>
        </w:rPr>
        <w:t>名。</w:t>
      </w:r>
    </w:p>
    <w:p w14:paraId="4F7D5014">
      <w:pPr>
        <w:pageBreakBefore w:val="0"/>
        <w:wordWrap/>
        <w:overflowPunct/>
        <w:topLinePunct w:val="0"/>
        <w:autoSpaceDE w:val="0"/>
        <w:autoSpaceDN w:val="0"/>
        <w:bidi w:val="0"/>
        <w:snapToGrid w:val="0"/>
        <w:spacing w:line="360" w:lineRule="auto"/>
        <w:ind w:left="5" w:right="205" w:firstLine="516"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9"/>
          <w:sz w:val="24"/>
          <w:szCs w:val="24"/>
        </w:rPr>
        <w:t>3.6</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9"/>
          <w:sz w:val="24"/>
          <w:szCs w:val="24"/>
        </w:rPr>
        <w:t>磋商文件对响应文件签署、盖章的要求适用于电子签名、</w:t>
      </w:r>
      <w:r>
        <w:rPr>
          <w:rFonts w:hint="eastAsia" w:asciiTheme="minorEastAsia" w:hAnsiTheme="minorEastAsia" w:eastAsiaTheme="minorEastAsia" w:cstheme="minorEastAsia"/>
          <w:sz w:val="24"/>
          <w:szCs w:val="24"/>
        </w:rPr>
        <w:t>CA</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9"/>
          <w:sz w:val="24"/>
          <w:szCs w:val="24"/>
        </w:rPr>
        <w:t>签章以及磋商</w:t>
      </w:r>
      <w:r>
        <w:rPr>
          <w:rFonts w:hint="eastAsia" w:asciiTheme="minorEastAsia" w:hAnsiTheme="minorEastAsia" w:eastAsiaTheme="minorEastAsia" w:cstheme="minorEastAsia"/>
          <w:spacing w:val="8"/>
          <w:sz w:val="24"/>
          <w:szCs w:val="24"/>
        </w:rPr>
        <w:t>文件明确允许的其他方</w:t>
      </w:r>
      <w:r>
        <w:rPr>
          <w:rFonts w:hint="eastAsia" w:asciiTheme="minorEastAsia" w:hAnsiTheme="minorEastAsia" w:eastAsiaTheme="minorEastAsia" w:cstheme="minorEastAsia"/>
          <w:spacing w:val="-2"/>
          <w:sz w:val="24"/>
          <w:szCs w:val="24"/>
        </w:rPr>
        <w:t>式。</w:t>
      </w:r>
    </w:p>
    <w:p w14:paraId="7A2FA17B">
      <w:pPr>
        <w:pageBreakBefore w:val="0"/>
        <w:wordWrap/>
        <w:overflowPunct/>
        <w:topLinePunct w:val="0"/>
        <w:autoSpaceDE w:val="0"/>
        <w:autoSpaceDN w:val="0"/>
        <w:bidi w:val="0"/>
        <w:snapToGrid w:val="0"/>
        <w:spacing w:line="360" w:lineRule="auto"/>
        <w:ind w:left="5" w:right="205" w:firstLine="646" w:firstLineChars="200"/>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6"/>
          <w:sz w:val="31"/>
          <w:szCs w:val="31"/>
        </w:rPr>
        <w:t>七、响应文件的提交和备份</w:t>
      </w:r>
    </w:p>
    <w:p w14:paraId="03E609C8">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0AC499DF">
      <w:pPr>
        <w:pageBreakBefore w:val="0"/>
        <w:wordWrap/>
        <w:overflowPunct/>
        <w:topLinePunct w:val="0"/>
        <w:autoSpaceDE w:val="0"/>
        <w:autoSpaceDN w:val="0"/>
        <w:bidi w:val="0"/>
        <w:snapToGrid w:val="0"/>
        <w:spacing w:line="360" w:lineRule="auto"/>
        <w:ind w:left="17"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1.响应文件的提交、补充、修改、撤回</w:t>
      </w:r>
    </w:p>
    <w:p w14:paraId="5273A84E">
      <w:pPr>
        <w:pageBreakBefore w:val="0"/>
        <w:wordWrap/>
        <w:overflowPunct/>
        <w:topLinePunct w:val="0"/>
        <w:autoSpaceDE w:val="0"/>
        <w:autoSpaceDN w:val="0"/>
        <w:bidi w:val="0"/>
        <w:snapToGrid w:val="0"/>
        <w:spacing w:line="360" w:lineRule="auto"/>
        <w:ind w:left="1" w:right="203"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1.1 供应商应当在提交响应文件截止时间前完成响应</w:t>
      </w:r>
      <w:r>
        <w:rPr>
          <w:rFonts w:hint="eastAsia" w:asciiTheme="minorEastAsia" w:hAnsiTheme="minorEastAsia" w:eastAsiaTheme="minorEastAsia" w:cstheme="minorEastAsia"/>
          <w:spacing w:val="8"/>
          <w:sz w:val="24"/>
          <w:szCs w:val="24"/>
        </w:rPr>
        <w:t>文件的传输提交，并可以补充、修改或者撤回响</w:t>
      </w:r>
      <w:r>
        <w:rPr>
          <w:rFonts w:hint="eastAsia" w:asciiTheme="minorEastAsia" w:hAnsiTheme="minorEastAsia" w:eastAsiaTheme="minorEastAsia" w:cstheme="minorEastAsia"/>
          <w:spacing w:val="9"/>
          <w:sz w:val="24"/>
          <w:szCs w:val="24"/>
        </w:rPr>
        <w:t>应文件。补充或者修改响应文件的，应当先行撤回原文件，补充、修改后重新传输提交。提交响应文件截</w:t>
      </w:r>
      <w:r>
        <w:rPr>
          <w:rFonts w:hint="eastAsia" w:asciiTheme="minorEastAsia" w:hAnsiTheme="minorEastAsia" w:eastAsiaTheme="minorEastAsia" w:cstheme="minorEastAsia"/>
          <w:spacing w:val="10"/>
          <w:sz w:val="24"/>
          <w:szCs w:val="24"/>
        </w:rPr>
        <w:t>止时间前未完成传输的，视为撤回响应文件。响应截</w:t>
      </w:r>
      <w:r>
        <w:rPr>
          <w:rFonts w:hint="eastAsia" w:asciiTheme="minorEastAsia" w:hAnsiTheme="minorEastAsia" w:eastAsiaTheme="minorEastAsia" w:cstheme="minorEastAsia"/>
          <w:spacing w:val="9"/>
          <w:sz w:val="24"/>
          <w:szCs w:val="24"/>
        </w:rPr>
        <w:t>止时间后提交的响应文件，电子交易平台将拒收。</w:t>
      </w:r>
    </w:p>
    <w:p w14:paraId="38D4D838">
      <w:pPr>
        <w:pageBreakBefore w:val="0"/>
        <w:wordWrap/>
        <w:overflowPunct/>
        <w:topLinePunct w:val="0"/>
        <w:autoSpaceDE w:val="0"/>
        <w:autoSpaceDN w:val="0"/>
        <w:bidi w:val="0"/>
        <w:snapToGrid w:val="0"/>
        <w:spacing w:line="360" w:lineRule="auto"/>
        <w:ind w:left="437"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1.2 在响应截止时间以后，不能补充、修改响</w:t>
      </w:r>
      <w:r>
        <w:rPr>
          <w:rFonts w:hint="eastAsia" w:asciiTheme="minorEastAsia" w:hAnsiTheme="minorEastAsia" w:eastAsiaTheme="minorEastAsia" w:cstheme="minorEastAsia"/>
          <w:spacing w:val="7"/>
          <w:sz w:val="24"/>
          <w:szCs w:val="24"/>
        </w:rPr>
        <w:t>应文件。</w:t>
      </w:r>
    </w:p>
    <w:p w14:paraId="7F0A76DE">
      <w:pPr>
        <w:pageBreakBefore w:val="0"/>
        <w:wordWrap/>
        <w:overflowPunct/>
        <w:topLinePunct w:val="0"/>
        <w:autoSpaceDE w:val="0"/>
        <w:autoSpaceDN w:val="0"/>
        <w:bidi w:val="0"/>
        <w:snapToGrid w:val="0"/>
        <w:spacing w:line="360" w:lineRule="auto"/>
        <w:ind w:left="437" w:firstLine="50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1.3 在提交“最后报价</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6"/>
          <w:sz w:val="24"/>
          <w:szCs w:val="24"/>
        </w:rPr>
        <w:t>”后，供应商不能退出磋商。</w:t>
      </w:r>
    </w:p>
    <w:p w14:paraId="320FD380">
      <w:pPr>
        <w:pageBreakBefore w:val="0"/>
        <w:wordWrap/>
        <w:overflowPunct/>
        <w:topLinePunct w:val="0"/>
        <w:autoSpaceDE w:val="0"/>
        <w:autoSpaceDN w:val="0"/>
        <w:bidi w:val="0"/>
        <w:snapToGrid w:val="0"/>
        <w:spacing w:line="360" w:lineRule="auto"/>
        <w:ind w:left="14" w:right="149" w:firstLine="50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1.4</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5"/>
          <w:sz w:val="24"/>
          <w:szCs w:val="24"/>
        </w:rPr>
        <w:t>电子交易平台收到响应文件，将妥善保存并即时向供应商发</w:t>
      </w:r>
      <w:r>
        <w:rPr>
          <w:rFonts w:hint="eastAsia" w:asciiTheme="minorEastAsia" w:hAnsiTheme="minorEastAsia" w:eastAsiaTheme="minorEastAsia" w:cstheme="minorEastAsia"/>
          <w:spacing w:val="4"/>
          <w:sz w:val="24"/>
          <w:szCs w:val="24"/>
        </w:rPr>
        <w:t>出确认回执通知。在响应截止时间前，</w:t>
      </w:r>
      <w:r>
        <w:rPr>
          <w:rFonts w:hint="eastAsia" w:asciiTheme="minorEastAsia" w:hAnsiTheme="minorEastAsia" w:eastAsiaTheme="minorEastAsia" w:cstheme="minorEastAsia"/>
          <w:spacing w:val="9"/>
          <w:sz w:val="24"/>
          <w:szCs w:val="24"/>
        </w:rPr>
        <w:t>除供应商补充、修改或者撤回响应文件外，任何单位和个人不得解密或提取响应文件。</w:t>
      </w:r>
    </w:p>
    <w:p w14:paraId="418A0864">
      <w:pPr>
        <w:pageBreakBefore w:val="0"/>
        <w:wordWrap/>
        <w:overflowPunct/>
        <w:topLinePunct w:val="0"/>
        <w:autoSpaceDE w:val="0"/>
        <w:autoSpaceDN w:val="0"/>
        <w:bidi w:val="0"/>
        <w:snapToGrid w:val="0"/>
        <w:spacing w:line="360" w:lineRule="auto"/>
        <w:ind w:left="25" w:right="208"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1.5 采购代理机构可以视情况延长提交响应文件</w:t>
      </w:r>
      <w:r>
        <w:rPr>
          <w:rFonts w:hint="eastAsia" w:asciiTheme="minorEastAsia" w:hAnsiTheme="minorEastAsia" w:eastAsiaTheme="minorEastAsia" w:cstheme="minorEastAsia"/>
          <w:spacing w:val="8"/>
          <w:sz w:val="24"/>
          <w:szCs w:val="24"/>
        </w:rPr>
        <w:t>的截止时间。在上述情况下，采购代理机构与供应商</w:t>
      </w:r>
      <w:r>
        <w:rPr>
          <w:rFonts w:hint="eastAsia" w:asciiTheme="minorEastAsia" w:hAnsiTheme="minorEastAsia" w:eastAsiaTheme="minorEastAsia" w:cstheme="minorEastAsia"/>
          <w:spacing w:val="9"/>
          <w:sz w:val="24"/>
          <w:szCs w:val="24"/>
        </w:rPr>
        <w:t>以前在响应截止期方面的全部权利、责任和义务，将适用于延长</w:t>
      </w:r>
      <w:r>
        <w:rPr>
          <w:rFonts w:hint="eastAsia" w:asciiTheme="minorEastAsia" w:hAnsiTheme="minorEastAsia" w:eastAsiaTheme="minorEastAsia" w:cstheme="minorEastAsia"/>
          <w:spacing w:val="8"/>
          <w:sz w:val="24"/>
          <w:szCs w:val="24"/>
        </w:rPr>
        <w:t>至新的响应截止期。</w:t>
      </w:r>
    </w:p>
    <w:p w14:paraId="10CCBE4C">
      <w:pPr>
        <w:pageBreakBefore w:val="0"/>
        <w:wordWrap/>
        <w:overflowPunct/>
        <w:topLinePunct w:val="0"/>
        <w:autoSpaceDE w:val="0"/>
        <w:autoSpaceDN w:val="0"/>
        <w:bidi w:val="0"/>
        <w:snapToGrid w:val="0"/>
        <w:spacing w:line="360" w:lineRule="auto"/>
        <w:ind w:left="4"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2.备份响应文件</w:t>
      </w:r>
    </w:p>
    <w:p w14:paraId="11B91EFD">
      <w:pPr>
        <w:pageBreakBefore w:val="0"/>
        <w:wordWrap/>
        <w:overflowPunct/>
        <w:topLinePunct w:val="0"/>
        <w:autoSpaceDE w:val="0"/>
        <w:autoSpaceDN w:val="0"/>
        <w:bidi w:val="0"/>
        <w:snapToGrid w:val="0"/>
        <w:spacing w:line="360" w:lineRule="auto"/>
        <w:ind w:left="2" w:right="208"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2.1 供应商在电子交易平台传输提交响应文件后，还可以在响应截止时间前直</w:t>
      </w:r>
      <w:r>
        <w:rPr>
          <w:rFonts w:hint="eastAsia" w:asciiTheme="minorEastAsia" w:hAnsiTheme="minorEastAsia" w:eastAsiaTheme="minorEastAsia" w:cstheme="minorEastAsia"/>
          <w:spacing w:val="8"/>
          <w:sz w:val="24"/>
          <w:szCs w:val="24"/>
        </w:rPr>
        <w:t>接提交或者以邮政快递方式递交备份响应文件</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8"/>
          <w:sz w:val="24"/>
          <w:szCs w:val="24"/>
        </w:rPr>
        <w:t>份，</w:t>
      </w:r>
      <w:r>
        <w:rPr>
          <w:rFonts w:hint="eastAsia" w:asciiTheme="minorEastAsia" w:hAnsiTheme="minorEastAsia" w:eastAsiaTheme="minorEastAsia" w:cstheme="minorEastAsia"/>
          <w:b/>
          <w:bCs/>
          <w:spacing w:val="8"/>
          <w:sz w:val="24"/>
          <w:szCs w:val="24"/>
        </w:rPr>
        <w:t>但采购人、采购代理机构不强制或</w:t>
      </w:r>
      <w:r>
        <w:rPr>
          <w:rFonts w:hint="eastAsia" w:asciiTheme="minorEastAsia" w:hAnsiTheme="minorEastAsia" w:eastAsiaTheme="minorEastAsia" w:cstheme="minorEastAsia"/>
          <w:b/>
          <w:bCs/>
          <w:spacing w:val="7"/>
          <w:sz w:val="24"/>
          <w:szCs w:val="24"/>
        </w:rPr>
        <w:t>变相强制供应商提交备份响应文件。</w:t>
      </w:r>
    </w:p>
    <w:p w14:paraId="6166C92F">
      <w:pPr>
        <w:pageBreakBefore w:val="0"/>
        <w:wordWrap/>
        <w:overflowPunct/>
        <w:topLinePunct w:val="0"/>
        <w:autoSpaceDE w:val="0"/>
        <w:autoSpaceDN w:val="0"/>
        <w:bidi w:val="0"/>
        <w:snapToGrid w:val="0"/>
        <w:spacing w:line="360" w:lineRule="auto"/>
        <w:ind w:left="1" w:right="200"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2.2 备份响应文件须在“广西政府采购云平台投标客户端</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8"/>
          <w:sz w:val="24"/>
          <w:szCs w:val="24"/>
        </w:rPr>
        <w:t>”制作生成，并储存在不可修改的</w:t>
      </w:r>
      <w:r>
        <w:rPr>
          <w:rFonts w:hint="eastAsia" w:asciiTheme="minorEastAsia" w:hAnsiTheme="minorEastAsia" w:eastAsiaTheme="minorEastAsia" w:cstheme="minorEastAsia"/>
          <w:b/>
          <w:bCs/>
          <w:spacing w:val="8"/>
          <w:sz w:val="24"/>
          <w:szCs w:val="24"/>
        </w:rPr>
        <w:t>电子光盘</w:t>
      </w:r>
      <w:r>
        <w:rPr>
          <w:rFonts w:hint="eastAsia" w:asciiTheme="minorEastAsia" w:hAnsiTheme="minorEastAsia" w:eastAsiaTheme="minorEastAsia" w:cstheme="minorEastAsia"/>
          <w:b/>
          <w:bCs/>
          <w:spacing w:val="11"/>
          <w:sz w:val="24"/>
          <w:szCs w:val="24"/>
        </w:rPr>
        <w:t>等存储介质</w:t>
      </w:r>
      <w:r>
        <w:rPr>
          <w:rFonts w:hint="eastAsia" w:asciiTheme="minorEastAsia" w:hAnsiTheme="minorEastAsia" w:eastAsiaTheme="minorEastAsia" w:cstheme="minorEastAsia"/>
          <w:spacing w:val="11"/>
          <w:sz w:val="24"/>
          <w:szCs w:val="24"/>
        </w:rPr>
        <w:t>中。备份响应文件应当密封包装并在包装上加盖公章并注明响应项目名称，供应商名称(联合</w:t>
      </w:r>
      <w:r>
        <w:rPr>
          <w:rFonts w:hint="eastAsia" w:asciiTheme="minorEastAsia" w:hAnsiTheme="minorEastAsia" w:eastAsiaTheme="minorEastAsia" w:cstheme="minorEastAsia"/>
          <w:spacing w:val="9"/>
          <w:sz w:val="24"/>
          <w:szCs w:val="24"/>
        </w:rPr>
        <w:t>体响应的，包装物封面需注明联合体响应，并注明联合体成员各方的名称和联合体协议中约定的牵头人的</w:t>
      </w:r>
      <w:r>
        <w:rPr>
          <w:rFonts w:hint="eastAsia" w:asciiTheme="minorEastAsia" w:hAnsiTheme="minorEastAsia" w:eastAsiaTheme="minorEastAsia" w:cstheme="minorEastAsia"/>
          <w:spacing w:val="8"/>
          <w:sz w:val="24"/>
          <w:szCs w:val="24"/>
        </w:rPr>
        <w:t>名称)。</w:t>
      </w:r>
      <w:r>
        <w:rPr>
          <w:rFonts w:hint="eastAsia" w:asciiTheme="minorEastAsia" w:hAnsiTheme="minorEastAsia" w:eastAsiaTheme="minorEastAsia" w:cstheme="minorEastAsia"/>
          <w:spacing w:val="-77"/>
          <w:sz w:val="24"/>
          <w:szCs w:val="24"/>
        </w:rPr>
        <w:t xml:space="preserve"> </w:t>
      </w:r>
      <w:r>
        <w:rPr>
          <w:rFonts w:hint="eastAsia" w:asciiTheme="minorEastAsia" w:hAnsiTheme="minorEastAsia" w:eastAsiaTheme="minorEastAsia" w:cstheme="minorEastAsia"/>
          <w:b/>
          <w:bCs/>
          <w:spacing w:val="8"/>
          <w:sz w:val="24"/>
          <w:szCs w:val="24"/>
        </w:rPr>
        <w:t>▲不符合上述制作、存储、密封规定的备份响应文</w:t>
      </w:r>
      <w:r>
        <w:rPr>
          <w:rFonts w:hint="eastAsia" w:asciiTheme="minorEastAsia" w:hAnsiTheme="minorEastAsia" w:eastAsiaTheme="minorEastAsia" w:cstheme="minorEastAsia"/>
          <w:b/>
          <w:bCs/>
          <w:spacing w:val="7"/>
          <w:sz w:val="24"/>
          <w:szCs w:val="24"/>
        </w:rPr>
        <w:t>件将被视为无效或者被拒绝接收。</w:t>
      </w:r>
    </w:p>
    <w:p w14:paraId="64DB4090">
      <w:pPr>
        <w:pageBreakBefore w:val="0"/>
        <w:wordWrap/>
        <w:overflowPunct/>
        <w:topLinePunct w:val="0"/>
        <w:autoSpaceDE w:val="0"/>
        <w:autoSpaceDN w:val="0"/>
        <w:bidi w:val="0"/>
        <w:snapToGrid w:val="0"/>
        <w:spacing w:line="360" w:lineRule="auto"/>
        <w:ind w:right="208"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2.3 直接提交备份响应文件的，供应商应于响应截止时间前在磋商公告中载明</w:t>
      </w:r>
      <w:r>
        <w:rPr>
          <w:rFonts w:hint="eastAsia" w:asciiTheme="minorEastAsia" w:hAnsiTheme="minorEastAsia" w:eastAsiaTheme="minorEastAsia" w:cstheme="minorEastAsia"/>
          <w:spacing w:val="8"/>
          <w:sz w:val="24"/>
          <w:szCs w:val="24"/>
        </w:rPr>
        <w:t>的开启响应文件的地点</w:t>
      </w:r>
      <w:r>
        <w:rPr>
          <w:rFonts w:hint="eastAsia" w:asciiTheme="minorEastAsia" w:hAnsiTheme="minorEastAsia" w:eastAsiaTheme="minorEastAsia" w:cstheme="minorEastAsia"/>
          <w:spacing w:val="10"/>
          <w:sz w:val="24"/>
          <w:szCs w:val="24"/>
        </w:rPr>
        <w:t>将备份响应文件提交给采购代理机构，采购代理</w:t>
      </w:r>
      <w:r>
        <w:rPr>
          <w:rFonts w:hint="eastAsia" w:asciiTheme="minorEastAsia" w:hAnsiTheme="minorEastAsia" w:eastAsiaTheme="minorEastAsia" w:cstheme="minorEastAsia"/>
          <w:spacing w:val="9"/>
          <w:sz w:val="24"/>
          <w:szCs w:val="24"/>
        </w:rPr>
        <w:t>机构将拒绝接受逾期送达的备份响应文件。</w:t>
      </w:r>
    </w:p>
    <w:p w14:paraId="318A3698">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8"/>
          <w:sz w:val="24"/>
          <w:szCs w:val="24"/>
        </w:rPr>
        <w:t>以邮政快递方式递交备份响应文件的，供应商应先将备份响应文件按要求密封和标记，再进行邮</w:t>
      </w:r>
      <w:r>
        <w:rPr>
          <w:rFonts w:hint="eastAsia" w:asciiTheme="minorEastAsia" w:hAnsiTheme="minorEastAsia" w:eastAsiaTheme="minorEastAsia" w:cstheme="minorEastAsia"/>
          <w:spacing w:val="9"/>
          <w:sz w:val="24"/>
          <w:szCs w:val="24"/>
        </w:rPr>
        <w:t>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w:t>
      </w:r>
      <w:r>
        <w:rPr>
          <w:rFonts w:hint="eastAsia" w:asciiTheme="minorEastAsia" w:hAnsiTheme="minorEastAsia" w:eastAsiaTheme="minorEastAsia" w:cstheme="minorEastAsia"/>
          <w:spacing w:val="5"/>
          <w:sz w:val="24"/>
          <w:szCs w:val="24"/>
        </w:rPr>
        <w:t>行负责。</w:t>
      </w:r>
    </w:p>
    <w:p w14:paraId="15EC772E">
      <w:pPr>
        <w:pageBreakBefore w:val="0"/>
        <w:wordWrap/>
        <w:overflowPunct/>
        <w:topLinePunct w:val="0"/>
        <w:autoSpaceDE w:val="0"/>
        <w:autoSpaceDN w:val="0"/>
        <w:bidi w:val="0"/>
        <w:snapToGrid w:val="0"/>
        <w:spacing w:line="360" w:lineRule="auto"/>
        <w:ind w:left="423"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rPr>
        <w:t>2.5</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b/>
          <w:bCs/>
          <w:spacing w:val="8"/>
          <w:sz w:val="24"/>
          <w:szCs w:val="24"/>
        </w:rPr>
        <w:t>▲供应商仅提交备份响应文件，未在电子交易平台传输</w:t>
      </w:r>
      <w:r>
        <w:rPr>
          <w:rFonts w:hint="eastAsia" w:asciiTheme="minorEastAsia" w:hAnsiTheme="minorEastAsia" w:eastAsiaTheme="minorEastAsia" w:cstheme="minorEastAsia"/>
          <w:b/>
          <w:bCs/>
          <w:spacing w:val="7"/>
          <w:sz w:val="24"/>
          <w:szCs w:val="24"/>
        </w:rPr>
        <w:t>提交响应文件的，响应无效。</w:t>
      </w:r>
    </w:p>
    <w:p w14:paraId="0ED0D8BF">
      <w:pPr>
        <w:pageBreakBefore w:val="0"/>
        <w:wordWrap/>
        <w:overflowPunct/>
        <w:topLinePunct w:val="0"/>
        <w:autoSpaceDE w:val="0"/>
        <w:autoSpaceDN w:val="0"/>
        <w:bidi w:val="0"/>
        <w:snapToGrid w:val="0"/>
        <w:spacing w:line="360" w:lineRule="auto"/>
        <w:ind w:left="5"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3.磋商保证金</w:t>
      </w:r>
    </w:p>
    <w:p w14:paraId="5E910FC3">
      <w:pPr>
        <w:pStyle w:val="5"/>
        <w:pageBreakBefore w:val="0"/>
        <w:wordWrap/>
        <w:overflowPunct/>
        <w:topLinePunct w:val="0"/>
        <w:autoSpaceDE w:val="0"/>
        <w:autoSpaceDN w:val="0"/>
        <w:bidi w:val="0"/>
        <w:snapToGrid w:val="0"/>
        <w:spacing w:line="360" w:lineRule="auto"/>
        <w:ind w:firstLine="512" w:firstLineChars="200"/>
        <w:rPr>
          <w:rFonts w:hint="default"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本项目不收取磋商保证金。</w:t>
      </w:r>
    </w:p>
    <w:p w14:paraId="409C128D">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6"/>
          <w:sz w:val="31"/>
          <w:szCs w:val="31"/>
        </w:rPr>
        <w:t>八、开启响应文件与信用信息查询</w:t>
      </w:r>
    </w:p>
    <w:p w14:paraId="5723F5ED">
      <w:pPr>
        <w:pageBreakBefore w:val="0"/>
        <w:wordWrap/>
        <w:overflowPunct/>
        <w:topLinePunct w:val="0"/>
        <w:autoSpaceDE w:val="0"/>
        <w:autoSpaceDN w:val="0"/>
        <w:bidi w:val="0"/>
        <w:snapToGrid w:val="0"/>
        <w:spacing w:line="360" w:lineRule="auto"/>
        <w:ind w:left="16" w:firstLine="49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开启响应文件</w:t>
      </w:r>
    </w:p>
    <w:p w14:paraId="34B0F9FA">
      <w:pPr>
        <w:pageBreakBefore w:val="0"/>
        <w:wordWrap/>
        <w:overflowPunct/>
        <w:topLinePunct w:val="0"/>
        <w:autoSpaceDE w:val="0"/>
        <w:autoSpaceDN w:val="0"/>
        <w:bidi w:val="0"/>
        <w:snapToGrid w:val="0"/>
        <w:spacing w:line="360" w:lineRule="auto"/>
        <w:ind w:left="2" w:right="74"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1.1 采购代理机构按照磋商文件规定的时间通过</w:t>
      </w:r>
      <w:r>
        <w:rPr>
          <w:rFonts w:hint="eastAsia" w:asciiTheme="minorEastAsia" w:hAnsiTheme="minorEastAsia" w:eastAsiaTheme="minorEastAsia" w:cstheme="minorEastAsia"/>
          <w:spacing w:val="8"/>
          <w:sz w:val="24"/>
          <w:szCs w:val="24"/>
        </w:rPr>
        <w:t>电子交易平台组织响应文件开启，所有供应商均应当准时在线参加。</w:t>
      </w:r>
      <w:r>
        <w:rPr>
          <w:rFonts w:hint="eastAsia" w:asciiTheme="minorEastAsia" w:hAnsiTheme="minorEastAsia" w:eastAsiaTheme="minorEastAsia" w:cstheme="minorEastAsia"/>
          <w:b/>
          <w:bCs/>
          <w:spacing w:val="8"/>
          <w:sz w:val="24"/>
          <w:szCs w:val="24"/>
        </w:rPr>
        <w:t>供应商数量不符合规定的，不得开启响应文件。</w:t>
      </w:r>
    </w:p>
    <w:p w14:paraId="660BB1EC">
      <w:pPr>
        <w:pageBreakBefore w:val="0"/>
        <w:wordWrap/>
        <w:overflowPunct/>
        <w:topLinePunct w:val="0"/>
        <w:autoSpaceDE w:val="0"/>
        <w:autoSpaceDN w:val="0"/>
        <w:bidi w:val="0"/>
        <w:snapToGrid w:val="0"/>
        <w:spacing w:line="360" w:lineRule="auto"/>
        <w:ind w:left="25" w:right="72"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1.2</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0"/>
          <w:sz w:val="24"/>
          <w:szCs w:val="24"/>
        </w:rPr>
        <w:t>开启响应文件时，电子交易平台按开启响应文件时</w:t>
      </w:r>
      <w:r>
        <w:rPr>
          <w:rFonts w:hint="eastAsia" w:asciiTheme="minorEastAsia" w:hAnsiTheme="minorEastAsia" w:eastAsiaTheme="minorEastAsia" w:cstheme="minorEastAsia"/>
          <w:spacing w:val="9"/>
          <w:sz w:val="24"/>
          <w:szCs w:val="24"/>
        </w:rPr>
        <w:t>间自动提取所有响应文件。采购代理机构依托电子交易平台发起开始解密指令，供应商按照平台提示和磋商文件的规定在半小时内完成在线解密。</w:t>
      </w:r>
    </w:p>
    <w:p w14:paraId="2A4878C8">
      <w:pPr>
        <w:pageBreakBefore w:val="0"/>
        <w:wordWrap/>
        <w:overflowPunct/>
        <w:topLinePunct w:val="0"/>
        <w:autoSpaceDE w:val="0"/>
        <w:autoSpaceDN w:val="0"/>
        <w:bidi w:val="0"/>
        <w:snapToGrid w:val="0"/>
        <w:spacing w:line="360" w:lineRule="auto"/>
        <w:ind w:right="35"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rPr>
        <w:t>1.3</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b/>
          <w:bCs/>
          <w:spacing w:val="8"/>
          <w:sz w:val="24"/>
          <w:szCs w:val="24"/>
        </w:rPr>
        <w:t>响应文件未在规定时间内成功解密的供应商，如提交了备份响应文件的，以备份响应文件作为依据，否则视为响应文件撤回。响应文件解密成功的供应商，其备份响应文件自动失效。</w:t>
      </w:r>
    </w:p>
    <w:p w14:paraId="25C16384">
      <w:pPr>
        <w:pageBreakBefore w:val="0"/>
        <w:wordWrap/>
        <w:overflowPunct/>
        <w:topLinePunct w:val="0"/>
        <w:autoSpaceDE w:val="0"/>
        <w:autoSpaceDN w:val="0"/>
        <w:bidi w:val="0"/>
        <w:snapToGrid w:val="0"/>
        <w:spacing w:line="360" w:lineRule="auto"/>
        <w:ind w:left="3"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2.信用信息查询</w:t>
      </w:r>
    </w:p>
    <w:p w14:paraId="07F3CEFA">
      <w:pPr>
        <w:pageBreakBefore w:val="0"/>
        <w:wordWrap/>
        <w:overflowPunct/>
        <w:topLinePunct w:val="0"/>
        <w:autoSpaceDE w:val="0"/>
        <w:autoSpaceDN w:val="0"/>
        <w:bidi w:val="0"/>
        <w:snapToGrid w:val="0"/>
        <w:spacing w:line="360" w:lineRule="auto"/>
        <w:ind w:right="4"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 信</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
          <w:sz w:val="24"/>
          <w:szCs w:val="24"/>
        </w:rPr>
        <w:t>用信</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1"/>
          <w:sz w:val="24"/>
          <w:szCs w:val="24"/>
        </w:rPr>
        <w:t>息</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1"/>
          <w:sz w:val="24"/>
          <w:szCs w:val="24"/>
        </w:rPr>
        <w:t>查</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1"/>
          <w:sz w:val="24"/>
          <w:szCs w:val="24"/>
        </w:rPr>
        <w:t>询</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1"/>
          <w:sz w:val="24"/>
          <w:szCs w:val="24"/>
        </w:rPr>
        <w:t>渠</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1"/>
          <w:sz w:val="24"/>
          <w:szCs w:val="24"/>
        </w:rPr>
        <w:t>道</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1"/>
          <w:sz w:val="24"/>
          <w:szCs w:val="24"/>
        </w:rPr>
        <w:t>及</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1"/>
          <w:sz w:val="24"/>
          <w:szCs w:val="24"/>
        </w:rPr>
        <w:t>截</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1"/>
          <w:sz w:val="24"/>
          <w:szCs w:val="24"/>
        </w:rPr>
        <w:t>止</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
          <w:sz w:val="24"/>
          <w:szCs w:val="24"/>
        </w:rPr>
        <w:t>时</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间</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1"/>
          <w:sz w:val="24"/>
          <w:szCs w:val="24"/>
        </w:rPr>
        <w:t>采</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1"/>
          <w:sz w:val="24"/>
          <w:szCs w:val="24"/>
        </w:rPr>
        <w:t>购</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1"/>
          <w:sz w:val="24"/>
          <w:szCs w:val="24"/>
        </w:rPr>
        <w:t>人</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1"/>
          <w:sz w:val="24"/>
          <w:szCs w:val="24"/>
        </w:rPr>
        <w:t>或</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1"/>
          <w:sz w:val="24"/>
          <w:szCs w:val="24"/>
        </w:rPr>
        <w:t>采</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1"/>
          <w:sz w:val="24"/>
          <w:szCs w:val="24"/>
        </w:rPr>
        <w:t>购</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1"/>
          <w:sz w:val="24"/>
          <w:szCs w:val="24"/>
        </w:rPr>
        <w:t>代</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
          <w:sz w:val="24"/>
          <w:szCs w:val="24"/>
        </w:rPr>
        <w:t>理</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1"/>
          <w:sz w:val="24"/>
          <w:szCs w:val="24"/>
        </w:rPr>
        <w:t>机</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1"/>
          <w:sz w:val="24"/>
          <w:szCs w:val="24"/>
        </w:rPr>
        <w:t>构</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1"/>
          <w:sz w:val="24"/>
          <w:szCs w:val="24"/>
        </w:rPr>
        <w:t>将</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1"/>
          <w:sz w:val="24"/>
          <w:szCs w:val="24"/>
        </w:rPr>
        <w:t>通</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1"/>
          <w:sz w:val="24"/>
          <w:szCs w:val="24"/>
        </w:rPr>
        <w:t>过</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1"/>
          <w:sz w:val="24"/>
          <w:szCs w:val="24"/>
        </w:rPr>
        <w:t>信</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1"/>
          <w:sz w:val="24"/>
          <w:szCs w:val="24"/>
        </w:rPr>
        <w:t>用</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1"/>
          <w:sz w:val="24"/>
          <w:szCs w:val="24"/>
        </w:rPr>
        <w:t>中</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1"/>
          <w:sz w:val="24"/>
          <w:szCs w:val="24"/>
        </w:rPr>
        <w:t>国</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1"/>
          <w:sz w:val="24"/>
          <w:szCs w:val="24"/>
        </w:rPr>
        <w:t>网</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1"/>
          <w:sz w:val="24"/>
          <w:szCs w:val="24"/>
        </w:rPr>
        <w:t>站</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"https://www.creditchina.gov.cn"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creditchina</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pacing w:val="15"/>
          <w:sz w:val="24"/>
          <w:szCs w:val="24"/>
        </w:rPr>
        <w:t>)、中国政府采购网(</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"https://www.ccgp.gov.cn"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ccgp</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pacing w:val="15"/>
          <w:sz w:val="24"/>
          <w:szCs w:val="24"/>
        </w:rPr>
        <w:t>)渠道查询供应商响应截止时间前的信用</w:t>
      </w:r>
      <w:r>
        <w:rPr>
          <w:rFonts w:hint="eastAsia" w:asciiTheme="minorEastAsia" w:hAnsiTheme="minorEastAsia" w:eastAsiaTheme="minorEastAsia" w:cstheme="minorEastAsia"/>
          <w:spacing w:val="3"/>
          <w:sz w:val="24"/>
          <w:szCs w:val="24"/>
        </w:rPr>
        <w:t>记录。</w:t>
      </w:r>
    </w:p>
    <w:p w14:paraId="1272B790">
      <w:pPr>
        <w:pageBreakBefore w:val="0"/>
        <w:wordWrap/>
        <w:overflowPunct/>
        <w:topLinePunct w:val="0"/>
        <w:autoSpaceDE w:val="0"/>
        <w:autoSpaceDN w:val="0"/>
        <w:bidi w:val="0"/>
        <w:snapToGrid w:val="0"/>
        <w:spacing w:line="360" w:lineRule="auto"/>
        <w:ind w:left="1" w:right="2"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2.2</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0"/>
          <w:sz w:val="24"/>
          <w:szCs w:val="24"/>
        </w:rPr>
        <w:t>信用信息查询记录和证据留存的具体方式：现场查询的供应商的信用记录、查询结</w:t>
      </w:r>
      <w:r>
        <w:rPr>
          <w:rFonts w:hint="eastAsia" w:asciiTheme="minorEastAsia" w:hAnsiTheme="minorEastAsia" w:eastAsiaTheme="minorEastAsia" w:cstheme="minorEastAsia"/>
          <w:spacing w:val="9"/>
          <w:sz w:val="24"/>
          <w:szCs w:val="24"/>
        </w:rPr>
        <w:t>果经确认后存</w:t>
      </w:r>
      <w:r>
        <w:rPr>
          <w:rFonts w:hint="eastAsia" w:asciiTheme="minorEastAsia" w:hAnsiTheme="minorEastAsia" w:eastAsiaTheme="minorEastAsia" w:cstheme="minorEastAsia"/>
          <w:sz w:val="24"/>
          <w:szCs w:val="24"/>
        </w:rPr>
        <w:t>档。</w:t>
      </w:r>
    </w:p>
    <w:p w14:paraId="0D778516">
      <w:pPr>
        <w:pageBreakBefore w:val="0"/>
        <w:wordWrap/>
        <w:overflowPunct/>
        <w:topLinePunct w:val="0"/>
        <w:autoSpaceDE w:val="0"/>
        <w:autoSpaceDN w:val="0"/>
        <w:bidi w:val="0"/>
        <w:snapToGrid w:val="0"/>
        <w:spacing w:line="360" w:lineRule="auto"/>
        <w:ind w:left="1" w:right="2"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2.3</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0"/>
          <w:sz w:val="24"/>
          <w:szCs w:val="24"/>
        </w:rPr>
        <w:t>信用信息的使用规则：经查询列入失信被执行人名单、重大税收违法案件当事人名</w:t>
      </w:r>
      <w:r>
        <w:rPr>
          <w:rFonts w:hint="eastAsia" w:asciiTheme="minorEastAsia" w:hAnsiTheme="minorEastAsia" w:eastAsiaTheme="minorEastAsia" w:cstheme="minorEastAsia"/>
          <w:spacing w:val="9"/>
          <w:sz w:val="24"/>
          <w:szCs w:val="24"/>
        </w:rPr>
        <w:t>单、政府采购严重违法失信行为记录名单的供应商将被拒绝参与政府采购活动。</w:t>
      </w:r>
    </w:p>
    <w:p w14:paraId="3A1B680C">
      <w:pPr>
        <w:pageBreakBefore w:val="0"/>
        <w:wordWrap/>
        <w:overflowPunct/>
        <w:topLinePunct w:val="0"/>
        <w:autoSpaceDE w:val="0"/>
        <w:autoSpaceDN w:val="0"/>
        <w:bidi w:val="0"/>
        <w:snapToGrid w:val="0"/>
        <w:spacing w:line="360" w:lineRule="auto"/>
        <w:ind w:left="6" w:right="2" w:firstLine="52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4"/>
          <w:szCs w:val="24"/>
        </w:rPr>
        <w:t>2.4</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0"/>
          <w:sz w:val="24"/>
          <w:szCs w:val="24"/>
        </w:rPr>
        <w:t>联合体信用信息查询：两个以上的自然人、法人或者其他组织组成一个联合体，</w:t>
      </w:r>
      <w:r>
        <w:rPr>
          <w:rFonts w:hint="eastAsia" w:asciiTheme="minorEastAsia" w:hAnsiTheme="minorEastAsia" w:eastAsiaTheme="minorEastAsia" w:cstheme="minorEastAsia"/>
          <w:spacing w:val="9"/>
          <w:sz w:val="24"/>
          <w:szCs w:val="24"/>
        </w:rPr>
        <w:t>以一个供应商的身份共同参加政府采购活动的</w:t>
      </w:r>
      <w:r>
        <w:rPr>
          <w:rFonts w:hint="eastAsia" w:asciiTheme="minorEastAsia" w:hAnsiTheme="minorEastAsia" w:eastAsiaTheme="minorEastAsia" w:cstheme="minorEastAsia"/>
          <w:spacing w:val="9"/>
          <w:sz w:val="20"/>
          <w:szCs w:val="20"/>
        </w:rPr>
        <w:t>，应当对所有联合体成员进行信用记录查询，联合体成员存在不良信用记录</w:t>
      </w:r>
      <w:r>
        <w:rPr>
          <w:rFonts w:hint="eastAsia" w:asciiTheme="minorEastAsia" w:hAnsiTheme="minorEastAsia" w:eastAsiaTheme="minorEastAsia" w:cstheme="minorEastAsia"/>
          <w:spacing w:val="8"/>
          <w:sz w:val="20"/>
          <w:szCs w:val="20"/>
        </w:rPr>
        <w:t>的，视同联合体存在不良信用记录。</w:t>
      </w:r>
    </w:p>
    <w:p w14:paraId="548D052E">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5"/>
          <w:sz w:val="31"/>
          <w:szCs w:val="31"/>
        </w:rPr>
        <w:t>九、提交最后报价</w:t>
      </w:r>
    </w:p>
    <w:p w14:paraId="0B6BEAC5">
      <w:pPr>
        <w:pageBreakBefore w:val="0"/>
        <w:wordWrap/>
        <w:overflowPunct/>
        <w:topLinePunct w:val="0"/>
        <w:autoSpaceDE w:val="0"/>
        <w:autoSpaceDN w:val="0"/>
        <w:bidi w:val="0"/>
        <w:snapToGrid w:val="0"/>
        <w:spacing w:line="360" w:lineRule="auto"/>
        <w:ind w:left="16" w:firstLine="51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1.</w:t>
      </w:r>
      <w:r>
        <w:rPr>
          <w:rFonts w:hint="eastAsia" w:asciiTheme="minorEastAsia" w:hAnsiTheme="minorEastAsia" w:eastAsiaTheme="minorEastAsia" w:cstheme="minorEastAsia"/>
          <w:spacing w:val="7"/>
          <w:sz w:val="24"/>
          <w:szCs w:val="24"/>
        </w:rPr>
        <w:t>供应商的</w:t>
      </w:r>
      <w:r>
        <w:rPr>
          <w:rFonts w:hint="eastAsia" w:asciiTheme="minorEastAsia" w:hAnsiTheme="minorEastAsia" w:eastAsiaTheme="minorEastAsia" w:cstheme="minorEastAsia"/>
          <w:b/>
          <w:bCs/>
          <w:spacing w:val="7"/>
          <w:sz w:val="24"/>
          <w:szCs w:val="24"/>
        </w:rPr>
        <w:t>最后报价文件</w:t>
      </w:r>
      <w:r>
        <w:rPr>
          <w:rFonts w:hint="eastAsia" w:asciiTheme="minorEastAsia" w:hAnsiTheme="minorEastAsia" w:eastAsiaTheme="minorEastAsia" w:cstheme="minorEastAsia"/>
          <w:spacing w:val="7"/>
          <w:sz w:val="24"/>
          <w:szCs w:val="24"/>
        </w:rPr>
        <w:t>应包括以下内容：</w:t>
      </w:r>
    </w:p>
    <w:p w14:paraId="404E1458">
      <w:pPr>
        <w:pageBreakBefore w:val="0"/>
        <w:wordWrap/>
        <w:overflowPunct/>
        <w:topLinePunct w:val="0"/>
        <w:autoSpaceDE w:val="0"/>
        <w:autoSpaceDN w:val="0"/>
        <w:bidi w:val="0"/>
        <w:snapToGrid w:val="0"/>
        <w:spacing w:line="360" w:lineRule="auto"/>
        <w:ind w:left="436" w:firstLine="480" w:firstLineChars="200"/>
        <w:rPr>
          <w:rFonts w:hint="eastAsia" w:asciiTheme="minorEastAsia" w:hAnsiTheme="minorEastAsia" w:eastAsiaTheme="minorEastAsia" w:cstheme="minorEastAsia"/>
          <w:sz w:val="24"/>
          <w:szCs w:val="24"/>
        </w:rPr>
      </w:pP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asciiTheme="minorEastAsia" w:hAnsiTheme="minorEastAsia" w:eastAsiaTheme="minorEastAsia" w:cstheme="minorEastAsia"/>
          <w:spacing w:val="4"/>
          <w:sz w:val="24"/>
          <w:szCs w:val="24"/>
          <w:highlight w:val="none"/>
        </w:rPr>
        <w:t>1</w:t>
      </w:r>
      <w:r>
        <w:rPr>
          <w:rFonts w:hint="eastAsia" w:asciiTheme="minorEastAsia" w:hAnsiTheme="minorEastAsia" w:eastAsiaTheme="minorEastAsia" w:cstheme="minorEastAsia"/>
          <w:spacing w:val="4"/>
          <w:sz w:val="24"/>
          <w:szCs w:val="24"/>
        </w:rPr>
        <w:t>.1</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4"/>
          <w:sz w:val="24"/>
          <w:szCs w:val="24"/>
        </w:rPr>
        <w:t>最后报价一览表；</w:t>
      </w:r>
    </w:p>
    <w:p w14:paraId="63B51350">
      <w:pPr>
        <w:pageBreakBefore w:val="0"/>
        <w:wordWrap/>
        <w:overflowPunct/>
        <w:topLinePunct w:val="0"/>
        <w:autoSpaceDE w:val="0"/>
        <w:autoSpaceDN w:val="0"/>
        <w:bidi w:val="0"/>
        <w:snapToGrid w:val="0"/>
        <w:spacing w:line="360" w:lineRule="auto"/>
        <w:ind w:left="436" w:firstLine="49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4"/>
          <w:sz w:val="24"/>
          <w:szCs w:val="24"/>
        </w:rPr>
        <w:t>中小企业声明函（如果有）。</w:t>
      </w:r>
    </w:p>
    <w:p w14:paraId="23EBF0CE">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03110E11">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3"/>
          <w:sz w:val="31"/>
          <w:szCs w:val="31"/>
        </w:rPr>
        <w:t>十、评审</w:t>
      </w:r>
    </w:p>
    <w:p w14:paraId="3BA3360B">
      <w:pPr>
        <w:pageBreakBefore w:val="0"/>
        <w:wordWrap/>
        <w:overflowPunct/>
        <w:topLinePunct w:val="0"/>
        <w:autoSpaceDE w:val="0"/>
        <w:autoSpaceDN w:val="0"/>
        <w:bidi w:val="0"/>
        <w:snapToGrid w:val="0"/>
        <w:spacing w:line="360" w:lineRule="auto"/>
        <w:ind w:left="16"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1.</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
          <w:bCs/>
          <w:spacing w:val="5"/>
          <w:sz w:val="24"/>
          <w:szCs w:val="24"/>
        </w:rPr>
        <w:t>评审方法：</w:t>
      </w:r>
      <w:r>
        <w:rPr>
          <w:rFonts w:hint="eastAsia" w:asciiTheme="minorEastAsia" w:hAnsiTheme="minorEastAsia" w:eastAsiaTheme="minorEastAsia" w:cstheme="minorEastAsia"/>
          <w:spacing w:val="5"/>
          <w:sz w:val="24"/>
          <w:szCs w:val="24"/>
        </w:rPr>
        <w:t>综合评分法。</w:t>
      </w:r>
    </w:p>
    <w:p w14:paraId="5B918445">
      <w:pPr>
        <w:pageBreakBefore w:val="0"/>
        <w:wordWrap/>
        <w:overflowPunct/>
        <w:topLinePunct w:val="0"/>
        <w:autoSpaceDE w:val="0"/>
        <w:autoSpaceDN w:val="0"/>
        <w:bidi w:val="0"/>
        <w:snapToGrid w:val="0"/>
        <w:spacing w:line="360" w:lineRule="auto"/>
        <w:ind w:left="3" w:firstLine="51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2.</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b/>
          <w:bCs/>
          <w:spacing w:val="7"/>
          <w:sz w:val="24"/>
          <w:szCs w:val="24"/>
        </w:rPr>
        <w:t>价格分计算方法：</w:t>
      </w:r>
      <w:r>
        <w:rPr>
          <w:rFonts w:hint="eastAsia" w:asciiTheme="minorEastAsia" w:hAnsiTheme="minorEastAsia" w:eastAsiaTheme="minorEastAsia" w:cstheme="minorEastAsia"/>
          <w:spacing w:val="7"/>
          <w:sz w:val="24"/>
          <w:szCs w:val="24"/>
        </w:rPr>
        <w:t>低价优先法。</w:t>
      </w:r>
    </w:p>
    <w:p w14:paraId="7CD45700">
      <w:pPr>
        <w:pageBreakBefore w:val="0"/>
        <w:wordWrap/>
        <w:overflowPunct/>
        <w:topLinePunct w:val="0"/>
        <w:autoSpaceDE w:val="0"/>
        <w:autoSpaceDN w:val="0"/>
        <w:bidi w:val="0"/>
        <w:snapToGrid w:val="0"/>
        <w:spacing w:line="360" w:lineRule="auto"/>
        <w:ind w:left="5"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rPr>
        <w:t>3.</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b/>
          <w:bCs/>
          <w:spacing w:val="8"/>
          <w:sz w:val="24"/>
          <w:szCs w:val="24"/>
        </w:rPr>
        <w:t>评审要求：</w:t>
      </w:r>
      <w:r>
        <w:rPr>
          <w:rFonts w:hint="eastAsia" w:asciiTheme="minorEastAsia" w:hAnsiTheme="minorEastAsia" w:eastAsiaTheme="minorEastAsia" w:cstheme="minorEastAsia"/>
          <w:spacing w:val="8"/>
          <w:sz w:val="24"/>
          <w:szCs w:val="24"/>
        </w:rPr>
        <w:t>详见磋商文件第五部分“评审方法及评审标准</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8"/>
          <w:sz w:val="24"/>
          <w:szCs w:val="24"/>
        </w:rPr>
        <w:t>”。</w:t>
      </w:r>
    </w:p>
    <w:p w14:paraId="5328CEE2">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669403D9">
      <w:pPr>
        <w:keepNext w:val="0"/>
        <w:keepLines w:val="0"/>
        <w:pageBreakBefore w:val="0"/>
        <w:widowControl/>
        <w:kinsoku w:val="0"/>
        <w:wordWrap/>
        <w:overflowPunct/>
        <w:topLinePunct w:val="0"/>
        <w:autoSpaceDE w:val="0"/>
        <w:autoSpaceDN w:val="0"/>
        <w:bidi w:val="0"/>
        <w:adjustRightInd w:val="0"/>
        <w:snapToGrid w:val="0"/>
        <w:spacing w:line="360" w:lineRule="auto"/>
        <w:ind w:left="23" w:right="51" w:firstLine="508" w:firstLineChars="200"/>
        <w:textAlignment w:val="baseline"/>
        <w:rPr>
          <w:rFonts w:hint="eastAsia" w:asciiTheme="minorEastAsia" w:hAnsiTheme="minorEastAsia" w:eastAsiaTheme="minorEastAsia" w:cstheme="minorEastAsia"/>
          <w:spacing w:val="7"/>
          <w:sz w:val="24"/>
          <w:szCs w:val="24"/>
        </w:rPr>
      </w:pPr>
    </w:p>
    <w:p w14:paraId="755BBF91">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4"/>
          <w:sz w:val="31"/>
          <w:szCs w:val="31"/>
        </w:rPr>
        <w:t>十一、成交</w:t>
      </w:r>
    </w:p>
    <w:p w14:paraId="5C494AD4">
      <w:pPr>
        <w:pageBreakBefore w:val="0"/>
        <w:wordWrap/>
        <w:overflowPunct/>
        <w:topLinePunct w:val="0"/>
        <w:autoSpaceDE w:val="0"/>
        <w:autoSpaceDN w:val="0"/>
        <w:bidi w:val="0"/>
        <w:snapToGrid w:val="0"/>
        <w:spacing w:line="360" w:lineRule="auto"/>
        <w:ind w:left="16" w:firstLine="502" w:firstLineChars="200"/>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5"/>
          <w:sz w:val="24"/>
          <w:szCs w:val="24"/>
        </w:rPr>
        <w:t>1.</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
          <w:bCs/>
          <w:spacing w:val="5"/>
          <w:sz w:val="24"/>
          <w:szCs w:val="24"/>
        </w:rPr>
        <w:t>推荐成交候选供应商</w:t>
      </w:r>
    </w:p>
    <w:p w14:paraId="33FBE4DE">
      <w:pPr>
        <w:pageBreakBefore w:val="0"/>
        <w:wordWrap/>
        <w:overflowPunct/>
        <w:topLinePunct w:val="0"/>
        <w:autoSpaceDE w:val="0"/>
        <w:autoSpaceDN w:val="0"/>
        <w:bidi w:val="0"/>
        <w:snapToGrid w:val="0"/>
        <w:spacing w:line="360" w:lineRule="auto"/>
        <w:ind w:left="16"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磋商小组将根据综合评分情况，按照评审得分由高到低顺序推荐</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9"/>
          <w:sz w:val="24"/>
          <w:szCs w:val="24"/>
        </w:rPr>
        <w:t>3</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9"/>
          <w:sz w:val="24"/>
          <w:szCs w:val="24"/>
        </w:rPr>
        <w:t>名以上成交候选供应商，并编写评审报告。符合财政部门规定情形的，可以推荐</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9"/>
          <w:sz w:val="24"/>
          <w:szCs w:val="24"/>
        </w:rPr>
        <w:t>2</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9"/>
          <w:sz w:val="24"/>
          <w:szCs w:val="24"/>
        </w:rPr>
        <w:t>家成交候选供应商。评</w:t>
      </w:r>
      <w:r>
        <w:rPr>
          <w:rFonts w:hint="eastAsia" w:asciiTheme="minorEastAsia" w:hAnsiTheme="minorEastAsia" w:eastAsiaTheme="minorEastAsia" w:cstheme="minorEastAsia"/>
          <w:spacing w:val="8"/>
          <w:sz w:val="24"/>
          <w:szCs w:val="24"/>
        </w:rPr>
        <w:t>审得分相同的，按照最后报价由低</w:t>
      </w:r>
      <w:r>
        <w:rPr>
          <w:rFonts w:hint="eastAsia" w:asciiTheme="minorEastAsia" w:hAnsiTheme="minorEastAsia" w:eastAsiaTheme="minorEastAsia" w:cstheme="minorEastAsia"/>
          <w:spacing w:val="9"/>
          <w:sz w:val="24"/>
          <w:szCs w:val="24"/>
        </w:rPr>
        <w:t>到高的顺序推荐。评审得分且最后报价相同的，按照技术指标优劣顺序推荐。</w:t>
      </w:r>
    </w:p>
    <w:p w14:paraId="50DAFFBC">
      <w:pPr>
        <w:pageBreakBefore w:val="0"/>
        <w:wordWrap/>
        <w:overflowPunct/>
        <w:topLinePunct w:val="0"/>
        <w:autoSpaceDE w:val="0"/>
        <w:autoSpaceDN w:val="0"/>
        <w:bidi w:val="0"/>
        <w:snapToGrid w:val="0"/>
        <w:spacing w:line="360" w:lineRule="auto"/>
        <w:ind w:left="3"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2.</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b/>
          <w:bCs/>
          <w:spacing w:val="6"/>
          <w:sz w:val="24"/>
          <w:szCs w:val="24"/>
        </w:rPr>
        <w:t>确定成交供应商</w:t>
      </w:r>
    </w:p>
    <w:p w14:paraId="57909B98">
      <w:pPr>
        <w:pageBreakBefore w:val="0"/>
        <w:wordWrap/>
        <w:overflowPunct/>
        <w:topLinePunct w:val="0"/>
        <w:autoSpaceDE w:val="0"/>
        <w:autoSpaceDN w:val="0"/>
        <w:bidi w:val="0"/>
        <w:snapToGrid w:val="0"/>
        <w:spacing w:line="360" w:lineRule="auto"/>
        <w:ind w:left="2" w:right="2" w:firstLine="51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政府采购项目实行全流程电子化，评审报告送交、采购结果确定和结果公告均在线完成。为进一步提升采购结果确定效率，采购代理机构应当依法及时将评审报告在线送交采购人。采购人应当自收到评审报告之日</w:t>
      </w:r>
      <w:r>
        <w:rPr>
          <w:rFonts w:hint="eastAsia" w:asciiTheme="minorEastAsia" w:hAnsiTheme="minorEastAsia" w:eastAsiaTheme="minorEastAsia" w:cstheme="minorEastAsia"/>
          <w:spacing w:val="9"/>
          <w:sz w:val="24"/>
          <w:szCs w:val="24"/>
          <w:highlight w:val="none"/>
        </w:rPr>
        <w:t>起</w:t>
      </w:r>
      <w:r>
        <w:rPr>
          <w:rFonts w:hint="eastAsia" w:asciiTheme="minorEastAsia" w:hAnsiTheme="minorEastAsia" w:eastAsiaTheme="minorEastAsia" w:cstheme="minorEastAsia"/>
          <w:spacing w:val="-34"/>
          <w:sz w:val="24"/>
          <w:szCs w:val="24"/>
          <w:highlight w:val="none"/>
        </w:rPr>
        <w:t xml:space="preserve"> </w:t>
      </w:r>
      <w:r>
        <w:rPr>
          <w:rFonts w:hint="eastAsia" w:asciiTheme="minorEastAsia" w:hAnsiTheme="minorEastAsia" w:eastAsiaTheme="minorEastAsia" w:cstheme="minorEastAsia"/>
          <w:spacing w:val="9"/>
          <w:sz w:val="24"/>
          <w:szCs w:val="24"/>
          <w:highlight w:val="none"/>
          <w:lang w:val="en-US" w:eastAsia="zh-CN"/>
        </w:rPr>
        <w:t>5</w:t>
      </w:r>
      <w:r>
        <w:rPr>
          <w:rFonts w:hint="eastAsia" w:asciiTheme="minorEastAsia" w:hAnsiTheme="minorEastAsia" w:eastAsiaTheme="minorEastAsia" w:cstheme="minorEastAsia"/>
          <w:spacing w:val="9"/>
          <w:sz w:val="24"/>
          <w:szCs w:val="24"/>
          <w:highlight w:val="none"/>
        </w:rPr>
        <w:t>个工作日内在</w:t>
      </w:r>
      <w:r>
        <w:rPr>
          <w:rFonts w:hint="eastAsia" w:asciiTheme="minorEastAsia" w:hAnsiTheme="minorEastAsia" w:eastAsiaTheme="minorEastAsia" w:cstheme="minorEastAsia"/>
          <w:spacing w:val="9"/>
          <w:sz w:val="24"/>
          <w:szCs w:val="24"/>
        </w:rPr>
        <w:t>线确定成交供应商。成交通知书和成交结果公告应当在规定时间内同</w:t>
      </w:r>
      <w:r>
        <w:rPr>
          <w:rFonts w:hint="eastAsia" w:asciiTheme="minorEastAsia" w:hAnsiTheme="minorEastAsia" w:eastAsiaTheme="minorEastAsia" w:cstheme="minorEastAsia"/>
          <w:spacing w:val="8"/>
          <w:sz w:val="24"/>
          <w:szCs w:val="24"/>
        </w:rPr>
        <w:t>时发出。</w:t>
      </w:r>
    </w:p>
    <w:p w14:paraId="17BF0D35">
      <w:pPr>
        <w:keepNext w:val="0"/>
        <w:keepLines w:val="0"/>
        <w:pageBreakBefore w:val="0"/>
        <w:widowControl/>
        <w:kinsoku w:val="0"/>
        <w:wordWrap/>
        <w:overflowPunct/>
        <w:topLinePunct w:val="0"/>
        <w:autoSpaceDE w:val="0"/>
        <w:autoSpaceDN w:val="0"/>
        <w:bidi w:val="0"/>
        <w:adjustRightInd w:val="0"/>
        <w:snapToGrid w:val="0"/>
        <w:spacing w:line="360" w:lineRule="auto"/>
        <w:ind w:firstLine="51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3．成交通知及成交结果公告</w:t>
      </w:r>
    </w:p>
    <w:p w14:paraId="261B4FBB">
      <w:pPr>
        <w:keepNext w:val="0"/>
        <w:keepLines w:val="0"/>
        <w:pageBreakBefore w:val="0"/>
        <w:widowControl/>
        <w:kinsoku w:val="0"/>
        <w:wordWrap/>
        <w:overflowPunct/>
        <w:topLinePunct w:val="0"/>
        <w:autoSpaceDE w:val="0"/>
        <w:autoSpaceDN w:val="0"/>
        <w:bidi w:val="0"/>
        <w:adjustRightInd w:val="0"/>
        <w:snapToGrid w:val="0"/>
        <w:spacing w:line="360" w:lineRule="auto"/>
        <w:ind w:left="23" w:right="51" w:firstLine="508" w:firstLineChars="200"/>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3.1 自成交人确定之日起</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7"/>
          <w:sz w:val="24"/>
          <w:szCs w:val="24"/>
        </w:rPr>
        <w:t>个工作日内，采购代理机构通过电子交易平台向成交人发出成交通知书，同时编制发布采购成交结果公告。</w:t>
      </w:r>
    </w:p>
    <w:p w14:paraId="3DD0ABCD">
      <w:pPr>
        <w:pageBreakBefore w:val="0"/>
        <w:wordWrap/>
        <w:overflowPunct/>
        <w:topLinePunct w:val="0"/>
        <w:autoSpaceDE w:val="0"/>
        <w:autoSpaceDN w:val="0"/>
        <w:bidi w:val="0"/>
        <w:snapToGrid w:val="0"/>
        <w:spacing w:line="360" w:lineRule="auto"/>
        <w:ind w:left="21" w:right="52" w:firstLine="520"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10"/>
          <w:sz w:val="24"/>
          <w:szCs w:val="24"/>
        </w:rPr>
        <w:t>3.2</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0"/>
          <w:sz w:val="24"/>
          <w:szCs w:val="24"/>
        </w:rPr>
        <w:t>成交结果公告内容包括采购人及其委托的采购代理机构的名称、地址、联系</w:t>
      </w:r>
      <w:r>
        <w:rPr>
          <w:rFonts w:hint="eastAsia" w:asciiTheme="minorEastAsia" w:hAnsiTheme="minorEastAsia" w:eastAsiaTheme="minorEastAsia" w:cstheme="minorEastAsia"/>
          <w:spacing w:val="9"/>
          <w:sz w:val="24"/>
          <w:szCs w:val="24"/>
        </w:rPr>
        <w:t>方式，项目名称和项目编号，成交人名称、地址和成交金额，主要成交标</w:t>
      </w:r>
      <w:r>
        <w:rPr>
          <w:rFonts w:hint="eastAsia" w:asciiTheme="minorEastAsia" w:hAnsiTheme="minorEastAsia" w:eastAsiaTheme="minorEastAsia" w:cstheme="minorEastAsia"/>
          <w:spacing w:val="8"/>
          <w:sz w:val="24"/>
          <w:szCs w:val="24"/>
        </w:rPr>
        <w:t>的的名称、规格型号、数量、单价、服务要求，评审</w:t>
      </w:r>
      <w:r>
        <w:rPr>
          <w:rFonts w:hint="eastAsia" w:asciiTheme="minorEastAsia" w:hAnsiTheme="minorEastAsia" w:eastAsiaTheme="minorEastAsia" w:cstheme="minorEastAsia"/>
          <w:spacing w:val="9"/>
          <w:sz w:val="24"/>
          <w:szCs w:val="24"/>
        </w:rPr>
        <w:t>专家抽取规则、未成交情况说明、成交公告期限以及评审专家名单、成交供应商和未成交供应商的评审总</w:t>
      </w:r>
      <w:r>
        <w:rPr>
          <w:rFonts w:hint="eastAsia" w:asciiTheme="minorEastAsia" w:hAnsiTheme="minorEastAsia" w:eastAsiaTheme="minorEastAsia" w:cstheme="minorEastAsia"/>
          <w:spacing w:val="6"/>
          <w:sz w:val="24"/>
          <w:szCs w:val="24"/>
        </w:rPr>
        <w:t>得分及排名。</w:t>
      </w:r>
    </w:p>
    <w:p w14:paraId="71A7163C">
      <w:pPr>
        <w:pageBreakBefore w:val="0"/>
        <w:wordWrap/>
        <w:overflowPunct/>
        <w:topLinePunct w:val="0"/>
        <w:autoSpaceDE w:val="0"/>
        <w:autoSpaceDN w:val="0"/>
        <w:bidi w:val="0"/>
        <w:snapToGrid w:val="0"/>
        <w:spacing w:line="360" w:lineRule="auto"/>
        <w:ind w:left="21" w:right="52" w:firstLine="492"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4"/>
          <w:szCs w:val="24"/>
        </w:rPr>
        <w:t>3.3</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3"/>
          <w:sz w:val="24"/>
          <w:szCs w:val="24"/>
        </w:rPr>
        <w:t>公告期限为</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3"/>
          <w:sz w:val="24"/>
          <w:szCs w:val="24"/>
        </w:rPr>
        <w:t>个工作日。</w:t>
      </w:r>
    </w:p>
    <w:p w14:paraId="0284CDB1">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5B7C55AF">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pacing w:val="4"/>
          <w:sz w:val="32"/>
          <w:szCs w:val="32"/>
        </w:rPr>
        <w:t>十二、合同</w:t>
      </w:r>
    </w:p>
    <w:p w14:paraId="6C4E1509">
      <w:pPr>
        <w:pageBreakBefore w:val="0"/>
        <w:wordWrap/>
        <w:overflowPunct/>
        <w:topLinePunct w:val="0"/>
        <w:autoSpaceDE w:val="0"/>
        <w:autoSpaceDN w:val="0"/>
        <w:bidi w:val="0"/>
        <w:snapToGrid w:val="0"/>
        <w:spacing w:line="360" w:lineRule="auto"/>
        <w:ind w:left="17"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rPr>
        <w:t>1.合同主要条款：</w:t>
      </w:r>
      <w:r>
        <w:rPr>
          <w:rFonts w:hint="eastAsia" w:asciiTheme="minorEastAsia" w:hAnsiTheme="minorEastAsia" w:eastAsiaTheme="minorEastAsia" w:cstheme="minorEastAsia"/>
          <w:spacing w:val="8"/>
          <w:sz w:val="24"/>
          <w:szCs w:val="24"/>
        </w:rPr>
        <w:t>详见“第六部分拟签订的</w:t>
      </w:r>
      <w:r>
        <w:rPr>
          <w:rFonts w:hint="eastAsia" w:asciiTheme="minorEastAsia" w:hAnsiTheme="minorEastAsia" w:eastAsiaTheme="minorEastAsia" w:cstheme="minorEastAsia"/>
          <w:spacing w:val="7"/>
          <w:sz w:val="24"/>
          <w:szCs w:val="24"/>
        </w:rPr>
        <w:t>合同文本</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w:t>
      </w:r>
    </w:p>
    <w:p w14:paraId="28D2278D">
      <w:pPr>
        <w:pageBreakBefore w:val="0"/>
        <w:wordWrap/>
        <w:overflowPunct/>
        <w:topLinePunct w:val="0"/>
        <w:autoSpaceDE w:val="0"/>
        <w:autoSpaceDN w:val="0"/>
        <w:bidi w:val="0"/>
        <w:snapToGrid w:val="0"/>
        <w:spacing w:line="360" w:lineRule="auto"/>
        <w:ind w:left="4"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2.合同的签订</w:t>
      </w:r>
    </w:p>
    <w:p w14:paraId="4CD04DE1">
      <w:pPr>
        <w:pageBreakBefore w:val="0"/>
        <w:wordWrap/>
        <w:overflowPunct/>
        <w:topLinePunct w:val="0"/>
        <w:autoSpaceDE w:val="0"/>
        <w:autoSpaceDN w:val="0"/>
        <w:bidi w:val="0"/>
        <w:snapToGrid w:val="0"/>
        <w:spacing w:line="360" w:lineRule="auto"/>
        <w:ind w:right="56"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7"/>
          <w:sz w:val="24"/>
          <w:szCs w:val="24"/>
        </w:rPr>
        <w:t>采购人与成交供应商应当自成交通知书发出之日</w:t>
      </w:r>
      <w:r>
        <w:rPr>
          <w:rFonts w:hint="eastAsia" w:asciiTheme="minorEastAsia" w:hAnsiTheme="minorEastAsia" w:eastAsiaTheme="minorEastAsia" w:cstheme="minorEastAsia"/>
          <w:spacing w:val="7"/>
          <w:sz w:val="24"/>
          <w:szCs w:val="24"/>
          <w:highlight w:val="none"/>
        </w:rPr>
        <w:t>起</w:t>
      </w:r>
      <w:r>
        <w:rPr>
          <w:rFonts w:hint="eastAsia" w:asciiTheme="minorEastAsia" w:hAnsiTheme="minorEastAsia" w:eastAsiaTheme="minorEastAsia" w:cstheme="minorEastAsia"/>
          <w:spacing w:val="-32"/>
          <w:sz w:val="24"/>
          <w:szCs w:val="24"/>
          <w:highlight w:val="none"/>
        </w:rPr>
        <w:t xml:space="preserve"> </w:t>
      </w:r>
      <w:r>
        <w:rPr>
          <w:rFonts w:hint="eastAsia" w:asciiTheme="minorEastAsia" w:hAnsiTheme="minorEastAsia" w:eastAsiaTheme="minorEastAsia" w:cstheme="minorEastAsia"/>
          <w:spacing w:val="7"/>
          <w:sz w:val="24"/>
          <w:szCs w:val="24"/>
          <w:highlight w:val="none"/>
          <w:lang w:val="en-US" w:eastAsia="zh-CN"/>
        </w:rPr>
        <w:t>25</w:t>
      </w:r>
      <w:r>
        <w:rPr>
          <w:rFonts w:hint="eastAsia" w:asciiTheme="minorEastAsia" w:hAnsiTheme="minorEastAsia" w:eastAsiaTheme="minorEastAsia" w:cstheme="minorEastAsia"/>
          <w:spacing w:val="7"/>
          <w:sz w:val="24"/>
          <w:szCs w:val="24"/>
          <w:highlight w:val="none"/>
        </w:rPr>
        <w:t>日内，按照采购文件确定的事项</w:t>
      </w:r>
      <w:r>
        <w:rPr>
          <w:rFonts w:hint="eastAsia" w:asciiTheme="minorEastAsia" w:hAnsiTheme="minorEastAsia" w:eastAsiaTheme="minorEastAsia" w:cstheme="minorEastAsia"/>
          <w:spacing w:val="6"/>
          <w:sz w:val="24"/>
          <w:szCs w:val="24"/>
          <w:highlight w:val="none"/>
        </w:rPr>
        <w:t>签订政府采</w:t>
      </w:r>
      <w:r>
        <w:rPr>
          <w:rFonts w:hint="eastAsia" w:asciiTheme="minorEastAsia" w:hAnsiTheme="minorEastAsia" w:eastAsiaTheme="minorEastAsia" w:cstheme="minorEastAsia"/>
          <w:spacing w:val="9"/>
          <w:sz w:val="24"/>
          <w:szCs w:val="24"/>
          <w:highlight w:val="none"/>
        </w:rPr>
        <w:t>购电子合同，具备条件的项目应缩短合同签订时间至</w:t>
      </w:r>
      <w:r>
        <w:rPr>
          <w:rFonts w:hint="eastAsia" w:asciiTheme="minorEastAsia" w:hAnsiTheme="minorEastAsia" w:eastAsiaTheme="minorEastAsia" w:cstheme="minorEastAsia"/>
          <w:spacing w:val="-35"/>
          <w:sz w:val="24"/>
          <w:szCs w:val="24"/>
          <w:highlight w:val="none"/>
        </w:rPr>
        <w:t xml:space="preserve"> </w:t>
      </w:r>
      <w:r>
        <w:rPr>
          <w:rFonts w:hint="eastAsia" w:asciiTheme="minorEastAsia" w:hAnsiTheme="minorEastAsia" w:eastAsiaTheme="minorEastAsia" w:cstheme="minorEastAsia"/>
          <w:spacing w:val="9"/>
          <w:sz w:val="24"/>
          <w:szCs w:val="24"/>
          <w:highlight w:val="none"/>
          <w:lang w:val="en-US" w:eastAsia="zh-CN"/>
        </w:rPr>
        <w:t>8</w:t>
      </w:r>
      <w:r>
        <w:rPr>
          <w:rFonts w:hint="eastAsia" w:asciiTheme="minorEastAsia" w:hAnsiTheme="minorEastAsia" w:eastAsiaTheme="minorEastAsia" w:cstheme="minorEastAsia"/>
          <w:spacing w:val="9"/>
          <w:sz w:val="24"/>
          <w:szCs w:val="24"/>
          <w:highlight w:val="none"/>
        </w:rPr>
        <w:t>个工作</w:t>
      </w:r>
      <w:r>
        <w:rPr>
          <w:rFonts w:hint="eastAsia" w:asciiTheme="minorEastAsia" w:hAnsiTheme="minorEastAsia" w:eastAsiaTheme="minorEastAsia" w:cstheme="minorEastAsia"/>
          <w:spacing w:val="9"/>
          <w:sz w:val="24"/>
          <w:szCs w:val="24"/>
        </w:rPr>
        <w:t>日内。采购人</w:t>
      </w:r>
      <w:r>
        <w:rPr>
          <w:rFonts w:hint="eastAsia" w:asciiTheme="minorEastAsia" w:hAnsiTheme="minorEastAsia" w:eastAsiaTheme="minorEastAsia" w:cstheme="minorEastAsia"/>
          <w:spacing w:val="8"/>
          <w:sz w:val="24"/>
          <w:szCs w:val="24"/>
        </w:rPr>
        <w:t>因不可抗力原因延迟签订电子</w:t>
      </w:r>
      <w:r>
        <w:rPr>
          <w:rFonts w:hint="eastAsia" w:asciiTheme="minorEastAsia" w:hAnsiTheme="minorEastAsia" w:eastAsiaTheme="minorEastAsia" w:cstheme="minorEastAsia"/>
          <w:spacing w:val="9"/>
          <w:sz w:val="24"/>
          <w:szCs w:val="24"/>
        </w:rPr>
        <w:t>合同的，应当自不可抗力事由消除之日起</w:t>
      </w:r>
      <w:r>
        <w:rPr>
          <w:rFonts w:hint="eastAsia" w:asciiTheme="minorEastAsia" w:hAnsiTheme="minorEastAsia" w:eastAsiaTheme="minorEastAsia" w:cstheme="minorEastAsia"/>
          <w:spacing w:val="-32"/>
          <w:sz w:val="24"/>
          <w:szCs w:val="24"/>
          <w:highlight w:val="none"/>
        </w:rPr>
        <w:t xml:space="preserve"> </w:t>
      </w:r>
      <w:r>
        <w:rPr>
          <w:rFonts w:hint="eastAsia" w:asciiTheme="minorEastAsia" w:hAnsiTheme="minorEastAsia" w:eastAsiaTheme="minorEastAsia" w:cstheme="minorEastAsia"/>
          <w:spacing w:val="9"/>
          <w:sz w:val="24"/>
          <w:szCs w:val="24"/>
          <w:highlight w:val="none"/>
        </w:rPr>
        <w:t>5</w:t>
      </w:r>
      <w:r>
        <w:rPr>
          <w:rFonts w:hint="eastAsia" w:asciiTheme="minorEastAsia" w:hAnsiTheme="minorEastAsia" w:eastAsiaTheme="minorEastAsia" w:cstheme="minorEastAsia"/>
          <w:spacing w:val="-40"/>
          <w:sz w:val="24"/>
          <w:szCs w:val="24"/>
          <w:highlight w:val="none"/>
        </w:rPr>
        <w:t xml:space="preserve"> </w:t>
      </w:r>
      <w:r>
        <w:rPr>
          <w:rFonts w:hint="eastAsia" w:asciiTheme="minorEastAsia" w:hAnsiTheme="minorEastAsia" w:eastAsiaTheme="minorEastAsia" w:cstheme="minorEastAsia"/>
          <w:spacing w:val="9"/>
          <w:sz w:val="24"/>
          <w:szCs w:val="24"/>
          <w:highlight w:val="none"/>
        </w:rPr>
        <w:t>个工作日内</w:t>
      </w:r>
      <w:r>
        <w:rPr>
          <w:rFonts w:hint="eastAsia" w:asciiTheme="minorEastAsia" w:hAnsiTheme="minorEastAsia" w:eastAsiaTheme="minorEastAsia" w:cstheme="minorEastAsia"/>
          <w:spacing w:val="9"/>
          <w:sz w:val="24"/>
          <w:szCs w:val="24"/>
        </w:rPr>
        <w:t>完成合同签订事宜。鼓励</w:t>
      </w:r>
      <w:r>
        <w:rPr>
          <w:rFonts w:hint="eastAsia" w:asciiTheme="minorEastAsia" w:hAnsiTheme="minorEastAsia" w:eastAsiaTheme="minorEastAsia" w:cstheme="minorEastAsia"/>
          <w:spacing w:val="8"/>
          <w:sz w:val="24"/>
          <w:szCs w:val="24"/>
        </w:rPr>
        <w:t>采购人通过完善内部流程进一步缩短电子合同签订期限。</w:t>
      </w:r>
    </w:p>
    <w:p w14:paraId="71C6A7F7">
      <w:pPr>
        <w:pageBreakBefore w:val="0"/>
        <w:wordWrap/>
        <w:overflowPunct/>
        <w:topLinePunct w:val="0"/>
        <w:autoSpaceDE w:val="0"/>
        <w:autoSpaceDN w:val="0"/>
        <w:bidi w:val="0"/>
        <w:snapToGrid w:val="0"/>
        <w:spacing w:line="360" w:lineRule="auto"/>
        <w:ind w:left="3" w:right="56"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2.2</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9"/>
          <w:sz w:val="24"/>
          <w:szCs w:val="24"/>
        </w:rPr>
        <w:t>成交人按规定的日期、时间、地点，</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9"/>
          <w:sz w:val="24"/>
          <w:szCs w:val="24"/>
        </w:rPr>
        <w:t>由法定代表人或其授权代表与采购人代表签订合同。</w:t>
      </w:r>
      <w:r>
        <w:rPr>
          <w:rFonts w:hint="eastAsia" w:asciiTheme="minorEastAsia" w:hAnsiTheme="minorEastAsia" w:eastAsiaTheme="minorEastAsia" w:cstheme="minorEastAsia"/>
          <w:spacing w:val="8"/>
          <w:sz w:val="24"/>
          <w:szCs w:val="24"/>
        </w:rPr>
        <w:t>如成交</w:t>
      </w:r>
      <w:r>
        <w:rPr>
          <w:rFonts w:hint="eastAsia" w:asciiTheme="minorEastAsia" w:hAnsiTheme="minorEastAsia" w:eastAsiaTheme="minorEastAsia" w:cstheme="minorEastAsia"/>
          <w:spacing w:val="9"/>
          <w:sz w:val="24"/>
          <w:szCs w:val="24"/>
        </w:rPr>
        <w:t>人为联合体的，由联合体成员各方法定代表人或其授权代表与采购人代表签订合同。</w:t>
      </w:r>
    </w:p>
    <w:p w14:paraId="01F2D919">
      <w:pPr>
        <w:pageBreakBefore w:val="0"/>
        <w:wordWrap/>
        <w:overflowPunct/>
        <w:topLinePunct w:val="0"/>
        <w:autoSpaceDE w:val="0"/>
        <w:autoSpaceDN w:val="0"/>
        <w:bidi w:val="0"/>
        <w:snapToGrid w:val="0"/>
        <w:spacing w:line="360" w:lineRule="auto"/>
        <w:ind w:left="1" w:right="56"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2.3</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0"/>
          <w:sz w:val="24"/>
          <w:szCs w:val="24"/>
        </w:rPr>
        <w:t>采购人不得向成交供应商提出超出磋商文件以外的任何要求作为签订合同的条件，不得与成交供</w:t>
      </w:r>
      <w:r>
        <w:rPr>
          <w:rFonts w:hint="eastAsia" w:asciiTheme="minorEastAsia" w:hAnsiTheme="minorEastAsia" w:eastAsiaTheme="minorEastAsia" w:cstheme="minorEastAsia"/>
          <w:spacing w:val="9"/>
          <w:sz w:val="24"/>
          <w:szCs w:val="24"/>
        </w:rPr>
        <w:t>应商订立背离磋商文件确定的合同文本以及采购标的、规格型号、采购金额、采购数量、技术和服务要求</w:t>
      </w:r>
      <w:r>
        <w:rPr>
          <w:rFonts w:hint="eastAsia" w:asciiTheme="minorEastAsia" w:hAnsiTheme="minorEastAsia" w:eastAsiaTheme="minorEastAsia" w:cstheme="minorEastAsia"/>
          <w:spacing w:val="8"/>
          <w:sz w:val="24"/>
          <w:szCs w:val="24"/>
        </w:rPr>
        <w:t>等实质性内容的协议。</w:t>
      </w:r>
    </w:p>
    <w:p w14:paraId="50732C81">
      <w:pPr>
        <w:pageBreakBefore w:val="0"/>
        <w:wordWrap/>
        <w:overflowPunct/>
        <w:topLinePunct w:val="0"/>
        <w:autoSpaceDE w:val="0"/>
        <w:autoSpaceDN w:val="0"/>
        <w:bidi w:val="0"/>
        <w:snapToGrid w:val="0"/>
        <w:spacing w:line="360" w:lineRule="auto"/>
        <w:ind w:left="3" w:right="58"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2.4</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0"/>
          <w:sz w:val="24"/>
          <w:szCs w:val="24"/>
        </w:rPr>
        <w:t>成交供应商拒绝签订政府采购合同的，采购人可以按照《政府采购竞争性磋商采购方式管理暂行</w:t>
      </w:r>
      <w:r>
        <w:rPr>
          <w:rFonts w:hint="eastAsia" w:asciiTheme="minorEastAsia" w:hAnsiTheme="minorEastAsia" w:eastAsiaTheme="minorEastAsia" w:cstheme="minorEastAsia"/>
          <w:spacing w:val="9"/>
          <w:sz w:val="24"/>
          <w:szCs w:val="24"/>
        </w:rPr>
        <w:t>办法》第二十八条第二款规定的原则确定其他供应商作为成交供应商并签订政府采购合同，也可以重新开展采购活动。拒绝签订政府采购合同的成交供应商不得参加对该项目重新开展的采购活动。</w:t>
      </w:r>
    </w:p>
    <w:p w14:paraId="0739B1C0">
      <w:pPr>
        <w:pageBreakBefore w:val="0"/>
        <w:wordWrap/>
        <w:overflowPunct/>
        <w:topLinePunct w:val="0"/>
        <w:autoSpaceDE w:val="0"/>
        <w:autoSpaceDN w:val="0"/>
        <w:bidi w:val="0"/>
        <w:snapToGrid w:val="0"/>
        <w:spacing w:line="360" w:lineRule="auto"/>
        <w:ind w:left="6"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2.5</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7"/>
          <w:sz w:val="24"/>
          <w:szCs w:val="24"/>
        </w:rPr>
        <w:t>如签订合同并生效后，供应商无故拒绝或延期，除按照合同条款处理外，列</w:t>
      </w:r>
      <w:r>
        <w:rPr>
          <w:rFonts w:hint="eastAsia" w:asciiTheme="minorEastAsia" w:hAnsiTheme="minorEastAsia" w:eastAsiaTheme="minorEastAsia" w:cstheme="minorEastAsia"/>
          <w:spacing w:val="6"/>
          <w:sz w:val="24"/>
          <w:szCs w:val="24"/>
        </w:rPr>
        <w:t>入不良行为记录一次，</w:t>
      </w:r>
      <w:r>
        <w:rPr>
          <w:rFonts w:hint="eastAsia" w:asciiTheme="minorEastAsia" w:hAnsiTheme="minorEastAsia" w:eastAsiaTheme="minorEastAsia" w:cstheme="minorEastAsia"/>
          <w:spacing w:val="5"/>
          <w:sz w:val="24"/>
          <w:szCs w:val="24"/>
        </w:rPr>
        <w:t>并给予通报。</w:t>
      </w:r>
    </w:p>
    <w:p w14:paraId="184306C6">
      <w:pPr>
        <w:pageBreakBefore w:val="0"/>
        <w:wordWrap/>
        <w:overflowPunct/>
        <w:topLinePunct w:val="0"/>
        <w:autoSpaceDE w:val="0"/>
        <w:autoSpaceDN w:val="0"/>
        <w:bidi w:val="0"/>
        <w:snapToGrid w:val="0"/>
        <w:spacing w:line="360" w:lineRule="auto"/>
        <w:ind w:left="1" w:right="56" w:firstLine="520" w:firstLineChars="20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0"/>
          <w:sz w:val="24"/>
          <w:szCs w:val="24"/>
        </w:rPr>
        <w:t>2.6</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0"/>
          <w:sz w:val="24"/>
          <w:szCs w:val="24"/>
        </w:rPr>
        <w:t>采购合同由采购人与成交供应商根据磋商文件、响应文件等内容通过政府采购电子交</w:t>
      </w:r>
      <w:r>
        <w:rPr>
          <w:rFonts w:hint="eastAsia" w:asciiTheme="minorEastAsia" w:hAnsiTheme="minorEastAsia" w:eastAsiaTheme="minorEastAsia" w:cstheme="minorEastAsia"/>
          <w:spacing w:val="9"/>
          <w:sz w:val="24"/>
          <w:szCs w:val="24"/>
        </w:rPr>
        <w:t>易平台在线</w:t>
      </w:r>
      <w:r>
        <w:rPr>
          <w:rFonts w:hint="eastAsia" w:asciiTheme="minorEastAsia" w:hAnsiTheme="minorEastAsia" w:eastAsiaTheme="minorEastAsia" w:cstheme="minorEastAsia"/>
          <w:spacing w:val="1"/>
          <w:sz w:val="24"/>
          <w:szCs w:val="24"/>
        </w:rPr>
        <w:t>签订，</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1"/>
          <w:sz w:val="24"/>
          <w:szCs w:val="24"/>
        </w:rPr>
        <w:t>自动备案。</w:t>
      </w:r>
    </w:p>
    <w:p w14:paraId="1EE503A2">
      <w:pPr>
        <w:pageBreakBefore w:val="0"/>
        <w:wordWrap/>
        <w:overflowPunct/>
        <w:topLinePunct w:val="0"/>
        <w:autoSpaceDE w:val="0"/>
        <w:autoSpaceDN w:val="0"/>
        <w:bidi w:val="0"/>
        <w:snapToGrid w:val="0"/>
        <w:spacing w:line="360" w:lineRule="auto"/>
        <w:ind w:left="1" w:right="56" w:firstLine="49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2.7</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4"/>
          <w:sz w:val="24"/>
          <w:szCs w:val="24"/>
        </w:rPr>
        <w:t>政采贷</w:t>
      </w:r>
    </w:p>
    <w:p w14:paraId="58D6E37A">
      <w:pPr>
        <w:pageBreakBefore w:val="0"/>
        <w:wordWrap/>
        <w:overflowPunct/>
        <w:topLinePunct w:val="0"/>
        <w:autoSpaceDE w:val="0"/>
        <w:autoSpaceDN w:val="0"/>
        <w:bidi w:val="0"/>
        <w:snapToGrid w:val="0"/>
        <w:spacing w:line="360" w:lineRule="auto"/>
        <w:ind w:right="53" w:firstLine="51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政府采购合同信用融资（以下简称“政采贷</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9"/>
          <w:sz w:val="24"/>
          <w:szCs w:val="24"/>
        </w:rPr>
        <w:t>是指金融机构以政府采购中小微企业信用审查和政府采购信誉为基础，按优于一般企业的贷款程序和利率，依托政府采购合同或信用评估，直接向申请贷款</w:t>
      </w:r>
      <w:r>
        <w:rPr>
          <w:rFonts w:hint="eastAsia" w:asciiTheme="minorEastAsia" w:hAnsiTheme="minorEastAsia" w:eastAsiaTheme="minorEastAsia" w:cstheme="minorEastAsia"/>
          <w:spacing w:val="14"/>
          <w:sz w:val="24"/>
          <w:szCs w:val="24"/>
        </w:rPr>
        <w:t>的中小微企业发放无财产抵押贷款，或由北海市小微企业融资担保有限公司提供贷款担保的一种</w:t>
      </w:r>
      <w:r>
        <w:rPr>
          <w:rFonts w:hint="eastAsia" w:asciiTheme="minorEastAsia" w:hAnsiTheme="minorEastAsia" w:eastAsiaTheme="minorEastAsia" w:cstheme="minorEastAsia"/>
          <w:spacing w:val="13"/>
          <w:sz w:val="24"/>
          <w:szCs w:val="24"/>
        </w:rPr>
        <w:t>融资模</w:t>
      </w:r>
      <w:r>
        <w:rPr>
          <w:rFonts w:hint="eastAsia" w:asciiTheme="minorEastAsia" w:hAnsiTheme="minorEastAsia" w:eastAsiaTheme="minorEastAsia" w:cstheme="minorEastAsia"/>
          <w:spacing w:val="8"/>
          <w:sz w:val="24"/>
          <w:szCs w:val="24"/>
        </w:rPr>
        <w:t>式。办理的基本流程如下：</w:t>
      </w:r>
    </w:p>
    <w:p w14:paraId="6242384C">
      <w:pPr>
        <w:pageBreakBefore w:val="0"/>
        <w:wordWrap/>
        <w:overflowPunct/>
        <w:topLinePunct w:val="0"/>
        <w:autoSpaceDE w:val="0"/>
        <w:autoSpaceDN w:val="0"/>
        <w:bidi w:val="0"/>
        <w:snapToGrid w:val="0"/>
        <w:spacing w:line="360" w:lineRule="auto"/>
        <w:ind w:left="2" w:right="56"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（一）融资申请。有融资需求的供应商取得《成交通知书》后，在签订采购合同前，向贷款金融机构递交融资申请表。成交供应商可以根据贷款需求等实际情况选择是否需要北海市小微企业融资担保有限公</w:t>
      </w:r>
      <w:r>
        <w:rPr>
          <w:rFonts w:hint="eastAsia" w:asciiTheme="minorEastAsia" w:hAnsiTheme="minorEastAsia" w:eastAsiaTheme="minorEastAsia" w:cstheme="minorEastAsia"/>
          <w:spacing w:val="10"/>
          <w:sz w:val="24"/>
          <w:szCs w:val="24"/>
        </w:rPr>
        <w:t>司提供担保增信，如需要提供担保增信则同时向北</w:t>
      </w:r>
      <w:r>
        <w:rPr>
          <w:rFonts w:hint="eastAsia" w:asciiTheme="minorEastAsia" w:hAnsiTheme="minorEastAsia" w:eastAsiaTheme="minorEastAsia" w:cstheme="minorEastAsia"/>
          <w:spacing w:val="9"/>
          <w:sz w:val="24"/>
          <w:szCs w:val="24"/>
        </w:rPr>
        <w:t>海市小微企业融资担保有限公司递交融资申请表。</w:t>
      </w:r>
    </w:p>
    <w:p w14:paraId="021BE314">
      <w:pPr>
        <w:pageBreakBefore w:val="0"/>
        <w:wordWrap/>
        <w:overflowPunct/>
        <w:topLinePunct w:val="0"/>
        <w:autoSpaceDE w:val="0"/>
        <w:autoSpaceDN w:val="0"/>
        <w:bidi w:val="0"/>
        <w:snapToGrid w:val="0"/>
        <w:spacing w:line="360" w:lineRule="auto"/>
        <w:ind w:left="6" w:right="53"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55D30C79">
      <w:pPr>
        <w:pageBreakBefore w:val="0"/>
        <w:wordWrap/>
        <w:overflowPunct/>
        <w:topLinePunct w:val="0"/>
        <w:autoSpaceDE w:val="0"/>
        <w:autoSpaceDN w:val="0"/>
        <w:bidi w:val="0"/>
        <w:snapToGrid w:val="0"/>
        <w:spacing w:line="360" w:lineRule="auto"/>
        <w:ind w:left="118" w:firstLine="516"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（三）签订贷款协议。无需北海市小微企业融资担保有限公司提供担保增信的，贷款金融机构查看采购合同信息，确认账户无误后，与供应商签订贷款协议。需要北海市小微企业融资担保有限公司提供担保</w:t>
      </w:r>
      <w:r>
        <w:rPr>
          <w:rFonts w:hint="eastAsia" w:asciiTheme="minorEastAsia" w:hAnsiTheme="minorEastAsia" w:eastAsiaTheme="minorEastAsia" w:cstheme="minorEastAsia"/>
          <w:spacing w:val="7"/>
          <w:sz w:val="24"/>
          <w:szCs w:val="24"/>
        </w:rPr>
        <w:t>增信的，由其与贷款金融机构查看采购合同</w:t>
      </w:r>
      <w:r>
        <w:rPr>
          <w:rFonts w:hint="eastAsia" w:asciiTheme="minorEastAsia" w:hAnsiTheme="minorEastAsia" w:eastAsiaTheme="minorEastAsia" w:cstheme="minorEastAsia"/>
          <w:spacing w:val="6"/>
          <w:sz w:val="24"/>
          <w:szCs w:val="24"/>
        </w:rPr>
        <w:t>信息，确认账户无误后，贷款金融机构与供应商签订贷款协议、</w:t>
      </w:r>
      <w:r>
        <w:rPr>
          <w:rFonts w:hint="eastAsia" w:asciiTheme="minorEastAsia" w:hAnsiTheme="minorEastAsia" w:eastAsiaTheme="minorEastAsia" w:cstheme="minorEastAsia"/>
          <w:spacing w:val="9"/>
          <w:sz w:val="24"/>
          <w:szCs w:val="24"/>
        </w:rPr>
        <w:t>北海市小微企业融资担保有限公司与供应商签订委托担保合同。</w:t>
      </w:r>
    </w:p>
    <w:p w14:paraId="35568448">
      <w:pPr>
        <w:pageBreakBefore w:val="0"/>
        <w:wordWrap/>
        <w:overflowPunct/>
        <w:topLinePunct w:val="0"/>
        <w:autoSpaceDE w:val="0"/>
        <w:autoSpaceDN w:val="0"/>
        <w:bidi w:val="0"/>
        <w:snapToGrid w:val="0"/>
        <w:spacing w:line="360" w:lineRule="auto"/>
        <w:ind w:left="118"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（四）贷款发放。贷款金融机构根据贷款协议向供应商发放</w:t>
      </w:r>
      <w:r>
        <w:rPr>
          <w:rFonts w:hint="eastAsia" w:asciiTheme="minorEastAsia" w:hAnsiTheme="minorEastAsia" w:eastAsiaTheme="minorEastAsia" w:cstheme="minorEastAsia"/>
          <w:spacing w:val="8"/>
          <w:sz w:val="24"/>
          <w:szCs w:val="24"/>
        </w:rPr>
        <w:t>贷款。</w:t>
      </w:r>
    </w:p>
    <w:p w14:paraId="66A13F6A">
      <w:pPr>
        <w:pageBreakBefore w:val="0"/>
        <w:wordWrap/>
        <w:overflowPunct/>
        <w:topLinePunct w:val="0"/>
        <w:autoSpaceDE w:val="0"/>
        <w:autoSpaceDN w:val="0"/>
        <w:bidi w:val="0"/>
        <w:snapToGrid w:val="0"/>
        <w:spacing w:line="360" w:lineRule="auto"/>
        <w:ind w:left="124" w:right="68"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（五）按期还款。供应商获得贷款后应自觉履行政府采购合同，合同履行完毕后，采购单位根据合同约定时间和账户信息，严格按照财政资金管理的相关规定，及时将资金支付到采购合同收款账户。</w:t>
      </w:r>
    </w:p>
    <w:p w14:paraId="47C720F6">
      <w:pPr>
        <w:pageBreakBefore w:val="0"/>
        <w:wordWrap/>
        <w:overflowPunct/>
        <w:topLinePunct w:val="0"/>
        <w:autoSpaceDE w:val="0"/>
        <w:autoSpaceDN w:val="0"/>
        <w:bidi w:val="0"/>
        <w:snapToGrid w:val="0"/>
        <w:spacing w:line="360" w:lineRule="auto"/>
        <w:ind w:left="120" w:right="71"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（六）业务终止。贷款偿清后，贷款金融机构或北海市小微企业融资担保有限公司及时办理应收账款</w:t>
      </w:r>
      <w:r>
        <w:rPr>
          <w:rFonts w:hint="eastAsia" w:asciiTheme="minorEastAsia" w:hAnsiTheme="minorEastAsia" w:eastAsiaTheme="minorEastAsia" w:cstheme="minorEastAsia"/>
          <w:spacing w:val="8"/>
          <w:sz w:val="24"/>
          <w:szCs w:val="24"/>
        </w:rPr>
        <w:t>质押注销登记，业务终止。</w:t>
      </w:r>
    </w:p>
    <w:p w14:paraId="2889A3DE">
      <w:pPr>
        <w:pageBreakBefore w:val="0"/>
        <w:wordWrap/>
        <w:overflowPunct/>
        <w:topLinePunct w:val="0"/>
        <w:autoSpaceDE w:val="0"/>
        <w:autoSpaceDN w:val="0"/>
        <w:bidi w:val="0"/>
        <w:snapToGrid w:val="0"/>
        <w:spacing w:line="360" w:lineRule="auto"/>
        <w:ind w:left="539"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注：相关合作银行的具体操作流程详见北海市政府采购</w:t>
      </w:r>
      <w:r>
        <w:rPr>
          <w:rFonts w:hint="eastAsia" w:asciiTheme="minorEastAsia" w:hAnsiTheme="minorEastAsia" w:eastAsiaTheme="minorEastAsia" w:cstheme="minorEastAsia"/>
          <w:spacing w:val="8"/>
          <w:sz w:val="24"/>
          <w:szCs w:val="24"/>
        </w:rPr>
        <w:t>中心首页“政采贷</w:t>
      </w:r>
      <w:r>
        <w:rPr>
          <w:rFonts w:hint="eastAsia" w:asciiTheme="minorEastAsia" w:hAnsiTheme="minorEastAsia" w:eastAsiaTheme="minorEastAsia" w:cstheme="minorEastAsia"/>
          <w:spacing w:val="-73"/>
          <w:sz w:val="24"/>
          <w:szCs w:val="24"/>
        </w:rPr>
        <w:t xml:space="preserve"> </w:t>
      </w:r>
      <w:r>
        <w:rPr>
          <w:rFonts w:hint="eastAsia" w:asciiTheme="minorEastAsia" w:hAnsiTheme="minorEastAsia" w:eastAsiaTheme="minorEastAsia" w:cstheme="minorEastAsia"/>
          <w:spacing w:val="8"/>
          <w:sz w:val="24"/>
          <w:szCs w:val="24"/>
        </w:rPr>
        <w:t>”板块。</w:t>
      </w:r>
    </w:p>
    <w:p w14:paraId="10686117">
      <w:pPr>
        <w:pageBreakBefore w:val="0"/>
        <w:wordWrap/>
        <w:overflowPunct/>
        <w:topLinePunct w:val="0"/>
        <w:autoSpaceDE w:val="0"/>
        <w:autoSpaceDN w:val="0"/>
        <w:bidi w:val="0"/>
        <w:snapToGrid w:val="0"/>
        <w:spacing w:line="360" w:lineRule="auto"/>
        <w:ind w:left="118" w:right="36"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对于列入《政府采购信用白名单》的供应商，在获取“政采贷</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8"/>
          <w:sz w:val="24"/>
          <w:szCs w:val="24"/>
        </w:rPr>
        <w:t>”流水贷产品时给予更高的授信额度，</w:t>
      </w:r>
      <w:r>
        <w:rPr>
          <w:rFonts w:hint="eastAsia" w:asciiTheme="minorEastAsia" w:hAnsiTheme="minorEastAsia" w:eastAsiaTheme="minorEastAsia" w:cstheme="minorEastAsia"/>
          <w:spacing w:val="9"/>
          <w:sz w:val="24"/>
          <w:szCs w:val="24"/>
        </w:rPr>
        <w:t>在申请“政采贷</w:t>
      </w:r>
      <w:r>
        <w:rPr>
          <w:rFonts w:hint="eastAsia" w:asciiTheme="minorEastAsia" w:hAnsiTheme="minorEastAsia" w:eastAsiaTheme="minorEastAsia" w:cstheme="minorEastAsia"/>
          <w:spacing w:val="-73"/>
          <w:sz w:val="24"/>
          <w:szCs w:val="24"/>
        </w:rPr>
        <w:t xml:space="preserve"> </w:t>
      </w:r>
      <w:r>
        <w:rPr>
          <w:rFonts w:hint="eastAsia" w:asciiTheme="minorEastAsia" w:hAnsiTheme="minorEastAsia" w:eastAsiaTheme="minorEastAsia" w:cstheme="minorEastAsia"/>
          <w:spacing w:val="9"/>
          <w:sz w:val="24"/>
          <w:szCs w:val="24"/>
        </w:rPr>
        <w:t>”合同贷产品时，可享受较低的贷款利率，同时信用白名</w:t>
      </w:r>
      <w:r>
        <w:rPr>
          <w:rFonts w:hint="eastAsia" w:asciiTheme="minorEastAsia" w:hAnsiTheme="minorEastAsia" w:eastAsiaTheme="minorEastAsia" w:cstheme="minorEastAsia"/>
          <w:spacing w:val="8"/>
          <w:sz w:val="24"/>
          <w:szCs w:val="24"/>
        </w:rPr>
        <w:t>单供应商获得信贷时长进一步缩</w:t>
      </w:r>
      <w:r>
        <w:rPr>
          <w:rFonts w:hint="eastAsia" w:asciiTheme="minorEastAsia" w:hAnsiTheme="minorEastAsia" w:eastAsiaTheme="minorEastAsia" w:cstheme="minorEastAsia"/>
          <w:sz w:val="24"/>
          <w:szCs w:val="24"/>
        </w:rPr>
        <w:t>短。</w:t>
      </w:r>
    </w:p>
    <w:p w14:paraId="4AE07DA9">
      <w:pPr>
        <w:pageBreakBefore w:val="0"/>
        <w:wordWrap/>
        <w:overflowPunct/>
        <w:topLinePunct w:val="0"/>
        <w:autoSpaceDE w:val="0"/>
        <w:autoSpaceDN w:val="0"/>
        <w:bidi w:val="0"/>
        <w:snapToGrid w:val="0"/>
        <w:spacing w:line="360" w:lineRule="auto"/>
        <w:ind w:left="119" w:right="73" w:firstLine="52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供应商成交后可在“广西政府采购云</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11"/>
          <w:sz w:val="24"/>
          <w:szCs w:val="24"/>
        </w:rPr>
        <w:t>”平台申请政采贷：操作路径：登录广西政府</w:t>
      </w:r>
      <w:r>
        <w:rPr>
          <w:rFonts w:hint="eastAsia" w:asciiTheme="minorEastAsia" w:hAnsiTheme="minorEastAsia" w:eastAsiaTheme="minorEastAsia" w:cstheme="minorEastAsia"/>
          <w:spacing w:val="10"/>
          <w:sz w:val="24"/>
          <w:szCs w:val="24"/>
        </w:rPr>
        <w:t>采购云平台-金融</w:t>
      </w:r>
      <w:r>
        <w:rPr>
          <w:rFonts w:hint="eastAsia" w:asciiTheme="minorEastAsia" w:hAnsiTheme="minorEastAsia" w:eastAsiaTheme="minorEastAsia" w:cstheme="minorEastAsia"/>
          <w:spacing w:val="9"/>
          <w:sz w:val="24"/>
          <w:szCs w:val="24"/>
        </w:rPr>
        <w:t>服务中心-【融资服务】，可在热门申请中选择产品直接申请。详见如下：</w:t>
      </w:r>
    </w:p>
    <w:p w14:paraId="3C3B3669">
      <w:pPr>
        <w:pageBreakBefore w:val="0"/>
        <w:numPr>
          <w:ilvl w:val="0"/>
          <w:numId w:val="3"/>
        </w:numPr>
        <w:wordWrap/>
        <w:overflowPunct/>
        <w:topLinePunct w:val="0"/>
        <w:autoSpaceDE w:val="0"/>
        <w:autoSpaceDN w:val="0"/>
        <w:bidi w:val="0"/>
        <w:snapToGrid w:val="0"/>
        <w:spacing w:line="360" w:lineRule="auto"/>
        <w:ind w:left="118" w:right="70" w:firstLine="508" w:firstLineChars="200"/>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7"/>
          <w:sz w:val="24"/>
          <w:szCs w:val="24"/>
        </w:rPr>
        <w:t>有贷款需求的供应商可以访问“广西政府采购云平台</w:t>
      </w:r>
      <w:r>
        <w:rPr>
          <w:rFonts w:hint="eastAsia" w:asciiTheme="minorEastAsia" w:hAnsiTheme="minorEastAsia" w:eastAsiaTheme="minorEastAsia" w:cstheme="minorEastAsia"/>
          <w:spacing w:val="6"/>
          <w:sz w:val="24"/>
          <w:szCs w:val="24"/>
        </w:rPr>
        <w:t>-金融服务-融资服务</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6"/>
          <w:sz w:val="24"/>
          <w:szCs w:val="24"/>
        </w:rPr>
        <w:t>”栏目办理有关业务（链</w:t>
      </w:r>
      <w:r>
        <w:rPr>
          <w:rFonts w:hint="eastAsia" w:asciiTheme="minorEastAsia" w:hAnsiTheme="minorEastAsia" w:eastAsiaTheme="minorEastAsia" w:cstheme="minorEastAsia"/>
          <w:spacing w:val="19"/>
          <w:sz w:val="24"/>
          <w:szCs w:val="24"/>
        </w:rPr>
        <w:t>接：</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"https：//jinrong.gcy.zfcg.gxzf.gov.cn/finance/loan/gx"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z w:val="24"/>
          <w:szCs w:val="24"/>
        </w:rPr>
        <w:t>jinrong</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z w:val="24"/>
          <w:szCs w:val="24"/>
        </w:rPr>
        <w:t>gcy</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z w:val="24"/>
          <w:szCs w:val="24"/>
        </w:rPr>
        <w:t>zfcg</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z w:val="24"/>
          <w:szCs w:val="24"/>
        </w:rPr>
        <w:t>gxzf</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z w:val="24"/>
          <w:szCs w:val="24"/>
        </w:rPr>
        <w:t>finance</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z w:val="24"/>
          <w:szCs w:val="24"/>
        </w:rPr>
        <w:t>loan</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z w:val="24"/>
          <w:szCs w:val="24"/>
        </w:rPr>
        <w:t>gx</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pacing w:val="19"/>
          <w:sz w:val="24"/>
          <w:szCs w:val="24"/>
        </w:rPr>
        <w:t>）</w:t>
      </w:r>
    </w:p>
    <w:p w14:paraId="3B4F5E7C">
      <w:pPr>
        <w:pageBreakBefore w:val="0"/>
        <w:numPr>
          <w:ilvl w:val="0"/>
          <w:numId w:val="3"/>
        </w:numPr>
        <w:wordWrap/>
        <w:overflowPunct/>
        <w:topLinePunct w:val="0"/>
        <w:autoSpaceDE w:val="0"/>
        <w:autoSpaceDN w:val="0"/>
        <w:bidi w:val="0"/>
        <w:snapToGrid w:val="0"/>
        <w:spacing w:line="360" w:lineRule="auto"/>
        <w:ind w:left="118" w:right="70"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合作银行咨询办理</w:t>
      </w:r>
    </w:p>
    <w:tbl>
      <w:tblPr>
        <w:tblStyle w:val="15"/>
        <w:tblW w:w="105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6"/>
        <w:gridCol w:w="1120"/>
        <w:gridCol w:w="1594"/>
        <w:gridCol w:w="1396"/>
        <w:gridCol w:w="1159"/>
        <w:gridCol w:w="4037"/>
      </w:tblGrid>
      <w:tr w14:paraId="21ADA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276" w:type="dxa"/>
            <w:vAlign w:val="center"/>
          </w:tcPr>
          <w:p w14:paraId="64BB5454">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银行名称</w:t>
            </w:r>
          </w:p>
        </w:tc>
        <w:tc>
          <w:tcPr>
            <w:tcW w:w="1120" w:type="dxa"/>
            <w:vAlign w:val="center"/>
          </w:tcPr>
          <w:p w14:paraId="2996A4B3">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联系电话</w:t>
            </w:r>
          </w:p>
        </w:tc>
        <w:tc>
          <w:tcPr>
            <w:tcW w:w="1594" w:type="dxa"/>
            <w:vAlign w:val="center"/>
          </w:tcPr>
          <w:p w14:paraId="705CEE34">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最高授信金额</w:t>
            </w:r>
          </w:p>
        </w:tc>
        <w:tc>
          <w:tcPr>
            <w:tcW w:w="1396" w:type="dxa"/>
            <w:vAlign w:val="center"/>
          </w:tcPr>
          <w:p w14:paraId="65E24E4C">
            <w:pPr>
              <w:pStyle w:val="16"/>
              <w:pageBreakBefore w:val="0"/>
              <w:wordWrap/>
              <w:overflowPunct/>
              <w:topLinePunct w:val="0"/>
              <w:autoSpaceDE w:val="0"/>
              <w:autoSpaceDN w:val="0"/>
              <w:bidi w:val="0"/>
              <w:snapToGrid w:val="0"/>
              <w:spacing w:line="360" w:lineRule="auto"/>
              <w:ind w:right="205"/>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最长授信</w:t>
            </w:r>
            <w:r>
              <w:rPr>
                <w:rFonts w:hint="eastAsia" w:asciiTheme="minorEastAsia" w:hAnsiTheme="minorEastAsia" w:eastAsiaTheme="minorEastAsia" w:cstheme="minorEastAsia"/>
                <w:spacing w:val="3"/>
                <w:sz w:val="22"/>
                <w:szCs w:val="22"/>
              </w:rPr>
              <w:t>期限</w:t>
            </w:r>
          </w:p>
        </w:tc>
        <w:tc>
          <w:tcPr>
            <w:tcW w:w="1159" w:type="dxa"/>
            <w:vAlign w:val="center"/>
          </w:tcPr>
          <w:p w14:paraId="3EC289E2">
            <w:pPr>
              <w:pStyle w:val="16"/>
              <w:pageBreakBefore w:val="0"/>
              <w:wordWrap/>
              <w:overflowPunct/>
              <w:topLinePunct w:val="0"/>
              <w:autoSpaceDE w:val="0"/>
              <w:autoSpaceDN w:val="0"/>
              <w:bidi w:val="0"/>
              <w:snapToGrid w:val="0"/>
              <w:spacing w:line="360" w:lineRule="auto"/>
              <w:ind w:right="137"/>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最低利</w:t>
            </w:r>
            <w:r>
              <w:rPr>
                <w:rFonts w:hint="eastAsia" w:asciiTheme="minorEastAsia" w:hAnsiTheme="minorEastAsia" w:eastAsiaTheme="minorEastAsia" w:cstheme="minorEastAsia"/>
                <w:sz w:val="22"/>
                <w:szCs w:val="22"/>
              </w:rPr>
              <w:t>率</w:t>
            </w:r>
          </w:p>
        </w:tc>
        <w:tc>
          <w:tcPr>
            <w:tcW w:w="4037" w:type="dxa"/>
            <w:vAlign w:val="center"/>
          </w:tcPr>
          <w:p w14:paraId="3821E45C">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流程简介</w:t>
            </w:r>
          </w:p>
        </w:tc>
      </w:tr>
      <w:tr w14:paraId="520A9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1276" w:type="dxa"/>
            <w:vAlign w:val="center"/>
          </w:tcPr>
          <w:p w14:paraId="1B9E9A9B">
            <w:pPr>
              <w:pageBreakBefore w:val="0"/>
              <w:wordWrap/>
              <w:overflowPunct/>
              <w:topLinePunct w:val="0"/>
              <w:autoSpaceDE w:val="0"/>
              <w:autoSpaceDN w:val="0"/>
              <w:bidi w:val="0"/>
              <w:snapToGrid w:val="0"/>
              <w:spacing w:line="360" w:lineRule="auto"/>
              <w:ind w:firstLine="440" w:firstLineChars="200"/>
              <w:jc w:val="center"/>
              <w:rPr>
                <w:rFonts w:hint="eastAsia" w:asciiTheme="minorEastAsia" w:hAnsiTheme="minorEastAsia" w:eastAsiaTheme="minorEastAsia" w:cstheme="minorEastAsia"/>
                <w:sz w:val="22"/>
                <w:szCs w:val="22"/>
              </w:rPr>
            </w:pPr>
          </w:p>
          <w:p w14:paraId="12198B67">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建设银行</w:t>
            </w:r>
          </w:p>
        </w:tc>
        <w:tc>
          <w:tcPr>
            <w:tcW w:w="1120" w:type="dxa"/>
            <w:vAlign w:val="center"/>
          </w:tcPr>
          <w:p w14:paraId="7258E79B">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position w:val="1"/>
                <w:sz w:val="22"/>
                <w:szCs w:val="22"/>
              </w:rPr>
              <w:t>13077729988</w:t>
            </w:r>
          </w:p>
        </w:tc>
        <w:tc>
          <w:tcPr>
            <w:tcW w:w="1594" w:type="dxa"/>
            <w:vAlign w:val="center"/>
          </w:tcPr>
          <w:p w14:paraId="5896DFFA">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最高</w:t>
            </w:r>
            <w:r>
              <w:rPr>
                <w:rFonts w:hint="eastAsia" w:asciiTheme="minorEastAsia" w:hAnsiTheme="minorEastAsia" w:eastAsiaTheme="minorEastAsia" w:cstheme="minorEastAsia"/>
                <w:spacing w:val="-30"/>
                <w:sz w:val="22"/>
                <w:szCs w:val="22"/>
              </w:rPr>
              <w:t xml:space="preserve"> </w:t>
            </w:r>
            <w:r>
              <w:rPr>
                <w:rFonts w:hint="eastAsia" w:asciiTheme="minorEastAsia" w:hAnsiTheme="minorEastAsia" w:eastAsiaTheme="minorEastAsia" w:cstheme="minorEastAsia"/>
                <w:spacing w:val="1"/>
                <w:sz w:val="22"/>
                <w:szCs w:val="22"/>
              </w:rPr>
              <w:t>3</w:t>
            </w:r>
            <w:r>
              <w:rPr>
                <w:rFonts w:hint="eastAsia" w:asciiTheme="minorEastAsia" w:hAnsiTheme="minorEastAsia" w:eastAsiaTheme="minorEastAsia" w:cstheme="minorEastAsia"/>
                <w:spacing w:val="-38"/>
                <w:sz w:val="22"/>
                <w:szCs w:val="22"/>
              </w:rPr>
              <w:t xml:space="preserve"> </w:t>
            </w:r>
            <w:r>
              <w:rPr>
                <w:rFonts w:hint="eastAsia" w:asciiTheme="minorEastAsia" w:hAnsiTheme="minorEastAsia" w:eastAsiaTheme="minorEastAsia" w:cstheme="minorEastAsia"/>
                <w:spacing w:val="1"/>
                <w:sz w:val="22"/>
                <w:szCs w:val="22"/>
              </w:rPr>
              <w:t>千万</w:t>
            </w:r>
          </w:p>
        </w:tc>
        <w:tc>
          <w:tcPr>
            <w:tcW w:w="1396" w:type="dxa"/>
            <w:vAlign w:val="center"/>
          </w:tcPr>
          <w:p w14:paraId="6E7C2BF8">
            <w:pPr>
              <w:pageBreakBefore w:val="0"/>
              <w:wordWrap/>
              <w:overflowPunct/>
              <w:topLinePunct w:val="0"/>
              <w:autoSpaceDE w:val="0"/>
              <w:autoSpaceDN w:val="0"/>
              <w:bidi w:val="0"/>
              <w:snapToGrid w:val="0"/>
              <w:spacing w:line="360" w:lineRule="auto"/>
              <w:ind w:firstLine="440" w:firstLineChars="200"/>
              <w:jc w:val="center"/>
              <w:rPr>
                <w:rFonts w:hint="eastAsia" w:asciiTheme="minorEastAsia" w:hAnsiTheme="minorEastAsia" w:eastAsiaTheme="minorEastAsia" w:cstheme="minorEastAsia"/>
                <w:sz w:val="22"/>
                <w:szCs w:val="22"/>
              </w:rPr>
            </w:pPr>
          </w:p>
          <w:p w14:paraId="7B6E8255">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0"/>
                <w:sz w:val="22"/>
                <w:szCs w:val="22"/>
              </w:rPr>
              <w:t>1</w:t>
            </w:r>
            <w:r>
              <w:rPr>
                <w:rFonts w:hint="eastAsia" w:asciiTheme="minorEastAsia" w:hAnsiTheme="minorEastAsia" w:eastAsiaTheme="minorEastAsia" w:cstheme="minorEastAsia"/>
                <w:spacing w:val="-40"/>
                <w:sz w:val="22"/>
                <w:szCs w:val="22"/>
              </w:rPr>
              <w:t xml:space="preserve"> </w:t>
            </w:r>
            <w:r>
              <w:rPr>
                <w:rFonts w:hint="eastAsia" w:asciiTheme="minorEastAsia" w:hAnsiTheme="minorEastAsia" w:eastAsiaTheme="minorEastAsia" w:cstheme="minorEastAsia"/>
                <w:spacing w:val="-10"/>
                <w:sz w:val="22"/>
                <w:szCs w:val="22"/>
              </w:rPr>
              <w:t>年</w:t>
            </w:r>
          </w:p>
        </w:tc>
        <w:tc>
          <w:tcPr>
            <w:tcW w:w="1159" w:type="dxa"/>
            <w:vAlign w:val="center"/>
          </w:tcPr>
          <w:p w14:paraId="5CCFCF84">
            <w:pPr>
              <w:pageBreakBefore w:val="0"/>
              <w:wordWrap/>
              <w:overflowPunct/>
              <w:topLinePunct w:val="0"/>
              <w:autoSpaceDE w:val="0"/>
              <w:autoSpaceDN w:val="0"/>
              <w:bidi w:val="0"/>
              <w:snapToGrid w:val="0"/>
              <w:spacing w:line="360" w:lineRule="auto"/>
              <w:ind w:firstLine="440" w:firstLineChars="200"/>
              <w:jc w:val="center"/>
              <w:rPr>
                <w:rFonts w:hint="eastAsia" w:asciiTheme="minorEastAsia" w:hAnsiTheme="minorEastAsia" w:eastAsiaTheme="minorEastAsia" w:cstheme="minorEastAsia"/>
                <w:sz w:val="22"/>
                <w:szCs w:val="22"/>
              </w:rPr>
            </w:pPr>
          </w:p>
          <w:p w14:paraId="1A1A33AB">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position w:val="1"/>
                <w:sz w:val="22"/>
                <w:szCs w:val="22"/>
              </w:rPr>
              <w:t>4%</w:t>
            </w:r>
          </w:p>
        </w:tc>
        <w:tc>
          <w:tcPr>
            <w:tcW w:w="4037" w:type="dxa"/>
            <w:vAlign w:val="center"/>
          </w:tcPr>
          <w:p w14:paraId="77EAD8FB">
            <w:pPr>
              <w:pStyle w:val="16"/>
              <w:pageBreakBefore w:val="0"/>
              <w:wordWrap/>
              <w:overflowPunct/>
              <w:topLinePunct w:val="0"/>
              <w:autoSpaceDE w:val="0"/>
              <w:autoSpaceDN w:val="0"/>
              <w:bidi w:val="0"/>
              <w:snapToGrid w:val="0"/>
              <w:spacing w:line="360" w:lineRule="auto"/>
              <w:ind w:right="126"/>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pacing w:val="9"/>
                <w:sz w:val="22"/>
                <w:szCs w:val="22"/>
              </w:rPr>
              <w:t>开设账号，线下提供申请材料，进入贷款审批流程，贷款审批通过后可自</w:t>
            </w:r>
            <w:r>
              <w:rPr>
                <w:rFonts w:hint="eastAsia" w:asciiTheme="minorEastAsia" w:hAnsiTheme="minorEastAsia" w:eastAsiaTheme="minorEastAsia" w:cstheme="minorEastAsia"/>
                <w:spacing w:val="8"/>
                <w:sz w:val="22"/>
                <w:szCs w:val="22"/>
              </w:rPr>
              <w:t>主用款，银行官方网银可自主还款</w:t>
            </w:r>
            <w:r>
              <w:rPr>
                <w:rFonts w:hint="eastAsia" w:asciiTheme="minorEastAsia" w:hAnsiTheme="minorEastAsia" w:eastAsiaTheme="minorEastAsia" w:cstheme="minorEastAsia"/>
                <w:spacing w:val="8"/>
                <w:sz w:val="22"/>
                <w:szCs w:val="22"/>
                <w:lang w:eastAsia="zh-CN"/>
              </w:rPr>
              <w:t>。</w:t>
            </w:r>
          </w:p>
        </w:tc>
      </w:tr>
      <w:tr w14:paraId="3CADF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1276" w:type="dxa"/>
            <w:vAlign w:val="center"/>
          </w:tcPr>
          <w:p w14:paraId="12D88334">
            <w:pPr>
              <w:pageBreakBefore w:val="0"/>
              <w:wordWrap/>
              <w:overflowPunct/>
              <w:topLinePunct w:val="0"/>
              <w:autoSpaceDE w:val="0"/>
              <w:autoSpaceDN w:val="0"/>
              <w:bidi w:val="0"/>
              <w:snapToGrid w:val="0"/>
              <w:spacing w:line="360" w:lineRule="auto"/>
              <w:ind w:firstLine="440" w:firstLineChars="200"/>
              <w:jc w:val="center"/>
              <w:rPr>
                <w:rFonts w:hint="eastAsia" w:asciiTheme="minorEastAsia" w:hAnsiTheme="minorEastAsia" w:eastAsiaTheme="minorEastAsia" w:cstheme="minorEastAsia"/>
                <w:sz w:val="22"/>
                <w:szCs w:val="22"/>
              </w:rPr>
            </w:pPr>
          </w:p>
          <w:p w14:paraId="6F271301">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中国银行</w:t>
            </w:r>
          </w:p>
        </w:tc>
        <w:tc>
          <w:tcPr>
            <w:tcW w:w="1120" w:type="dxa"/>
            <w:vAlign w:val="center"/>
          </w:tcPr>
          <w:p w14:paraId="260B7EDE">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position w:val="1"/>
                <w:sz w:val="22"/>
                <w:szCs w:val="22"/>
              </w:rPr>
              <w:t>0779</w:t>
            </w:r>
            <w:r>
              <w:rPr>
                <w:rFonts w:hint="eastAsia" w:asciiTheme="minorEastAsia" w:hAnsiTheme="minorEastAsia" w:eastAsiaTheme="minorEastAsia" w:cstheme="minorEastAsia"/>
                <w:spacing w:val="3"/>
                <w:position w:val="1"/>
                <w:sz w:val="22"/>
                <w:szCs w:val="22"/>
                <w:lang w:val="en-US" w:eastAsia="zh-CN"/>
              </w:rPr>
              <w:t>-</w:t>
            </w:r>
            <w:r>
              <w:rPr>
                <w:rFonts w:hint="eastAsia" w:asciiTheme="minorEastAsia" w:hAnsiTheme="minorEastAsia" w:eastAsiaTheme="minorEastAsia" w:cstheme="minorEastAsia"/>
                <w:spacing w:val="3"/>
                <w:position w:val="1"/>
                <w:sz w:val="22"/>
                <w:szCs w:val="22"/>
              </w:rPr>
              <w:t>399</w:t>
            </w:r>
            <w:r>
              <w:rPr>
                <w:rFonts w:hint="eastAsia" w:asciiTheme="minorEastAsia" w:hAnsiTheme="minorEastAsia" w:eastAsiaTheme="minorEastAsia" w:cstheme="minorEastAsia"/>
                <w:spacing w:val="2"/>
                <w:position w:val="1"/>
                <w:sz w:val="22"/>
                <w:szCs w:val="22"/>
              </w:rPr>
              <w:t>7084</w:t>
            </w:r>
          </w:p>
        </w:tc>
        <w:tc>
          <w:tcPr>
            <w:tcW w:w="1594" w:type="dxa"/>
            <w:vAlign w:val="center"/>
          </w:tcPr>
          <w:p w14:paraId="2500F7A5">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最高</w:t>
            </w:r>
            <w:r>
              <w:rPr>
                <w:rFonts w:hint="eastAsia" w:asciiTheme="minorEastAsia" w:hAnsiTheme="minorEastAsia" w:eastAsiaTheme="minorEastAsia" w:cstheme="minorEastAsia"/>
                <w:spacing w:val="-20"/>
                <w:sz w:val="22"/>
                <w:szCs w:val="22"/>
              </w:rPr>
              <w:t xml:space="preserve"> </w:t>
            </w:r>
            <w:r>
              <w:rPr>
                <w:rFonts w:hint="eastAsia" w:asciiTheme="minorEastAsia" w:hAnsiTheme="minorEastAsia" w:eastAsiaTheme="minorEastAsia" w:cstheme="minorEastAsia"/>
                <w:spacing w:val="-1"/>
                <w:sz w:val="22"/>
                <w:szCs w:val="22"/>
              </w:rPr>
              <w:t>1</w:t>
            </w:r>
            <w:r>
              <w:rPr>
                <w:rFonts w:hint="eastAsia" w:asciiTheme="minorEastAsia" w:hAnsiTheme="minorEastAsia" w:eastAsiaTheme="minorEastAsia" w:cstheme="minorEastAsia"/>
                <w:spacing w:val="-38"/>
                <w:sz w:val="22"/>
                <w:szCs w:val="22"/>
              </w:rPr>
              <w:t xml:space="preserve"> </w:t>
            </w:r>
            <w:r>
              <w:rPr>
                <w:rFonts w:hint="eastAsia" w:asciiTheme="minorEastAsia" w:hAnsiTheme="minorEastAsia" w:eastAsiaTheme="minorEastAsia" w:cstheme="minorEastAsia"/>
                <w:spacing w:val="-1"/>
                <w:sz w:val="22"/>
                <w:szCs w:val="22"/>
              </w:rPr>
              <w:t>千万</w:t>
            </w:r>
          </w:p>
        </w:tc>
        <w:tc>
          <w:tcPr>
            <w:tcW w:w="1396" w:type="dxa"/>
            <w:vAlign w:val="center"/>
          </w:tcPr>
          <w:p w14:paraId="272B6D76">
            <w:pPr>
              <w:pageBreakBefore w:val="0"/>
              <w:wordWrap/>
              <w:overflowPunct/>
              <w:topLinePunct w:val="0"/>
              <w:autoSpaceDE w:val="0"/>
              <w:autoSpaceDN w:val="0"/>
              <w:bidi w:val="0"/>
              <w:snapToGrid w:val="0"/>
              <w:spacing w:line="360" w:lineRule="auto"/>
              <w:ind w:firstLine="440" w:firstLineChars="200"/>
              <w:jc w:val="center"/>
              <w:rPr>
                <w:rFonts w:hint="eastAsia" w:asciiTheme="minorEastAsia" w:hAnsiTheme="minorEastAsia" w:eastAsiaTheme="minorEastAsia" w:cstheme="minorEastAsia"/>
                <w:sz w:val="22"/>
                <w:szCs w:val="22"/>
              </w:rPr>
            </w:pPr>
          </w:p>
          <w:p w14:paraId="74647725">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3</w:t>
            </w:r>
            <w:r>
              <w:rPr>
                <w:rFonts w:hint="eastAsia" w:asciiTheme="minorEastAsia" w:hAnsiTheme="minorEastAsia" w:eastAsiaTheme="minorEastAsia" w:cstheme="minorEastAsia"/>
                <w:spacing w:val="-40"/>
                <w:sz w:val="22"/>
                <w:szCs w:val="22"/>
              </w:rPr>
              <w:t xml:space="preserve"> </w:t>
            </w:r>
            <w:r>
              <w:rPr>
                <w:rFonts w:hint="eastAsia" w:asciiTheme="minorEastAsia" w:hAnsiTheme="minorEastAsia" w:eastAsiaTheme="minorEastAsia" w:cstheme="minorEastAsia"/>
                <w:spacing w:val="-4"/>
                <w:sz w:val="22"/>
                <w:szCs w:val="22"/>
              </w:rPr>
              <w:t>年</w:t>
            </w:r>
          </w:p>
        </w:tc>
        <w:tc>
          <w:tcPr>
            <w:tcW w:w="1159" w:type="dxa"/>
            <w:vAlign w:val="center"/>
          </w:tcPr>
          <w:p w14:paraId="09448177">
            <w:pPr>
              <w:pageBreakBefore w:val="0"/>
              <w:wordWrap/>
              <w:overflowPunct/>
              <w:topLinePunct w:val="0"/>
              <w:autoSpaceDE w:val="0"/>
              <w:autoSpaceDN w:val="0"/>
              <w:bidi w:val="0"/>
              <w:snapToGrid w:val="0"/>
              <w:spacing w:line="360" w:lineRule="auto"/>
              <w:ind w:firstLine="440" w:firstLineChars="200"/>
              <w:jc w:val="center"/>
              <w:rPr>
                <w:rFonts w:hint="eastAsia" w:asciiTheme="minorEastAsia" w:hAnsiTheme="minorEastAsia" w:eastAsiaTheme="minorEastAsia" w:cstheme="minorEastAsia"/>
                <w:sz w:val="22"/>
                <w:szCs w:val="22"/>
              </w:rPr>
            </w:pPr>
          </w:p>
          <w:p w14:paraId="69FCF223">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position w:val="1"/>
                <w:sz w:val="22"/>
                <w:szCs w:val="22"/>
              </w:rPr>
              <w:t>1.93%</w:t>
            </w:r>
          </w:p>
        </w:tc>
        <w:tc>
          <w:tcPr>
            <w:tcW w:w="4037" w:type="dxa"/>
            <w:vAlign w:val="center"/>
          </w:tcPr>
          <w:p w14:paraId="493465B4">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9"/>
                <w:sz w:val="22"/>
                <w:szCs w:val="22"/>
              </w:rPr>
              <w:t>在银行开户，线上申请，上传所需材料，等待审批，审批通过后可直接在</w:t>
            </w:r>
            <w:r>
              <w:rPr>
                <w:rFonts w:hint="eastAsia" w:asciiTheme="minorEastAsia" w:hAnsiTheme="minorEastAsia" w:eastAsiaTheme="minorEastAsia" w:cstheme="minorEastAsia"/>
                <w:spacing w:val="7"/>
                <w:sz w:val="22"/>
                <w:szCs w:val="22"/>
              </w:rPr>
              <w:t>手机银行提款。</w:t>
            </w:r>
          </w:p>
        </w:tc>
      </w:tr>
      <w:tr w14:paraId="3EFFF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0" w:hRule="atLeast"/>
        </w:trPr>
        <w:tc>
          <w:tcPr>
            <w:tcW w:w="1276" w:type="dxa"/>
            <w:vAlign w:val="center"/>
          </w:tcPr>
          <w:p w14:paraId="59053F20">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兴业银行</w:t>
            </w:r>
          </w:p>
        </w:tc>
        <w:tc>
          <w:tcPr>
            <w:tcW w:w="1120" w:type="dxa"/>
            <w:vAlign w:val="center"/>
          </w:tcPr>
          <w:p w14:paraId="22B7F24E">
            <w:pPr>
              <w:pageBreakBefore w:val="0"/>
              <w:wordWrap/>
              <w:overflowPunct/>
              <w:topLinePunct w:val="0"/>
              <w:autoSpaceDE w:val="0"/>
              <w:autoSpaceDN w:val="0"/>
              <w:bidi w:val="0"/>
              <w:snapToGrid w:val="0"/>
              <w:spacing w:line="360" w:lineRule="auto"/>
              <w:ind w:firstLine="440" w:firstLineChars="200"/>
              <w:jc w:val="center"/>
              <w:rPr>
                <w:rFonts w:hint="eastAsia" w:asciiTheme="minorEastAsia" w:hAnsiTheme="minorEastAsia" w:eastAsiaTheme="minorEastAsia" w:cstheme="minorEastAsia"/>
                <w:sz w:val="22"/>
                <w:szCs w:val="22"/>
              </w:rPr>
            </w:pPr>
          </w:p>
          <w:p w14:paraId="19D7D20D">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position w:val="1"/>
                <w:sz w:val="22"/>
                <w:szCs w:val="22"/>
              </w:rPr>
              <w:t>0779-3158330</w:t>
            </w:r>
          </w:p>
        </w:tc>
        <w:tc>
          <w:tcPr>
            <w:tcW w:w="1594" w:type="dxa"/>
            <w:vAlign w:val="center"/>
          </w:tcPr>
          <w:p w14:paraId="29682F85">
            <w:pPr>
              <w:pStyle w:val="16"/>
              <w:pageBreakBefore w:val="0"/>
              <w:wordWrap/>
              <w:overflowPunct/>
              <w:topLinePunct w:val="0"/>
              <w:autoSpaceDE w:val="0"/>
              <w:autoSpaceDN w:val="0"/>
              <w:bidi w:val="0"/>
              <w:snapToGrid w:val="0"/>
              <w:spacing w:line="360" w:lineRule="auto"/>
              <w:ind w:right="87"/>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1"/>
                <w:sz w:val="22"/>
                <w:szCs w:val="22"/>
              </w:rPr>
              <w:t>最高</w:t>
            </w:r>
            <w:r>
              <w:rPr>
                <w:rFonts w:hint="eastAsia" w:asciiTheme="minorEastAsia" w:hAnsiTheme="minorEastAsia" w:eastAsiaTheme="minorEastAsia" w:cstheme="minorEastAsia"/>
                <w:spacing w:val="-19"/>
                <w:sz w:val="22"/>
                <w:szCs w:val="22"/>
              </w:rPr>
              <w:t xml:space="preserve"> </w:t>
            </w:r>
            <w:r>
              <w:rPr>
                <w:rFonts w:hint="eastAsia" w:asciiTheme="minorEastAsia" w:hAnsiTheme="minorEastAsia" w:eastAsiaTheme="minorEastAsia" w:cstheme="minorEastAsia"/>
                <w:spacing w:val="-11"/>
                <w:sz w:val="22"/>
                <w:szCs w:val="22"/>
              </w:rPr>
              <w:t>1</w:t>
            </w:r>
            <w:r>
              <w:rPr>
                <w:rFonts w:hint="eastAsia" w:asciiTheme="minorEastAsia" w:hAnsiTheme="minorEastAsia" w:eastAsiaTheme="minorEastAsia" w:cstheme="minorEastAsia"/>
                <w:spacing w:val="-38"/>
                <w:sz w:val="22"/>
                <w:szCs w:val="22"/>
              </w:rPr>
              <w:t xml:space="preserve"> </w:t>
            </w:r>
            <w:r>
              <w:rPr>
                <w:rFonts w:hint="eastAsia" w:asciiTheme="minorEastAsia" w:hAnsiTheme="minorEastAsia" w:eastAsiaTheme="minorEastAsia" w:cstheme="minorEastAsia"/>
                <w:spacing w:val="-11"/>
                <w:sz w:val="22"/>
                <w:szCs w:val="22"/>
              </w:rPr>
              <w:t>千万（单</w:t>
            </w:r>
            <w:r>
              <w:rPr>
                <w:rFonts w:hint="eastAsia" w:asciiTheme="minorEastAsia" w:hAnsiTheme="minorEastAsia" w:eastAsiaTheme="minorEastAsia" w:cstheme="minorEastAsia"/>
                <w:spacing w:val="17"/>
                <w:sz w:val="22"/>
                <w:szCs w:val="22"/>
              </w:rPr>
              <w:t>笔提款金额达</w:t>
            </w:r>
            <w:r>
              <w:rPr>
                <w:rFonts w:hint="eastAsia" w:asciiTheme="minorEastAsia" w:hAnsiTheme="minorEastAsia" w:eastAsiaTheme="minorEastAsia" w:cstheme="minorEastAsia"/>
                <w:spacing w:val="2"/>
                <w:sz w:val="22"/>
                <w:szCs w:val="22"/>
              </w:rPr>
              <w:t>合同金额</w:t>
            </w:r>
            <w:r>
              <w:rPr>
                <w:rFonts w:hint="eastAsia" w:asciiTheme="minorEastAsia" w:hAnsiTheme="minorEastAsia" w:eastAsiaTheme="minorEastAsia" w:cstheme="minorEastAsia"/>
                <w:spacing w:val="-31"/>
                <w:sz w:val="22"/>
                <w:szCs w:val="22"/>
              </w:rPr>
              <w:t xml:space="preserve"> </w:t>
            </w:r>
            <w:r>
              <w:rPr>
                <w:rFonts w:hint="eastAsia" w:asciiTheme="minorEastAsia" w:hAnsiTheme="minorEastAsia" w:eastAsiaTheme="minorEastAsia" w:cstheme="minorEastAsia"/>
                <w:spacing w:val="2"/>
                <w:sz w:val="22"/>
                <w:szCs w:val="22"/>
              </w:rPr>
              <w:t>70%）</w:t>
            </w:r>
          </w:p>
        </w:tc>
        <w:tc>
          <w:tcPr>
            <w:tcW w:w="1396" w:type="dxa"/>
            <w:vAlign w:val="center"/>
          </w:tcPr>
          <w:p w14:paraId="47C70CCA">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0"/>
                <w:sz w:val="22"/>
                <w:szCs w:val="22"/>
              </w:rPr>
              <w:t>1</w:t>
            </w:r>
            <w:r>
              <w:rPr>
                <w:rFonts w:hint="eastAsia" w:asciiTheme="minorEastAsia" w:hAnsiTheme="minorEastAsia" w:eastAsiaTheme="minorEastAsia" w:cstheme="minorEastAsia"/>
                <w:spacing w:val="-40"/>
                <w:sz w:val="22"/>
                <w:szCs w:val="22"/>
              </w:rPr>
              <w:t xml:space="preserve"> </w:t>
            </w:r>
            <w:r>
              <w:rPr>
                <w:rFonts w:hint="eastAsia" w:asciiTheme="minorEastAsia" w:hAnsiTheme="minorEastAsia" w:eastAsiaTheme="minorEastAsia" w:cstheme="minorEastAsia"/>
                <w:spacing w:val="-10"/>
                <w:sz w:val="22"/>
                <w:szCs w:val="22"/>
              </w:rPr>
              <w:t>年</w:t>
            </w:r>
          </w:p>
        </w:tc>
        <w:tc>
          <w:tcPr>
            <w:tcW w:w="1159" w:type="dxa"/>
            <w:vAlign w:val="center"/>
          </w:tcPr>
          <w:p w14:paraId="0612F707">
            <w:pPr>
              <w:pageBreakBefore w:val="0"/>
              <w:wordWrap/>
              <w:overflowPunct/>
              <w:topLinePunct w:val="0"/>
              <w:autoSpaceDE w:val="0"/>
              <w:autoSpaceDN w:val="0"/>
              <w:bidi w:val="0"/>
              <w:snapToGrid w:val="0"/>
              <w:spacing w:line="360" w:lineRule="auto"/>
              <w:ind w:firstLine="440" w:firstLineChars="200"/>
              <w:jc w:val="center"/>
              <w:rPr>
                <w:rFonts w:hint="eastAsia" w:asciiTheme="minorEastAsia" w:hAnsiTheme="minorEastAsia" w:eastAsiaTheme="minorEastAsia" w:cstheme="minorEastAsia"/>
                <w:sz w:val="22"/>
                <w:szCs w:val="22"/>
              </w:rPr>
            </w:pPr>
          </w:p>
          <w:p w14:paraId="34A441D3">
            <w:pPr>
              <w:pageBreakBefore w:val="0"/>
              <w:wordWrap/>
              <w:overflowPunct/>
              <w:topLinePunct w:val="0"/>
              <w:autoSpaceDE w:val="0"/>
              <w:autoSpaceDN w:val="0"/>
              <w:bidi w:val="0"/>
              <w:snapToGrid w:val="0"/>
              <w:spacing w:line="360" w:lineRule="auto"/>
              <w:ind w:firstLine="440" w:firstLineChars="200"/>
              <w:jc w:val="center"/>
              <w:rPr>
                <w:rFonts w:hint="eastAsia" w:asciiTheme="minorEastAsia" w:hAnsiTheme="minorEastAsia" w:eastAsiaTheme="minorEastAsia" w:cstheme="minorEastAsia"/>
                <w:sz w:val="22"/>
                <w:szCs w:val="22"/>
              </w:rPr>
            </w:pPr>
          </w:p>
          <w:p w14:paraId="2833D231">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position w:val="1"/>
                <w:sz w:val="22"/>
                <w:szCs w:val="22"/>
              </w:rPr>
              <w:t>3.70%</w:t>
            </w:r>
          </w:p>
        </w:tc>
        <w:tc>
          <w:tcPr>
            <w:tcW w:w="4037" w:type="dxa"/>
            <w:vAlign w:val="center"/>
          </w:tcPr>
          <w:p w14:paraId="4E920667">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9"/>
                <w:sz w:val="22"/>
                <w:szCs w:val="22"/>
              </w:rPr>
              <w:t>全流程线上，初次申请开立账户，提</w:t>
            </w:r>
            <w:r>
              <w:rPr>
                <w:rFonts w:hint="eastAsia" w:asciiTheme="minorEastAsia" w:hAnsiTheme="minorEastAsia" w:eastAsiaTheme="minorEastAsia" w:cstheme="minorEastAsia"/>
                <w:spacing w:val="4"/>
                <w:sz w:val="22"/>
                <w:szCs w:val="22"/>
              </w:rPr>
              <w:t>供营业执照、采购合同、信用材料等，</w:t>
            </w:r>
            <w:r>
              <w:rPr>
                <w:rFonts w:hint="eastAsia" w:asciiTheme="minorEastAsia" w:hAnsiTheme="minorEastAsia" w:eastAsiaTheme="minorEastAsia" w:cstheme="minorEastAsia"/>
                <w:spacing w:val="7"/>
                <w:sz w:val="22"/>
                <w:szCs w:val="22"/>
              </w:rPr>
              <w:t>申请复审，签订合同，提交单笔贷款</w:t>
            </w:r>
            <w:r>
              <w:rPr>
                <w:rFonts w:hint="eastAsia" w:asciiTheme="minorEastAsia" w:hAnsiTheme="minorEastAsia" w:eastAsiaTheme="minorEastAsia" w:cstheme="minorEastAsia"/>
                <w:spacing w:val="8"/>
                <w:sz w:val="22"/>
                <w:szCs w:val="22"/>
              </w:rPr>
              <w:t>使用需求，贷款到账后受托使用。</w:t>
            </w:r>
          </w:p>
        </w:tc>
      </w:tr>
      <w:tr w14:paraId="387E0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1276" w:type="dxa"/>
            <w:vAlign w:val="center"/>
          </w:tcPr>
          <w:p w14:paraId="22DE0E8D">
            <w:pPr>
              <w:pageBreakBefore w:val="0"/>
              <w:wordWrap/>
              <w:overflowPunct/>
              <w:topLinePunct w:val="0"/>
              <w:autoSpaceDE w:val="0"/>
              <w:autoSpaceDN w:val="0"/>
              <w:bidi w:val="0"/>
              <w:snapToGrid w:val="0"/>
              <w:spacing w:line="360" w:lineRule="auto"/>
              <w:ind w:firstLine="440" w:firstLineChars="200"/>
              <w:jc w:val="center"/>
              <w:rPr>
                <w:rFonts w:hint="eastAsia" w:asciiTheme="minorEastAsia" w:hAnsiTheme="minorEastAsia" w:eastAsiaTheme="minorEastAsia" w:cstheme="minorEastAsia"/>
                <w:sz w:val="22"/>
                <w:szCs w:val="22"/>
              </w:rPr>
            </w:pPr>
          </w:p>
          <w:p w14:paraId="03BE4A86">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工商银行</w:t>
            </w:r>
          </w:p>
        </w:tc>
        <w:tc>
          <w:tcPr>
            <w:tcW w:w="1120" w:type="dxa"/>
            <w:vAlign w:val="center"/>
          </w:tcPr>
          <w:p w14:paraId="0001C8A1">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position w:val="1"/>
                <w:sz w:val="22"/>
                <w:szCs w:val="22"/>
              </w:rPr>
              <w:t>0779-305</w:t>
            </w:r>
            <w:r>
              <w:rPr>
                <w:rFonts w:hint="eastAsia" w:asciiTheme="minorEastAsia" w:hAnsiTheme="minorEastAsia" w:eastAsiaTheme="minorEastAsia" w:cstheme="minorEastAsia"/>
                <w:spacing w:val="2"/>
                <w:position w:val="1"/>
                <w:sz w:val="22"/>
                <w:szCs w:val="22"/>
              </w:rPr>
              <w:t>0645</w:t>
            </w:r>
          </w:p>
        </w:tc>
        <w:tc>
          <w:tcPr>
            <w:tcW w:w="1594" w:type="dxa"/>
            <w:vAlign w:val="center"/>
          </w:tcPr>
          <w:p w14:paraId="64DCD047">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最高</w:t>
            </w:r>
            <w:r>
              <w:rPr>
                <w:rFonts w:hint="eastAsia" w:asciiTheme="minorEastAsia" w:hAnsiTheme="minorEastAsia" w:eastAsiaTheme="minorEastAsia" w:cstheme="minorEastAsia"/>
                <w:spacing w:val="-22"/>
                <w:sz w:val="22"/>
                <w:szCs w:val="22"/>
              </w:rPr>
              <w:t xml:space="preserve"> </w:t>
            </w:r>
            <w:r>
              <w:rPr>
                <w:rFonts w:hint="eastAsia" w:asciiTheme="minorEastAsia" w:hAnsiTheme="minorEastAsia" w:eastAsiaTheme="minorEastAsia" w:cstheme="minorEastAsia"/>
                <w:spacing w:val="1"/>
                <w:sz w:val="22"/>
                <w:szCs w:val="22"/>
              </w:rPr>
              <w:t>1</w:t>
            </w:r>
            <w:r>
              <w:rPr>
                <w:rFonts w:hint="eastAsia" w:asciiTheme="minorEastAsia" w:hAnsiTheme="minorEastAsia" w:eastAsiaTheme="minorEastAsia" w:cstheme="minorEastAsia"/>
                <w:spacing w:val="-38"/>
                <w:sz w:val="22"/>
                <w:szCs w:val="22"/>
              </w:rPr>
              <w:t xml:space="preserve"> </w:t>
            </w:r>
            <w:r>
              <w:rPr>
                <w:rFonts w:hint="eastAsia" w:asciiTheme="minorEastAsia" w:hAnsiTheme="minorEastAsia" w:eastAsiaTheme="minorEastAsia" w:cstheme="minorEastAsia"/>
                <w:spacing w:val="1"/>
                <w:sz w:val="22"/>
                <w:szCs w:val="22"/>
              </w:rPr>
              <w:t>千万且</w:t>
            </w:r>
            <w:r>
              <w:rPr>
                <w:rFonts w:hint="eastAsia" w:asciiTheme="minorEastAsia" w:hAnsiTheme="minorEastAsia" w:eastAsiaTheme="minorEastAsia" w:cstheme="minorEastAsia"/>
                <w:spacing w:val="7"/>
                <w:sz w:val="22"/>
                <w:szCs w:val="22"/>
              </w:rPr>
              <w:t>不超过合同金</w:t>
            </w:r>
            <w:r>
              <w:rPr>
                <w:rFonts w:hint="eastAsia" w:asciiTheme="minorEastAsia" w:hAnsiTheme="minorEastAsia" w:eastAsiaTheme="minorEastAsia" w:cstheme="minorEastAsia"/>
                <w:sz w:val="22"/>
                <w:szCs w:val="22"/>
              </w:rPr>
              <w:t>额</w:t>
            </w:r>
            <w:r>
              <w:rPr>
                <w:rFonts w:hint="eastAsia" w:asciiTheme="minorEastAsia" w:hAnsiTheme="minorEastAsia" w:eastAsiaTheme="minorEastAsia" w:cstheme="minorEastAsia"/>
                <w:spacing w:val="-32"/>
                <w:sz w:val="22"/>
                <w:szCs w:val="22"/>
              </w:rPr>
              <w:t xml:space="preserve"> </w:t>
            </w:r>
            <w:r>
              <w:rPr>
                <w:rFonts w:hint="eastAsia" w:asciiTheme="minorEastAsia" w:hAnsiTheme="minorEastAsia" w:eastAsiaTheme="minorEastAsia" w:cstheme="minorEastAsia"/>
                <w:sz w:val="22"/>
                <w:szCs w:val="22"/>
              </w:rPr>
              <w:t>70%</w:t>
            </w:r>
          </w:p>
        </w:tc>
        <w:tc>
          <w:tcPr>
            <w:tcW w:w="1396" w:type="dxa"/>
            <w:vAlign w:val="center"/>
          </w:tcPr>
          <w:p w14:paraId="6DD645B9">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货物类</w:t>
            </w:r>
            <w:r>
              <w:rPr>
                <w:rFonts w:hint="eastAsia" w:asciiTheme="minorEastAsia" w:hAnsiTheme="minorEastAsia" w:eastAsiaTheme="minorEastAsia" w:cstheme="minorEastAsia"/>
                <w:spacing w:val="-28"/>
                <w:sz w:val="22"/>
                <w:szCs w:val="22"/>
              </w:rPr>
              <w:t xml:space="preserve"> </w:t>
            </w:r>
            <w:r>
              <w:rPr>
                <w:rFonts w:hint="eastAsia" w:asciiTheme="minorEastAsia" w:hAnsiTheme="minorEastAsia" w:eastAsiaTheme="minorEastAsia" w:cstheme="minorEastAsia"/>
                <w:spacing w:val="-1"/>
                <w:sz w:val="22"/>
                <w:szCs w:val="22"/>
              </w:rPr>
              <w:t>1</w:t>
            </w:r>
            <w:r>
              <w:rPr>
                <w:rFonts w:hint="eastAsia" w:asciiTheme="minorEastAsia" w:hAnsiTheme="minorEastAsia" w:eastAsiaTheme="minorEastAsia" w:cstheme="minorEastAsia"/>
                <w:spacing w:val="-45"/>
                <w:sz w:val="22"/>
                <w:szCs w:val="22"/>
              </w:rPr>
              <w:t xml:space="preserve"> </w:t>
            </w:r>
            <w:r>
              <w:rPr>
                <w:rFonts w:hint="eastAsia" w:asciiTheme="minorEastAsia" w:hAnsiTheme="minorEastAsia" w:eastAsiaTheme="minorEastAsia" w:cstheme="minorEastAsia"/>
                <w:spacing w:val="-1"/>
                <w:sz w:val="22"/>
                <w:szCs w:val="22"/>
              </w:rPr>
              <w:t>年</w:t>
            </w:r>
          </w:p>
          <w:p w14:paraId="6843040E">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服务类</w:t>
            </w:r>
            <w:r>
              <w:rPr>
                <w:rFonts w:hint="eastAsia" w:asciiTheme="minorEastAsia" w:hAnsiTheme="minorEastAsia" w:eastAsiaTheme="minorEastAsia" w:cstheme="minorEastAsia"/>
                <w:spacing w:val="-38"/>
                <w:sz w:val="22"/>
                <w:szCs w:val="22"/>
              </w:rPr>
              <w:t xml:space="preserve"> </w:t>
            </w:r>
            <w:r>
              <w:rPr>
                <w:rFonts w:hint="eastAsia" w:asciiTheme="minorEastAsia" w:hAnsiTheme="minorEastAsia" w:eastAsiaTheme="minorEastAsia" w:cstheme="minorEastAsia"/>
                <w:spacing w:val="2"/>
                <w:sz w:val="22"/>
                <w:szCs w:val="22"/>
              </w:rPr>
              <w:t>3</w:t>
            </w:r>
            <w:r>
              <w:rPr>
                <w:rFonts w:hint="eastAsia" w:asciiTheme="minorEastAsia" w:hAnsiTheme="minorEastAsia" w:eastAsiaTheme="minorEastAsia" w:cstheme="minorEastAsia"/>
                <w:spacing w:val="-45"/>
                <w:sz w:val="22"/>
                <w:szCs w:val="22"/>
              </w:rPr>
              <w:t xml:space="preserve"> </w:t>
            </w:r>
            <w:r>
              <w:rPr>
                <w:rFonts w:hint="eastAsia" w:asciiTheme="minorEastAsia" w:hAnsiTheme="minorEastAsia" w:eastAsiaTheme="minorEastAsia" w:cstheme="minorEastAsia"/>
                <w:spacing w:val="2"/>
                <w:sz w:val="22"/>
                <w:szCs w:val="22"/>
              </w:rPr>
              <w:t>年</w:t>
            </w:r>
          </w:p>
          <w:p w14:paraId="2570BC4F">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工程类</w:t>
            </w:r>
            <w:r>
              <w:rPr>
                <w:rFonts w:hint="eastAsia" w:asciiTheme="minorEastAsia" w:hAnsiTheme="minorEastAsia" w:eastAsiaTheme="minorEastAsia" w:cstheme="minorEastAsia"/>
                <w:spacing w:val="-40"/>
                <w:sz w:val="22"/>
                <w:szCs w:val="22"/>
              </w:rPr>
              <w:t xml:space="preserve"> </w:t>
            </w:r>
            <w:r>
              <w:rPr>
                <w:rFonts w:hint="eastAsia" w:asciiTheme="minorEastAsia" w:hAnsiTheme="minorEastAsia" w:eastAsiaTheme="minorEastAsia" w:cstheme="minorEastAsia"/>
                <w:spacing w:val="2"/>
                <w:sz w:val="22"/>
                <w:szCs w:val="22"/>
              </w:rPr>
              <w:t>5</w:t>
            </w:r>
            <w:r>
              <w:rPr>
                <w:rFonts w:hint="eastAsia" w:asciiTheme="minorEastAsia" w:hAnsiTheme="minorEastAsia" w:eastAsiaTheme="minorEastAsia" w:cstheme="minorEastAsia"/>
                <w:spacing w:val="-45"/>
                <w:sz w:val="22"/>
                <w:szCs w:val="22"/>
              </w:rPr>
              <w:t xml:space="preserve"> </w:t>
            </w:r>
            <w:r>
              <w:rPr>
                <w:rFonts w:hint="eastAsia" w:asciiTheme="minorEastAsia" w:hAnsiTheme="minorEastAsia" w:eastAsiaTheme="minorEastAsia" w:cstheme="minorEastAsia"/>
                <w:spacing w:val="2"/>
                <w:sz w:val="22"/>
                <w:szCs w:val="22"/>
              </w:rPr>
              <w:t>年</w:t>
            </w:r>
          </w:p>
        </w:tc>
        <w:tc>
          <w:tcPr>
            <w:tcW w:w="1159" w:type="dxa"/>
            <w:vAlign w:val="center"/>
          </w:tcPr>
          <w:p w14:paraId="2D1CAD00">
            <w:pPr>
              <w:pageBreakBefore w:val="0"/>
              <w:wordWrap/>
              <w:overflowPunct/>
              <w:topLinePunct w:val="0"/>
              <w:autoSpaceDE w:val="0"/>
              <w:autoSpaceDN w:val="0"/>
              <w:bidi w:val="0"/>
              <w:snapToGrid w:val="0"/>
              <w:spacing w:line="360" w:lineRule="auto"/>
              <w:ind w:firstLine="440" w:firstLineChars="200"/>
              <w:jc w:val="center"/>
              <w:rPr>
                <w:rFonts w:hint="eastAsia" w:asciiTheme="minorEastAsia" w:hAnsiTheme="minorEastAsia" w:eastAsiaTheme="minorEastAsia" w:cstheme="minorEastAsia"/>
                <w:sz w:val="22"/>
                <w:szCs w:val="22"/>
              </w:rPr>
            </w:pPr>
          </w:p>
          <w:p w14:paraId="123AFE12">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position w:val="1"/>
                <w:sz w:val="22"/>
                <w:szCs w:val="22"/>
              </w:rPr>
              <w:t>3.45%</w:t>
            </w:r>
          </w:p>
        </w:tc>
        <w:tc>
          <w:tcPr>
            <w:tcW w:w="4037" w:type="dxa"/>
            <w:vAlign w:val="center"/>
          </w:tcPr>
          <w:p w14:paraId="373020C7">
            <w:pPr>
              <w:pStyle w:val="16"/>
              <w:pageBreakBefore w:val="0"/>
              <w:wordWrap/>
              <w:overflowPunct/>
              <w:topLinePunct w:val="0"/>
              <w:autoSpaceDE w:val="0"/>
              <w:autoSpaceDN w:val="0"/>
              <w:bidi w:val="0"/>
              <w:snapToGrid w:val="0"/>
              <w:spacing w:line="360" w:lineRule="auto"/>
              <w:ind w:right="126"/>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9"/>
                <w:sz w:val="22"/>
                <w:szCs w:val="22"/>
              </w:rPr>
              <w:t>为中征系统白名单企业，提供相关要</w:t>
            </w:r>
            <w:r>
              <w:rPr>
                <w:rFonts w:hint="eastAsia" w:asciiTheme="minorEastAsia" w:hAnsiTheme="minorEastAsia" w:eastAsiaTheme="minorEastAsia" w:cstheme="minorEastAsia"/>
                <w:spacing w:val="6"/>
                <w:sz w:val="22"/>
                <w:szCs w:val="22"/>
              </w:rPr>
              <w:t>求材料，内部审批后放款自主借还。</w:t>
            </w:r>
          </w:p>
        </w:tc>
      </w:tr>
      <w:tr w14:paraId="47666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276" w:type="dxa"/>
            <w:vAlign w:val="center"/>
          </w:tcPr>
          <w:p w14:paraId="1DE9AECF">
            <w:pPr>
              <w:pStyle w:val="16"/>
              <w:pageBreakBefore w:val="0"/>
              <w:wordWrap/>
              <w:overflowPunct/>
              <w:topLinePunct w:val="0"/>
              <w:autoSpaceDE w:val="0"/>
              <w:autoSpaceDN w:val="0"/>
              <w:bidi w:val="0"/>
              <w:snapToGrid w:val="0"/>
              <w:spacing w:line="360" w:lineRule="auto"/>
              <w:ind w:right="11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国民村镇银</w:t>
            </w:r>
            <w:r>
              <w:rPr>
                <w:rFonts w:hint="eastAsia" w:asciiTheme="minorEastAsia" w:hAnsiTheme="minorEastAsia" w:eastAsiaTheme="minorEastAsia" w:cstheme="minorEastAsia"/>
                <w:sz w:val="22"/>
                <w:szCs w:val="22"/>
              </w:rPr>
              <w:t>行</w:t>
            </w:r>
          </w:p>
        </w:tc>
        <w:tc>
          <w:tcPr>
            <w:tcW w:w="1120" w:type="dxa"/>
            <w:vAlign w:val="center"/>
          </w:tcPr>
          <w:p w14:paraId="2D8706FF">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position w:val="1"/>
                <w:sz w:val="22"/>
                <w:szCs w:val="22"/>
              </w:rPr>
              <w:t>0779-2668801</w:t>
            </w:r>
          </w:p>
        </w:tc>
        <w:tc>
          <w:tcPr>
            <w:tcW w:w="1594" w:type="dxa"/>
            <w:vAlign w:val="center"/>
          </w:tcPr>
          <w:p w14:paraId="587C88FE">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最高</w:t>
            </w:r>
            <w:r>
              <w:rPr>
                <w:rFonts w:hint="eastAsia" w:asciiTheme="minorEastAsia" w:hAnsiTheme="minorEastAsia" w:eastAsiaTheme="minorEastAsia" w:cstheme="minorEastAsia"/>
                <w:spacing w:val="-30"/>
                <w:sz w:val="22"/>
                <w:szCs w:val="22"/>
              </w:rPr>
              <w:t xml:space="preserve"> </w:t>
            </w:r>
            <w:r>
              <w:rPr>
                <w:rFonts w:hint="eastAsia" w:asciiTheme="minorEastAsia" w:hAnsiTheme="minorEastAsia" w:eastAsiaTheme="minorEastAsia" w:cstheme="minorEastAsia"/>
                <w:spacing w:val="1"/>
                <w:sz w:val="22"/>
                <w:szCs w:val="22"/>
              </w:rPr>
              <w:t>500</w:t>
            </w:r>
            <w:r>
              <w:rPr>
                <w:rFonts w:hint="eastAsia" w:asciiTheme="minorEastAsia" w:hAnsiTheme="minorEastAsia" w:eastAsiaTheme="minorEastAsia" w:cstheme="minorEastAsia"/>
                <w:spacing w:val="-35"/>
                <w:sz w:val="22"/>
                <w:szCs w:val="22"/>
              </w:rPr>
              <w:t xml:space="preserve"> </w:t>
            </w:r>
            <w:r>
              <w:rPr>
                <w:rFonts w:hint="eastAsia" w:asciiTheme="minorEastAsia" w:hAnsiTheme="minorEastAsia" w:eastAsiaTheme="minorEastAsia" w:cstheme="minorEastAsia"/>
                <w:spacing w:val="1"/>
                <w:sz w:val="22"/>
                <w:szCs w:val="22"/>
              </w:rPr>
              <w:t>万</w:t>
            </w:r>
          </w:p>
        </w:tc>
        <w:tc>
          <w:tcPr>
            <w:tcW w:w="1396" w:type="dxa"/>
            <w:vAlign w:val="center"/>
          </w:tcPr>
          <w:p w14:paraId="5C2692D5">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5</w:t>
            </w:r>
            <w:r>
              <w:rPr>
                <w:rFonts w:hint="eastAsia" w:asciiTheme="minorEastAsia" w:hAnsiTheme="minorEastAsia" w:eastAsiaTheme="minorEastAsia" w:cstheme="minorEastAsia"/>
                <w:spacing w:val="-40"/>
                <w:sz w:val="22"/>
                <w:szCs w:val="22"/>
              </w:rPr>
              <w:t xml:space="preserve"> </w:t>
            </w:r>
            <w:r>
              <w:rPr>
                <w:rFonts w:hint="eastAsia" w:asciiTheme="minorEastAsia" w:hAnsiTheme="minorEastAsia" w:eastAsiaTheme="minorEastAsia" w:cstheme="minorEastAsia"/>
                <w:spacing w:val="-4"/>
                <w:sz w:val="22"/>
                <w:szCs w:val="22"/>
              </w:rPr>
              <w:t>年</w:t>
            </w:r>
          </w:p>
        </w:tc>
        <w:tc>
          <w:tcPr>
            <w:tcW w:w="1159" w:type="dxa"/>
            <w:vAlign w:val="center"/>
          </w:tcPr>
          <w:p w14:paraId="4C1AEA63">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position w:val="1"/>
                <w:sz w:val="22"/>
                <w:szCs w:val="22"/>
              </w:rPr>
              <w:t>2.80%</w:t>
            </w:r>
          </w:p>
        </w:tc>
        <w:tc>
          <w:tcPr>
            <w:tcW w:w="4037" w:type="dxa"/>
            <w:vAlign w:val="center"/>
          </w:tcPr>
          <w:p w14:paraId="7E2383AE">
            <w:pPr>
              <w:pStyle w:val="16"/>
              <w:pageBreakBefore w:val="0"/>
              <w:wordWrap/>
              <w:overflowPunct/>
              <w:topLinePunct w:val="0"/>
              <w:autoSpaceDE w:val="0"/>
              <w:autoSpaceDN w:val="0"/>
              <w:bidi w:val="0"/>
              <w:snapToGrid w:val="0"/>
              <w:spacing w:line="360" w:lineRule="auto"/>
              <w:ind w:right="126"/>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9"/>
                <w:sz w:val="22"/>
                <w:szCs w:val="22"/>
              </w:rPr>
              <w:t>银行开户，线下申请并提供材料，信</w:t>
            </w:r>
            <w:r>
              <w:rPr>
                <w:rFonts w:hint="eastAsia" w:asciiTheme="minorEastAsia" w:hAnsiTheme="minorEastAsia" w:eastAsiaTheme="minorEastAsia" w:cstheme="minorEastAsia"/>
                <w:spacing w:val="6"/>
                <w:sz w:val="22"/>
                <w:szCs w:val="22"/>
              </w:rPr>
              <w:t>用良好企业最快</w:t>
            </w:r>
            <w:r>
              <w:rPr>
                <w:rFonts w:hint="eastAsia" w:asciiTheme="minorEastAsia" w:hAnsiTheme="minorEastAsia" w:eastAsiaTheme="minorEastAsia" w:cstheme="minorEastAsia"/>
                <w:spacing w:val="-19"/>
                <w:sz w:val="22"/>
                <w:szCs w:val="22"/>
              </w:rPr>
              <w:t xml:space="preserve"> </w:t>
            </w:r>
            <w:r>
              <w:rPr>
                <w:rFonts w:hint="eastAsia" w:asciiTheme="minorEastAsia" w:hAnsiTheme="minorEastAsia" w:eastAsiaTheme="minorEastAsia" w:cstheme="minorEastAsia"/>
                <w:spacing w:val="6"/>
                <w:sz w:val="22"/>
                <w:szCs w:val="22"/>
              </w:rPr>
              <w:t>1</w:t>
            </w:r>
            <w:r>
              <w:rPr>
                <w:rFonts w:hint="eastAsia" w:asciiTheme="minorEastAsia" w:hAnsiTheme="minorEastAsia" w:eastAsiaTheme="minorEastAsia" w:cstheme="minorEastAsia"/>
                <w:spacing w:val="-33"/>
                <w:sz w:val="22"/>
                <w:szCs w:val="22"/>
              </w:rPr>
              <w:t xml:space="preserve"> </w:t>
            </w:r>
            <w:r>
              <w:rPr>
                <w:rFonts w:hint="eastAsia" w:asciiTheme="minorEastAsia" w:hAnsiTheme="minorEastAsia" w:eastAsiaTheme="minorEastAsia" w:cstheme="minorEastAsia"/>
                <w:spacing w:val="6"/>
                <w:sz w:val="22"/>
                <w:szCs w:val="22"/>
              </w:rPr>
              <w:t>天获批即可提款</w:t>
            </w:r>
          </w:p>
        </w:tc>
      </w:tr>
      <w:tr w14:paraId="20692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276" w:type="dxa"/>
            <w:vAlign w:val="center"/>
          </w:tcPr>
          <w:p w14:paraId="24653E6D">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桂林银行</w:t>
            </w:r>
          </w:p>
        </w:tc>
        <w:tc>
          <w:tcPr>
            <w:tcW w:w="1120" w:type="dxa"/>
            <w:vAlign w:val="center"/>
          </w:tcPr>
          <w:p w14:paraId="0164C4B2">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position w:val="1"/>
                <w:sz w:val="22"/>
                <w:szCs w:val="22"/>
              </w:rPr>
              <w:t>18577993959</w:t>
            </w:r>
          </w:p>
        </w:tc>
        <w:tc>
          <w:tcPr>
            <w:tcW w:w="1594" w:type="dxa"/>
            <w:vAlign w:val="center"/>
          </w:tcPr>
          <w:p w14:paraId="643320CE">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最高</w:t>
            </w:r>
            <w:r>
              <w:rPr>
                <w:rFonts w:hint="eastAsia" w:asciiTheme="minorEastAsia" w:hAnsiTheme="minorEastAsia" w:eastAsiaTheme="minorEastAsia" w:cstheme="minorEastAsia"/>
                <w:spacing w:val="-20"/>
                <w:sz w:val="22"/>
                <w:szCs w:val="22"/>
              </w:rPr>
              <w:t xml:space="preserve"> </w:t>
            </w:r>
            <w:r>
              <w:rPr>
                <w:rFonts w:hint="eastAsia" w:asciiTheme="minorEastAsia" w:hAnsiTheme="minorEastAsia" w:eastAsiaTheme="minorEastAsia" w:cstheme="minorEastAsia"/>
                <w:spacing w:val="-1"/>
                <w:sz w:val="22"/>
                <w:szCs w:val="22"/>
              </w:rPr>
              <w:t>1</w:t>
            </w:r>
            <w:r>
              <w:rPr>
                <w:rFonts w:hint="eastAsia" w:asciiTheme="minorEastAsia" w:hAnsiTheme="minorEastAsia" w:eastAsiaTheme="minorEastAsia" w:cstheme="minorEastAsia"/>
                <w:spacing w:val="-38"/>
                <w:sz w:val="22"/>
                <w:szCs w:val="22"/>
              </w:rPr>
              <w:t xml:space="preserve"> </w:t>
            </w:r>
            <w:r>
              <w:rPr>
                <w:rFonts w:hint="eastAsia" w:asciiTheme="minorEastAsia" w:hAnsiTheme="minorEastAsia" w:eastAsiaTheme="minorEastAsia" w:cstheme="minorEastAsia"/>
                <w:spacing w:val="-1"/>
                <w:sz w:val="22"/>
                <w:szCs w:val="22"/>
              </w:rPr>
              <w:t>千万</w:t>
            </w:r>
          </w:p>
        </w:tc>
        <w:tc>
          <w:tcPr>
            <w:tcW w:w="1396" w:type="dxa"/>
            <w:vAlign w:val="center"/>
          </w:tcPr>
          <w:p w14:paraId="7375CC6F">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0"/>
                <w:sz w:val="22"/>
                <w:szCs w:val="22"/>
              </w:rPr>
              <w:t>1</w:t>
            </w:r>
            <w:r>
              <w:rPr>
                <w:rFonts w:hint="eastAsia" w:asciiTheme="minorEastAsia" w:hAnsiTheme="minorEastAsia" w:eastAsiaTheme="minorEastAsia" w:cstheme="minorEastAsia"/>
                <w:spacing w:val="-40"/>
                <w:sz w:val="22"/>
                <w:szCs w:val="22"/>
              </w:rPr>
              <w:t xml:space="preserve"> </w:t>
            </w:r>
            <w:r>
              <w:rPr>
                <w:rFonts w:hint="eastAsia" w:asciiTheme="minorEastAsia" w:hAnsiTheme="minorEastAsia" w:eastAsiaTheme="minorEastAsia" w:cstheme="minorEastAsia"/>
                <w:spacing w:val="-10"/>
                <w:sz w:val="22"/>
                <w:szCs w:val="22"/>
              </w:rPr>
              <w:t>年</w:t>
            </w:r>
          </w:p>
        </w:tc>
        <w:tc>
          <w:tcPr>
            <w:tcW w:w="1159" w:type="dxa"/>
            <w:vAlign w:val="center"/>
          </w:tcPr>
          <w:p w14:paraId="44730FEC">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position w:val="1"/>
                <w:sz w:val="22"/>
                <w:szCs w:val="22"/>
              </w:rPr>
              <w:t>3.45%</w:t>
            </w:r>
          </w:p>
        </w:tc>
        <w:tc>
          <w:tcPr>
            <w:tcW w:w="4037" w:type="dxa"/>
            <w:vAlign w:val="center"/>
          </w:tcPr>
          <w:p w14:paraId="22808BA1">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线下申请，材料齐全最快</w:t>
            </w:r>
            <w:r>
              <w:rPr>
                <w:rFonts w:hint="eastAsia" w:asciiTheme="minorEastAsia" w:hAnsiTheme="minorEastAsia" w:eastAsiaTheme="minorEastAsia" w:cstheme="minorEastAsia"/>
                <w:spacing w:val="-11"/>
                <w:sz w:val="22"/>
                <w:szCs w:val="22"/>
              </w:rPr>
              <w:t xml:space="preserve"> </w:t>
            </w:r>
            <w:r>
              <w:rPr>
                <w:rFonts w:hint="eastAsia" w:asciiTheme="minorEastAsia" w:hAnsiTheme="minorEastAsia" w:eastAsiaTheme="minorEastAsia" w:cstheme="minorEastAsia"/>
                <w:spacing w:val="6"/>
                <w:sz w:val="22"/>
                <w:szCs w:val="22"/>
              </w:rPr>
              <w:t>1</w:t>
            </w:r>
            <w:r>
              <w:rPr>
                <w:rFonts w:hint="eastAsia" w:asciiTheme="minorEastAsia" w:hAnsiTheme="minorEastAsia" w:eastAsiaTheme="minorEastAsia" w:cstheme="minorEastAsia"/>
                <w:spacing w:val="-39"/>
                <w:sz w:val="22"/>
                <w:szCs w:val="22"/>
              </w:rPr>
              <w:t xml:space="preserve"> </w:t>
            </w:r>
            <w:r>
              <w:rPr>
                <w:rFonts w:hint="eastAsia" w:asciiTheme="minorEastAsia" w:hAnsiTheme="minorEastAsia" w:eastAsiaTheme="minorEastAsia" w:cstheme="minorEastAsia"/>
                <w:spacing w:val="6"/>
                <w:sz w:val="22"/>
                <w:szCs w:val="22"/>
              </w:rPr>
              <w:t>周内即可</w:t>
            </w:r>
            <w:r>
              <w:rPr>
                <w:rFonts w:hint="eastAsia" w:asciiTheme="minorEastAsia" w:hAnsiTheme="minorEastAsia" w:eastAsiaTheme="minorEastAsia" w:cstheme="minorEastAsia"/>
                <w:spacing w:val="3"/>
                <w:sz w:val="22"/>
                <w:szCs w:val="22"/>
              </w:rPr>
              <w:t>放款。</w:t>
            </w:r>
          </w:p>
        </w:tc>
      </w:tr>
      <w:tr w14:paraId="6D336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276" w:type="dxa"/>
            <w:vAlign w:val="center"/>
          </w:tcPr>
          <w:p w14:paraId="05FF2664">
            <w:pPr>
              <w:pStyle w:val="16"/>
              <w:pageBreakBefore w:val="0"/>
              <w:wordWrap/>
              <w:overflowPunct/>
              <w:topLinePunct w:val="0"/>
              <w:autoSpaceDE w:val="0"/>
              <w:autoSpaceDN w:val="0"/>
              <w:bidi w:val="0"/>
              <w:snapToGrid w:val="0"/>
              <w:spacing w:line="360" w:lineRule="auto"/>
              <w:ind w:right="11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中小微商务</w:t>
            </w:r>
            <w:r>
              <w:rPr>
                <w:rFonts w:hint="eastAsia" w:asciiTheme="minorEastAsia" w:hAnsiTheme="minorEastAsia" w:eastAsiaTheme="minorEastAsia" w:cstheme="minorEastAsia"/>
                <w:spacing w:val="7"/>
                <w:sz w:val="22"/>
                <w:szCs w:val="22"/>
              </w:rPr>
              <w:t>服务公司</w:t>
            </w:r>
          </w:p>
        </w:tc>
        <w:tc>
          <w:tcPr>
            <w:tcW w:w="1120" w:type="dxa"/>
            <w:vAlign w:val="center"/>
          </w:tcPr>
          <w:p w14:paraId="4F0FCBCD">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position w:val="1"/>
                <w:sz w:val="22"/>
                <w:szCs w:val="22"/>
              </w:rPr>
              <w:t>19907799988</w:t>
            </w:r>
          </w:p>
        </w:tc>
        <w:tc>
          <w:tcPr>
            <w:tcW w:w="1594" w:type="dxa"/>
            <w:vAlign w:val="center"/>
          </w:tcPr>
          <w:p w14:paraId="6B403F26">
            <w:pPr>
              <w:pageBreakBefore w:val="0"/>
              <w:wordWrap/>
              <w:overflowPunct/>
              <w:topLinePunct w:val="0"/>
              <w:autoSpaceDE w:val="0"/>
              <w:autoSpaceDN w:val="0"/>
              <w:bidi w:val="0"/>
              <w:snapToGrid w:val="0"/>
              <w:spacing w:line="360" w:lineRule="auto"/>
              <w:ind w:firstLine="440" w:firstLineChars="200"/>
              <w:jc w:val="center"/>
              <w:rPr>
                <w:rFonts w:hint="eastAsia" w:asciiTheme="minorEastAsia" w:hAnsiTheme="minorEastAsia" w:eastAsiaTheme="minorEastAsia" w:cstheme="minorEastAsia"/>
                <w:sz w:val="22"/>
                <w:szCs w:val="22"/>
              </w:rPr>
            </w:pPr>
          </w:p>
        </w:tc>
        <w:tc>
          <w:tcPr>
            <w:tcW w:w="1396" w:type="dxa"/>
            <w:vAlign w:val="center"/>
          </w:tcPr>
          <w:p w14:paraId="41947CB5">
            <w:pPr>
              <w:pageBreakBefore w:val="0"/>
              <w:wordWrap/>
              <w:overflowPunct/>
              <w:topLinePunct w:val="0"/>
              <w:autoSpaceDE w:val="0"/>
              <w:autoSpaceDN w:val="0"/>
              <w:bidi w:val="0"/>
              <w:snapToGrid w:val="0"/>
              <w:spacing w:line="360" w:lineRule="auto"/>
              <w:ind w:firstLine="440" w:firstLineChars="200"/>
              <w:jc w:val="center"/>
              <w:rPr>
                <w:rFonts w:hint="eastAsia" w:asciiTheme="minorEastAsia" w:hAnsiTheme="minorEastAsia" w:eastAsiaTheme="minorEastAsia" w:cstheme="minorEastAsia"/>
                <w:sz w:val="22"/>
                <w:szCs w:val="22"/>
              </w:rPr>
            </w:pPr>
          </w:p>
        </w:tc>
        <w:tc>
          <w:tcPr>
            <w:tcW w:w="1159" w:type="dxa"/>
            <w:vAlign w:val="center"/>
          </w:tcPr>
          <w:p w14:paraId="6361B64D">
            <w:pPr>
              <w:pageBreakBefore w:val="0"/>
              <w:wordWrap/>
              <w:overflowPunct/>
              <w:topLinePunct w:val="0"/>
              <w:autoSpaceDE w:val="0"/>
              <w:autoSpaceDN w:val="0"/>
              <w:bidi w:val="0"/>
              <w:snapToGrid w:val="0"/>
              <w:spacing w:line="360" w:lineRule="auto"/>
              <w:ind w:firstLine="440" w:firstLineChars="200"/>
              <w:jc w:val="center"/>
              <w:rPr>
                <w:rFonts w:hint="eastAsia" w:asciiTheme="minorEastAsia" w:hAnsiTheme="minorEastAsia" w:eastAsiaTheme="minorEastAsia" w:cstheme="minorEastAsia"/>
                <w:sz w:val="22"/>
                <w:szCs w:val="22"/>
              </w:rPr>
            </w:pPr>
          </w:p>
        </w:tc>
        <w:tc>
          <w:tcPr>
            <w:tcW w:w="4037" w:type="dxa"/>
            <w:vAlign w:val="center"/>
          </w:tcPr>
          <w:p w14:paraId="6CDEF8B7">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具体业务可电话咨询。</w:t>
            </w:r>
          </w:p>
        </w:tc>
      </w:tr>
    </w:tbl>
    <w:p w14:paraId="5FA55C66">
      <w:pPr>
        <w:pageBreakBefore w:val="0"/>
        <w:wordWrap/>
        <w:overflowPunct/>
        <w:topLinePunct w:val="0"/>
        <w:autoSpaceDE w:val="0"/>
        <w:autoSpaceDN w:val="0"/>
        <w:bidi w:val="0"/>
        <w:snapToGrid w:val="0"/>
        <w:spacing w:line="360" w:lineRule="auto"/>
        <w:ind w:left="119" w:right="74"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注：表中联系电话、授信金额、授信期限、最低利率等信息可能动态更新，仅供参</w:t>
      </w:r>
      <w:r>
        <w:rPr>
          <w:rFonts w:hint="eastAsia" w:asciiTheme="minorEastAsia" w:hAnsiTheme="minorEastAsia" w:eastAsiaTheme="minorEastAsia" w:cstheme="minorEastAsia"/>
          <w:spacing w:val="7"/>
          <w:sz w:val="24"/>
          <w:szCs w:val="24"/>
        </w:rPr>
        <w:t>考，具体以办理时</w:t>
      </w:r>
      <w:r>
        <w:rPr>
          <w:rFonts w:hint="eastAsia" w:asciiTheme="minorEastAsia" w:hAnsiTheme="minorEastAsia" w:eastAsiaTheme="minorEastAsia" w:cstheme="minorEastAsia"/>
          <w:spacing w:val="8"/>
          <w:sz w:val="24"/>
          <w:szCs w:val="24"/>
        </w:rPr>
        <w:t>相关银行公布的为准。</w:t>
      </w:r>
    </w:p>
    <w:p w14:paraId="7844BFA9">
      <w:pPr>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5"/>
          <w:sz w:val="24"/>
          <w:szCs w:val="24"/>
        </w:rPr>
        <w:br w:type="page"/>
      </w:r>
    </w:p>
    <w:p w14:paraId="53FC598F">
      <w:pPr>
        <w:pageBreakBefore w:val="0"/>
        <w:wordWrap/>
        <w:overflowPunct/>
        <w:topLinePunct w:val="0"/>
        <w:autoSpaceDE w:val="0"/>
        <w:autoSpaceDN w:val="0"/>
        <w:bidi w:val="0"/>
        <w:snapToGrid w:val="0"/>
        <w:spacing w:line="360" w:lineRule="auto"/>
        <w:ind w:left="123"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3．履约保证金</w:t>
      </w:r>
    </w:p>
    <w:p w14:paraId="6C963E05">
      <w:pPr>
        <w:pageBreakBefore w:val="0"/>
        <w:wordWrap/>
        <w:overflowPunct/>
        <w:topLinePunct w:val="0"/>
        <w:autoSpaceDE w:val="0"/>
        <w:autoSpaceDN w:val="0"/>
        <w:bidi w:val="0"/>
        <w:snapToGrid w:val="0"/>
        <w:spacing w:line="360" w:lineRule="auto"/>
        <w:ind w:left="118" w:right="69" w:firstLine="524"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highlight w:val="none"/>
          <w:lang w:val="en-US" w:eastAsia="zh-CN"/>
        </w:rPr>
        <w:t>3.1</w:t>
      </w:r>
      <w:r>
        <w:rPr>
          <w:rFonts w:hint="eastAsia" w:asciiTheme="minorEastAsia" w:hAnsiTheme="minorEastAsia" w:eastAsiaTheme="minorEastAsia" w:cstheme="minorEastAsia"/>
          <w:spacing w:val="-38"/>
          <w:sz w:val="24"/>
          <w:szCs w:val="24"/>
          <w:highlight w:val="none"/>
        </w:rPr>
        <w:t xml:space="preserve"> </w:t>
      </w:r>
      <w:r>
        <w:rPr>
          <w:rFonts w:hint="eastAsia" w:asciiTheme="minorEastAsia" w:hAnsiTheme="minorEastAsia" w:eastAsiaTheme="minorEastAsia" w:cstheme="minorEastAsia"/>
          <w:spacing w:val="11"/>
          <w:sz w:val="24"/>
          <w:szCs w:val="24"/>
        </w:rPr>
        <w:t>拟签订的合同文本要求成交供应商提交履约保证金的，供应商应</w:t>
      </w:r>
      <w:r>
        <w:rPr>
          <w:rFonts w:hint="eastAsia" w:asciiTheme="minorEastAsia" w:hAnsiTheme="minorEastAsia" w:eastAsiaTheme="minorEastAsia" w:cstheme="minorEastAsia"/>
          <w:spacing w:val="10"/>
          <w:sz w:val="24"/>
          <w:szCs w:val="24"/>
        </w:rPr>
        <w:t>当以支票、汇票、本票或者金</w:t>
      </w:r>
      <w:r>
        <w:rPr>
          <w:rFonts w:hint="eastAsia" w:asciiTheme="minorEastAsia" w:hAnsiTheme="minorEastAsia" w:eastAsiaTheme="minorEastAsia" w:cstheme="minorEastAsia"/>
          <w:spacing w:val="8"/>
          <w:sz w:val="24"/>
          <w:szCs w:val="24"/>
        </w:rPr>
        <w:t>融机构、担保机构出具的保函等非现金形式提交。履约保证金数额不得超过政府采</w:t>
      </w:r>
      <w:r>
        <w:rPr>
          <w:rFonts w:hint="eastAsia" w:asciiTheme="minorEastAsia" w:hAnsiTheme="minorEastAsia" w:eastAsiaTheme="minorEastAsia" w:cstheme="minorEastAsia"/>
          <w:spacing w:val="7"/>
          <w:sz w:val="24"/>
          <w:szCs w:val="24"/>
        </w:rPr>
        <w:t>购合同金额的</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7"/>
          <w:sz w:val="24"/>
          <w:szCs w:val="24"/>
        </w:rPr>
        <w:t>5%；加大</w:t>
      </w:r>
      <w:r>
        <w:rPr>
          <w:rFonts w:hint="eastAsia" w:asciiTheme="minorEastAsia" w:hAnsiTheme="minorEastAsia" w:eastAsiaTheme="minorEastAsia" w:cstheme="minorEastAsia"/>
          <w:spacing w:val="8"/>
          <w:sz w:val="24"/>
          <w:szCs w:val="24"/>
        </w:rPr>
        <w:t>对中小企业发展的扶持力度，对中小企业收取的履约保证金数额不得超过政府采购合同金额</w:t>
      </w:r>
      <w:r>
        <w:rPr>
          <w:rFonts w:hint="eastAsia" w:asciiTheme="minorEastAsia" w:hAnsiTheme="minorEastAsia" w:eastAsiaTheme="minorEastAsia" w:cstheme="minorEastAsia"/>
          <w:spacing w:val="7"/>
          <w:sz w:val="24"/>
          <w:szCs w:val="24"/>
        </w:rPr>
        <w:t>的</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7"/>
          <w:sz w:val="24"/>
          <w:szCs w:val="24"/>
        </w:rPr>
        <w:t>2%。成交供</w:t>
      </w:r>
      <w:r>
        <w:rPr>
          <w:rFonts w:hint="eastAsia" w:asciiTheme="minorEastAsia" w:hAnsiTheme="minorEastAsia" w:eastAsiaTheme="minorEastAsia" w:cstheme="minorEastAsia"/>
          <w:spacing w:val="9"/>
          <w:sz w:val="24"/>
          <w:szCs w:val="24"/>
        </w:rPr>
        <w:t>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w:t>
      </w:r>
      <w:r>
        <w:rPr>
          <w:rFonts w:hint="eastAsia" w:asciiTheme="minorEastAsia" w:hAnsiTheme="minorEastAsia" w:eastAsiaTheme="minorEastAsia" w:cstheme="minorEastAsia"/>
          <w:spacing w:val="8"/>
          <w:sz w:val="24"/>
          <w:szCs w:val="24"/>
        </w:rPr>
        <w:t>承担相应的赔偿责任。</w:t>
      </w:r>
    </w:p>
    <w:p w14:paraId="069CA5B9">
      <w:pPr>
        <w:pageBreakBefore w:val="0"/>
        <w:wordWrap/>
        <w:overflowPunct/>
        <w:topLinePunct w:val="0"/>
        <w:autoSpaceDE w:val="0"/>
        <w:autoSpaceDN w:val="0"/>
        <w:bidi w:val="0"/>
        <w:snapToGrid w:val="0"/>
        <w:spacing w:line="360" w:lineRule="auto"/>
        <w:ind w:left="543"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履约保证金收取银行账户</w:t>
      </w:r>
    </w:p>
    <w:p w14:paraId="265251E6">
      <w:pPr>
        <w:pageBreakBefore w:val="0"/>
        <w:wordWrap/>
        <w:overflowPunct/>
        <w:topLinePunct w:val="0"/>
        <w:autoSpaceDE w:val="0"/>
        <w:autoSpaceDN w:val="0"/>
        <w:bidi w:val="0"/>
        <w:snapToGrid w:val="0"/>
        <w:spacing w:line="360" w:lineRule="auto"/>
        <w:ind w:left="540" w:firstLine="50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开户名称：</w:t>
      </w:r>
    </w:p>
    <w:p w14:paraId="1B0E834A">
      <w:pPr>
        <w:pageBreakBefore w:val="0"/>
        <w:wordWrap/>
        <w:overflowPunct/>
        <w:topLinePunct w:val="0"/>
        <w:autoSpaceDE w:val="0"/>
        <w:autoSpaceDN w:val="0"/>
        <w:bidi w:val="0"/>
        <w:snapToGrid w:val="0"/>
        <w:spacing w:line="360" w:lineRule="auto"/>
        <w:ind w:left="540" w:firstLine="50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开户银行：</w:t>
      </w:r>
    </w:p>
    <w:p w14:paraId="32A390AF">
      <w:pPr>
        <w:pageBreakBefore w:val="0"/>
        <w:wordWrap/>
        <w:overflowPunct/>
        <w:topLinePunct w:val="0"/>
        <w:autoSpaceDE w:val="0"/>
        <w:autoSpaceDN w:val="0"/>
        <w:bidi w:val="0"/>
        <w:snapToGrid w:val="0"/>
        <w:spacing w:line="360" w:lineRule="auto"/>
        <w:ind w:left="540" w:firstLine="50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银行账号：</w:t>
      </w:r>
    </w:p>
    <w:p w14:paraId="3676080E">
      <w:pPr>
        <w:pageBreakBefore w:val="0"/>
        <w:wordWrap/>
        <w:overflowPunct/>
        <w:topLinePunct w:val="0"/>
        <w:autoSpaceDE w:val="0"/>
        <w:autoSpaceDN w:val="0"/>
        <w:bidi w:val="0"/>
        <w:snapToGrid w:val="0"/>
        <w:spacing w:line="360" w:lineRule="auto"/>
        <w:ind w:left="114"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highlight w:val="none"/>
          <w:lang w:val="en-US" w:eastAsia="zh-CN"/>
        </w:rPr>
        <w:t>3.</w:t>
      </w:r>
      <w:r>
        <w:rPr>
          <w:rFonts w:hint="eastAsia" w:asciiTheme="minorEastAsia" w:hAnsiTheme="minorEastAsia" w:eastAsiaTheme="minorEastAsia" w:cstheme="minorEastAsia"/>
          <w:spacing w:val="9"/>
          <w:sz w:val="24"/>
          <w:szCs w:val="24"/>
          <w:highlight w:val="none"/>
        </w:rPr>
        <w:t>2</w:t>
      </w:r>
      <w:r>
        <w:rPr>
          <w:rFonts w:hint="eastAsia" w:asciiTheme="minorEastAsia" w:hAnsiTheme="minorEastAsia" w:eastAsiaTheme="minorEastAsia" w:cstheme="minorEastAsia"/>
          <w:spacing w:val="-38"/>
          <w:sz w:val="24"/>
          <w:szCs w:val="24"/>
          <w:highlight w:val="none"/>
        </w:rPr>
        <w:t xml:space="preserve"> </w:t>
      </w:r>
      <w:r>
        <w:rPr>
          <w:rFonts w:hint="eastAsia" w:asciiTheme="minorEastAsia" w:hAnsiTheme="minorEastAsia" w:eastAsiaTheme="minorEastAsia" w:cstheme="minorEastAsia"/>
          <w:spacing w:val="9"/>
          <w:sz w:val="24"/>
          <w:szCs w:val="24"/>
          <w:highlight w:val="none"/>
        </w:rPr>
        <w:t>积极推</w:t>
      </w:r>
      <w:r>
        <w:rPr>
          <w:rFonts w:hint="eastAsia" w:asciiTheme="minorEastAsia" w:hAnsiTheme="minorEastAsia" w:eastAsiaTheme="minorEastAsia" w:cstheme="minorEastAsia"/>
          <w:spacing w:val="9"/>
          <w:sz w:val="24"/>
          <w:szCs w:val="24"/>
        </w:rPr>
        <w:t>广电子保函，支持供应商使用电子保函替代保证金。供应商可登录广西政府采购云平台-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【金融服务】—【我的项目】—【已备案合同】</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9"/>
          <w:sz w:val="24"/>
          <w:szCs w:val="24"/>
        </w:rPr>
        <w:t>以保函形式提供：1、供应商在合同列表</w:t>
      </w:r>
      <w:r>
        <w:rPr>
          <w:rFonts w:hint="eastAsia" w:asciiTheme="minorEastAsia" w:hAnsiTheme="minorEastAsia" w:eastAsiaTheme="minorEastAsia" w:cstheme="minorEastAsia"/>
          <w:spacing w:val="8"/>
          <w:sz w:val="24"/>
          <w:szCs w:val="24"/>
        </w:rPr>
        <w:t>选择需要投保的合同，点击[保函推荐]。2、在弹框里查看推荐的保函产品，供应商自行选择保函产品，点击[立即申请]。</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0"/>
          <w:sz w:val="24"/>
          <w:szCs w:val="24"/>
        </w:rPr>
        <w:t>3、在弹框里填写保函申请信息。具体步骤：选择产品—填写供应商信息—选择中</w:t>
      </w:r>
      <w:r>
        <w:rPr>
          <w:rFonts w:hint="eastAsia" w:asciiTheme="minorEastAsia" w:hAnsiTheme="minorEastAsia" w:eastAsiaTheme="minorEastAsia" w:cstheme="minorEastAsia"/>
          <w:spacing w:val="9"/>
          <w:sz w:val="24"/>
          <w:szCs w:val="24"/>
        </w:rPr>
        <w:t>标项目—确认信息—等</w:t>
      </w:r>
      <w:r>
        <w:rPr>
          <w:rFonts w:hint="eastAsia" w:asciiTheme="minorEastAsia" w:hAnsiTheme="minorEastAsia" w:eastAsiaTheme="minorEastAsia" w:cstheme="minorEastAsia"/>
          <w:spacing w:val="10"/>
          <w:sz w:val="24"/>
          <w:szCs w:val="24"/>
        </w:rPr>
        <w:t>待保险/保函受理—确认保单—支付保费—成功出单。广</w:t>
      </w:r>
      <w:r>
        <w:rPr>
          <w:rFonts w:hint="eastAsia" w:asciiTheme="minorEastAsia" w:hAnsiTheme="minorEastAsia" w:eastAsiaTheme="minorEastAsia" w:cstheme="minorEastAsia"/>
          <w:spacing w:val="9"/>
          <w:sz w:val="24"/>
          <w:szCs w:val="24"/>
        </w:rPr>
        <w:t>西政府采购云平台金融专线400-903-9583。</w:t>
      </w:r>
    </w:p>
    <w:p w14:paraId="489A44D9">
      <w:pPr>
        <w:pageBreakBefore w:val="0"/>
        <w:wordWrap/>
        <w:overflowPunct/>
        <w:topLinePunct w:val="0"/>
        <w:autoSpaceDE w:val="0"/>
        <w:autoSpaceDN w:val="0"/>
        <w:bidi w:val="0"/>
        <w:snapToGrid w:val="0"/>
        <w:spacing w:line="360" w:lineRule="auto"/>
        <w:ind w:left="122" w:right="146"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highlight w:val="none"/>
          <w:lang w:val="en-US" w:eastAsia="zh-CN"/>
        </w:rPr>
        <w:t>3</w:t>
      </w:r>
      <w:r>
        <w:rPr>
          <w:rFonts w:hint="eastAsia" w:asciiTheme="minorEastAsia" w:hAnsiTheme="minorEastAsia" w:eastAsiaTheme="minorEastAsia" w:cstheme="minorEastAsia"/>
          <w:spacing w:val="9"/>
          <w:sz w:val="24"/>
          <w:szCs w:val="24"/>
          <w:highlight w:val="none"/>
        </w:rPr>
        <w:t>.3</w:t>
      </w:r>
      <w:r>
        <w:rPr>
          <w:rFonts w:hint="eastAsia" w:asciiTheme="minorEastAsia" w:hAnsiTheme="minorEastAsia" w:eastAsiaTheme="minorEastAsia" w:cstheme="minorEastAsia"/>
          <w:spacing w:val="-37"/>
          <w:sz w:val="24"/>
          <w:szCs w:val="24"/>
          <w:highlight w:val="none"/>
        </w:rPr>
        <w:t xml:space="preserve"> </w:t>
      </w:r>
      <w:r>
        <w:rPr>
          <w:rFonts w:hint="eastAsia" w:asciiTheme="minorEastAsia" w:hAnsiTheme="minorEastAsia" w:eastAsiaTheme="minorEastAsia" w:cstheme="minorEastAsia"/>
          <w:spacing w:val="9"/>
          <w:sz w:val="24"/>
          <w:szCs w:val="24"/>
          <w:highlight w:val="none"/>
        </w:rPr>
        <w:t>履</w:t>
      </w:r>
      <w:r>
        <w:rPr>
          <w:rFonts w:hint="eastAsia" w:asciiTheme="minorEastAsia" w:hAnsiTheme="minorEastAsia" w:eastAsiaTheme="minorEastAsia" w:cstheme="minorEastAsia"/>
          <w:spacing w:val="9"/>
          <w:sz w:val="24"/>
          <w:szCs w:val="24"/>
        </w:rPr>
        <w:t>约保证金的退还。验收合格的政</w:t>
      </w:r>
      <w:r>
        <w:rPr>
          <w:rFonts w:hint="eastAsia" w:asciiTheme="minorEastAsia" w:hAnsiTheme="minorEastAsia" w:eastAsiaTheme="minorEastAsia" w:cstheme="minorEastAsia"/>
          <w:spacing w:val="8"/>
          <w:sz w:val="24"/>
          <w:szCs w:val="24"/>
        </w:rPr>
        <w:t>府采购项目，采购人应当按照合同约定的退还方式，在</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8"/>
          <w:sz w:val="24"/>
          <w:szCs w:val="24"/>
        </w:rPr>
        <w:t>个工作日内办理履约保证金退还手续。</w:t>
      </w:r>
    </w:p>
    <w:p w14:paraId="71612CBD">
      <w:pPr>
        <w:pageBreakBefore w:val="0"/>
        <w:wordWrap/>
        <w:overflowPunct/>
        <w:topLinePunct w:val="0"/>
        <w:autoSpaceDE w:val="0"/>
        <w:autoSpaceDN w:val="0"/>
        <w:bidi w:val="0"/>
        <w:snapToGrid w:val="0"/>
        <w:spacing w:line="360" w:lineRule="auto"/>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4.预付款</w:t>
      </w:r>
    </w:p>
    <w:p w14:paraId="26992628">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采购单位应当在政府采购合同中约定预付款，对中小企业合同预付款比例原则上不低于合同金额的30％ ，不高于合同金额的 50%；项目分年安排预算的，每年预付款比例不低于项目年度计划支付资金额的30％，不高于合同金额的50%；采购项目实施以人工投入为主的，可适当降低预付款比例，但不得低于 10%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 5个工作日内支付。政府采购工程以及与工程建设有关的货物、服务，采用招标方式采购的，预付款从其相关规定。</w:t>
      </w:r>
    </w:p>
    <w:p w14:paraId="15EE46C7">
      <w:pPr>
        <w:pageBreakBefore w:val="0"/>
        <w:wordWrap/>
        <w:overflowPunct/>
        <w:topLinePunct w:val="0"/>
        <w:autoSpaceDE w:val="0"/>
        <w:autoSpaceDN w:val="0"/>
        <w:bidi w:val="0"/>
        <w:snapToGrid w:val="0"/>
        <w:spacing w:line="360" w:lineRule="auto"/>
        <w:ind w:left="114" w:firstLine="480" w:firstLineChars="200"/>
        <w:jc w:val="center"/>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sz w:val="24"/>
          <w:szCs w:val="24"/>
        </w:rPr>
        <w:t>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 400-903-958</w:t>
      </w:r>
      <w:r>
        <w:rPr>
          <w:rFonts w:hint="eastAsia" w:asciiTheme="minorEastAsia" w:hAnsiTheme="minorEastAsia" w:eastAsiaTheme="minorEastAsia" w:cstheme="minorEastAsia"/>
          <w:b/>
          <w:bCs/>
          <w:spacing w:val="4"/>
          <w:sz w:val="35"/>
          <w:szCs w:val="35"/>
        </w:rPr>
        <w:t>十三、验收</w:t>
      </w:r>
    </w:p>
    <w:p w14:paraId="4A42B2A5">
      <w:pPr>
        <w:pageBreakBefore w:val="0"/>
        <w:wordWrap/>
        <w:overflowPunct/>
        <w:topLinePunct w:val="0"/>
        <w:autoSpaceDE w:val="0"/>
        <w:autoSpaceDN w:val="0"/>
        <w:bidi w:val="0"/>
        <w:snapToGrid w:val="0"/>
        <w:spacing w:line="360" w:lineRule="auto"/>
        <w:ind w:left="17" w:firstLine="47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1.验收</w:t>
      </w:r>
    </w:p>
    <w:p w14:paraId="28165D79">
      <w:pPr>
        <w:pageBreakBefore w:val="0"/>
        <w:wordWrap/>
        <w:overflowPunct/>
        <w:topLinePunct w:val="0"/>
        <w:autoSpaceDE w:val="0"/>
        <w:autoSpaceDN w:val="0"/>
        <w:bidi w:val="0"/>
        <w:snapToGrid w:val="0"/>
        <w:spacing w:line="360" w:lineRule="auto"/>
        <w:ind w:right="2"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1.1</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8"/>
          <w:sz w:val="24"/>
          <w:szCs w:val="24"/>
        </w:rPr>
        <w:t>采购人组织对供应商履约的验收。大型或者复杂的政府采购项目，应当邀请国家认可的质量检测</w:t>
      </w:r>
      <w:r>
        <w:rPr>
          <w:rFonts w:hint="eastAsia" w:asciiTheme="minorEastAsia" w:hAnsiTheme="minorEastAsia" w:eastAsiaTheme="minorEastAsia" w:cstheme="minorEastAsia"/>
          <w:spacing w:val="9"/>
          <w:sz w:val="24"/>
          <w:szCs w:val="24"/>
        </w:rPr>
        <w:t>机构参加验收工作。验收方成员应当在验收书上签字，并承担相应的法律责任。如果发现与合同中要求不符，供应商须承担由此发生的一切损失和费用，并接受相应的处理。</w:t>
      </w:r>
    </w:p>
    <w:p w14:paraId="6D3C5BFD">
      <w:pPr>
        <w:pageBreakBefore w:val="0"/>
        <w:wordWrap/>
        <w:overflowPunct/>
        <w:topLinePunct w:val="0"/>
        <w:autoSpaceDE w:val="0"/>
        <w:autoSpaceDN w:val="0"/>
        <w:bidi w:val="0"/>
        <w:snapToGrid w:val="0"/>
        <w:spacing w:line="360" w:lineRule="auto"/>
        <w:ind w:left="2" w:right="2"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1.2</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8"/>
          <w:sz w:val="24"/>
          <w:szCs w:val="24"/>
        </w:rPr>
        <w:t>采购人可以邀请参加本项目的其他供应商或者第三方机构参与验收。参与验收的供应商或者第三</w:t>
      </w:r>
      <w:r>
        <w:rPr>
          <w:rFonts w:hint="eastAsia" w:asciiTheme="minorEastAsia" w:hAnsiTheme="minorEastAsia" w:eastAsiaTheme="minorEastAsia" w:cstheme="minorEastAsia"/>
          <w:spacing w:val="9"/>
          <w:sz w:val="24"/>
          <w:szCs w:val="24"/>
        </w:rPr>
        <w:t>方机构的意见作为验收书的参考资料一并存</w:t>
      </w:r>
      <w:r>
        <w:rPr>
          <w:rFonts w:hint="eastAsia" w:asciiTheme="minorEastAsia" w:hAnsiTheme="minorEastAsia" w:eastAsiaTheme="minorEastAsia" w:cstheme="minorEastAsia"/>
          <w:spacing w:val="8"/>
          <w:sz w:val="24"/>
          <w:szCs w:val="24"/>
        </w:rPr>
        <w:t>档。</w:t>
      </w:r>
    </w:p>
    <w:p w14:paraId="5309F789">
      <w:pPr>
        <w:pageBreakBefore w:val="0"/>
        <w:wordWrap/>
        <w:overflowPunct/>
        <w:topLinePunct w:val="0"/>
        <w:autoSpaceDE w:val="0"/>
        <w:autoSpaceDN w:val="0"/>
        <w:bidi w:val="0"/>
        <w:snapToGrid w:val="0"/>
        <w:spacing w:line="360" w:lineRule="auto"/>
        <w:ind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1.3</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8"/>
          <w:sz w:val="24"/>
          <w:szCs w:val="24"/>
        </w:rPr>
        <w:t>严格按照采购合同开展履约验收。采购人成立验收小组，按照采购合同的约定对供应商履约情况</w:t>
      </w:r>
      <w:r>
        <w:rPr>
          <w:rFonts w:hint="eastAsia" w:asciiTheme="minorEastAsia" w:hAnsiTheme="minorEastAsia" w:eastAsiaTheme="minorEastAsia" w:cstheme="minorEastAsia"/>
          <w:spacing w:val="10"/>
          <w:sz w:val="24"/>
          <w:szCs w:val="24"/>
        </w:rPr>
        <w:t>进行验收。验收时，按照采购合同的约定对</w:t>
      </w:r>
      <w:r>
        <w:rPr>
          <w:rFonts w:hint="eastAsia" w:asciiTheme="minorEastAsia" w:hAnsiTheme="minorEastAsia" w:eastAsiaTheme="minorEastAsia" w:cstheme="minorEastAsia"/>
          <w:spacing w:val="9"/>
          <w:sz w:val="24"/>
          <w:szCs w:val="24"/>
        </w:rPr>
        <w:t>每一项技术、服务、安全标准的履约情况进行确认。验收结束后，应当出具验收书，列明各项标准的验收情况及项目总体评价，由验收双方共同签署。验收结果与采购</w:t>
      </w:r>
      <w:r>
        <w:rPr>
          <w:rFonts w:hint="eastAsia" w:asciiTheme="minorEastAsia" w:hAnsiTheme="minorEastAsia" w:eastAsiaTheme="minorEastAsia" w:cstheme="minorEastAsia"/>
          <w:spacing w:val="10"/>
          <w:sz w:val="24"/>
          <w:szCs w:val="24"/>
        </w:rPr>
        <w:t>合同约定的资金支付及履约保证金返还条件</w:t>
      </w:r>
      <w:r>
        <w:rPr>
          <w:rFonts w:hint="eastAsia" w:asciiTheme="minorEastAsia" w:hAnsiTheme="minorEastAsia" w:eastAsiaTheme="minorEastAsia" w:cstheme="minorEastAsia"/>
          <w:spacing w:val="9"/>
          <w:sz w:val="24"/>
          <w:szCs w:val="24"/>
        </w:rPr>
        <w:t>挂钩。履约验收的各项资料应当存档备查。</w:t>
      </w:r>
    </w:p>
    <w:p w14:paraId="4B9B61E0">
      <w:pPr>
        <w:pageBreakBefore w:val="0"/>
        <w:wordWrap/>
        <w:overflowPunct/>
        <w:topLinePunct w:val="0"/>
        <w:autoSpaceDE w:val="0"/>
        <w:autoSpaceDN w:val="0"/>
        <w:bidi w:val="0"/>
        <w:snapToGrid w:val="0"/>
        <w:spacing w:line="360" w:lineRule="auto"/>
        <w:ind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1.4</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8"/>
          <w:sz w:val="24"/>
          <w:szCs w:val="24"/>
        </w:rPr>
        <w:t>验收合格的项目，采购人将根据采购合同的约定及时向供应商支付采购资金、退还履约保证金。</w:t>
      </w:r>
      <w:r>
        <w:rPr>
          <w:rFonts w:hint="eastAsia" w:asciiTheme="minorEastAsia" w:hAnsiTheme="minorEastAsia" w:eastAsiaTheme="minorEastAsia" w:cstheme="minorEastAsia"/>
          <w:spacing w:val="10"/>
          <w:sz w:val="24"/>
          <w:szCs w:val="24"/>
        </w:rPr>
        <w:t>验收不合格的项目，采购人将依法及时处理</w:t>
      </w:r>
      <w:r>
        <w:rPr>
          <w:rFonts w:hint="eastAsia" w:asciiTheme="minorEastAsia" w:hAnsiTheme="minorEastAsia" w:eastAsiaTheme="minorEastAsia" w:cstheme="minorEastAsia"/>
          <w:spacing w:val="9"/>
          <w:sz w:val="24"/>
          <w:szCs w:val="24"/>
        </w:rPr>
        <w:t>。采购合同的履行、违约责任和解决争议的方式等适用《中华人民共和国民法典》。供应商在履约过程中有政府采购法律法规规定的违法违规情形的，采购人应当及时</w:t>
      </w:r>
      <w:r>
        <w:rPr>
          <w:rFonts w:hint="eastAsia" w:asciiTheme="minorEastAsia" w:hAnsiTheme="minorEastAsia" w:eastAsiaTheme="minorEastAsia" w:cstheme="minorEastAsia"/>
          <w:spacing w:val="7"/>
          <w:sz w:val="24"/>
          <w:szCs w:val="24"/>
        </w:rPr>
        <w:t>报告本级财政部门。</w:t>
      </w:r>
    </w:p>
    <w:p w14:paraId="7D6AAF5E">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pacing w:val="6"/>
          <w:sz w:val="31"/>
          <w:szCs w:val="31"/>
        </w:rPr>
        <w:t>十四、电子交易活动的中止</w:t>
      </w:r>
    </w:p>
    <w:p w14:paraId="68FDEEBA">
      <w:pPr>
        <w:pageBreakBefore w:val="0"/>
        <w:wordWrap/>
        <w:overflowPunct/>
        <w:topLinePunct w:val="0"/>
        <w:autoSpaceDE w:val="0"/>
        <w:autoSpaceDN w:val="0"/>
        <w:bidi w:val="0"/>
        <w:snapToGrid w:val="0"/>
        <w:spacing w:line="360" w:lineRule="auto"/>
        <w:ind w:left="17" w:firstLine="49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1.</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b/>
          <w:bCs/>
          <w:spacing w:val="2"/>
          <w:sz w:val="24"/>
          <w:szCs w:val="24"/>
        </w:rPr>
        <w:t>电子交易活动的中止</w:t>
      </w:r>
    </w:p>
    <w:p w14:paraId="390E74E6">
      <w:pPr>
        <w:pageBreakBefore w:val="0"/>
        <w:wordWrap/>
        <w:overflowPunct/>
        <w:topLinePunct w:val="0"/>
        <w:autoSpaceDE w:val="0"/>
        <w:autoSpaceDN w:val="0"/>
        <w:bidi w:val="0"/>
        <w:snapToGrid w:val="0"/>
        <w:spacing w:line="360" w:lineRule="auto"/>
        <w:ind w:left="5" w:right="2"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采购过程中出现以下情形，导致电子交易平台无法正常运行，或者无法保证电子交易的公平、公</w:t>
      </w:r>
      <w:r>
        <w:rPr>
          <w:rFonts w:hint="eastAsia" w:asciiTheme="minorEastAsia" w:hAnsiTheme="minorEastAsia" w:eastAsiaTheme="minorEastAsia" w:cstheme="minorEastAsia"/>
          <w:spacing w:val="7"/>
          <w:sz w:val="24"/>
          <w:szCs w:val="24"/>
        </w:rPr>
        <w:t>正和</w:t>
      </w:r>
      <w:r>
        <w:rPr>
          <w:rFonts w:hint="eastAsia" w:asciiTheme="minorEastAsia" w:hAnsiTheme="minorEastAsia" w:eastAsiaTheme="minorEastAsia" w:cstheme="minorEastAsia"/>
          <w:spacing w:val="8"/>
          <w:sz w:val="24"/>
          <w:szCs w:val="24"/>
        </w:rPr>
        <w:t>安全时，采购代理机构可中止电子交易活动：</w:t>
      </w:r>
    </w:p>
    <w:p w14:paraId="61705256">
      <w:pPr>
        <w:pageBreakBefore w:val="0"/>
        <w:wordWrap/>
        <w:overflowPunct/>
        <w:topLinePunct w:val="0"/>
        <w:autoSpaceDE w:val="0"/>
        <w:autoSpaceDN w:val="0"/>
        <w:bidi w:val="0"/>
        <w:snapToGrid w:val="0"/>
        <w:spacing w:line="360" w:lineRule="auto"/>
        <w:ind w:left="497" w:firstLine="50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1.1</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6"/>
          <w:sz w:val="24"/>
          <w:szCs w:val="24"/>
        </w:rPr>
        <w:t>电子交易平台发生故障而无法登录访问的；</w:t>
      </w:r>
    </w:p>
    <w:p w14:paraId="2C9FE5F4">
      <w:pPr>
        <w:pageBreakBefore w:val="0"/>
        <w:wordWrap/>
        <w:overflowPunct/>
        <w:topLinePunct w:val="0"/>
        <w:autoSpaceDE w:val="0"/>
        <w:autoSpaceDN w:val="0"/>
        <w:bidi w:val="0"/>
        <w:snapToGrid w:val="0"/>
        <w:spacing w:line="360" w:lineRule="auto"/>
        <w:ind w:left="497"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1.2</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7"/>
          <w:sz w:val="24"/>
          <w:szCs w:val="24"/>
        </w:rPr>
        <w:t>电子交易平台应用或数据库出现错误，不能进行正常操作的；</w:t>
      </w:r>
    </w:p>
    <w:p w14:paraId="0224B2A9">
      <w:pPr>
        <w:pageBreakBefore w:val="0"/>
        <w:wordWrap/>
        <w:overflowPunct/>
        <w:topLinePunct w:val="0"/>
        <w:autoSpaceDE w:val="0"/>
        <w:autoSpaceDN w:val="0"/>
        <w:bidi w:val="0"/>
        <w:snapToGrid w:val="0"/>
        <w:spacing w:line="360" w:lineRule="auto"/>
        <w:ind w:left="497"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1.3</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7"/>
          <w:sz w:val="24"/>
          <w:szCs w:val="24"/>
        </w:rPr>
        <w:t>电子交易平台发现严重安全漏洞，有潜在泄密危险</w:t>
      </w:r>
      <w:r>
        <w:rPr>
          <w:rFonts w:hint="eastAsia" w:asciiTheme="minorEastAsia" w:hAnsiTheme="minorEastAsia" w:eastAsiaTheme="minorEastAsia" w:cstheme="minorEastAsia"/>
          <w:spacing w:val="6"/>
          <w:sz w:val="24"/>
          <w:szCs w:val="24"/>
        </w:rPr>
        <w:t>的；</w:t>
      </w:r>
    </w:p>
    <w:p w14:paraId="4FFFE268">
      <w:pPr>
        <w:pageBreakBefore w:val="0"/>
        <w:wordWrap/>
        <w:overflowPunct/>
        <w:topLinePunct w:val="0"/>
        <w:autoSpaceDE w:val="0"/>
        <w:autoSpaceDN w:val="0"/>
        <w:bidi w:val="0"/>
        <w:snapToGrid w:val="0"/>
        <w:spacing w:line="360" w:lineRule="auto"/>
        <w:ind w:left="497"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1.4</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7"/>
          <w:sz w:val="24"/>
          <w:szCs w:val="24"/>
        </w:rPr>
        <w:t>病毒发作导致不能进行正常操作的；</w:t>
      </w:r>
    </w:p>
    <w:p w14:paraId="0F0DB8E8">
      <w:pPr>
        <w:pageBreakBefore w:val="0"/>
        <w:wordWrap/>
        <w:overflowPunct/>
        <w:topLinePunct w:val="0"/>
        <w:autoSpaceDE w:val="0"/>
        <w:autoSpaceDN w:val="0"/>
        <w:bidi w:val="0"/>
        <w:snapToGrid w:val="0"/>
        <w:spacing w:line="360" w:lineRule="auto"/>
        <w:ind w:left="497"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1.5</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7"/>
          <w:sz w:val="24"/>
          <w:szCs w:val="24"/>
        </w:rPr>
        <w:t>其他无法保证电子交易的公平、公正和安全的情况。</w:t>
      </w:r>
    </w:p>
    <w:p w14:paraId="57C45ACD">
      <w:pPr>
        <w:pageBreakBefore w:val="0"/>
        <w:wordWrap/>
        <w:overflowPunct/>
        <w:topLinePunct w:val="0"/>
        <w:autoSpaceDE w:val="0"/>
        <w:autoSpaceDN w:val="0"/>
        <w:bidi w:val="0"/>
        <w:snapToGrid w:val="0"/>
        <w:spacing w:line="360" w:lineRule="auto"/>
        <w:ind w:left="2" w:right="2" w:firstLine="518" w:firstLineChars="200"/>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9"/>
          <w:sz w:val="24"/>
          <w:szCs w:val="24"/>
        </w:rPr>
        <w:t>2.</w:t>
      </w:r>
      <w:r>
        <w:rPr>
          <w:rFonts w:hint="eastAsia" w:asciiTheme="minorEastAsia" w:hAnsiTheme="minorEastAsia" w:eastAsiaTheme="minorEastAsia" w:cstheme="minorEastAsia"/>
          <w:spacing w:val="9"/>
          <w:sz w:val="24"/>
          <w:szCs w:val="24"/>
        </w:rPr>
        <w:t>出现以上情形，不影响采购公平、公正性的，采购组织机构可以待上述情形消除后继续组织电子交易活</w:t>
      </w:r>
      <w:r>
        <w:rPr>
          <w:rFonts w:hint="eastAsia" w:asciiTheme="minorEastAsia" w:hAnsiTheme="minorEastAsia" w:eastAsiaTheme="minorEastAsia" w:cstheme="minorEastAsia"/>
          <w:spacing w:val="10"/>
          <w:sz w:val="24"/>
          <w:szCs w:val="24"/>
        </w:rPr>
        <w:t>动，也可以决定某些环节以纸质形式进行；影</w:t>
      </w:r>
      <w:r>
        <w:rPr>
          <w:rFonts w:hint="eastAsia" w:asciiTheme="minorEastAsia" w:hAnsiTheme="minorEastAsia" w:eastAsiaTheme="minorEastAsia" w:cstheme="minorEastAsia"/>
          <w:spacing w:val="9"/>
          <w:sz w:val="24"/>
          <w:szCs w:val="24"/>
        </w:rPr>
        <w:t>响或可能影响采购公平、公正性的，应当重新采购。</w:t>
      </w:r>
    </w:p>
    <w:p w14:paraId="5A2D243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46" w:firstLineChars="200"/>
        <w:jc w:val="center"/>
        <w:textAlignment w:val="baseline"/>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6"/>
          <w:sz w:val="31"/>
          <w:szCs w:val="31"/>
        </w:rPr>
        <w:t>十五、代理费用的收取标准和方式</w:t>
      </w:r>
    </w:p>
    <w:p w14:paraId="6F7261DA">
      <w:pPr>
        <w:pageBreakBefore w:val="0"/>
        <w:wordWrap/>
        <w:overflowPunct/>
        <w:topLinePunct w:val="0"/>
        <w:autoSpaceDE w:val="0"/>
        <w:autoSpaceDN w:val="0"/>
        <w:bidi w:val="0"/>
        <w:snapToGrid w:val="0"/>
        <w:spacing w:line="360" w:lineRule="auto"/>
        <w:ind w:left="15" w:firstLine="510" w:firstLineChars="200"/>
        <w:rPr>
          <w:rFonts w:hint="eastAsia" w:asciiTheme="minorEastAsia" w:hAnsiTheme="minorEastAsia" w:eastAsiaTheme="minorEastAsia" w:cstheme="minorEastAsia"/>
          <w:sz w:val="24"/>
          <w:szCs w:val="24"/>
        </w:rPr>
      </w:pPr>
      <w:bookmarkStart w:id="7" w:name="bookmark11"/>
      <w:bookmarkEnd w:id="7"/>
      <w:r>
        <w:rPr>
          <w:rFonts w:hint="eastAsia" w:asciiTheme="minorEastAsia" w:hAnsiTheme="minorEastAsia" w:eastAsiaTheme="minorEastAsia" w:cstheme="minorEastAsia"/>
          <w:b/>
          <w:bCs/>
          <w:spacing w:val="7"/>
          <w:sz w:val="24"/>
          <w:szCs w:val="24"/>
        </w:rPr>
        <w:t>1.代理费用的收取标准和方式（适用于有权收取代理费用的采购代理机构）</w:t>
      </w:r>
    </w:p>
    <w:p w14:paraId="3C97050D">
      <w:pPr>
        <w:pageBreakBefore w:val="0"/>
        <w:widowControl/>
        <w:kinsoku w:val="0"/>
        <w:wordWrap/>
        <w:overflowPunct/>
        <w:topLinePunct w:val="0"/>
        <w:autoSpaceDE w:val="0"/>
        <w:autoSpaceDN w:val="0"/>
        <w:bidi w:val="0"/>
        <w:snapToGrid w:val="0"/>
        <w:spacing w:line="360" w:lineRule="auto"/>
        <w:ind w:lef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1.1</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5"/>
          <w:sz w:val="24"/>
          <w:szCs w:val="24"/>
        </w:rPr>
        <w:t>采购代理费支付方式：</w:t>
      </w:r>
    </w:p>
    <w:p w14:paraId="457BD99C">
      <w:pPr>
        <w:pageBreakBefore w:val="0"/>
        <w:widowControl/>
        <w:kinsoku w:val="0"/>
        <w:wordWrap/>
        <w:overflowPunct/>
        <w:topLinePunct w:val="0"/>
        <w:autoSpaceDE w:val="0"/>
        <w:autoSpaceDN w:val="0"/>
        <w:bidi w:val="0"/>
        <w:snapToGrid w:val="0"/>
        <w:spacing w:line="360" w:lineRule="auto"/>
        <w:ind w:left="0" w:firstLine="51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3"/>
          <w:sz w:val="24"/>
          <w:szCs w:val="24"/>
        </w:rPr>
        <w:t xml:space="preserve"> </w:t>
      </w:r>
      <w:r>
        <w:rPr>
          <w:rFonts w:hint="eastAsia" w:asciiTheme="minorEastAsia" w:hAnsiTheme="minorEastAsia" w:eastAsiaTheme="minorEastAsia" w:cstheme="minorEastAsia"/>
          <w:spacing w:val="8"/>
          <w:sz w:val="24"/>
          <w:szCs w:val="24"/>
        </w:rPr>
        <w:t>本项目代理服务费由成交供应商一次性向采购代理机构支付。</w:t>
      </w:r>
    </w:p>
    <w:p w14:paraId="1A4BA81B">
      <w:pPr>
        <w:pageBreakBefore w:val="0"/>
        <w:widowControl/>
        <w:kinsoku w:val="0"/>
        <w:wordWrap/>
        <w:overflowPunct/>
        <w:topLinePunct w:val="0"/>
        <w:autoSpaceDE w:val="0"/>
        <w:autoSpaceDN w:val="0"/>
        <w:bidi w:val="0"/>
        <w:snapToGrid w:val="0"/>
        <w:spacing w:line="360" w:lineRule="auto"/>
        <w:ind w:left="0" w:firstLine="49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□采购人支付。</w:t>
      </w:r>
    </w:p>
    <w:p w14:paraId="764682B7">
      <w:pPr>
        <w:pageBreakBefore w:val="0"/>
        <w:widowControl/>
        <w:kinsoku w:val="0"/>
        <w:wordWrap/>
        <w:overflowPunct/>
        <w:topLinePunct w:val="0"/>
        <w:autoSpaceDE w:val="0"/>
        <w:autoSpaceDN w:val="0"/>
        <w:bidi w:val="0"/>
        <w:snapToGrid w:val="0"/>
        <w:spacing w:line="360" w:lineRule="auto"/>
        <w:ind w:lef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1.2</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5"/>
          <w:sz w:val="24"/>
          <w:szCs w:val="24"/>
        </w:rPr>
        <w:t>采购代理费收取标准：</w:t>
      </w:r>
    </w:p>
    <w:p w14:paraId="0338FB77">
      <w:pPr>
        <w:pageBreakBefore w:val="0"/>
        <w:widowControl/>
        <w:kinsoku w:val="0"/>
        <w:wordWrap/>
        <w:overflowPunct/>
        <w:topLinePunct w:val="0"/>
        <w:autoSpaceDE w:val="0"/>
        <w:autoSpaceDN w:val="0"/>
        <w:bidi w:val="0"/>
        <w:snapToGrid w:val="0"/>
        <w:spacing w:line="360" w:lineRule="auto"/>
        <w:ind w:left="0" w:firstLine="50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本项目委托</w:t>
      </w:r>
      <w:r>
        <w:rPr>
          <w:rFonts w:hint="eastAsia" w:asciiTheme="minorEastAsia" w:hAnsiTheme="minorEastAsia" w:eastAsiaTheme="minorEastAsia" w:cstheme="minorEastAsia"/>
          <w:spacing w:val="5"/>
          <w:sz w:val="24"/>
          <w:szCs w:val="24"/>
          <w:lang w:val="en-US" w:eastAsia="zh-CN"/>
        </w:rPr>
        <w:t>采购</w:t>
      </w:r>
      <w:r>
        <w:rPr>
          <w:rFonts w:hint="eastAsia" w:asciiTheme="minorEastAsia" w:hAnsiTheme="minorEastAsia" w:eastAsiaTheme="minorEastAsia" w:cstheme="minorEastAsia"/>
          <w:spacing w:val="5"/>
          <w:sz w:val="24"/>
          <w:szCs w:val="24"/>
        </w:rPr>
        <w:t>代理服务费按 《广西壮族自治区工程建设其他费用定额》（2018年）文件，按照</w:t>
      </w:r>
      <w:r>
        <w:rPr>
          <w:rFonts w:hint="eastAsia" w:asciiTheme="minorEastAsia" w:hAnsiTheme="minorEastAsia" w:eastAsiaTheme="minorEastAsia" w:cstheme="minorEastAsia"/>
          <w:spacing w:val="5"/>
          <w:sz w:val="24"/>
          <w:szCs w:val="24"/>
          <w:lang w:val="en-US" w:eastAsia="zh-CN"/>
        </w:rPr>
        <w:t>服务类</w:t>
      </w:r>
      <w:r>
        <w:rPr>
          <w:rFonts w:hint="eastAsia" w:asciiTheme="minorEastAsia" w:hAnsiTheme="minorEastAsia" w:eastAsiaTheme="minorEastAsia" w:cstheme="minorEastAsia"/>
          <w:spacing w:val="5"/>
          <w:sz w:val="24"/>
          <w:szCs w:val="24"/>
        </w:rPr>
        <w:t>费率的60%计取</w:t>
      </w:r>
      <w:r>
        <w:rPr>
          <w:rFonts w:hint="eastAsia" w:asciiTheme="minorEastAsia" w:hAnsiTheme="minorEastAsia" w:eastAsiaTheme="minorEastAsia" w:cstheme="minorEastAsia"/>
          <w:spacing w:val="5"/>
          <w:sz w:val="24"/>
          <w:szCs w:val="24"/>
          <w:lang w:eastAsia="zh-CN"/>
        </w:rPr>
        <w:t>。</w:t>
      </w:r>
    </w:p>
    <w:p w14:paraId="04DE55F0">
      <w:pPr>
        <w:pageBreakBefore w:val="0"/>
        <w:widowControl/>
        <w:kinsoku w:val="0"/>
        <w:wordWrap/>
        <w:overflowPunct/>
        <w:topLinePunct w:val="0"/>
        <w:autoSpaceDE w:val="0"/>
        <w:autoSpaceDN w:val="0"/>
        <w:bidi w:val="0"/>
        <w:snapToGrid w:val="0"/>
        <w:spacing w:line="360" w:lineRule="auto"/>
        <w:ind w:left="0" w:firstLine="50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6"/>
          <w:sz w:val="24"/>
          <w:szCs w:val="24"/>
        </w:rPr>
        <w:t>采购代理费收取银行账户</w:t>
      </w:r>
    </w:p>
    <w:p w14:paraId="5FAC1A99">
      <w:pPr>
        <w:pageBreakBefore w:val="0"/>
        <w:widowControl/>
        <w:kinsoku w:val="0"/>
        <w:wordWrap/>
        <w:overflowPunct/>
        <w:topLinePunct w:val="0"/>
        <w:autoSpaceDE w:val="0"/>
        <w:autoSpaceDN w:val="0"/>
        <w:bidi w:val="0"/>
        <w:snapToGrid w:val="0"/>
        <w:spacing w:line="360" w:lineRule="auto"/>
        <w:ind w:left="0" w:firstLine="51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账户名称：</w:t>
      </w:r>
      <w:r>
        <w:rPr>
          <w:rFonts w:hint="eastAsia" w:asciiTheme="minorEastAsia" w:hAnsiTheme="minorEastAsia" w:eastAsiaTheme="minorEastAsia" w:cstheme="minorEastAsia"/>
          <w:spacing w:val="9"/>
          <w:sz w:val="24"/>
          <w:szCs w:val="24"/>
          <w:lang w:eastAsia="zh-CN"/>
        </w:rPr>
        <w:t>广西腾锦工程项目管理有限公司</w:t>
      </w:r>
    </w:p>
    <w:p w14:paraId="671DD7DA">
      <w:pPr>
        <w:pageBreakBefore w:val="0"/>
        <w:widowControl/>
        <w:kinsoku w:val="0"/>
        <w:wordWrap/>
        <w:overflowPunct/>
        <w:topLinePunct w:val="0"/>
        <w:autoSpaceDE w:val="0"/>
        <w:autoSpaceDN w:val="0"/>
        <w:bidi w:val="0"/>
        <w:snapToGrid w:val="0"/>
        <w:spacing w:line="360" w:lineRule="auto"/>
        <w:ind w:left="0" w:firstLine="51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开户银行：中国建设银行股份有限公司北海大道支行</w:t>
      </w:r>
    </w:p>
    <w:p w14:paraId="2DB162DA">
      <w:pPr>
        <w:pageBreakBefore w:val="0"/>
        <w:widowControl/>
        <w:kinsoku w:val="0"/>
        <w:wordWrap/>
        <w:overflowPunct/>
        <w:topLinePunct w:val="0"/>
        <w:autoSpaceDE w:val="0"/>
        <w:autoSpaceDN w:val="0"/>
        <w:bidi w:val="0"/>
        <w:snapToGrid w:val="0"/>
        <w:spacing w:line="360" w:lineRule="auto"/>
        <w:ind w:left="0" w:firstLine="50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银行帐号：4505 0165 5113 0000 0631</w:t>
      </w:r>
    </w:p>
    <w:p w14:paraId="4C8F8F5E">
      <w:pPr>
        <w:pageBreakBefore w:val="0"/>
        <w:widowControl/>
        <w:kinsoku w:val="0"/>
        <w:wordWrap/>
        <w:overflowPunct/>
        <w:topLinePunct w:val="0"/>
        <w:autoSpaceDE w:val="0"/>
        <w:autoSpaceDN w:val="0"/>
        <w:bidi w:val="0"/>
        <w:snapToGrid w:val="0"/>
        <w:spacing w:line="360" w:lineRule="auto"/>
        <w:ind w:firstLine="52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1.4</w:t>
      </w:r>
      <w:r>
        <w:rPr>
          <w:rFonts w:hint="eastAsia" w:asciiTheme="minorEastAsia" w:hAnsiTheme="minorEastAsia" w:eastAsiaTheme="minorEastAsia" w:cstheme="minorEastAsia"/>
          <w:spacing w:val="-39"/>
          <w:sz w:val="24"/>
          <w:szCs w:val="24"/>
          <w:highlight w:val="none"/>
        </w:rPr>
        <w:t xml:space="preserve"> </w:t>
      </w:r>
      <w:r>
        <w:rPr>
          <w:rFonts w:hint="eastAsia" w:asciiTheme="minorEastAsia" w:hAnsiTheme="minorEastAsia" w:eastAsiaTheme="minorEastAsia" w:cstheme="minorEastAsia"/>
          <w:spacing w:val="10"/>
          <w:sz w:val="24"/>
          <w:szCs w:val="24"/>
          <w:highlight w:val="none"/>
        </w:rPr>
        <w:t>代理服务收费标准：</w:t>
      </w:r>
      <w:r>
        <w:rPr>
          <w:rFonts w:hint="eastAsia" w:asciiTheme="minorEastAsia" w:hAnsiTheme="minorEastAsia" w:eastAsiaTheme="minorEastAsia" w:cstheme="minorEastAsia"/>
          <w:spacing w:val="5"/>
          <w:sz w:val="24"/>
          <w:szCs w:val="24"/>
        </w:rPr>
        <w:t>《广西壮族自治区工程建设其他费用定额》（2018年）文件，按照</w:t>
      </w:r>
      <w:r>
        <w:rPr>
          <w:rFonts w:hint="eastAsia" w:asciiTheme="minorEastAsia" w:hAnsiTheme="minorEastAsia" w:eastAsiaTheme="minorEastAsia" w:cstheme="minorEastAsia"/>
          <w:spacing w:val="5"/>
          <w:sz w:val="24"/>
          <w:szCs w:val="24"/>
          <w:lang w:val="en-US" w:eastAsia="zh-CN"/>
        </w:rPr>
        <w:t>服务类</w:t>
      </w:r>
      <w:r>
        <w:rPr>
          <w:rFonts w:hint="eastAsia" w:asciiTheme="minorEastAsia" w:hAnsiTheme="minorEastAsia" w:eastAsiaTheme="minorEastAsia" w:cstheme="minorEastAsia"/>
          <w:spacing w:val="5"/>
          <w:sz w:val="24"/>
          <w:szCs w:val="24"/>
        </w:rPr>
        <w:t>费率的60%计取</w:t>
      </w:r>
      <w:r>
        <w:rPr>
          <w:rFonts w:hint="eastAsia" w:asciiTheme="minorEastAsia" w:hAnsiTheme="minorEastAsia" w:eastAsiaTheme="minorEastAsia" w:cstheme="minorEastAsia"/>
          <w:spacing w:val="6"/>
          <w:sz w:val="24"/>
          <w:szCs w:val="24"/>
        </w:rPr>
        <w:t>。</w:t>
      </w:r>
    </w:p>
    <w:tbl>
      <w:tblPr>
        <w:tblStyle w:val="12"/>
        <w:tblW w:w="845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5"/>
        <w:gridCol w:w="1655"/>
        <w:gridCol w:w="1683"/>
        <w:gridCol w:w="1655"/>
      </w:tblGrid>
      <w:tr w14:paraId="3097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465" w:type="dxa"/>
            <w:tcBorders>
              <w:tl2br w:val="single" w:color="auto" w:sz="4" w:space="0"/>
            </w:tcBorders>
            <w:vAlign w:val="top"/>
          </w:tcPr>
          <w:p w14:paraId="34E1463F">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016FB131">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中标金额</w:t>
            </w:r>
            <w:r>
              <w:rPr>
                <w:rFonts w:hint="eastAsia" w:asciiTheme="minorEastAsia" w:hAnsiTheme="minorEastAsia" w:eastAsiaTheme="minorEastAsia" w:cstheme="minorEastAsia"/>
                <w:color w:val="auto"/>
                <w:sz w:val="24"/>
                <w:szCs w:val="24"/>
                <w:highlight w:val="none"/>
              </w:rPr>
              <w:t xml:space="preserve">  </w:t>
            </w:r>
          </w:p>
        </w:tc>
        <w:tc>
          <w:tcPr>
            <w:tcW w:w="1655" w:type="dxa"/>
            <w:vAlign w:val="center"/>
          </w:tcPr>
          <w:p w14:paraId="63B7EA0C">
            <w:pPr>
              <w:pageBreakBefore w:val="0"/>
              <w:widowControl/>
              <w:kinsoku w:val="0"/>
              <w:wordWrap/>
              <w:overflowPunct/>
              <w:topLinePunct w:val="0"/>
              <w:autoSpaceDE w:val="0"/>
              <w:autoSpaceDN w:val="0"/>
              <w:bidi w:val="0"/>
              <w:snapToGrid w:val="0"/>
              <w:spacing w:line="360" w:lineRule="auto"/>
              <w:jc w:val="center"/>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工程招标</w:t>
            </w:r>
          </w:p>
        </w:tc>
        <w:tc>
          <w:tcPr>
            <w:tcW w:w="1683" w:type="dxa"/>
            <w:vAlign w:val="center"/>
          </w:tcPr>
          <w:p w14:paraId="5247E3C3">
            <w:pPr>
              <w:pageBreakBefore w:val="0"/>
              <w:widowControl/>
              <w:kinsoku w:val="0"/>
              <w:wordWrap/>
              <w:overflowPunct/>
              <w:topLinePunct w:val="0"/>
              <w:autoSpaceDE w:val="0"/>
              <w:autoSpaceDN w:val="0"/>
              <w:bidi w:val="0"/>
              <w:snapToGrid w:val="0"/>
              <w:spacing w:line="360" w:lineRule="auto"/>
              <w:jc w:val="center"/>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招标</w:t>
            </w:r>
          </w:p>
        </w:tc>
        <w:tc>
          <w:tcPr>
            <w:tcW w:w="1655" w:type="dxa"/>
            <w:vAlign w:val="center"/>
          </w:tcPr>
          <w:p w14:paraId="10CF1FB1">
            <w:pPr>
              <w:pageBreakBefore w:val="0"/>
              <w:widowControl/>
              <w:kinsoku w:val="0"/>
              <w:wordWrap/>
              <w:overflowPunct/>
              <w:topLinePunct w:val="0"/>
              <w:autoSpaceDE w:val="0"/>
              <w:autoSpaceDN w:val="0"/>
              <w:bidi w:val="0"/>
              <w:snapToGrid w:val="0"/>
              <w:spacing w:line="360" w:lineRule="auto"/>
              <w:jc w:val="center"/>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招标</w:t>
            </w:r>
          </w:p>
        </w:tc>
      </w:tr>
      <w:tr w14:paraId="5B6C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465" w:type="dxa"/>
            <w:vAlign w:val="top"/>
          </w:tcPr>
          <w:p w14:paraId="2B3F8013">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100万元以下</w:t>
            </w:r>
          </w:p>
        </w:tc>
        <w:tc>
          <w:tcPr>
            <w:tcW w:w="1655" w:type="dxa"/>
            <w:vAlign w:val="top"/>
          </w:tcPr>
          <w:p w14:paraId="08208A7E">
            <w:pPr>
              <w:pageBreakBefore w:val="0"/>
              <w:widowControl/>
              <w:kinsoku w:val="0"/>
              <w:wordWrap/>
              <w:overflowPunct/>
              <w:topLinePunct w:val="0"/>
              <w:autoSpaceDE w:val="0"/>
              <w:autoSpaceDN w:val="0"/>
              <w:bidi w:val="0"/>
              <w:snapToGrid w:val="0"/>
              <w:spacing w:line="360" w:lineRule="auto"/>
              <w:ind w:left="0" w:leftChars="0" w:firstLine="480" w:firstLineChars="200"/>
              <w:textAlignment w:val="baseline"/>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6.300</w:t>
            </w:r>
          </w:p>
        </w:tc>
        <w:tc>
          <w:tcPr>
            <w:tcW w:w="1683" w:type="dxa"/>
            <w:vAlign w:val="top"/>
          </w:tcPr>
          <w:p w14:paraId="1A7BC1E6">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9.450</w:t>
            </w:r>
          </w:p>
        </w:tc>
        <w:tc>
          <w:tcPr>
            <w:tcW w:w="1655" w:type="dxa"/>
            <w:vAlign w:val="top"/>
          </w:tcPr>
          <w:p w14:paraId="7ADE6F72">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9.450</w:t>
            </w:r>
          </w:p>
        </w:tc>
      </w:tr>
      <w:tr w14:paraId="23F0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465" w:type="dxa"/>
            <w:vAlign w:val="top"/>
          </w:tcPr>
          <w:p w14:paraId="3FDF4EF6">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100～500万元</w:t>
            </w:r>
          </w:p>
        </w:tc>
        <w:tc>
          <w:tcPr>
            <w:tcW w:w="1655" w:type="dxa"/>
            <w:vAlign w:val="top"/>
          </w:tcPr>
          <w:p w14:paraId="49981571">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4.410</w:t>
            </w:r>
          </w:p>
        </w:tc>
        <w:tc>
          <w:tcPr>
            <w:tcW w:w="1683" w:type="dxa"/>
            <w:vAlign w:val="top"/>
          </w:tcPr>
          <w:p w14:paraId="6F2BEF05">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6.930</w:t>
            </w:r>
          </w:p>
        </w:tc>
        <w:tc>
          <w:tcPr>
            <w:tcW w:w="1655" w:type="dxa"/>
            <w:vAlign w:val="top"/>
          </w:tcPr>
          <w:p w14:paraId="66D61B67">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5.040</w:t>
            </w:r>
          </w:p>
        </w:tc>
      </w:tr>
      <w:tr w14:paraId="2645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465" w:type="dxa"/>
            <w:vAlign w:val="top"/>
          </w:tcPr>
          <w:p w14:paraId="0A45B00C">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500～1000万元</w:t>
            </w:r>
          </w:p>
        </w:tc>
        <w:tc>
          <w:tcPr>
            <w:tcW w:w="1655" w:type="dxa"/>
            <w:vAlign w:val="top"/>
          </w:tcPr>
          <w:p w14:paraId="011E8292">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3.465</w:t>
            </w:r>
          </w:p>
        </w:tc>
        <w:tc>
          <w:tcPr>
            <w:tcW w:w="1683" w:type="dxa"/>
            <w:vAlign w:val="top"/>
          </w:tcPr>
          <w:p w14:paraId="0E50450E">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5.040</w:t>
            </w:r>
          </w:p>
        </w:tc>
        <w:tc>
          <w:tcPr>
            <w:tcW w:w="1655" w:type="dxa"/>
            <w:vAlign w:val="top"/>
          </w:tcPr>
          <w:p w14:paraId="497AC779">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2.835</w:t>
            </w:r>
          </w:p>
        </w:tc>
      </w:tr>
      <w:tr w14:paraId="76EE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465" w:type="dxa"/>
            <w:vAlign w:val="top"/>
          </w:tcPr>
          <w:p w14:paraId="39375729">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1000～5000万元</w:t>
            </w:r>
          </w:p>
        </w:tc>
        <w:tc>
          <w:tcPr>
            <w:tcW w:w="1655" w:type="dxa"/>
            <w:vAlign w:val="top"/>
          </w:tcPr>
          <w:p w14:paraId="3FDCAA5F">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2.205</w:t>
            </w:r>
          </w:p>
        </w:tc>
        <w:tc>
          <w:tcPr>
            <w:tcW w:w="1683" w:type="dxa"/>
            <w:vAlign w:val="top"/>
          </w:tcPr>
          <w:p w14:paraId="7C48E057">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3.150</w:t>
            </w:r>
          </w:p>
        </w:tc>
        <w:tc>
          <w:tcPr>
            <w:tcW w:w="1655" w:type="dxa"/>
            <w:vAlign w:val="top"/>
          </w:tcPr>
          <w:p w14:paraId="4F8CF84B">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1.575</w:t>
            </w:r>
          </w:p>
        </w:tc>
      </w:tr>
      <w:tr w14:paraId="4C15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3465" w:type="dxa"/>
            <w:vAlign w:val="top"/>
          </w:tcPr>
          <w:p w14:paraId="5C2C948A">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5000万元～1亿元</w:t>
            </w:r>
          </w:p>
        </w:tc>
        <w:tc>
          <w:tcPr>
            <w:tcW w:w="1655" w:type="dxa"/>
            <w:vAlign w:val="top"/>
          </w:tcPr>
          <w:p w14:paraId="456ABED2">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1.260</w:t>
            </w:r>
          </w:p>
        </w:tc>
        <w:tc>
          <w:tcPr>
            <w:tcW w:w="1683" w:type="dxa"/>
            <w:vAlign w:val="top"/>
          </w:tcPr>
          <w:p w14:paraId="5EDB26B4">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1.575</w:t>
            </w:r>
          </w:p>
        </w:tc>
        <w:tc>
          <w:tcPr>
            <w:tcW w:w="1655" w:type="dxa"/>
            <w:vAlign w:val="top"/>
          </w:tcPr>
          <w:p w14:paraId="1F4331E8">
            <w:pPr>
              <w:pageBreakBefore w:val="0"/>
              <w:widowControl/>
              <w:kinsoku w:val="0"/>
              <w:wordWrap/>
              <w:overflowPunct/>
              <w:topLinePunct w:val="0"/>
              <w:autoSpaceDE w:val="0"/>
              <w:autoSpaceDN w:val="0"/>
              <w:bidi w:val="0"/>
              <w:snapToGrid w:val="0"/>
              <w:spacing w:line="360" w:lineRule="auto"/>
              <w:ind w:left="0" w:firstLine="480" w:firstLineChars="200"/>
              <w:textAlignment w:val="baseline"/>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0.630</w:t>
            </w:r>
          </w:p>
        </w:tc>
      </w:tr>
    </w:tbl>
    <w:p w14:paraId="3B56514B">
      <w:pPr>
        <w:pageBreakBefore w:val="0"/>
        <w:wordWrap/>
        <w:overflowPunct/>
        <w:topLinePunct w:val="0"/>
        <w:autoSpaceDE w:val="0"/>
        <w:autoSpaceDN w:val="0"/>
        <w:bidi w:val="0"/>
        <w:snapToGrid w:val="0"/>
        <w:spacing w:line="360" w:lineRule="auto"/>
        <w:ind w:firstLine="723" w:firstLineChars="200"/>
        <w:rPr>
          <w:rFonts w:ascii="宋体" w:hAnsi="宋体" w:eastAsia="宋体" w:cs="宋体"/>
          <w:b/>
          <w:bCs/>
          <w:spacing w:val="5"/>
          <w:sz w:val="35"/>
          <w:szCs w:val="35"/>
        </w:rPr>
      </w:pPr>
      <w:r>
        <w:rPr>
          <w:rFonts w:hint="eastAsia" w:ascii="宋体" w:hAnsi="宋体" w:cs="宋体"/>
          <w:b/>
          <w:bCs/>
          <w:spacing w:val="5"/>
          <w:sz w:val="35"/>
          <w:szCs w:val="35"/>
          <w:lang w:val="en-US" w:eastAsia="zh-CN"/>
        </w:rPr>
        <w:t>...</w:t>
      </w:r>
      <w:r>
        <w:rPr>
          <w:rFonts w:ascii="宋体" w:hAnsi="宋体" w:eastAsia="宋体" w:cs="宋体"/>
          <w:b/>
          <w:bCs/>
          <w:spacing w:val="5"/>
          <w:sz w:val="35"/>
          <w:szCs w:val="35"/>
        </w:rPr>
        <w:br w:type="page"/>
      </w:r>
    </w:p>
    <w:p w14:paraId="10B6E8C4">
      <w:pPr>
        <w:pageBreakBefore w:val="0"/>
        <w:wordWrap/>
        <w:overflowPunct/>
        <w:topLinePunct w:val="0"/>
        <w:autoSpaceDE w:val="0"/>
        <w:autoSpaceDN w:val="0"/>
        <w:bidi w:val="0"/>
        <w:snapToGrid w:val="0"/>
        <w:spacing w:line="360" w:lineRule="auto"/>
        <w:jc w:val="center"/>
        <w:outlineLvl w:val="0"/>
        <w:rPr>
          <w:rFonts w:ascii="宋体" w:hAnsi="宋体" w:eastAsia="宋体" w:cs="宋体"/>
          <w:sz w:val="35"/>
          <w:szCs w:val="35"/>
        </w:rPr>
      </w:pPr>
      <w:bookmarkStart w:id="8" w:name="_Toc30647"/>
      <w:r>
        <w:rPr>
          <w:rFonts w:ascii="宋体" w:hAnsi="宋体" w:eastAsia="宋体" w:cs="宋体"/>
          <w:b/>
          <w:bCs/>
          <w:spacing w:val="5"/>
          <w:sz w:val="35"/>
          <w:szCs w:val="35"/>
        </w:rPr>
        <w:t>第四部分</w:t>
      </w:r>
      <w:r>
        <w:rPr>
          <w:rFonts w:ascii="宋体" w:hAnsi="宋体" w:eastAsia="宋体" w:cs="宋体"/>
          <w:spacing w:val="5"/>
          <w:sz w:val="35"/>
          <w:szCs w:val="35"/>
        </w:rPr>
        <w:t xml:space="preserve">  </w:t>
      </w:r>
      <w:r>
        <w:rPr>
          <w:rFonts w:ascii="宋体" w:hAnsi="宋体" w:eastAsia="宋体" w:cs="宋体"/>
          <w:b/>
          <w:bCs/>
          <w:spacing w:val="5"/>
          <w:sz w:val="35"/>
          <w:szCs w:val="35"/>
        </w:rPr>
        <w:t>采购需求</w:t>
      </w:r>
      <w:bookmarkEnd w:id="8"/>
    </w:p>
    <w:p w14:paraId="7EC196ED">
      <w:pPr>
        <w:pStyle w:val="5"/>
        <w:pageBreakBefore w:val="0"/>
        <w:wordWrap/>
        <w:overflowPunct/>
        <w:topLinePunct w:val="0"/>
        <w:autoSpaceDE w:val="0"/>
        <w:autoSpaceDN w:val="0"/>
        <w:bidi w:val="0"/>
        <w:snapToGrid w:val="0"/>
        <w:spacing w:line="360" w:lineRule="auto"/>
        <w:ind w:firstLine="420" w:firstLineChars="200"/>
      </w:pPr>
    </w:p>
    <w:p w14:paraId="7C34748A">
      <w:pPr>
        <w:pageBreakBefore w:val="0"/>
        <w:wordWrap/>
        <w:overflowPunct/>
        <w:topLinePunct w:val="0"/>
        <w:autoSpaceDE w:val="0"/>
        <w:autoSpaceDN w:val="0"/>
        <w:bidi w:val="0"/>
        <w:snapToGrid w:val="0"/>
        <w:spacing w:line="360" w:lineRule="auto"/>
        <w:ind w:left="480"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说明：</w:t>
      </w:r>
    </w:p>
    <w:p w14:paraId="4C384EAC">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1.为落实政府采购政策需满足的要求</w:t>
      </w:r>
    </w:p>
    <w:p w14:paraId="609222C8">
      <w:pPr>
        <w:keepNext w:val="0"/>
        <w:keepLines w:val="0"/>
        <w:pageBreakBefore w:val="0"/>
        <w:widowControl/>
        <w:kinsoku w:val="0"/>
        <w:wordWrap/>
        <w:overflowPunct/>
        <w:topLinePunct w:val="0"/>
        <w:autoSpaceDE w:val="0"/>
        <w:autoSpaceDN w:val="0"/>
        <w:bidi w:val="0"/>
        <w:adjustRightInd w:val="0"/>
        <w:snapToGrid w:val="0"/>
        <w:spacing w:line="360" w:lineRule="auto"/>
        <w:ind w:left="478" w:right="469" w:firstLine="51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本磋商文件所称</w:t>
      </w:r>
      <w:r>
        <w:rPr>
          <w:rFonts w:hint="eastAsia" w:asciiTheme="minorEastAsia" w:hAnsiTheme="minorEastAsia" w:eastAsiaTheme="minorEastAsia" w:cstheme="minorEastAsia"/>
          <w:spacing w:val="9"/>
          <w:sz w:val="24"/>
          <w:szCs w:val="24"/>
          <w:lang w:val="en-US" w:eastAsia="zh-CN"/>
        </w:rPr>
        <w:t>小微</w:t>
      </w:r>
      <w:r>
        <w:rPr>
          <w:rFonts w:hint="eastAsia" w:asciiTheme="minorEastAsia" w:hAnsiTheme="minorEastAsia" w:eastAsiaTheme="minorEastAsia" w:cstheme="minorEastAsia"/>
          <w:spacing w:val="9"/>
          <w:sz w:val="24"/>
          <w:szCs w:val="24"/>
        </w:rPr>
        <w:t>企业必须符合《政府采购促进中小企业发展管理办法》（财</w:t>
      </w:r>
      <w:r>
        <w:rPr>
          <w:rFonts w:hint="eastAsia" w:asciiTheme="minorEastAsia" w:hAnsiTheme="minorEastAsia" w:eastAsiaTheme="minorEastAsia" w:cstheme="minorEastAsia"/>
          <w:spacing w:val="8"/>
          <w:sz w:val="24"/>
          <w:szCs w:val="24"/>
        </w:rPr>
        <w:t>库〔2020〕46号）的</w:t>
      </w:r>
      <w:r>
        <w:rPr>
          <w:rFonts w:hint="eastAsia" w:asciiTheme="minorEastAsia" w:hAnsiTheme="minorEastAsia" w:eastAsiaTheme="minorEastAsia" w:cstheme="minorEastAsia"/>
          <w:spacing w:val="2"/>
          <w:sz w:val="24"/>
          <w:szCs w:val="24"/>
        </w:rPr>
        <w:t>规定。</w:t>
      </w:r>
    </w:p>
    <w:p w14:paraId="13CD778D">
      <w:pPr>
        <w:keepNext w:val="0"/>
        <w:keepLines w:val="0"/>
        <w:pageBreakBefore w:val="0"/>
        <w:widowControl/>
        <w:kinsoku w:val="0"/>
        <w:wordWrap/>
        <w:overflowPunct/>
        <w:topLinePunct w:val="0"/>
        <w:autoSpaceDE w:val="0"/>
        <w:autoSpaceDN w:val="0"/>
        <w:bidi w:val="0"/>
        <w:adjustRightInd w:val="0"/>
        <w:snapToGrid w:val="0"/>
        <w:spacing w:line="360" w:lineRule="auto"/>
        <w:ind w:left="476" w:right="469" w:firstLine="51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2.“实质性要求</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9"/>
          <w:sz w:val="24"/>
          <w:szCs w:val="24"/>
        </w:rPr>
        <w:t>”是指磋商文件中已经指明不</w:t>
      </w:r>
      <w:r>
        <w:rPr>
          <w:rFonts w:hint="eastAsia" w:asciiTheme="minorEastAsia" w:hAnsiTheme="minorEastAsia" w:eastAsiaTheme="minorEastAsia" w:cstheme="minorEastAsia"/>
          <w:spacing w:val="8"/>
          <w:sz w:val="24"/>
          <w:szCs w:val="24"/>
        </w:rPr>
        <w:t>满足则投标无效的条款，或者不能负偏离的条款，或者采购需求中带“▲</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8"/>
          <w:sz w:val="24"/>
          <w:szCs w:val="24"/>
        </w:rPr>
        <w:t>”的条款。</w:t>
      </w:r>
      <w:r>
        <w:rPr>
          <w:rFonts w:hint="eastAsia" w:asciiTheme="minorEastAsia" w:hAnsiTheme="minorEastAsia" w:eastAsiaTheme="minorEastAsia" w:cstheme="minorEastAsia"/>
          <w:b/>
          <w:bCs/>
          <w:spacing w:val="8"/>
          <w:sz w:val="24"/>
          <w:szCs w:val="24"/>
        </w:rPr>
        <w:t>本项目商务、技术需求为实质性要求</w:t>
      </w:r>
      <w:r>
        <w:rPr>
          <w:rFonts w:hint="eastAsia" w:asciiTheme="minorEastAsia" w:hAnsiTheme="minorEastAsia" w:eastAsiaTheme="minorEastAsia" w:cstheme="minorEastAsia"/>
          <w:b/>
          <w:bCs/>
          <w:spacing w:val="7"/>
          <w:sz w:val="24"/>
          <w:szCs w:val="24"/>
        </w:rPr>
        <w:t>，不允许负偏离。</w:t>
      </w:r>
    </w:p>
    <w:p w14:paraId="330CBA84">
      <w:pPr>
        <w:keepNext w:val="0"/>
        <w:keepLines w:val="0"/>
        <w:pageBreakBefore w:val="0"/>
        <w:widowControl/>
        <w:kinsoku w:val="0"/>
        <w:wordWrap/>
        <w:overflowPunct/>
        <w:topLinePunct w:val="0"/>
        <w:autoSpaceDE w:val="0"/>
        <w:autoSpaceDN w:val="0"/>
        <w:bidi w:val="0"/>
        <w:adjustRightInd w:val="0"/>
        <w:snapToGrid w:val="0"/>
        <w:spacing w:line="360" w:lineRule="auto"/>
        <w:ind w:left="479" w:right="464" w:firstLine="524" w:firstLineChars="20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11"/>
          <w:sz w:val="24"/>
          <w:szCs w:val="24"/>
        </w:rPr>
        <w:t>3. 投标人应根据自身实际情况如实响应磋商文件，</w:t>
      </w:r>
      <w:r>
        <w:rPr>
          <w:rFonts w:hint="eastAsia" w:asciiTheme="minorEastAsia" w:hAnsiTheme="minorEastAsia" w:eastAsiaTheme="minorEastAsia" w:cstheme="minorEastAsia"/>
          <w:b/>
          <w:bCs/>
          <w:spacing w:val="11"/>
          <w:sz w:val="24"/>
          <w:szCs w:val="24"/>
        </w:rPr>
        <w:t>否则将作无效响应处理</w:t>
      </w:r>
      <w:r>
        <w:rPr>
          <w:rFonts w:hint="eastAsia" w:asciiTheme="minorEastAsia" w:hAnsiTheme="minorEastAsia" w:eastAsiaTheme="minorEastAsia" w:cstheme="minorEastAsia"/>
          <w:spacing w:val="11"/>
          <w:sz w:val="24"/>
          <w:szCs w:val="24"/>
        </w:rPr>
        <w:t>。对于重要技术</w:t>
      </w:r>
      <w:r>
        <w:rPr>
          <w:rFonts w:hint="eastAsia" w:asciiTheme="minorEastAsia" w:hAnsiTheme="minorEastAsia" w:eastAsiaTheme="minorEastAsia" w:cstheme="minorEastAsia"/>
          <w:spacing w:val="10"/>
          <w:sz w:val="24"/>
          <w:szCs w:val="24"/>
        </w:rPr>
        <w:t>条款或技</w:t>
      </w:r>
      <w:r>
        <w:rPr>
          <w:rFonts w:hint="eastAsia" w:asciiTheme="minorEastAsia" w:hAnsiTheme="minorEastAsia" w:eastAsiaTheme="minorEastAsia" w:cstheme="minorEastAsia"/>
          <w:spacing w:val="9"/>
          <w:sz w:val="24"/>
          <w:szCs w:val="24"/>
        </w:rPr>
        <w:t>术参数应当在响应文件中提供技术支持资料，技术支持资料以磋商文件中规定的形式为准。</w:t>
      </w:r>
    </w:p>
    <w:p w14:paraId="27C955DC">
      <w:pPr>
        <w:keepNext w:val="0"/>
        <w:keepLines w:val="0"/>
        <w:pageBreakBefore w:val="0"/>
        <w:widowControl/>
        <w:kinsoku w:val="0"/>
        <w:wordWrap/>
        <w:overflowPunct/>
        <w:topLinePunct w:val="0"/>
        <w:autoSpaceDE w:val="0"/>
        <w:autoSpaceDN w:val="0"/>
        <w:bidi w:val="0"/>
        <w:adjustRightInd w:val="0"/>
        <w:snapToGrid w:val="0"/>
        <w:spacing w:line="360" w:lineRule="auto"/>
        <w:ind w:left="479" w:right="464" w:firstLine="516" w:firstLineChars="20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4.投标人必须自行为其投标产品侵犯他人的知识产权或者专利成果的行为承担相应法律责任。</w:t>
      </w:r>
    </w:p>
    <w:p w14:paraId="6D5C1885">
      <w:pPr>
        <w:keepNext w:val="0"/>
        <w:keepLines w:val="0"/>
        <w:pageBreakBefore w:val="0"/>
        <w:widowControl/>
        <w:kinsoku w:val="0"/>
        <w:wordWrap/>
        <w:overflowPunct/>
        <w:topLinePunct w:val="0"/>
        <w:autoSpaceDE w:val="0"/>
        <w:autoSpaceDN w:val="0"/>
        <w:bidi w:val="0"/>
        <w:adjustRightInd w:val="0"/>
        <w:snapToGrid w:val="0"/>
        <w:spacing w:line="360" w:lineRule="auto"/>
        <w:ind w:left="479" w:right="464" w:firstLine="512" w:firstLineChars="200"/>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5.本项目为服务类项目，不设核心产品。</w:t>
      </w:r>
    </w:p>
    <w:p w14:paraId="71D1A6E3">
      <w:pPr>
        <w:keepNext w:val="0"/>
        <w:keepLines w:val="0"/>
        <w:pageBreakBefore w:val="0"/>
        <w:widowControl/>
        <w:kinsoku w:val="0"/>
        <w:wordWrap/>
        <w:overflowPunct/>
        <w:topLinePunct w:val="0"/>
        <w:autoSpaceDE w:val="0"/>
        <w:autoSpaceDN w:val="0"/>
        <w:bidi w:val="0"/>
        <w:adjustRightInd w:val="0"/>
        <w:snapToGrid w:val="0"/>
        <w:spacing w:line="360" w:lineRule="auto"/>
        <w:ind w:left="479" w:right="464" w:firstLine="510" w:firstLineChars="200"/>
        <w:textAlignment w:val="baseline"/>
        <w:rPr>
          <w:rFonts w:hint="eastAsia" w:asciiTheme="minorEastAsia" w:hAnsiTheme="minorEastAsia" w:eastAsiaTheme="minorEastAsia" w:cstheme="minorEastAsia"/>
          <w:b/>
          <w:bCs/>
          <w:spacing w:val="7"/>
          <w:sz w:val="24"/>
          <w:szCs w:val="24"/>
        </w:rPr>
      </w:pPr>
      <w:r>
        <w:rPr>
          <w:rFonts w:hint="eastAsia" w:asciiTheme="minorEastAsia" w:hAnsiTheme="minorEastAsia" w:eastAsiaTheme="minorEastAsia" w:cstheme="minorEastAsia"/>
          <w:b/>
          <w:bCs/>
          <w:spacing w:val="7"/>
          <w:sz w:val="24"/>
          <w:szCs w:val="24"/>
        </w:rPr>
        <w:t>6.所属行业：农、林、牧、渔</w:t>
      </w:r>
    </w:p>
    <w:p w14:paraId="6766F6FA">
      <w:pPr>
        <w:keepNext w:val="0"/>
        <w:keepLines w:val="0"/>
        <w:pageBreakBefore w:val="0"/>
        <w:widowControl/>
        <w:kinsoku w:val="0"/>
        <w:wordWrap/>
        <w:overflowPunct/>
        <w:topLinePunct w:val="0"/>
        <w:autoSpaceDE w:val="0"/>
        <w:autoSpaceDN w:val="0"/>
        <w:bidi w:val="0"/>
        <w:adjustRightInd w:val="0"/>
        <w:snapToGrid w:val="0"/>
        <w:spacing w:line="360" w:lineRule="auto"/>
        <w:ind w:left="479" w:right="464" w:firstLine="50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highlight w:val="none"/>
          <w:lang w:val="en-US" w:eastAsia="zh-CN"/>
        </w:rPr>
        <w:t>7.</w:t>
      </w:r>
      <w:r>
        <w:rPr>
          <w:rFonts w:hint="eastAsia" w:asciiTheme="minorEastAsia" w:hAnsiTheme="minorEastAsia" w:eastAsiaTheme="minorEastAsia" w:cstheme="minorEastAsia"/>
          <w:b/>
          <w:bCs/>
          <w:spacing w:val="5"/>
          <w:sz w:val="24"/>
          <w:szCs w:val="24"/>
          <w:highlight w:val="none"/>
        </w:rPr>
        <w:t>采购</w:t>
      </w:r>
      <w:r>
        <w:rPr>
          <w:rFonts w:hint="eastAsia" w:asciiTheme="minorEastAsia" w:hAnsiTheme="minorEastAsia" w:eastAsiaTheme="minorEastAsia" w:cstheme="minorEastAsia"/>
          <w:b/>
          <w:bCs/>
          <w:spacing w:val="5"/>
          <w:sz w:val="24"/>
          <w:szCs w:val="24"/>
        </w:rPr>
        <w:t>预算：</w:t>
      </w:r>
      <w:r>
        <w:rPr>
          <w:rFonts w:hint="eastAsia" w:asciiTheme="minorEastAsia" w:hAnsiTheme="minorEastAsia" w:eastAsiaTheme="minorEastAsia" w:cstheme="minorEastAsia"/>
          <w:b/>
          <w:bCs/>
          <w:spacing w:val="5"/>
          <w:sz w:val="24"/>
          <w:szCs w:val="24"/>
          <w:lang w:val="en-US" w:eastAsia="zh-CN"/>
        </w:rPr>
        <w:t>壹佰贰拾万元整</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
          <w:bCs/>
          <w:spacing w:val="5"/>
          <w:sz w:val="24"/>
          <w:szCs w:val="24"/>
        </w:rPr>
        <w:t>(¥1200000.00</w:t>
      </w:r>
      <w:r>
        <w:rPr>
          <w:rFonts w:hint="eastAsia" w:asciiTheme="minorEastAsia" w:hAnsiTheme="minorEastAsia" w:eastAsiaTheme="minorEastAsia" w:cstheme="minorEastAsia"/>
          <w:b/>
          <w:bCs/>
          <w:spacing w:val="5"/>
          <w:sz w:val="24"/>
          <w:szCs w:val="24"/>
          <w:lang w:val="en-US" w:eastAsia="zh-CN"/>
        </w:rPr>
        <w:t>元</w:t>
      </w:r>
      <w:r>
        <w:rPr>
          <w:rFonts w:hint="eastAsia" w:asciiTheme="minorEastAsia" w:hAnsiTheme="minorEastAsia" w:eastAsiaTheme="minorEastAsia" w:cstheme="minorEastAsia"/>
          <w:b/>
          <w:bCs/>
          <w:spacing w:val="5"/>
          <w:sz w:val="24"/>
          <w:szCs w:val="24"/>
        </w:rPr>
        <w:t>）</w:t>
      </w:r>
    </w:p>
    <w:p w14:paraId="4D107494">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bl>
      <w:tblPr>
        <w:tblStyle w:val="15"/>
        <w:tblW w:w="10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1797"/>
        <w:gridCol w:w="818"/>
        <w:gridCol w:w="848"/>
        <w:gridCol w:w="5634"/>
        <w:gridCol w:w="781"/>
      </w:tblGrid>
      <w:tr w14:paraId="69EF5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696" w:type="dxa"/>
            <w:vAlign w:val="center"/>
          </w:tcPr>
          <w:p w14:paraId="0C9633E3">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序号</w:t>
            </w:r>
          </w:p>
        </w:tc>
        <w:tc>
          <w:tcPr>
            <w:tcW w:w="1797" w:type="dxa"/>
            <w:vAlign w:val="center"/>
          </w:tcPr>
          <w:p w14:paraId="20F060F8">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项目名称</w:t>
            </w:r>
          </w:p>
        </w:tc>
        <w:tc>
          <w:tcPr>
            <w:tcW w:w="818" w:type="dxa"/>
            <w:vAlign w:val="center"/>
          </w:tcPr>
          <w:p w14:paraId="150E5E89">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单位</w:t>
            </w:r>
          </w:p>
        </w:tc>
        <w:tc>
          <w:tcPr>
            <w:tcW w:w="848" w:type="dxa"/>
            <w:vAlign w:val="center"/>
          </w:tcPr>
          <w:p w14:paraId="13F9B726">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数量</w:t>
            </w:r>
          </w:p>
        </w:tc>
        <w:tc>
          <w:tcPr>
            <w:tcW w:w="5634" w:type="dxa"/>
            <w:vAlign w:val="center"/>
          </w:tcPr>
          <w:p w14:paraId="6670E5D1">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服务要求</w:t>
            </w:r>
          </w:p>
        </w:tc>
        <w:tc>
          <w:tcPr>
            <w:tcW w:w="781" w:type="dxa"/>
            <w:vAlign w:val="top"/>
          </w:tcPr>
          <w:p w14:paraId="56DA612A">
            <w:pPr>
              <w:pStyle w:val="16"/>
              <w:pageBreakBefore w:val="0"/>
              <w:wordWrap/>
              <w:overflowPunct/>
              <w:topLinePunct w:val="0"/>
              <w:autoSpaceDE w:val="0"/>
              <w:autoSpaceDN w:val="0"/>
              <w:bidi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备注</w:t>
            </w:r>
          </w:p>
        </w:tc>
      </w:tr>
      <w:tr w14:paraId="3C221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1" w:hRule="atLeast"/>
        </w:trPr>
        <w:tc>
          <w:tcPr>
            <w:tcW w:w="696" w:type="dxa"/>
            <w:vAlign w:val="center"/>
          </w:tcPr>
          <w:p w14:paraId="7737AA25">
            <w:pPr>
              <w:pageBreakBefore w:val="0"/>
              <w:wordWrap/>
              <w:overflowPunct/>
              <w:topLinePunct w:val="0"/>
              <w:autoSpaceDE w:val="0"/>
              <w:autoSpaceDN w:val="0"/>
              <w:bidi w:val="0"/>
              <w:snapToGrid w:val="0"/>
              <w:spacing w:line="360" w:lineRule="auto"/>
              <w:ind w:firstLine="480" w:firstLineChars="200"/>
              <w:jc w:val="center"/>
              <w:rPr>
                <w:rFonts w:hint="eastAsia" w:asciiTheme="minorEastAsia" w:hAnsiTheme="minorEastAsia" w:eastAsiaTheme="minorEastAsia" w:cstheme="minorEastAsia"/>
                <w:sz w:val="24"/>
                <w:szCs w:val="24"/>
              </w:rPr>
            </w:pPr>
          </w:p>
          <w:p w14:paraId="369E8C28">
            <w:pPr>
              <w:pageBreakBefore w:val="0"/>
              <w:wordWrap/>
              <w:overflowPunct/>
              <w:topLinePunct w:val="0"/>
              <w:autoSpaceDE w:val="0"/>
              <w:autoSpaceDN w:val="0"/>
              <w:bidi w:val="0"/>
              <w:snapToGrid w:val="0"/>
              <w:spacing w:line="360" w:lineRule="auto"/>
              <w:ind w:firstLine="480" w:firstLineChars="200"/>
              <w:jc w:val="center"/>
              <w:rPr>
                <w:rFonts w:hint="eastAsia" w:asciiTheme="minorEastAsia" w:hAnsiTheme="minorEastAsia" w:eastAsiaTheme="minorEastAsia" w:cstheme="minorEastAsia"/>
                <w:sz w:val="24"/>
                <w:szCs w:val="24"/>
              </w:rPr>
            </w:pPr>
          </w:p>
          <w:p w14:paraId="5495CFAE">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p w14:paraId="45D6C3FE">
            <w:pPr>
              <w:pStyle w:val="16"/>
              <w:pageBreakBefore w:val="0"/>
              <w:wordWrap/>
              <w:overflowPunct/>
              <w:topLinePunct w:val="0"/>
              <w:autoSpaceDE w:val="0"/>
              <w:autoSpaceDN w:val="0"/>
              <w:bidi w:val="0"/>
              <w:snapToGrid w:val="0"/>
              <w:spacing w:line="360" w:lineRule="auto"/>
              <w:ind w:left="315"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1</w:t>
            </w:r>
          </w:p>
        </w:tc>
        <w:tc>
          <w:tcPr>
            <w:tcW w:w="1797" w:type="dxa"/>
            <w:vAlign w:val="center"/>
          </w:tcPr>
          <w:p w14:paraId="04B3C77B">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2026年铁山港区海域非法占海水产养殖设施清理工作服务</w:t>
            </w:r>
          </w:p>
        </w:tc>
        <w:tc>
          <w:tcPr>
            <w:tcW w:w="818" w:type="dxa"/>
            <w:vAlign w:val="center"/>
          </w:tcPr>
          <w:p w14:paraId="2E64CD0F">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848" w:type="dxa"/>
            <w:vAlign w:val="center"/>
          </w:tcPr>
          <w:p w14:paraId="02B5186E">
            <w:pPr>
              <w:pStyle w:val="16"/>
              <w:pageBreakBefore w:val="0"/>
              <w:wordWrap/>
              <w:overflowPunct/>
              <w:topLinePunct w:val="0"/>
              <w:autoSpaceDE w:val="0"/>
              <w:autoSpaceDN w:val="0"/>
              <w:bidi w:val="0"/>
              <w:snapToGrid w:val="0"/>
              <w:spacing w:line="360" w:lineRule="auto"/>
              <w:ind w:left="390" w:firstLine="480" w:firstLineChars="200"/>
              <w:jc w:val="center"/>
              <w:rPr>
                <w:rFonts w:hint="eastAsia" w:asciiTheme="minorEastAsia" w:hAnsiTheme="minorEastAsia" w:eastAsiaTheme="minorEastAsia" w:cstheme="minorEastAsia"/>
                <w:sz w:val="24"/>
                <w:szCs w:val="24"/>
              </w:rPr>
            </w:pPr>
          </w:p>
          <w:p w14:paraId="50F427AC">
            <w:pPr>
              <w:bidi w:val="0"/>
              <w:jc w:val="center"/>
              <w:rPr>
                <w:rFonts w:hint="eastAsia" w:eastAsia="宋体"/>
                <w:lang w:val="en-US" w:eastAsia="zh-CN"/>
              </w:rPr>
            </w:pPr>
            <w:r>
              <w:rPr>
                <w:rFonts w:hint="eastAsia"/>
                <w:lang w:val="en-US" w:eastAsia="zh-CN"/>
              </w:rPr>
              <w:t>1</w:t>
            </w:r>
          </w:p>
          <w:p w14:paraId="24628627">
            <w:pPr>
              <w:bidi w:val="0"/>
              <w:jc w:val="center"/>
              <w:rPr>
                <w:rFonts w:hint="eastAsia"/>
              </w:rPr>
            </w:pPr>
          </w:p>
          <w:p w14:paraId="073560F8">
            <w:pPr>
              <w:bidi w:val="0"/>
              <w:jc w:val="center"/>
              <w:rPr>
                <w:rFonts w:hint="default" w:eastAsia="宋体"/>
                <w:lang w:val="en-US" w:eastAsia="zh-CN"/>
              </w:rPr>
            </w:pPr>
          </w:p>
        </w:tc>
        <w:tc>
          <w:tcPr>
            <w:tcW w:w="5634" w:type="dxa"/>
            <w:vAlign w:val="center"/>
          </w:tcPr>
          <w:p w14:paraId="332B724A">
            <w:pPr>
              <w:pStyle w:val="16"/>
              <w:pageBreakBefore w:val="0"/>
              <w:wordWrap/>
              <w:overflowPunct/>
              <w:topLinePunct w:val="0"/>
              <w:autoSpaceDE w:val="0"/>
              <w:autoSpaceDN w:val="0"/>
              <w:bidi w:val="0"/>
              <w:snapToGrid w:val="0"/>
              <w:spacing w:line="360" w:lineRule="auto"/>
              <w:ind w:right="10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本项目为劳务服务项目，共计清理铁山港湾铁山港区水质监测点内渔蚝排3</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个。其中：渔排27个，蚝排5个。要求在清理养殖设施过程中不能造成海洋垃圾，清理完成后，经验收该批次清理海域没有非法养殖蚝排、渔排以及洋垃圾。</w:t>
            </w:r>
          </w:p>
        </w:tc>
        <w:tc>
          <w:tcPr>
            <w:tcW w:w="781" w:type="dxa"/>
            <w:vAlign w:val="center"/>
          </w:tcPr>
          <w:p w14:paraId="7F51CCE6">
            <w:pPr>
              <w:pageBreakBefore w:val="0"/>
              <w:wordWrap/>
              <w:overflowPunct/>
              <w:topLinePunct w:val="0"/>
              <w:autoSpaceDE w:val="0"/>
              <w:autoSpaceDN w:val="0"/>
              <w:bidi w:val="0"/>
              <w:snapToGrid w:val="0"/>
              <w:spacing w:line="360" w:lineRule="auto"/>
              <w:ind w:firstLine="480" w:firstLineChars="20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r>
      <w:tr w14:paraId="6332E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0574" w:type="dxa"/>
            <w:gridSpan w:val="6"/>
            <w:vAlign w:val="top"/>
          </w:tcPr>
          <w:p w14:paraId="50F95A7E">
            <w:pPr>
              <w:pStyle w:val="16"/>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商务及其他要求</w:t>
            </w:r>
          </w:p>
        </w:tc>
      </w:tr>
      <w:tr w14:paraId="4497D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574" w:type="dxa"/>
            <w:gridSpan w:val="6"/>
            <w:vAlign w:val="top"/>
          </w:tcPr>
          <w:p w14:paraId="0D1DEFEA">
            <w:pPr>
              <w:pStyle w:val="16"/>
              <w:pageBreakBefore w:val="0"/>
              <w:wordWrap/>
              <w:overflowPunct/>
              <w:topLinePunct w:val="0"/>
              <w:autoSpaceDE w:val="0"/>
              <w:autoSpaceDN w:val="0"/>
              <w:bidi w:val="0"/>
              <w:snapToGrid w:val="0"/>
              <w:spacing w:line="360" w:lineRule="auto"/>
              <w:ind w:left="27" w:firstLine="49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一、合同签订期：</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3"/>
                <w:sz w:val="24"/>
                <w:szCs w:val="24"/>
              </w:rPr>
              <w:t>自成交通知书发出之日起</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3"/>
                <w:sz w:val="24"/>
                <w:szCs w:val="24"/>
              </w:rPr>
              <w:t>25日内</w:t>
            </w:r>
          </w:p>
          <w:p w14:paraId="636E2EB2">
            <w:pPr>
              <w:pStyle w:val="16"/>
              <w:pageBreakBefore w:val="0"/>
              <w:wordWrap/>
              <w:overflowPunct/>
              <w:topLinePunct w:val="0"/>
              <w:autoSpaceDE w:val="0"/>
              <w:autoSpaceDN w:val="0"/>
              <w:bidi w:val="0"/>
              <w:snapToGrid w:val="0"/>
              <w:spacing w:line="360" w:lineRule="auto"/>
              <w:ind w:left="27"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rPr>
              <w:t>二、合同履行期限：</w:t>
            </w:r>
            <w:r>
              <w:rPr>
                <w:rFonts w:hint="eastAsia" w:asciiTheme="minorEastAsia" w:hAnsiTheme="minorEastAsia" w:eastAsiaTheme="minorEastAsia" w:cstheme="minorEastAsia"/>
                <w:spacing w:val="8"/>
                <w:sz w:val="24"/>
                <w:szCs w:val="24"/>
              </w:rPr>
              <w:t>按照采购人规定的时间内完成服务。</w:t>
            </w:r>
          </w:p>
          <w:p w14:paraId="31CF2DC2">
            <w:pPr>
              <w:pStyle w:val="16"/>
              <w:pageBreakBefore w:val="0"/>
              <w:wordWrap/>
              <w:overflowPunct/>
              <w:topLinePunct w:val="0"/>
              <w:autoSpaceDE w:val="0"/>
              <w:autoSpaceDN w:val="0"/>
              <w:bidi w:val="0"/>
              <w:snapToGrid w:val="0"/>
              <w:spacing w:line="360" w:lineRule="auto"/>
              <w:ind w:left="23" w:firstLine="51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三、服务地点：</w:t>
            </w:r>
            <w:r>
              <w:rPr>
                <w:rFonts w:hint="eastAsia" w:asciiTheme="minorEastAsia" w:hAnsiTheme="minorEastAsia" w:eastAsiaTheme="minorEastAsia" w:cstheme="minorEastAsia"/>
                <w:spacing w:val="7"/>
                <w:sz w:val="24"/>
                <w:szCs w:val="24"/>
              </w:rPr>
              <w:t>采购人指定地点。</w:t>
            </w:r>
          </w:p>
          <w:p w14:paraId="06822554">
            <w:pPr>
              <w:pStyle w:val="16"/>
              <w:pageBreakBefore w:val="0"/>
              <w:wordWrap/>
              <w:overflowPunct/>
              <w:topLinePunct w:val="0"/>
              <w:autoSpaceDE w:val="0"/>
              <w:autoSpaceDN w:val="0"/>
              <w:bidi w:val="0"/>
              <w:snapToGrid w:val="0"/>
              <w:spacing w:line="360" w:lineRule="auto"/>
              <w:ind w:left="24" w:right="46" w:firstLine="51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9"/>
                <w:sz w:val="24"/>
                <w:szCs w:val="24"/>
              </w:rPr>
              <w:t>四、验收标准、售后服务要求：</w:t>
            </w:r>
            <w:r>
              <w:rPr>
                <w:rFonts w:hint="eastAsia" w:asciiTheme="minorEastAsia" w:hAnsiTheme="minorEastAsia" w:eastAsiaTheme="minorEastAsia" w:cstheme="minorEastAsia"/>
                <w:spacing w:val="9"/>
                <w:sz w:val="24"/>
                <w:szCs w:val="24"/>
              </w:rPr>
              <w:t>要求在清理养殖设施过程中不能造成海洋垃圾，清理完成后，经验收该批次清</w:t>
            </w:r>
            <w:r>
              <w:rPr>
                <w:rFonts w:hint="eastAsia" w:asciiTheme="minorEastAsia" w:hAnsiTheme="minorEastAsia" w:eastAsiaTheme="minorEastAsia" w:cstheme="minorEastAsia"/>
                <w:spacing w:val="8"/>
                <w:sz w:val="24"/>
                <w:szCs w:val="24"/>
              </w:rPr>
              <w:t>理海域没有非法养殖蚝排和海洋垃圾。</w:t>
            </w:r>
          </w:p>
          <w:p w14:paraId="546EDDEE">
            <w:pPr>
              <w:pStyle w:val="16"/>
              <w:pageBreakBefore w:val="0"/>
              <w:wordWrap/>
              <w:overflowPunct/>
              <w:topLinePunct w:val="0"/>
              <w:autoSpaceDE w:val="0"/>
              <w:autoSpaceDN w:val="0"/>
              <w:bidi w:val="0"/>
              <w:snapToGrid w:val="0"/>
              <w:spacing w:line="360" w:lineRule="auto"/>
              <w:ind w:left="27" w:firstLine="51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五、设备及人员配备</w:t>
            </w:r>
          </w:p>
          <w:p w14:paraId="330FDC07">
            <w:pPr>
              <w:pStyle w:val="16"/>
              <w:pageBreakBefore w:val="0"/>
              <w:wordWrap/>
              <w:overflowPunct/>
              <w:topLinePunct w:val="0"/>
              <w:autoSpaceDE w:val="0"/>
              <w:autoSpaceDN w:val="0"/>
              <w:bidi w:val="0"/>
              <w:snapToGrid w:val="0"/>
              <w:spacing w:line="360" w:lineRule="auto"/>
              <w:ind w:left="34" w:firstLine="49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3"/>
                <w:sz w:val="24"/>
                <w:szCs w:val="24"/>
              </w:rPr>
              <w:t>自有或租用水上工程船。</w:t>
            </w:r>
          </w:p>
          <w:p w14:paraId="7FC3AADA">
            <w:pPr>
              <w:pStyle w:val="16"/>
              <w:pageBreakBefore w:val="0"/>
              <w:wordWrap/>
              <w:overflowPunct/>
              <w:topLinePunct w:val="0"/>
              <w:autoSpaceDE w:val="0"/>
              <w:autoSpaceDN w:val="0"/>
              <w:bidi w:val="0"/>
              <w:snapToGrid w:val="0"/>
              <w:spacing w:line="360" w:lineRule="auto"/>
              <w:ind w:left="34" w:firstLine="50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（2）交通运输车辆一辆。</w:t>
            </w:r>
          </w:p>
          <w:p w14:paraId="1A1D2497">
            <w:pPr>
              <w:pStyle w:val="16"/>
              <w:pageBreakBefore w:val="0"/>
              <w:wordWrap/>
              <w:overflowPunct/>
              <w:topLinePunct w:val="0"/>
              <w:autoSpaceDE w:val="0"/>
              <w:autoSpaceDN w:val="0"/>
              <w:bidi w:val="0"/>
              <w:snapToGrid w:val="0"/>
              <w:spacing w:line="360" w:lineRule="auto"/>
              <w:ind w:left="34" w:firstLine="50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（3）工作人员：6</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6"/>
                <w:sz w:val="24"/>
                <w:szCs w:val="24"/>
              </w:rPr>
              <w:t>人及以上；</w:t>
            </w:r>
          </w:p>
          <w:p w14:paraId="6E091659">
            <w:pPr>
              <w:pStyle w:val="16"/>
              <w:pageBreakBefore w:val="0"/>
              <w:wordWrap/>
              <w:overflowPunct/>
              <w:topLinePunct w:val="0"/>
              <w:autoSpaceDE w:val="0"/>
              <w:autoSpaceDN w:val="0"/>
              <w:bidi w:val="0"/>
              <w:snapToGrid w:val="0"/>
              <w:spacing w:line="360" w:lineRule="auto"/>
              <w:ind w:left="34" w:firstLine="516" w:firstLineChars="200"/>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spacing w:val="9"/>
                <w:sz w:val="24"/>
                <w:szCs w:val="24"/>
              </w:rPr>
              <w:t>（4）工程船必须出具合法船证复印件或租用合同（协</w:t>
            </w:r>
            <w:r>
              <w:rPr>
                <w:rFonts w:hint="eastAsia" w:asciiTheme="minorEastAsia" w:hAnsiTheme="minorEastAsia" w:eastAsiaTheme="minorEastAsia" w:cstheme="minorEastAsia"/>
                <w:spacing w:val="8"/>
                <w:sz w:val="24"/>
                <w:szCs w:val="24"/>
              </w:rPr>
              <w:t>议）复印件；</w:t>
            </w:r>
          </w:p>
          <w:p w14:paraId="07410AD0">
            <w:pPr>
              <w:pStyle w:val="16"/>
              <w:pageBreakBefore w:val="0"/>
              <w:wordWrap/>
              <w:overflowPunct/>
              <w:topLinePunct w:val="0"/>
              <w:autoSpaceDE w:val="0"/>
              <w:autoSpaceDN w:val="0"/>
              <w:bidi w:val="0"/>
              <w:snapToGrid w:val="0"/>
              <w:spacing w:line="360" w:lineRule="auto"/>
              <w:ind w:left="34" w:firstLine="502" w:firstLineChars="200"/>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5"/>
                <w:sz w:val="24"/>
                <w:szCs w:val="24"/>
              </w:rPr>
              <w:t>六、其他要求：</w:t>
            </w:r>
          </w:p>
          <w:p w14:paraId="481B8D7D">
            <w:pPr>
              <w:pStyle w:val="16"/>
              <w:pageBreakBefore w:val="0"/>
              <w:wordWrap/>
              <w:overflowPunct/>
              <w:topLinePunct w:val="0"/>
              <w:autoSpaceDE w:val="0"/>
              <w:autoSpaceDN w:val="0"/>
              <w:bidi w:val="0"/>
              <w:snapToGrid w:val="0"/>
              <w:spacing w:line="360" w:lineRule="auto"/>
              <w:ind w:left="26" w:right="24"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（1）供应商应提交结算材料给采购人，结算材料应包括每次清理及验收过程的监控录像、清理图纸及图片，验收小组签署的清理确认表，有效发票等材料。</w:t>
            </w:r>
          </w:p>
          <w:p w14:paraId="1B472607">
            <w:pPr>
              <w:pStyle w:val="16"/>
              <w:pageBreakBefore w:val="0"/>
              <w:wordWrap/>
              <w:overflowPunct/>
              <w:topLinePunct w:val="0"/>
              <w:autoSpaceDE w:val="0"/>
              <w:autoSpaceDN w:val="0"/>
              <w:bidi w:val="0"/>
              <w:snapToGrid w:val="0"/>
              <w:spacing w:line="360" w:lineRule="auto"/>
              <w:ind w:left="24" w:firstLine="516"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9"/>
                <w:sz w:val="24"/>
                <w:szCs w:val="24"/>
              </w:rPr>
              <w:t>（2）供应商响应报价为履行合同的最终报价，应包括整体服务价格以及设备、</w:t>
            </w:r>
            <w:r>
              <w:rPr>
                <w:rFonts w:hint="eastAsia" w:asciiTheme="minorEastAsia" w:hAnsiTheme="minorEastAsia" w:eastAsiaTheme="minorEastAsia" w:cstheme="minorEastAsia"/>
                <w:spacing w:val="8"/>
                <w:sz w:val="24"/>
                <w:szCs w:val="24"/>
              </w:rPr>
              <w:t>人员工资、社保、商业保险、税金、</w:t>
            </w:r>
            <w:r>
              <w:rPr>
                <w:rFonts w:hint="eastAsia" w:asciiTheme="minorEastAsia" w:hAnsiTheme="minorEastAsia" w:eastAsiaTheme="minorEastAsia" w:cstheme="minorEastAsia"/>
                <w:spacing w:val="7"/>
                <w:sz w:val="24"/>
                <w:szCs w:val="24"/>
              </w:rPr>
              <w:t>利润等一切费用。</w:t>
            </w:r>
          </w:p>
          <w:p w14:paraId="31E3321F">
            <w:pPr>
              <w:pStyle w:val="16"/>
              <w:pageBreakBefore w:val="0"/>
              <w:wordWrap/>
              <w:overflowPunct/>
              <w:topLinePunct w:val="0"/>
              <w:autoSpaceDE w:val="0"/>
              <w:autoSpaceDN w:val="0"/>
              <w:bidi w:val="0"/>
              <w:snapToGrid w:val="0"/>
              <w:spacing w:line="360" w:lineRule="auto"/>
              <w:ind w:left="24" w:firstLine="518"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b/>
                <w:bCs/>
                <w:spacing w:val="9"/>
                <w:sz w:val="24"/>
                <w:szCs w:val="24"/>
              </w:rPr>
              <w:t>七、付款方式：</w:t>
            </w:r>
            <w:r>
              <w:rPr>
                <w:rFonts w:hint="eastAsia" w:asciiTheme="minorEastAsia" w:hAnsiTheme="minorEastAsia" w:eastAsiaTheme="minorEastAsia" w:cstheme="minorEastAsia"/>
                <w:spacing w:val="9"/>
                <w:sz w:val="24"/>
                <w:szCs w:val="24"/>
                <w:highlight w:val="none"/>
              </w:rPr>
              <w:t>合同签订后，完成所有项目服务，通过项目验收后</w:t>
            </w:r>
            <w:r>
              <w:rPr>
                <w:rFonts w:hint="eastAsia" w:asciiTheme="minorEastAsia" w:hAnsiTheme="minorEastAsia" w:eastAsiaTheme="minorEastAsia" w:cstheme="minorEastAsia"/>
                <w:spacing w:val="8"/>
                <w:sz w:val="24"/>
                <w:szCs w:val="24"/>
                <w:highlight w:val="none"/>
              </w:rPr>
              <w:t>并提交所有的项目材料，经采购人验收确认后，</w:t>
            </w:r>
            <w:r>
              <w:rPr>
                <w:rFonts w:hint="eastAsia" w:asciiTheme="minorEastAsia" w:hAnsiTheme="minorEastAsia" w:eastAsiaTheme="minorEastAsia" w:cstheme="minorEastAsia"/>
                <w:spacing w:val="5"/>
                <w:sz w:val="24"/>
                <w:szCs w:val="24"/>
                <w:highlight w:val="none"/>
              </w:rPr>
              <w:t>申请支付项目采购合同总金额的100%款项。</w:t>
            </w:r>
          </w:p>
        </w:tc>
      </w:tr>
    </w:tbl>
    <w:p w14:paraId="5670E886">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rPr>
        <w:sectPr>
          <w:headerReference r:id="rId13" w:type="default"/>
          <w:footerReference r:id="rId14" w:type="default"/>
          <w:pgSz w:w="11906" w:h="16839"/>
          <w:pgMar w:top="1440" w:right="1080" w:bottom="1440" w:left="1080" w:header="826" w:footer="1037" w:gutter="0"/>
          <w:pgNumType w:fmt="decimal"/>
          <w:cols w:space="720" w:num="1"/>
        </w:sectPr>
      </w:pPr>
    </w:p>
    <w:p w14:paraId="28933F72">
      <w:pPr>
        <w:pageBreakBefore w:val="0"/>
        <w:wordWrap/>
        <w:overflowPunct/>
        <w:topLinePunct w:val="0"/>
        <w:autoSpaceDE w:val="0"/>
        <w:autoSpaceDN w:val="0"/>
        <w:bidi w:val="0"/>
        <w:snapToGrid w:val="0"/>
        <w:spacing w:line="360" w:lineRule="auto"/>
        <w:jc w:val="center"/>
        <w:outlineLvl w:val="0"/>
        <w:rPr>
          <w:rFonts w:hint="eastAsia" w:asciiTheme="minorEastAsia" w:hAnsiTheme="minorEastAsia" w:eastAsiaTheme="minorEastAsia" w:cstheme="minorEastAsia"/>
          <w:sz w:val="35"/>
          <w:szCs w:val="35"/>
        </w:rPr>
      </w:pPr>
      <w:bookmarkStart w:id="9" w:name="_Toc22856"/>
      <w:r>
        <w:rPr>
          <w:rFonts w:hint="eastAsia" w:asciiTheme="minorEastAsia" w:hAnsiTheme="minorEastAsia" w:eastAsiaTheme="minorEastAsia" w:cstheme="minorEastAsia"/>
          <w:b/>
          <w:bCs/>
          <w:spacing w:val="6"/>
          <w:sz w:val="35"/>
          <w:szCs w:val="35"/>
        </w:rPr>
        <w:t>第五部分</w:t>
      </w:r>
      <w:r>
        <w:rPr>
          <w:rFonts w:hint="eastAsia" w:asciiTheme="minorEastAsia" w:hAnsiTheme="minorEastAsia" w:eastAsiaTheme="minorEastAsia" w:cstheme="minorEastAsia"/>
          <w:spacing w:val="6"/>
          <w:sz w:val="35"/>
          <w:szCs w:val="35"/>
        </w:rPr>
        <w:t xml:space="preserve">  </w:t>
      </w:r>
      <w:r>
        <w:rPr>
          <w:rFonts w:hint="eastAsia" w:asciiTheme="minorEastAsia" w:hAnsiTheme="minorEastAsia" w:eastAsiaTheme="minorEastAsia" w:cstheme="minorEastAsia"/>
          <w:b/>
          <w:bCs/>
          <w:spacing w:val="6"/>
          <w:sz w:val="35"/>
          <w:szCs w:val="35"/>
        </w:rPr>
        <w:t>评审方法及评审标准</w:t>
      </w:r>
      <w:bookmarkEnd w:id="9"/>
    </w:p>
    <w:p w14:paraId="18989A2E">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b/>
          <w:bCs/>
          <w:spacing w:val="6"/>
          <w:sz w:val="24"/>
          <w:szCs w:val="24"/>
        </w:rPr>
      </w:pPr>
      <w:r>
        <w:rPr>
          <w:rFonts w:hint="eastAsia" w:ascii="宋体" w:hAnsi="宋体" w:cs="宋体"/>
          <w:b/>
          <w:color w:val="000000" w:themeColor="text1"/>
          <w:sz w:val="32"/>
          <w:szCs w:val="20"/>
          <w14:textFill>
            <w14:solidFill>
              <w14:schemeClr w14:val="tx1"/>
            </w14:solidFill>
          </w14:textFill>
        </w:rPr>
        <w:t>评标办法前附表</w:t>
      </w:r>
    </w:p>
    <w:tbl>
      <w:tblPr>
        <w:tblStyle w:val="12"/>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89"/>
        <w:gridCol w:w="900"/>
        <w:gridCol w:w="6150"/>
        <w:gridCol w:w="618"/>
      </w:tblGrid>
      <w:tr w14:paraId="4771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Align w:val="center"/>
          </w:tcPr>
          <w:p w14:paraId="492E5846">
            <w:pPr>
              <w:widowControl/>
              <w:spacing w:line="400" w:lineRule="exact"/>
              <w:jc w:val="center"/>
              <w:rPr>
                <w:rFonts w:ascii="宋体" w:cs="宋体"/>
                <w:b/>
                <w:bCs/>
                <w:color w:val="auto"/>
                <w:kern w:val="0"/>
                <w:sz w:val="24"/>
              </w:rPr>
            </w:pPr>
            <w:r>
              <w:rPr>
                <w:rFonts w:hint="eastAsia" w:ascii="宋体" w:hAnsi="宋体" w:cs="宋体"/>
                <w:b/>
                <w:bCs/>
                <w:color w:val="auto"/>
                <w:kern w:val="0"/>
                <w:sz w:val="24"/>
              </w:rPr>
              <w:t>序号</w:t>
            </w:r>
          </w:p>
        </w:tc>
        <w:tc>
          <w:tcPr>
            <w:tcW w:w="889" w:type="dxa"/>
            <w:vAlign w:val="center"/>
          </w:tcPr>
          <w:p w14:paraId="3A79D4F8">
            <w:pPr>
              <w:widowControl/>
              <w:spacing w:line="400" w:lineRule="exact"/>
              <w:jc w:val="center"/>
              <w:rPr>
                <w:rFonts w:ascii="宋体" w:cs="宋体"/>
                <w:b/>
                <w:bCs/>
                <w:color w:val="auto"/>
                <w:kern w:val="0"/>
                <w:sz w:val="24"/>
              </w:rPr>
            </w:pPr>
            <w:r>
              <w:rPr>
                <w:rFonts w:hint="eastAsia" w:ascii="宋体" w:hAnsi="宋体" w:cs="宋体"/>
                <w:b/>
                <w:bCs/>
                <w:color w:val="auto"/>
                <w:kern w:val="0"/>
                <w:sz w:val="24"/>
              </w:rPr>
              <w:t>评审因素</w:t>
            </w:r>
          </w:p>
        </w:tc>
        <w:tc>
          <w:tcPr>
            <w:tcW w:w="900" w:type="dxa"/>
            <w:vAlign w:val="center"/>
          </w:tcPr>
          <w:p w14:paraId="042AF225">
            <w:pPr>
              <w:widowControl/>
              <w:spacing w:line="400" w:lineRule="exact"/>
              <w:jc w:val="center"/>
              <w:rPr>
                <w:rFonts w:hint="eastAsia"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属性</w:t>
            </w:r>
          </w:p>
        </w:tc>
        <w:tc>
          <w:tcPr>
            <w:tcW w:w="6150" w:type="dxa"/>
            <w:vAlign w:val="center"/>
          </w:tcPr>
          <w:p w14:paraId="25AB79D5">
            <w:pPr>
              <w:widowControl/>
              <w:spacing w:line="400" w:lineRule="exact"/>
              <w:jc w:val="center"/>
              <w:rPr>
                <w:rFonts w:ascii="宋体" w:cs="宋体"/>
                <w:b/>
                <w:bCs/>
                <w:color w:val="auto"/>
                <w:kern w:val="0"/>
                <w:sz w:val="24"/>
              </w:rPr>
            </w:pPr>
            <w:r>
              <w:rPr>
                <w:rFonts w:hint="eastAsia" w:ascii="宋体" w:hAnsi="宋体" w:cs="宋体"/>
                <w:b/>
                <w:bCs/>
                <w:color w:val="auto"/>
                <w:kern w:val="0"/>
                <w:sz w:val="24"/>
                <w:lang w:val="en-US" w:eastAsia="zh-CN"/>
              </w:rPr>
              <w:t>评标标准</w:t>
            </w:r>
          </w:p>
        </w:tc>
        <w:tc>
          <w:tcPr>
            <w:tcW w:w="618" w:type="dxa"/>
            <w:vAlign w:val="center"/>
          </w:tcPr>
          <w:p w14:paraId="35583A3C">
            <w:pPr>
              <w:widowControl/>
              <w:spacing w:line="400" w:lineRule="exact"/>
              <w:jc w:val="center"/>
              <w:rPr>
                <w:rFonts w:ascii="宋体" w:cs="宋体"/>
                <w:b/>
                <w:bCs/>
                <w:color w:val="auto"/>
                <w:kern w:val="0"/>
                <w:sz w:val="24"/>
              </w:rPr>
            </w:pPr>
            <w:r>
              <w:rPr>
                <w:rFonts w:hint="eastAsia" w:ascii="宋体" w:hAnsi="宋体" w:cs="宋体"/>
                <w:b/>
                <w:bCs/>
                <w:color w:val="auto"/>
                <w:kern w:val="0"/>
                <w:sz w:val="24"/>
              </w:rPr>
              <w:t>分值</w:t>
            </w:r>
          </w:p>
        </w:tc>
      </w:tr>
      <w:tr w14:paraId="4434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Align w:val="center"/>
          </w:tcPr>
          <w:p w14:paraId="298BFF18">
            <w:pPr>
              <w:widowControl/>
              <w:spacing w:line="400" w:lineRule="exact"/>
              <w:jc w:val="center"/>
              <w:rPr>
                <w:rFonts w:ascii="宋体" w:cs="宋体"/>
                <w:color w:val="auto"/>
                <w:kern w:val="0"/>
                <w:sz w:val="24"/>
              </w:rPr>
            </w:pPr>
            <w:r>
              <w:rPr>
                <w:rFonts w:ascii="宋体" w:hAnsi="宋体" w:cs="宋体"/>
                <w:color w:val="auto"/>
                <w:kern w:val="0"/>
                <w:sz w:val="24"/>
              </w:rPr>
              <w:t>1</w:t>
            </w:r>
          </w:p>
        </w:tc>
        <w:tc>
          <w:tcPr>
            <w:tcW w:w="889" w:type="dxa"/>
            <w:vAlign w:val="center"/>
          </w:tcPr>
          <w:p w14:paraId="35F86E8A">
            <w:pPr>
              <w:widowControl/>
              <w:spacing w:line="400" w:lineRule="exact"/>
              <w:jc w:val="center"/>
              <w:rPr>
                <w:rFonts w:ascii="宋体" w:cs="宋体"/>
                <w:color w:val="auto"/>
                <w:kern w:val="0"/>
                <w:sz w:val="24"/>
              </w:rPr>
            </w:pPr>
            <w:r>
              <w:rPr>
                <w:rFonts w:hint="eastAsia" w:ascii="宋体" w:hAnsi="宋体" w:cs="宋体"/>
                <w:color w:val="auto"/>
                <w:kern w:val="0"/>
                <w:sz w:val="24"/>
              </w:rPr>
              <w:t>价格分</w:t>
            </w:r>
          </w:p>
        </w:tc>
        <w:tc>
          <w:tcPr>
            <w:tcW w:w="900" w:type="dxa"/>
            <w:vAlign w:val="center"/>
          </w:tcPr>
          <w:p w14:paraId="00A7D9EA">
            <w:pPr>
              <w:spacing w:line="400" w:lineRule="exact"/>
              <w:ind w:left="-120" w:leftChars="-50" w:right="-120" w:rightChars="-50"/>
              <w:jc w:val="center"/>
              <w:textAlignment w:val="baseline"/>
              <w:rPr>
                <w:rFonts w:hint="eastAsia" w:ascii="宋体" w:hAnsi="宋体" w:eastAsia="宋体" w:cs="宋体"/>
                <w:color w:val="auto"/>
                <w:kern w:val="0"/>
                <w:sz w:val="24"/>
                <w:lang w:eastAsia="zh-CN"/>
              </w:rPr>
            </w:pPr>
            <w:r>
              <w:rPr>
                <w:rFonts w:hint="eastAsia" w:ascii="宋体" w:cs="宋体"/>
                <w:bCs/>
                <w:color w:val="auto"/>
                <w:sz w:val="24"/>
                <w:szCs w:val="24"/>
                <w:lang w:eastAsia="zh-CN"/>
              </w:rPr>
              <w:t>客观分</w:t>
            </w:r>
          </w:p>
        </w:tc>
        <w:tc>
          <w:tcPr>
            <w:tcW w:w="6150" w:type="dxa"/>
            <w:vAlign w:val="top"/>
          </w:tcPr>
          <w:p w14:paraId="414AE596">
            <w:pPr>
              <w:pStyle w:val="7"/>
              <w:spacing w:line="400" w:lineRule="exact"/>
              <w:rPr>
                <w:rFonts w:hint="eastAsia" w:hAnsi="宋体" w:cs="宋体"/>
                <w:bCs/>
                <w:color w:val="auto"/>
                <w:sz w:val="24"/>
                <w:szCs w:val="24"/>
              </w:rPr>
            </w:pPr>
            <w:r>
              <w:rPr>
                <w:rFonts w:hint="eastAsia" w:hAnsi="宋体" w:cs="宋体"/>
                <w:bCs/>
                <w:color w:val="auto"/>
                <w:sz w:val="24"/>
                <w:szCs w:val="24"/>
              </w:rPr>
              <w:t>（1）本项目为专门面向</w:t>
            </w:r>
            <w:r>
              <w:rPr>
                <w:rFonts w:hint="eastAsia" w:hAnsi="宋体" w:cs="宋体"/>
                <w:bCs/>
                <w:color w:val="auto"/>
                <w:sz w:val="24"/>
                <w:szCs w:val="24"/>
                <w:lang w:val="en-US" w:eastAsia="zh-CN"/>
              </w:rPr>
              <w:t>中小</w:t>
            </w:r>
            <w:r>
              <w:rPr>
                <w:rFonts w:hint="eastAsia" w:hAnsi="宋体" w:cs="宋体"/>
                <w:bCs/>
                <w:color w:val="auto"/>
                <w:sz w:val="24"/>
                <w:szCs w:val="24"/>
              </w:rPr>
              <w:t>企业采购预留项目，根据《政府采购促进中小企业发展管理办法》(财库(2020)46号)及《广西壮族自治区财政厅关于持续优化政府采购营商环境推动高质量发展的通知》(桂财采(2024)55号)规定，供应商的磋商报价不再进行政府采购政策性扣除。</w:t>
            </w:r>
          </w:p>
          <w:p w14:paraId="57CA739A">
            <w:pPr>
              <w:pStyle w:val="7"/>
              <w:spacing w:line="400" w:lineRule="exact"/>
              <w:rPr>
                <w:rFonts w:hint="eastAsia" w:hAnsi="宋体" w:cs="宋体"/>
                <w:bCs/>
                <w:color w:val="auto"/>
                <w:sz w:val="24"/>
                <w:szCs w:val="24"/>
              </w:rPr>
            </w:pPr>
            <w:r>
              <w:rPr>
                <w:rFonts w:hint="eastAsia" w:hAnsi="宋体" w:cs="宋体"/>
                <w:bCs/>
                <w:color w:val="auto"/>
                <w:sz w:val="24"/>
                <w:szCs w:val="24"/>
              </w:rPr>
              <w:t xml:space="preserve">（2）磋商供应商提供企业按《关于政府采购支持监狱企业发展有关问题的通知》(财库〔2014〕68 号)认定为监狱企业的，在政府采购活动中，监狱企业视同小型、微型企业。监狱企业以提供由省级以上监狱管理局、戒毒管理局(含新疆生 产建设兵团)出具的属于监狱企业的证明文件为准。 </w:t>
            </w:r>
          </w:p>
          <w:p w14:paraId="435D4D89">
            <w:pPr>
              <w:pStyle w:val="7"/>
              <w:spacing w:line="400" w:lineRule="exact"/>
              <w:rPr>
                <w:rFonts w:hint="eastAsia" w:hAnsi="宋体" w:cs="宋体"/>
                <w:bCs/>
                <w:color w:val="auto"/>
                <w:sz w:val="24"/>
                <w:szCs w:val="24"/>
              </w:rPr>
            </w:pPr>
            <w:r>
              <w:rPr>
                <w:rFonts w:hint="eastAsia" w:hAnsi="宋体" w:cs="宋体"/>
                <w:bCs/>
                <w:color w:val="auto"/>
                <w:sz w:val="24"/>
                <w:szCs w:val="24"/>
              </w:rPr>
              <w:t>（3）磋商供应商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4E9082F7">
            <w:pPr>
              <w:pStyle w:val="7"/>
              <w:spacing w:line="400" w:lineRule="exact"/>
              <w:rPr>
                <w:rFonts w:hint="eastAsia" w:hAnsi="宋体" w:cs="宋体"/>
                <w:bCs/>
                <w:color w:val="auto"/>
                <w:sz w:val="24"/>
                <w:szCs w:val="24"/>
              </w:rPr>
            </w:pPr>
            <w:r>
              <w:rPr>
                <w:rFonts w:hint="eastAsia" w:hAnsi="宋体" w:cs="宋体"/>
                <w:bCs/>
                <w:color w:val="auto"/>
                <w:sz w:val="24"/>
                <w:szCs w:val="24"/>
              </w:rPr>
              <w:t>（4）以进入比较与评审环节的最低的最后报价为基准价，基准价得分为20分。</w:t>
            </w:r>
          </w:p>
          <w:p w14:paraId="5B10A24C">
            <w:pPr>
              <w:pStyle w:val="7"/>
              <w:spacing w:line="400" w:lineRule="exact"/>
              <w:rPr>
                <w:rFonts w:hint="eastAsia" w:hAnsi="宋体" w:cs="宋体"/>
                <w:bCs/>
                <w:color w:val="auto"/>
                <w:sz w:val="24"/>
                <w:szCs w:val="24"/>
              </w:rPr>
            </w:pPr>
            <w:r>
              <w:rPr>
                <w:rFonts w:hint="eastAsia" w:hAnsi="宋体" w:cs="宋体"/>
                <w:bCs/>
                <w:color w:val="auto"/>
                <w:sz w:val="24"/>
                <w:szCs w:val="24"/>
              </w:rPr>
              <w:t>（5）价格分计算公式:</w:t>
            </w:r>
          </w:p>
          <w:p w14:paraId="04066CEF">
            <w:pPr>
              <w:pStyle w:val="7"/>
              <w:spacing w:line="400" w:lineRule="exact"/>
              <w:rPr>
                <w:rFonts w:hAnsi="宋体" w:cs="宋体"/>
                <w:bCs/>
                <w:color w:val="auto"/>
                <w:sz w:val="24"/>
                <w:szCs w:val="24"/>
              </w:rPr>
            </w:pPr>
            <w:r>
              <w:rPr>
                <w:rFonts w:hint="eastAsia" w:hAnsi="宋体" w:cs="宋体"/>
                <w:bCs/>
                <w:color w:val="auto"/>
                <w:sz w:val="24"/>
                <w:szCs w:val="24"/>
              </w:rPr>
              <w:t>报价得分=(基准价/最后报价)×20分</w:t>
            </w:r>
          </w:p>
        </w:tc>
        <w:tc>
          <w:tcPr>
            <w:tcW w:w="618" w:type="dxa"/>
            <w:vAlign w:val="center"/>
          </w:tcPr>
          <w:p w14:paraId="34B6C28B">
            <w:pPr>
              <w:widowControl/>
              <w:spacing w:line="400" w:lineRule="exact"/>
              <w:jc w:val="center"/>
              <w:rPr>
                <w:rFonts w:ascii="宋体" w:cs="宋体"/>
                <w:color w:val="auto"/>
                <w:kern w:val="0"/>
                <w:sz w:val="24"/>
              </w:rPr>
            </w:pPr>
            <w:r>
              <w:rPr>
                <w:rFonts w:hint="eastAsia" w:ascii="宋体" w:hAnsi="宋体" w:cs="宋体"/>
                <w:color w:val="auto"/>
                <w:kern w:val="0"/>
                <w:sz w:val="24"/>
                <w:lang w:val="en-US" w:eastAsia="zh-CN"/>
              </w:rPr>
              <w:t>20</w:t>
            </w:r>
            <w:r>
              <w:rPr>
                <w:rFonts w:hint="eastAsia" w:ascii="宋体" w:hAnsi="宋体" w:cs="宋体"/>
                <w:color w:val="auto"/>
                <w:kern w:val="0"/>
                <w:sz w:val="24"/>
              </w:rPr>
              <w:t>分</w:t>
            </w:r>
          </w:p>
        </w:tc>
      </w:tr>
      <w:tr w14:paraId="3047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3" w:type="dxa"/>
            <w:vAlign w:val="center"/>
          </w:tcPr>
          <w:p w14:paraId="3733971F">
            <w:pPr>
              <w:widowControl/>
              <w:spacing w:line="400" w:lineRule="exact"/>
              <w:jc w:val="center"/>
              <w:rPr>
                <w:rFonts w:ascii="宋体" w:cs="宋体"/>
                <w:color w:val="auto"/>
                <w:kern w:val="0"/>
                <w:sz w:val="24"/>
              </w:rPr>
            </w:pPr>
            <w:r>
              <w:rPr>
                <w:rFonts w:ascii="宋体" w:hAnsi="宋体" w:cs="宋体"/>
                <w:bCs/>
                <w:color w:val="auto"/>
                <w:kern w:val="0"/>
                <w:sz w:val="24"/>
              </w:rPr>
              <w:t>2</w:t>
            </w:r>
          </w:p>
        </w:tc>
        <w:tc>
          <w:tcPr>
            <w:tcW w:w="7939" w:type="dxa"/>
            <w:gridSpan w:val="3"/>
            <w:vAlign w:val="center"/>
          </w:tcPr>
          <w:p w14:paraId="3B210D0F">
            <w:pPr>
              <w:widowControl/>
              <w:spacing w:line="400" w:lineRule="exact"/>
              <w:jc w:val="center"/>
              <w:rPr>
                <w:rFonts w:ascii="宋体" w:cs="宋体"/>
                <w:color w:val="auto"/>
                <w:kern w:val="0"/>
                <w:sz w:val="24"/>
              </w:rPr>
            </w:pPr>
            <w:r>
              <w:rPr>
                <w:rFonts w:hint="eastAsia" w:ascii="宋体" w:hAnsi="宋体" w:cs="宋体"/>
                <w:bCs/>
                <w:color w:val="auto"/>
                <w:kern w:val="0"/>
                <w:sz w:val="24"/>
              </w:rPr>
              <w:t>技术分</w:t>
            </w:r>
          </w:p>
        </w:tc>
        <w:tc>
          <w:tcPr>
            <w:tcW w:w="618" w:type="dxa"/>
            <w:vAlign w:val="top"/>
          </w:tcPr>
          <w:p w14:paraId="75A7C946">
            <w:pPr>
              <w:widowControl/>
              <w:spacing w:line="400" w:lineRule="exact"/>
              <w:jc w:val="center"/>
              <w:rPr>
                <w:rFonts w:ascii="宋体" w:cs="宋体"/>
                <w:color w:val="auto"/>
                <w:kern w:val="0"/>
                <w:sz w:val="24"/>
              </w:rPr>
            </w:pPr>
            <w:r>
              <w:rPr>
                <w:rFonts w:hint="eastAsia" w:ascii="宋体" w:cs="宋体"/>
                <w:color w:val="auto"/>
                <w:kern w:val="0"/>
                <w:sz w:val="24"/>
                <w:lang w:val="en-US" w:eastAsia="zh-CN"/>
              </w:rPr>
              <w:t>75</w:t>
            </w:r>
            <w:r>
              <w:rPr>
                <w:rFonts w:hint="eastAsia" w:ascii="宋体" w:cs="宋体"/>
                <w:color w:val="auto"/>
                <w:kern w:val="0"/>
                <w:sz w:val="24"/>
              </w:rPr>
              <w:t>分</w:t>
            </w:r>
          </w:p>
        </w:tc>
      </w:tr>
      <w:tr w14:paraId="291F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83" w:type="dxa"/>
            <w:vAlign w:val="center"/>
          </w:tcPr>
          <w:p w14:paraId="11DC8CCB">
            <w:pPr>
              <w:spacing w:line="400" w:lineRule="exact"/>
              <w:ind w:left="-120" w:leftChars="-50" w:right="-120" w:rightChars="-50"/>
              <w:jc w:val="center"/>
              <w:textAlignment w:val="baseline"/>
              <w:rPr>
                <w:rFonts w:ascii="宋体" w:cs="宋体"/>
                <w:bCs/>
                <w:color w:val="auto"/>
                <w:kern w:val="0"/>
                <w:sz w:val="24"/>
              </w:rPr>
            </w:pPr>
            <w:r>
              <w:rPr>
                <w:rFonts w:ascii="宋体" w:hAnsi="宋体" w:cs="宋体"/>
                <w:bCs/>
                <w:color w:val="auto"/>
                <w:kern w:val="0"/>
                <w:sz w:val="24"/>
              </w:rPr>
              <w:t>2.1</w:t>
            </w:r>
          </w:p>
        </w:tc>
        <w:tc>
          <w:tcPr>
            <w:tcW w:w="889" w:type="dxa"/>
            <w:vAlign w:val="center"/>
          </w:tcPr>
          <w:p w14:paraId="31E22C5E">
            <w:pPr>
              <w:spacing w:line="400" w:lineRule="exact"/>
              <w:jc w:val="center"/>
              <w:rPr>
                <w:rFonts w:hint="eastAsia" w:ascii="宋体" w:eastAsia="宋体" w:cs="宋体"/>
                <w:bCs/>
                <w:color w:val="auto"/>
                <w:sz w:val="24"/>
                <w:lang w:eastAsia="zh-CN"/>
              </w:rPr>
            </w:pPr>
            <w:r>
              <w:rPr>
                <w:rFonts w:hint="eastAsia" w:ascii="宋体" w:eastAsia="宋体" w:cs="宋体"/>
                <w:bCs/>
                <w:color w:val="auto"/>
                <w:sz w:val="24"/>
                <w:lang w:eastAsia="zh-CN"/>
              </w:rPr>
              <w:t>拟投入项目实施方案分</w:t>
            </w:r>
          </w:p>
        </w:tc>
        <w:tc>
          <w:tcPr>
            <w:tcW w:w="900" w:type="dxa"/>
            <w:vAlign w:val="center"/>
          </w:tcPr>
          <w:p w14:paraId="41484C8C">
            <w:pPr>
              <w:spacing w:line="400" w:lineRule="exact"/>
              <w:ind w:left="-120" w:leftChars="-50" w:right="-120" w:rightChars="-50"/>
              <w:jc w:val="center"/>
              <w:textAlignment w:val="baseline"/>
              <w:rPr>
                <w:rFonts w:hint="eastAsia" w:ascii="宋体" w:eastAsia="宋体" w:cs="宋体"/>
                <w:bCs/>
                <w:color w:val="auto"/>
                <w:sz w:val="24"/>
                <w:lang w:eastAsia="zh-CN"/>
              </w:rPr>
            </w:pPr>
            <w:r>
              <w:rPr>
                <w:rFonts w:hint="eastAsia" w:ascii="宋体" w:cs="宋体"/>
                <w:bCs/>
                <w:color w:val="auto"/>
                <w:sz w:val="24"/>
                <w:szCs w:val="24"/>
                <w:lang w:eastAsia="zh-CN"/>
              </w:rPr>
              <w:t>主观分</w:t>
            </w:r>
          </w:p>
        </w:tc>
        <w:tc>
          <w:tcPr>
            <w:tcW w:w="6150" w:type="dxa"/>
            <w:vAlign w:val="center"/>
          </w:tcPr>
          <w:p w14:paraId="6A4B1BB6">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由评委根据项目采购需求及下述标准进行独立评审，并独立打分。</w:t>
            </w:r>
          </w:p>
          <w:p w14:paraId="12E6B040">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一档（5 分）：清理管理方案不够明确、作业流程不太合理，不够符合作业规范，清扫保洁综合管</w:t>
            </w:r>
          </w:p>
          <w:p w14:paraId="5409B387">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理制度有效性、操作性、健全合理性整体评价一般；</w:t>
            </w:r>
          </w:p>
          <w:p w14:paraId="775880E8">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二档（10 分）：清理管理方案较明确、作业流程较合理，符合作业规范，清扫保洁综合管理制度有效</w:t>
            </w:r>
          </w:p>
          <w:p w14:paraId="3CD8655A">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性、操作性、健全合理性整体评价良好；</w:t>
            </w:r>
          </w:p>
          <w:p w14:paraId="1D123098">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三档（15分）：清理管理方案非常明确、作业流程非常合理，符合作业规范， 清扫保洁综合管理制度有效性、操作性、健全合理性整体评价优秀。</w:t>
            </w:r>
          </w:p>
        </w:tc>
        <w:tc>
          <w:tcPr>
            <w:tcW w:w="618" w:type="dxa"/>
            <w:vAlign w:val="center"/>
          </w:tcPr>
          <w:p w14:paraId="194EB4E0">
            <w:pPr>
              <w:spacing w:line="400" w:lineRule="exact"/>
              <w:jc w:val="center"/>
              <w:rPr>
                <w:rFonts w:ascii="宋体" w:cs="宋体"/>
                <w:color w:val="auto"/>
                <w:kern w:val="0"/>
                <w:sz w:val="24"/>
              </w:rPr>
            </w:pPr>
            <w:r>
              <w:rPr>
                <w:rFonts w:hint="eastAsia" w:ascii="宋体" w:hAnsi="宋体" w:cs="宋体"/>
                <w:color w:val="auto"/>
                <w:kern w:val="0"/>
                <w:sz w:val="24"/>
                <w:lang w:val="en-US" w:eastAsia="zh-CN"/>
              </w:rPr>
              <w:t>15</w:t>
            </w:r>
            <w:r>
              <w:rPr>
                <w:rFonts w:hint="eastAsia" w:ascii="宋体" w:hAnsi="宋体" w:cs="宋体"/>
                <w:color w:val="auto"/>
                <w:kern w:val="0"/>
                <w:sz w:val="24"/>
              </w:rPr>
              <w:t>分</w:t>
            </w:r>
          </w:p>
        </w:tc>
      </w:tr>
      <w:tr w14:paraId="63F5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83" w:type="dxa"/>
            <w:vAlign w:val="center"/>
          </w:tcPr>
          <w:p w14:paraId="694A5980">
            <w:pPr>
              <w:spacing w:line="400" w:lineRule="exact"/>
              <w:ind w:left="-120" w:leftChars="-50" w:right="-120" w:rightChars="-50"/>
              <w:jc w:val="center"/>
              <w:textAlignment w:val="baseline"/>
              <w:rPr>
                <w:rFonts w:ascii="宋体" w:cs="宋体"/>
                <w:bCs/>
                <w:color w:val="auto"/>
                <w:kern w:val="0"/>
                <w:sz w:val="24"/>
              </w:rPr>
            </w:pPr>
            <w:r>
              <w:rPr>
                <w:rFonts w:ascii="宋体" w:hAnsi="宋体" w:cs="宋体"/>
                <w:bCs/>
                <w:color w:val="auto"/>
                <w:kern w:val="0"/>
                <w:sz w:val="24"/>
              </w:rPr>
              <w:t>2.2</w:t>
            </w:r>
          </w:p>
        </w:tc>
        <w:tc>
          <w:tcPr>
            <w:tcW w:w="889" w:type="dxa"/>
            <w:vAlign w:val="center"/>
          </w:tcPr>
          <w:p w14:paraId="5D29E2D3">
            <w:pPr>
              <w:spacing w:line="400" w:lineRule="exact"/>
              <w:jc w:val="center"/>
              <w:rPr>
                <w:rFonts w:hint="eastAsia" w:ascii="宋体" w:eastAsia="宋体" w:cs="宋体"/>
                <w:b w:val="0"/>
                <w:bCs/>
                <w:color w:val="auto"/>
                <w:sz w:val="24"/>
                <w:lang w:eastAsia="zh-CN"/>
              </w:rPr>
            </w:pPr>
            <w:r>
              <w:rPr>
                <w:rFonts w:hint="eastAsia" w:ascii="宋体" w:eastAsia="宋体" w:cs="宋体"/>
                <w:b w:val="0"/>
                <w:bCs/>
                <w:color w:val="auto"/>
                <w:sz w:val="24"/>
                <w:lang w:eastAsia="zh-CN"/>
              </w:rPr>
              <w:t>拟投入本项目管理机构、管理制度分</w:t>
            </w:r>
          </w:p>
        </w:tc>
        <w:tc>
          <w:tcPr>
            <w:tcW w:w="900" w:type="dxa"/>
            <w:vAlign w:val="center"/>
          </w:tcPr>
          <w:p w14:paraId="36D20787">
            <w:pPr>
              <w:spacing w:line="400" w:lineRule="exact"/>
              <w:ind w:left="-120" w:leftChars="-50" w:right="-120" w:rightChars="-50"/>
              <w:jc w:val="center"/>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主观分</w:t>
            </w:r>
          </w:p>
        </w:tc>
        <w:tc>
          <w:tcPr>
            <w:tcW w:w="6150" w:type="dxa"/>
            <w:vAlign w:val="center"/>
          </w:tcPr>
          <w:p w14:paraId="4C4DDC9B">
            <w:pPr>
              <w:spacing w:line="400" w:lineRule="exact"/>
              <w:ind w:left="-120" w:leftChars="-50" w:right="-120" w:rightChars="-50"/>
              <w:jc w:val="left"/>
              <w:textAlignment w:val="baseline"/>
              <w:rPr>
                <w:rFonts w:hint="eastAsia"/>
              </w:rPr>
            </w:pPr>
            <w:r>
              <w:rPr>
                <w:rFonts w:hint="eastAsia"/>
              </w:rPr>
              <w:t>由评委根据项目采购需求及下述标准进行独立评审，并独立打分。</w:t>
            </w:r>
          </w:p>
          <w:p w14:paraId="57B4ED1C">
            <w:pPr>
              <w:spacing w:line="400" w:lineRule="exact"/>
              <w:ind w:left="-120" w:leftChars="-50" w:right="-120" w:rightChars="-50"/>
              <w:jc w:val="left"/>
              <w:textAlignment w:val="baseline"/>
              <w:rPr>
                <w:rFonts w:hint="eastAsia"/>
              </w:rPr>
            </w:pPr>
            <w:r>
              <w:rPr>
                <w:rFonts w:hint="eastAsia"/>
              </w:rPr>
              <w:t>一档（5分）：投标人组织机构、制度不完整，管理人员配备不齐全，工作机制勉强运行；</w:t>
            </w:r>
          </w:p>
          <w:p w14:paraId="4300C22D">
            <w:pPr>
              <w:spacing w:line="400" w:lineRule="exact"/>
              <w:ind w:left="-120" w:leftChars="-50" w:right="-120" w:rightChars="-50"/>
              <w:jc w:val="left"/>
              <w:textAlignment w:val="baseline"/>
              <w:rPr>
                <w:rFonts w:hint="eastAsia"/>
              </w:rPr>
            </w:pPr>
            <w:r>
              <w:rPr>
                <w:rFonts w:hint="eastAsia"/>
              </w:rPr>
              <w:t>二档（10 分）：投标人组织机构、制度较完整，管理人员配备不齐全，工作机制只能一般运行；</w:t>
            </w:r>
          </w:p>
          <w:p w14:paraId="3153C918">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rPr>
              <w:t>三档（15分）：投标人组织机构、制度完整，管理人员配备齐全，工作机制能有效运行。</w:t>
            </w:r>
          </w:p>
        </w:tc>
        <w:tc>
          <w:tcPr>
            <w:tcW w:w="618" w:type="dxa"/>
            <w:vAlign w:val="center"/>
          </w:tcPr>
          <w:p w14:paraId="3900B9B8">
            <w:pPr>
              <w:spacing w:line="400" w:lineRule="exact"/>
              <w:jc w:val="center"/>
              <w:rPr>
                <w:rFonts w:ascii="宋体" w:cs="宋体"/>
                <w:color w:val="auto"/>
                <w:kern w:val="0"/>
                <w:sz w:val="24"/>
              </w:rPr>
            </w:pPr>
            <w:r>
              <w:rPr>
                <w:rFonts w:hint="eastAsia" w:ascii="宋体" w:hAnsi="宋体" w:cs="宋体"/>
                <w:color w:val="auto"/>
                <w:kern w:val="0"/>
                <w:sz w:val="24"/>
                <w:lang w:val="en-US" w:eastAsia="zh-CN"/>
              </w:rPr>
              <w:t>15</w:t>
            </w:r>
            <w:r>
              <w:rPr>
                <w:rFonts w:hint="eastAsia" w:ascii="宋体" w:hAnsi="宋体" w:cs="宋体"/>
                <w:color w:val="auto"/>
                <w:kern w:val="0"/>
                <w:sz w:val="24"/>
              </w:rPr>
              <w:t>分</w:t>
            </w:r>
          </w:p>
        </w:tc>
      </w:tr>
      <w:tr w14:paraId="5F40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83" w:type="dxa"/>
            <w:vAlign w:val="center"/>
          </w:tcPr>
          <w:p w14:paraId="3674150B">
            <w:pPr>
              <w:spacing w:line="400" w:lineRule="exact"/>
              <w:ind w:left="-120" w:leftChars="-50" w:right="-120" w:rightChars="-50"/>
              <w:jc w:val="center"/>
              <w:textAlignment w:val="baseline"/>
              <w:rPr>
                <w:rFonts w:hint="default" w:ascii="宋体" w:hAnsi="宋体" w:eastAsia="宋体" w:cs="宋体"/>
                <w:bCs/>
                <w:color w:val="auto"/>
                <w:kern w:val="0"/>
                <w:sz w:val="24"/>
                <w:lang w:val="en-US" w:eastAsia="zh-CN"/>
              </w:rPr>
            </w:pPr>
            <w:r>
              <w:rPr>
                <w:rFonts w:hint="eastAsia" w:ascii="宋体" w:hAnsi="宋体" w:cs="宋体"/>
                <w:bCs/>
                <w:color w:val="auto"/>
                <w:kern w:val="0"/>
                <w:sz w:val="24"/>
                <w:lang w:val="en-US" w:eastAsia="zh-CN"/>
              </w:rPr>
              <w:t>2.3</w:t>
            </w:r>
          </w:p>
        </w:tc>
        <w:tc>
          <w:tcPr>
            <w:tcW w:w="889" w:type="dxa"/>
            <w:vAlign w:val="center"/>
          </w:tcPr>
          <w:p w14:paraId="1723924F">
            <w:pPr>
              <w:spacing w:line="400" w:lineRule="exact"/>
              <w:jc w:val="center"/>
              <w:rPr>
                <w:rFonts w:hint="eastAsia" w:ascii="宋体" w:eastAsia="宋体" w:cs="宋体"/>
                <w:b w:val="0"/>
                <w:bCs w:val="0"/>
                <w:color w:val="auto"/>
                <w:sz w:val="24"/>
                <w:lang w:val="en-US" w:eastAsia="zh-CN"/>
              </w:rPr>
            </w:pPr>
            <w:r>
              <w:rPr>
                <w:rFonts w:hint="default" w:ascii="宋体" w:eastAsia="宋体" w:cs="宋体"/>
                <w:bCs/>
                <w:color w:val="auto"/>
                <w:sz w:val="24"/>
                <w:szCs w:val="24"/>
                <w:lang w:val="en-US" w:eastAsia="zh-CN"/>
              </w:rPr>
              <w:t>拟投入人员、劳动安排、时间安排实施方案分</w:t>
            </w:r>
          </w:p>
        </w:tc>
        <w:tc>
          <w:tcPr>
            <w:tcW w:w="900" w:type="dxa"/>
            <w:vAlign w:val="center"/>
          </w:tcPr>
          <w:p w14:paraId="01AF3002">
            <w:pPr>
              <w:spacing w:line="400" w:lineRule="exact"/>
              <w:ind w:left="-120" w:leftChars="-50" w:right="-120" w:rightChars="-50"/>
              <w:jc w:val="center"/>
              <w:textAlignment w:val="baseline"/>
              <w:rPr>
                <w:rFonts w:hint="eastAsia" w:ascii="宋体" w:eastAsia="宋体" w:cs="宋体"/>
                <w:bCs/>
                <w:color w:val="auto"/>
                <w:sz w:val="24"/>
                <w:szCs w:val="24"/>
                <w:lang w:val="en-US" w:eastAsia="zh-CN"/>
              </w:rPr>
            </w:pPr>
            <w:r>
              <w:rPr>
                <w:rFonts w:hint="eastAsia" w:ascii="宋体" w:eastAsia="宋体" w:cs="宋体"/>
                <w:bCs/>
                <w:color w:val="auto"/>
                <w:sz w:val="24"/>
                <w:szCs w:val="24"/>
                <w:lang w:eastAsia="zh-CN"/>
              </w:rPr>
              <w:t>主观分</w:t>
            </w:r>
          </w:p>
        </w:tc>
        <w:tc>
          <w:tcPr>
            <w:tcW w:w="6150" w:type="dxa"/>
            <w:vAlign w:val="center"/>
          </w:tcPr>
          <w:p w14:paraId="4BC1BD6B">
            <w:pPr>
              <w:spacing w:line="400" w:lineRule="exact"/>
              <w:ind w:left="-120" w:leftChars="-50" w:right="-120" w:rightChars="-50"/>
              <w:jc w:val="left"/>
              <w:textAlignment w:val="baseline"/>
              <w:rPr>
                <w:rFonts w:hint="default" w:ascii="宋体" w:eastAsia="宋体" w:cs="宋体"/>
                <w:bCs/>
                <w:color w:val="auto"/>
                <w:sz w:val="24"/>
                <w:szCs w:val="24"/>
                <w:lang w:val="en-US" w:eastAsia="zh-CN"/>
              </w:rPr>
            </w:pPr>
            <w:r>
              <w:rPr>
                <w:rFonts w:hint="default" w:ascii="宋体" w:eastAsia="宋体" w:cs="宋体"/>
                <w:bCs/>
                <w:color w:val="auto"/>
                <w:sz w:val="24"/>
                <w:szCs w:val="24"/>
                <w:lang w:val="en-US" w:eastAsia="zh-CN"/>
              </w:rPr>
              <w:t>由评委根据项目采购需求及下述标准进行独立评审，并独立打分。</w:t>
            </w:r>
          </w:p>
          <w:p w14:paraId="2A154C48">
            <w:pPr>
              <w:spacing w:line="400" w:lineRule="exact"/>
              <w:ind w:left="-120" w:leftChars="-50" w:right="-120" w:rightChars="-50"/>
              <w:jc w:val="left"/>
              <w:textAlignment w:val="baseline"/>
              <w:rPr>
                <w:rFonts w:hint="default" w:ascii="宋体" w:eastAsia="宋体" w:cs="宋体"/>
                <w:bCs/>
                <w:color w:val="auto"/>
                <w:sz w:val="24"/>
                <w:szCs w:val="24"/>
                <w:lang w:val="en-US" w:eastAsia="zh-CN"/>
              </w:rPr>
            </w:pPr>
            <w:r>
              <w:rPr>
                <w:rFonts w:hint="default" w:ascii="宋体" w:eastAsia="宋体" w:cs="宋体"/>
                <w:bCs/>
                <w:color w:val="auto"/>
                <w:sz w:val="24"/>
                <w:szCs w:val="24"/>
                <w:lang w:val="en-US" w:eastAsia="zh-CN"/>
              </w:rPr>
              <w:t>一档（5分）：拟投入人员配备基本能根据区域实际情况考虑，基本达到本项目要求，人员劳动安排</w:t>
            </w:r>
          </w:p>
          <w:p w14:paraId="4EDDE405">
            <w:pPr>
              <w:spacing w:line="400" w:lineRule="exact"/>
              <w:ind w:left="-120" w:leftChars="-50" w:right="-120" w:rightChars="-50"/>
              <w:jc w:val="left"/>
              <w:textAlignment w:val="baseline"/>
              <w:rPr>
                <w:rFonts w:hint="default" w:ascii="宋体" w:eastAsia="宋体" w:cs="宋体"/>
                <w:bCs/>
                <w:color w:val="auto"/>
                <w:sz w:val="24"/>
                <w:szCs w:val="24"/>
                <w:lang w:val="en-US" w:eastAsia="zh-CN"/>
              </w:rPr>
            </w:pPr>
            <w:r>
              <w:rPr>
                <w:rFonts w:hint="default" w:ascii="宋体" w:eastAsia="宋体" w:cs="宋体"/>
                <w:bCs/>
                <w:color w:val="auto"/>
                <w:sz w:val="24"/>
                <w:szCs w:val="24"/>
                <w:lang w:val="en-US" w:eastAsia="zh-CN"/>
              </w:rPr>
              <w:t>一般，劳动时间对应一般，整体配备方案一般；</w:t>
            </w:r>
          </w:p>
          <w:p w14:paraId="7D16A308">
            <w:pPr>
              <w:spacing w:line="400" w:lineRule="exact"/>
              <w:ind w:left="-120" w:leftChars="-50" w:right="-120" w:rightChars="-50"/>
              <w:jc w:val="left"/>
              <w:textAlignment w:val="baseline"/>
              <w:rPr>
                <w:rFonts w:hint="default" w:ascii="宋体" w:eastAsia="宋体" w:cs="宋体"/>
                <w:bCs/>
                <w:color w:val="auto"/>
                <w:sz w:val="24"/>
                <w:szCs w:val="24"/>
                <w:lang w:val="en-US" w:eastAsia="zh-CN"/>
              </w:rPr>
            </w:pPr>
            <w:r>
              <w:rPr>
                <w:rFonts w:hint="default" w:ascii="宋体" w:eastAsia="宋体" w:cs="宋体"/>
                <w:bCs/>
                <w:color w:val="auto"/>
                <w:sz w:val="24"/>
                <w:szCs w:val="24"/>
                <w:lang w:val="en-US" w:eastAsia="zh-CN"/>
              </w:rPr>
              <w:t>二档（10 分）：拟投入的人员配备能较好的根据区域实际情况考虑，达到本项目要求，人员劳动安排</w:t>
            </w:r>
          </w:p>
          <w:p w14:paraId="0972E1F3">
            <w:pPr>
              <w:spacing w:line="400" w:lineRule="exact"/>
              <w:ind w:left="-120" w:leftChars="-50" w:right="-120" w:rightChars="-50"/>
              <w:jc w:val="left"/>
              <w:textAlignment w:val="baseline"/>
              <w:rPr>
                <w:rFonts w:hint="default" w:ascii="宋体" w:eastAsia="宋体" w:cs="宋体"/>
                <w:bCs/>
                <w:color w:val="auto"/>
                <w:sz w:val="24"/>
                <w:szCs w:val="24"/>
                <w:lang w:val="en-US" w:eastAsia="zh-CN"/>
              </w:rPr>
            </w:pPr>
            <w:r>
              <w:rPr>
                <w:rFonts w:hint="default" w:ascii="宋体" w:eastAsia="宋体" w:cs="宋体"/>
                <w:bCs/>
                <w:color w:val="auto"/>
                <w:sz w:val="24"/>
                <w:szCs w:val="24"/>
                <w:lang w:val="en-US" w:eastAsia="zh-CN"/>
              </w:rPr>
              <w:t>较合理，劳动时间对应较明确，整体配备方案较合理；</w:t>
            </w:r>
          </w:p>
          <w:p w14:paraId="694310B5">
            <w:pPr>
              <w:spacing w:line="400" w:lineRule="exact"/>
              <w:ind w:left="-120" w:leftChars="-50" w:right="-120" w:rightChars="-50"/>
              <w:jc w:val="left"/>
              <w:textAlignment w:val="baseline"/>
              <w:rPr>
                <w:rFonts w:hint="default" w:ascii="宋体" w:eastAsia="宋体" w:cs="宋体"/>
                <w:bCs/>
                <w:color w:val="auto"/>
                <w:sz w:val="24"/>
                <w:szCs w:val="24"/>
                <w:lang w:val="en-US" w:eastAsia="zh-CN"/>
              </w:rPr>
            </w:pPr>
            <w:r>
              <w:rPr>
                <w:rFonts w:hint="default" w:ascii="宋体" w:eastAsia="宋体" w:cs="宋体"/>
                <w:bCs/>
                <w:color w:val="auto"/>
                <w:sz w:val="24"/>
                <w:szCs w:val="24"/>
                <w:lang w:val="en-US" w:eastAsia="zh-CN"/>
              </w:rPr>
              <w:t>三档（15分）：拟投入的人员配备能很好的根据区域实际情况考虑，达到本项目要求，人员劳动安排合理，劳动时间对应明确，整体配备方案非常合理明确。</w:t>
            </w:r>
          </w:p>
        </w:tc>
        <w:tc>
          <w:tcPr>
            <w:tcW w:w="618" w:type="dxa"/>
            <w:vAlign w:val="center"/>
          </w:tcPr>
          <w:p w14:paraId="310084F1">
            <w:pPr>
              <w:spacing w:line="400" w:lineRule="exact"/>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15分</w:t>
            </w:r>
          </w:p>
        </w:tc>
      </w:tr>
      <w:tr w14:paraId="1ED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83" w:type="dxa"/>
            <w:vAlign w:val="center"/>
          </w:tcPr>
          <w:p w14:paraId="1E93F258">
            <w:pPr>
              <w:spacing w:line="400" w:lineRule="exact"/>
              <w:ind w:left="-120" w:leftChars="-50" w:right="-120" w:rightChars="-50"/>
              <w:jc w:val="center"/>
              <w:textAlignment w:val="baseline"/>
              <w:rPr>
                <w:rFonts w:hint="eastAsia" w:ascii="宋体" w:eastAsia="宋体" w:cs="宋体"/>
                <w:bCs/>
                <w:color w:val="auto"/>
                <w:kern w:val="0"/>
                <w:sz w:val="24"/>
                <w:lang w:eastAsia="zh-CN"/>
              </w:rPr>
            </w:pPr>
            <w:r>
              <w:rPr>
                <w:rFonts w:ascii="宋体" w:hAnsi="宋体" w:cs="宋体"/>
                <w:bCs/>
                <w:color w:val="auto"/>
                <w:kern w:val="0"/>
                <w:sz w:val="24"/>
              </w:rPr>
              <w:t>2.</w:t>
            </w:r>
            <w:r>
              <w:rPr>
                <w:rFonts w:hint="eastAsia" w:ascii="宋体" w:hAnsi="宋体" w:cs="宋体"/>
                <w:bCs/>
                <w:color w:val="auto"/>
                <w:kern w:val="0"/>
                <w:sz w:val="24"/>
                <w:lang w:val="en-US" w:eastAsia="zh-CN"/>
              </w:rPr>
              <w:t>4</w:t>
            </w:r>
          </w:p>
        </w:tc>
        <w:tc>
          <w:tcPr>
            <w:tcW w:w="889" w:type="dxa"/>
            <w:vAlign w:val="center"/>
          </w:tcPr>
          <w:p w14:paraId="74235BAC">
            <w:pPr>
              <w:spacing w:line="400" w:lineRule="exact"/>
              <w:jc w:val="center"/>
              <w:rPr>
                <w:rFonts w:ascii="宋体" w:cs="宋体"/>
                <w:b/>
                <w:bCs/>
                <w:color w:val="auto"/>
                <w:sz w:val="24"/>
              </w:rPr>
            </w:pPr>
            <w:r>
              <w:rPr>
                <w:rFonts w:hint="eastAsia" w:ascii="宋体" w:cs="宋体"/>
                <w:b w:val="0"/>
                <w:bCs w:val="0"/>
                <w:color w:val="auto"/>
                <w:sz w:val="24"/>
              </w:rPr>
              <w:t>作业质量、安全保障措施分</w:t>
            </w:r>
          </w:p>
        </w:tc>
        <w:tc>
          <w:tcPr>
            <w:tcW w:w="900" w:type="dxa"/>
            <w:vAlign w:val="center"/>
          </w:tcPr>
          <w:p w14:paraId="7FE87B15">
            <w:pPr>
              <w:spacing w:line="400" w:lineRule="exact"/>
              <w:ind w:left="-120" w:leftChars="-50" w:right="-120" w:rightChars="-50"/>
              <w:jc w:val="center"/>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主观分</w:t>
            </w:r>
          </w:p>
        </w:tc>
        <w:tc>
          <w:tcPr>
            <w:tcW w:w="6150" w:type="dxa"/>
            <w:vAlign w:val="center"/>
          </w:tcPr>
          <w:p w14:paraId="588E7CCC">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由评委根据项目采购需求及下述标准进行独立评审，并独立打分。</w:t>
            </w:r>
          </w:p>
          <w:p w14:paraId="6C4A19C9">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一档（5分）：作业质量、安全保障方案措施不够齐全、不够合理，健全合理性评价一般；</w:t>
            </w:r>
          </w:p>
          <w:p w14:paraId="0BB70BA0">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二档（10 分）：作业质量、安全保障方案措施较齐全、较合理，健全合理性评价良好；</w:t>
            </w:r>
          </w:p>
          <w:p w14:paraId="6D122951">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三档（15 分）：作业质量、安全保障方案措施非常齐全、非常合理，健全合理性评价优秀。</w:t>
            </w:r>
          </w:p>
        </w:tc>
        <w:tc>
          <w:tcPr>
            <w:tcW w:w="618" w:type="dxa"/>
            <w:vAlign w:val="center"/>
          </w:tcPr>
          <w:p w14:paraId="33200A18">
            <w:pPr>
              <w:spacing w:line="400" w:lineRule="exact"/>
              <w:jc w:val="center"/>
              <w:rPr>
                <w:rFonts w:ascii="宋体" w:cs="宋体"/>
                <w:color w:val="auto"/>
                <w:kern w:val="0"/>
                <w:sz w:val="24"/>
              </w:rPr>
            </w:pPr>
            <w:r>
              <w:rPr>
                <w:rFonts w:hint="eastAsia" w:ascii="宋体" w:hAnsi="宋体" w:cs="宋体"/>
                <w:color w:val="auto"/>
                <w:kern w:val="0"/>
                <w:sz w:val="24"/>
                <w:lang w:val="en-US" w:eastAsia="zh-CN"/>
              </w:rPr>
              <w:t>15</w:t>
            </w:r>
            <w:r>
              <w:rPr>
                <w:rFonts w:hint="eastAsia" w:ascii="宋体" w:hAnsi="宋体" w:cs="宋体"/>
                <w:color w:val="auto"/>
                <w:kern w:val="0"/>
                <w:sz w:val="24"/>
              </w:rPr>
              <w:t>分</w:t>
            </w:r>
          </w:p>
        </w:tc>
      </w:tr>
      <w:tr w14:paraId="1F7C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atLeast"/>
          <w:jc w:val="center"/>
        </w:trPr>
        <w:tc>
          <w:tcPr>
            <w:tcW w:w="683" w:type="dxa"/>
            <w:vAlign w:val="center"/>
          </w:tcPr>
          <w:p w14:paraId="382DE3D3">
            <w:pPr>
              <w:spacing w:line="400" w:lineRule="exact"/>
              <w:ind w:left="-120" w:leftChars="-50" w:right="-120" w:rightChars="-50"/>
              <w:jc w:val="center"/>
              <w:textAlignment w:val="baseline"/>
              <w:rPr>
                <w:rFonts w:hint="default" w:ascii="宋体" w:hAnsi="宋体" w:eastAsia="宋体" w:cs="宋体"/>
                <w:bCs/>
                <w:color w:val="auto"/>
                <w:kern w:val="0"/>
                <w:sz w:val="24"/>
                <w:lang w:val="en-US" w:eastAsia="zh-CN"/>
              </w:rPr>
            </w:pPr>
            <w:r>
              <w:rPr>
                <w:rFonts w:hint="eastAsia" w:ascii="宋体" w:hAnsi="宋体" w:cs="宋体"/>
                <w:bCs/>
                <w:color w:val="auto"/>
                <w:kern w:val="0"/>
                <w:sz w:val="24"/>
                <w:lang w:val="en-US" w:eastAsia="zh-CN"/>
              </w:rPr>
              <w:t>2.5</w:t>
            </w:r>
          </w:p>
        </w:tc>
        <w:tc>
          <w:tcPr>
            <w:tcW w:w="889" w:type="dxa"/>
            <w:vAlign w:val="center"/>
          </w:tcPr>
          <w:p w14:paraId="7B07E9ED">
            <w:pPr>
              <w:spacing w:line="400" w:lineRule="exact"/>
              <w:jc w:val="center"/>
              <w:rPr>
                <w:rFonts w:hint="eastAsia" w:ascii="宋体" w:cs="宋体"/>
                <w:b w:val="0"/>
                <w:bCs w:val="0"/>
                <w:color w:val="auto"/>
                <w:sz w:val="24"/>
              </w:rPr>
            </w:pPr>
            <w:r>
              <w:rPr>
                <w:rFonts w:hint="eastAsia" w:ascii="宋体" w:eastAsia="宋体" w:cs="宋体"/>
                <w:bCs/>
                <w:color w:val="auto"/>
                <w:sz w:val="24"/>
                <w:szCs w:val="24"/>
                <w:lang w:eastAsia="zh-CN"/>
              </w:rPr>
              <w:t>突发事件应急保障措施分</w:t>
            </w:r>
          </w:p>
        </w:tc>
        <w:tc>
          <w:tcPr>
            <w:tcW w:w="900" w:type="dxa"/>
            <w:vAlign w:val="center"/>
          </w:tcPr>
          <w:p w14:paraId="5A50A977">
            <w:pPr>
              <w:spacing w:line="400" w:lineRule="exact"/>
              <w:ind w:left="-120" w:leftChars="-50" w:right="-120" w:rightChars="-50"/>
              <w:jc w:val="center"/>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主观分</w:t>
            </w:r>
          </w:p>
        </w:tc>
        <w:tc>
          <w:tcPr>
            <w:tcW w:w="6150" w:type="dxa"/>
            <w:vAlign w:val="center"/>
          </w:tcPr>
          <w:p w14:paraId="74210999">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由评委根据项目采购需求及下述标准进行独立评审，并独立打分。</w:t>
            </w:r>
          </w:p>
          <w:p w14:paraId="04208CE6">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一档（5分）：遇到突发事件、特殊情况时，结合所属区域的实际情况作出应对方案，方案一般、可</w:t>
            </w:r>
          </w:p>
          <w:p w14:paraId="09220C7B">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操作性一般；</w:t>
            </w:r>
          </w:p>
          <w:p w14:paraId="66F75302">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二档（10 分）：遇到突发事件、特殊情况时，结合所属区域的实际情况作出应对方案，方案较明确、</w:t>
            </w:r>
          </w:p>
          <w:p w14:paraId="6F05468B">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较详尽、可操作性较强；</w:t>
            </w:r>
          </w:p>
          <w:p w14:paraId="78750690">
            <w:pPr>
              <w:spacing w:line="400" w:lineRule="exact"/>
              <w:ind w:left="-120" w:leftChars="-50" w:right="-120" w:rightChars="-50"/>
              <w:jc w:val="left"/>
              <w:textAlignment w:val="baseline"/>
              <w:rPr>
                <w:rFonts w:hint="eastAsia" w:ascii="宋体" w:eastAsia="宋体" w:cs="宋体"/>
                <w:bCs/>
                <w:color w:val="auto"/>
                <w:sz w:val="24"/>
                <w:szCs w:val="24"/>
                <w:lang w:eastAsia="zh-CN"/>
              </w:rPr>
            </w:pPr>
            <w:r>
              <w:rPr>
                <w:rFonts w:hint="eastAsia" w:ascii="宋体" w:eastAsia="宋体" w:cs="宋体"/>
                <w:bCs/>
                <w:color w:val="auto"/>
                <w:sz w:val="24"/>
                <w:szCs w:val="24"/>
                <w:lang w:eastAsia="zh-CN"/>
              </w:rPr>
              <w:t>三档（15 分）：遇到突发事件、特殊情况时，结合所属区域的实际情况作出应对方案，方案明确、详尽、可操作性强。</w:t>
            </w:r>
          </w:p>
        </w:tc>
        <w:tc>
          <w:tcPr>
            <w:tcW w:w="618" w:type="dxa"/>
            <w:vAlign w:val="center"/>
          </w:tcPr>
          <w:p w14:paraId="07ECC4A0">
            <w:pPr>
              <w:spacing w:line="400" w:lineRule="exact"/>
              <w:jc w:val="center"/>
              <w:rPr>
                <w:rFonts w:hint="eastAsia" w:ascii="宋体" w:hAnsi="宋体" w:cs="宋体"/>
                <w:color w:val="auto"/>
                <w:kern w:val="0"/>
                <w:sz w:val="24"/>
                <w:lang w:val="en-US" w:eastAsia="zh-CN"/>
              </w:rPr>
            </w:pPr>
            <w:r>
              <w:rPr>
                <w:rFonts w:hint="eastAsia" w:ascii="宋体" w:eastAsia="宋体" w:cs="宋体"/>
                <w:bCs/>
                <w:color w:val="auto"/>
                <w:sz w:val="24"/>
                <w:szCs w:val="24"/>
                <w:lang w:eastAsia="zh-CN"/>
              </w:rPr>
              <w:t>15 分</w:t>
            </w:r>
          </w:p>
        </w:tc>
      </w:tr>
      <w:tr w14:paraId="766F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3" w:type="dxa"/>
            <w:vAlign w:val="center"/>
          </w:tcPr>
          <w:p w14:paraId="40D23069">
            <w:pPr>
              <w:widowControl/>
              <w:spacing w:line="400" w:lineRule="exact"/>
              <w:jc w:val="center"/>
              <w:rPr>
                <w:rFonts w:ascii="宋体" w:cs="宋体"/>
                <w:color w:val="auto"/>
                <w:kern w:val="0"/>
                <w:sz w:val="24"/>
              </w:rPr>
            </w:pPr>
            <w:r>
              <w:rPr>
                <w:rFonts w:ascii="宋体" w:hAnsi="宋体" w:cs="宋体"/>
                <w:color w:val="auto"/>
                <w:kern w:val="0"/>
                <w:sz w:val="24"/>
              </w:rPr>
              <w:t>3</w:t>
            </w:r>
          </w:p>
        </w:tc>
        <w:tc>
          <w:tcPr>
            <w:tcW w:w="7939" w:type="dxa"/>
            <w:gridSpan w:val="3"/>
            <w:vAlign w:val="center"/>
          </w:tcPr>
          <w:p w14:paraId="38AFFC5B">
            <w:pPr>
              <w:widowControl/>
              <w:spacing w:line="400" w:lineRule="exact"/>
              <w:jc w:val="center"/>
              <w:rPr>
                <w:rFonts w:ascii="宋体" w:cs="宋体"/>
                <w:bCs/>
                <w:color w:val="auto"/>
                <w:kern w:val="0"/>
                <w:sz w:val="24"/>
              </w:rPr>
            </w:pPr>
            <w:r>
              <w:rPr>
                <w:rFonts w:hint="eastAsia" w:ascii="宋体" w:hAnsi="宋体" w:cs="宋体"/>
                <w:bCs/>
                <w:color w:val="auto"/>
                <w:sz w:val="24"/>
              </w:rPr>
              <w:t>商务分</w:t>
            </w:r>
          </w:p>
        </w:tc>
        <w:tc>
          <w:tcPr>
            <w:tcW w:w="618" w:type="dxa"/>
            <w:vAlign w:val="center"/>
          </w:tcPr>
          <w:p w14:paraId="4B84B653">
            <w:pPr>
              <w:widowControl/>
              <w:spacing w:line="400" w:lineRule="exact"/>
              <w:jc w:val="center"/>
              <w:rPr>
                <w:rFonts w:ascii="宋体" w:cs="宋体"/>
                <w:bCs/>
                <w:color w:val="auto"/>
                <w:kern w:val="0"/>
                <w:sz w:val="24"/>
              </w:rPr>
            </w:pPr>
            <w:r>
              <w:rPr>
                <w:rFonts w:hint="eastAsia" w:ascii="宋体" w:cs="宋体"/>
                <w:bCs/>
                <w:color w:val="auto"/>
                <w:kern w:val="0"/>
                <w:sz w:val="24"/>
                <w:lang w:val="en-US" w:eastAsia="zh-CN"/>
              </w:rPr>
              <w:t>5</w:t>
            </w:r>
            <w:r>
              <w:rPr>
                <w:rFonts w:hint="eastAsia" w:ascii="宋体" w:cs="宋体"/>
                <w:bCs/>
                <w:color w:val="auto"/>
                <w:kern w:val="0"/>
                <w:sz w:val="24"/>
              </w:rPr>
              <w:t>分</w:t>
            </w:r>
          </w:p>
        </w:tc>
      </w:tr>
      <w:tr w14:paraId="7CC2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3" w:type="dxa"/>
            <w:vAlign w:val="center"/>
          </w:tcPr>
          <w:p w14:paraId="55868D7E">
            <w:pPr>
              <w:widowControl/>
              <w:spacing w:line="400" w:lineRule="exact"/>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3.1</w:t>
            </w:r>
          </w:p>
        </w:tc>
        <w:tc>
          <w:tcPr>
            <w:tcW w:w="889" w:type="dxa"/>
            <w:vAlign w:val="center"/>
          </w:tcPr>
          <w:p w14:paraId="776DD055">
            <w:pPr>
              <w:spacing w:line="400" w:lineRule="exact"/>
              <w:ind w:left="-120" w:leftChars="-50" w:right="-120" w:rightChars="-50"/>
              <w:jc w:val="center"/>
              <w:textAlignment w:val="baseline"/>
              <w:rPr>
                <w:rFonts w:ascii="宋体" w:cs="宋体"/>
                <w:bCs/>
                <w:color w:val="auto"/>
                <w:kern w:val="0"/>
                <w:sz w:val="24"/>
              </w:rPr>
            </w:pPr>
            <w:r>
              <w:rPr>
                <w:rFonts w:hint="eastAsia" w:ascii="宋体" w:cs="宋体"/>
                <w:bCs/>
                <w:color w:val="auto"/>
                <w:kern w:val="0"/>
                <w:sz w:val="24"/>
                <w:lang w:val="en-US" w:eastAsia="zh-CN"/>
              </w:rPr>
              <w:t>业绩</w:t>
            </w:r>
            <w:r>
              <w:rPr>
                <w:rFonts w:ascii="宋体" w:cs="宋体"/>
                <w:bCs/>
                <w:color w:val="auto"/>
                <w:kern w:val="0"/>
                <w:sz w:val="24"/>
              </w:rPr>
              <w:t>分</w:t>
            </w:r>
          </w:p>
        </w:tc>
        <w:tc>
          <w:tcPr>
            <w:tcW w:w="900" w:type="dxa"/>
            <w:vAlign w:val="center"/>
          </w:tcPr>
          <w:p w14:paraId="0891C7C6">
            <w:pPr>
              <w:spacing w:line="400" w:lineRule="exact"/>
              <w:ind w:left="-120" w:leftChars="-50" w:right="-120" w:rightChars="-50"/>
              <w:jc w:val="center"/>
              <w:textAlignment w:val="baseline"/>
              <w:rPr>
                <w:rFonts w:hint="eastAsia" w:ascii="宋体" w:eastAsia="宋体" w:cs="宋体"/>
                <w:bCs/>
                <w:color w:val="auto"/>
                <w:kern w:val="0"/>
                <w:sz w:val="24"/>
                <w:lang w:eastAsia="zh-CN"/>
              </w:rPr>
            </w:pPr>
            <w:r>
              <w:rPr>
                <w:rFonts w:hint="eastAsia" w:ascii="宋体" w:cs="宋体"/>
                <w:bCs/>
                <w:color w:val="auto"/>
                <w:kern w:val="0"/>
                <w:sz w:val="24"/>
                <w:lang w:eastAsia="zh-CN"/>
              </w:rPr>
              <w:t>客观分</w:t>
            </w:r>
          </w:p>
        </w:tc>
        <w:tc>
          <w:tcPr>
            <w:tcW w:w="6150" w:type="dxa"/>
            <w:vAlign w:val="center"/>
          </w:tcPr>
          <w:p w14:paraId="73D54817">
            <w:pPr>
              <w:spacing w:before="158" w:line="377" w:lineRule="auto"/>
              <w:jc w:val="both"/>
              <w:rPr>
                <w:rFonts w:ascii="宋体" w:cs="宋体"/>
                <w:bCs/>
                <w:color w:val="auto"/>
                <w:szCs w:val="24"/>
              </w:rPr>
            </w:pPr>
            <w:r>
              <w:rPr>
                <w:rFonts w:hint="eastAsia" w:asciiTheme="minorEastAsia" w:hAnsiTheme="minorEastAsia" w:eastAsiaTheme="minorEastAsia" w:cstheme="minorEastAsia"/>
                <w:spacing w:val="11"/>
                <w:sz w:val="24"/>
                <w:szCs w:val="24"/>
              </w:rPr>
              <w:t>投标人自 2020 年以来完成过此类清理业绩的（以中标通知书或合同复印件为准，合同主要内容应清晰反映服务内容和站点的数量， 同一用户单位的业绩不累计，原件备查），每有1项得2.5分，满分5分。</w:t>
            </w:r>
          </w:p>
        </w:tc>
        <w:tc>
          <w:tcPr>
            <w:tcW w:w="618" w:type="dxa"/>
            <w:vAlign w:val="center"/>
          </w:tcPr>
          <w:p w14:paraId="255E394F">
            <w:pPr>
              <w:widowControl/>
              <w:spacing w:line="400" w:lineRule="exact"/>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5分</w:t>
            </w:r>
          </w:p>
        </w:tc>
      </w:tr>
      <w:tr w14:paraId="756F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22" w:type="dxa"/>
            <w:gridSpan w:val="4"/>
            <w:vAlign w:val="top"/>
          </w:tcPr>
          <w:p w14:paraId="1615C814">
            <w:pPr>
              <w:pStyle w:val="7"/>
              <w:spacing w:after="120" w:line="400" w:lineRule="exact"/>
              <w:ind w:firstLine="480" w:firstLineChars="200"/>
              <w:rPr>
                <w:rFonts w:hAnsi="宋体" w:cs="宋体"/>
                <w:bCs/>
                <w:color w:val="auto"/>
                <w:sz w:val="24"/>
                <w:szCs w:val="24"/>
              </w:rPr>
            </w:pPr>
            <w:r>
              <w:rPr>
                <w:rFonts w:hint="eastAsia" w:hAnsi="宋体" w:cs="宋体"/>
                <w:bCs/>
                <w:color w:val="auto"/>
                <w:sz w:val="24"/>
                <w:szCs w:val="24"/>
              </w:rPr>
              <w:t>总得分＝</w:t>
            </w:r>
            <w:r>
              <w:rPr>
                <w:rFonts w:hAnsi="宋体" w:cs="宋体"/>
                <w:bCs/>
                <w:color w:val="auto"/>
                <w:sz w:val="24"/>
                <w:szCs w:val="24"/>
              </w:rPr>
              <w:t>1</w:t>
            </w:r>
            <w:r>
              <w:rPr>
                <w:rFonts w:hint="eastAsia" w:hAnsi="宋体" w:cs="宋体"/>
                <w:bCs/>
                <w:color w:val="auto"/>
                <w:sz w:val="24"/>
                <w:szCs w:val="24"/>
              </w:rPr>
              <w:t>＋</w:t>
            </w:r>
            <w:r>
              <w:rPr>
                <w:rFonts w:hAnsi="宋体" w:cs="宋体"/>
                <w:bCs/>
                <w:color w:val="auto"/>
                <w:sz w:val="24"/>
                <w:szCs w:val="24"/>
              </w:rPr>
              <w:t>2</w:t>
            </w:r>
            <w:r>
              <w:rPr>
                <w:rFonts w:hint="eastAsia" w:hAnsi="宋体" w:cs="宋体"/>
                <w:bCs/>
                <w:color w:val="auto"/>
                <w:sz w:val="24"/>
                <w:szCs w:val="24"/>
              </w:rPr>
              <w:t>＋</w:t>
            </w:r>
            <w:r>
              <w:rPr>
                <w:rFonts w:hAnsi="宋体" w:cs="宋体"/>
                <w:bCs/>
                <w:color w:val="auto"/>
                <w:sz w:val="24"/>
                <w:szCs w:val="24"/>
              </w:rPr>
              <w:t>3</w:t>
            </w:r>
          </w:p>
        </w:tc>
        <w:tc>
          <w:tcPr>
            <w:tcW w:w="618" w:type="dxa"/>
            <w:vAlign w:val="center"/>
          </w:tcPr>
          <w:p w14:paraId="4FFFAB95">
            <w:pPr>
              <w:widowControl/>
              <w:spacing w:line="400" w:lineRule="exact"/>
              <w:jc w:val="center"/>
              <w:rPr>
                <w:rFonts w:ascii="宋体" w:cs="宋体"/>
                <w:color w:val="auto"/>
                <w:kern w:val="0"/>
                <w:sz w:val="24"/>
              </w:rPr>
            </w:pPr>
          </w:p>
        </w:tc>
      </w:tr>
    </w:tbl>
    <w:p w14:paraId="7BF452C5">
      <w:pPr>
        <w:pageBreakBefore w:val="0"/>
        <w:wordWrap/>
        <w:overflowPunct/>
        <w:topLinePunct w:val="0"/>
        <w:autoSpaceDE w:val="0"/>
        <w:autoSpaceDN w:val="0"/>
        <w:bidi w:val="0"/>
        <w:snapToGrid w:val="0"/>
        <w:spacing w:line="360" w:lineRule="auto"/>
        <w:ind w:firstLine="400" w:firstLineChars="200"/>
        <w:rPr>
          <w:rFonts w:ascii="宋体" w:cs="宋体"/>
          <w:color w:val="auto"/>
          <w:sz w:val="24"/>
        </w:rPr>
      </w:pPr>
      <w:r>
        <w:rPr>
          <w:rFonts w:ascii="宋体" w:cs="宋体"/>
          <w:color w:val="auto"/>
          <w:sz w:val="20"/>
          <w:szCs w:val="20"/>
          <w:shd w:val="clear" w:color="auto" w:fill="FFFFFF"/>
        </w:rPr>
        <w:t> </w:t>
      </w:r>
      <w:r>
        <w:rPr>
          <w:rFonts w:ascii="宋体" w:hAnsi="宋体" w:cs="仿宋_GB2312"/>
          <w:bCs/>
          <w:color w:val="auto"/>
          <w:sz w:val="24"/>
        </w:rPr>
        <w:t>*</w:t>
      </w:r>
      <w:r>
        <w:rPr>
          <w:rFonts w:hint="eastAsia" w:ascii="宋体" w:hAnsi="宋体" w:cs="宋体"/>
          <w:b/>
          <w:color w:val="auto"/>
          <w:sz w:val="24"/>
        </w:rPr>
        <w:t>备注：</w:t>
      </w:r>
      <w:r>
        <w:rPr>
          <w:rFonts w:hint="eastAsia" w:ascii="宋体" w:hAnsi="宋体" w:cs="宋体"/>
          <w:color w:val="auto"/>
          <w:sz w:val="24"/>
        </w:rPr>
        <w:t>供应商编制响应文件（商务技术文件部分）时，建议按此目录（序号和内容）提供评标标准相应的商务技术资料。</w:t>
      </w:r>
    </w:p>
    <w:p w14:paraId="1491DF6C">
      <w:pPr>
        <w:rPr>
          <w:rFonts w:hint="eastAsia" w:asciiTheme="minorEastAsia" w:hAnsiTheme="minorEastAsia" w:eastAsiaTheme="minorEastAsia" w:cstheme="minorEastAsia"/>
          <w:b/>
          <w:bCs/>
          <w:spacing w:val="4"/>
          <w:sz w:val="31"/>
          <w:szCs w:val="31"/>
        </w:rPr>
      </w:pPr>
      <w:r>
        <w:rPr>
          <w:rFonts w:hint="eastAsia" w:asciiTheme="minorEastAsia" w:hAnsiTheme="minorEastAsia" w:eastAsiaTheme="minorEastAsia" w:cstheme="minorEastAsia"/>
          <w:b/>
          <w:bCs/>
          <w:spacing w:val="4"/>
          <w:sz w:val="31"/>
          <w:szCs w:val="31"/>
        </w:rPr>
        <w:br w:type="page"/>
      </w:r>
    </w:p>
    <w:p w14:paraId="6FE94911">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4"/>
          <w:sz w:val="31"/>
          <w:szCs w:val="31"/>
        </w:rPr>
        <w:t>一、评审方法</w:t>
      </w:r>
    </w:p>
    <w:p w14:paraId="3980A694">
      <w:pPr>
        <w:pageBreakBefore w:val="0"/>
        <w:wordWrap/>
        <w:overflowPunct/>
        <w:topLinePunct w:val="0"/>
        <w:autoSpaceDE w:val="0"/>
        <w:autoSpaceDN w:val="0"/>
        <w:bidi w:val="0"/>
        <w:snapToGrid w:val="0"/>
        <w:spacing w:line="360" w:lineRule="auto"/>
        <w:ind w:right="64" w:firstLine="51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9"/>
          <w:sz w:val="24"/>
          <w:szCs w:val="24"/>
        </w:rPr>
        <w:t>1.综合评分法。</w:t>
      </w:r>
      <w:r>
        <w:rPr>
          <w:rFonts w:hint="eastAsia" w:asciiTheme="minorEastAsia" w:hAnsiTheme="minorEastAsia" w:eastAsiaTheme="minorEastAsia" w:cstheme="minorEastAsia"/>
          <w:spacing w:val="9"/>
          <w:sz w:val="24"/>
          <w:szCs w:val="24"/>
        </w:rPr>
        <w:t>综合评分法，是指响应文件满足磋商文件全部</w:t>
      </w:r>
      <w:r>
        <w:rPr>
          <w:rFonts w:hint="eastAsia" w:asciiTheme="minorEastAsia" w:hAnsiTheme="minorEastAsia" w:eastAsiaTheme="minorEastAsia" w:cstheme="minorEastAsia"/>
          <w:spacing w:val="8"/>
          <w:sz w:val="24"/>
          <w:szCs w:val="24"/>
        </w:rPr>
        <w:t>实质性要求，且按照评审因素的量化指标评审得分最高的供应商为成交候选人的评审方法。</w:t>
      </w:r>
    </w:p>
    <w:p w14:paraId="5FA1044F">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5"/>
          <w:sz w:val="31"/>
          <w:szCs w:val="31"/>
        </w:rPr>
        <w:t>二、磋商小组的组成</w:t>
      </w:r>
    </w:p>
    <w:p w14:paraId="4E938796">
      <w:pPr>
        <w:pageBreakBefore w:val="0"/>
        <w:wordWrap/>
        <w:overflowPunct/>
        <w:topLinePunct w:val="0"/>
        <w:autoSpaceDE w:val="0"/>
        <w:autoSpaceDN w:val="0"/>
        <w:bidi w:val="0"/>
        <w:snapToGrid w:val="0"/>
        <w:spacing w:line="360" w:lineRule="auto"/>
        <w:ind w:left="15" w:firstLine="49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1.磋商小组的组成。</w:t>
      </w:r>
    </w:p>
    <w:p w14:paraId="57E3CDEB">
      <w:pPr>
        <w:pageBreakBefore w:val="0"/>
        <w:wordWrap/>
        <w:overflowPunct/>
        <w:topLinePunct w:val="0"/>
        <w:autoSpaceDE w:val="0"/>
        <w:autoSpaceDN w:val="0"/>
        <w:bidi w:val="0"/>
        <w:snapToGrid w:val="0"/>
        <w:spacing w:line="360" w:lineRule="auto"/>
        <w:ind w:left="1" w:right="71" w:firstLine="51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磋商小组由采购人代表和评审专家共</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9"/>
          <w:sz w:val="24"/>
          <w:szCs w:val="24"/>
        </w:rPr>
        <w:t>3</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9"/>
          <w:sz w:val="24"/>
          <w:szCs w:val="24"/>
        </w:rPr>
        <w:t>人以上单数组成，其中评审</w:t>
      </w:r>
      <w:r>
        <w:rPr>
          <w:rFonts w:hint="eastAsia" w:asciiTheme="minorEastAsia" w:hAnsiTheme="minorEastAsia" w:eastAsiaTheme="minorEastAsia" w:cstheme="minorEastAsia"/>
          <w:spacing w:val="8"/>
          <w:sz w:val="24"/>
          <w:szCs w:val="24"/>
        </w:rPr>
        <w:t>专家人数不得少于磋商小组成员总</w:t>
      </w:r>
      <w:r>
        <w:rPr>
          <w:rFonts w:hint="eastAsia" w:asciiTheme="minorEastAsia" w:hAnsiTheme="minorEastAsia" w:eastAsiaTheme="minorEastAsia" w:cstheme="minorEastAsia"/>
          <w:spacing w:val="10"/>
          <w:sz w:val="24"/>
          <w:szCs w:val="24"/>
        </w:rPr>
        <w:t>数的</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0"/>
          <w:sz w:val="24"/>
          <w:szCs w:val="24"/>
        </w:rPr>
        <w:t>2/3。采购人代表不得以评审专家身份参加本部门或本单位采购项目的评审。采</w:t>
      </w:r>
      <w:r>
        <w:rPr>
          <w:rFonts w:hint="eastAsia" w:asciiTheme="minorEastAsia" w:hAnsiTheme="minorEastAsia" w:eastAsiaTheme="minorEastAsia" w:cstheme="minorEastAsia"/>
          <w:spacing w:val="9"/>
          <w:sz w:val="24"/>
          <w:szCs w:val="24"/>
        </w:rPr>
        <w:t>购代理机构人员不得</w:t>
      </w:r>
      <w:r>
        <w:rPr>
          <w:rFonts w:hint="eastAsia" w:asciiTheme="minorEastAsia" w:hAnsiTheme="minorEastAsia" w:eastAsiaTheme="minorEastAsia" w:cstheme="minorEastAsia"/>
          <w:spacing w:val="8"/>
          <w:sz w:val="24"/>
          <w:szCs w:val="24"/>
        </w:rPr>
        <w:t>参加本机构代理的采购项目的评审。</w:t>
      </w:r>
    </w:p>
    <w:p w14:paraId="052CC01B">
      <w:pPr>
        <w:pageBreakBefore w:val="0"/>
        <w:wordWrap/>
        <w:overflowPunct/>
        <w:topLinePunct w:val="0"/>
        <w:autoSpaceDE w:val="0"/>
        <w:autoSpaceDN w:val="0"/>
        <w:bidi w:val="0"/>
        <w:snapToGrid w:val="0"/>
        <w:spacing w:line="360" w:lineRule="auto"/>
        <w:ind w:left="1" w:right="15" w:firstLine="51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采用竞争性磋商方式的政府采购项目，评审专家应当从政府采购评审专家库内相关专业的专家名单中随机抽取。符合《政府采购竞争性磋商采购方式管理暂行办法》的通知(财库〔2014〕214</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9"/>
          <w:sz w:val="24"/>
          <w:szCs w:val="24"/>
        </w:rPr>
        <w:t>号)第三条第四</w:t>
      </w:r>
      <w:r>
        <w:rPr>
          <w:rFonts w:hint="eastAsia" w:asciiTheme="minorEastAsia" w:hAnsiTheme="minorEastAsia" w:eastAsiaTheme="minorEastAsia" w:cstheme="minorEastAsia"/>
          <w:spacing w:val="6"/>
          <w:sz w:val="24"/>
          <w:szCs w:val="24"/>
        </w:rPr>
        <w:t>项规定情形的项目，以及情况特殊、通过随机方式难以确定合适的评审专家的项目，经主管预算单位同意，</w:t>
      </w:r>
      <w:r>
        <w:rPr>
          <w:rFonts w:hint="eastAsia" w:asciiTheme="minorEastAsia" w:hAnsiTheme="minorEastAsia" w:eastAsiaTheme="minorEastAsia" w:cstheme="minorEastAsia"/>
          <w:spacing w:val="9"/>
          <w:sz w:val="24"/>
          <w:szCs w:val="24"/>
        </w:rPr>
        <w:t>可以自行选定评审专家。技术复杂、专业性强的</w:t>
      </w:r>
      <w:r>
        <w:rPr>
          <w:rFonts w:hint="eastAsia" w:asciiTheme="minorEastAsia" w:hAnsiTheme="minorEastAsia" w:eastAsiaTheme="minorEastAsia" w:cstheme="minorEastAsia"/>
          <w:spacing w:val="8"/>
          <w:sz w:val="24"/>
          <w:szCs w:val="24"/>
        </w:rPr>
        <w:t>采购项目，评审专家中应当包含</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8"/>
          <w:sz w:val="24"/>
          <w:szCs w:val="24"/>
        </w:rPr>
        <w:t>名法律专家。</w:t>
      </w:r>
    </w:p>
    <w:p w14:paraId="1D149D70">
      <w:pPr>
        <w:pageBreakBefore w:val="0"/>
        <w:wordWrap/>
        <w:overflowPunct/>
        <w:topLinePunct w:val="0"/>
        <w:autoSpaceDE w:val="0"/>
        <w:autoSpaceDN w:val="0"/>
        <w:bidi w:val="0"/>
        <w:snapToGrid w:val="0"/>
        <w:spacing w:line="360" w:lineRule="auto"/>
        <w:ind w:left="2"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2.磋商小组的组成人员的回避。</w:t>
      </w:r>
    </w:p>
    <w:p w14:paraId="17EB25B7">
      <w:pPr>
        <w:pageBreakBefore w:val="0"/>
        <w:wordWrap/>
        <w:overflowPunct/>
        <w:topLinePunct w:val="0"/>
        <w:autoSpaceDE w:val="0"/>
        <w:autoSpaceDN w:val="0"/>
        <w:bidi w:val="0"/>
        <w:snapToGrid w:val="0"/>
        <w:spacing w:line="360" w:lineRule="auto"/>
        <w:ind w:firstLine="774" w:firstLineChars="3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在政府采购活动中，磋商小组的组成人员与供应商有下列利害关系之一的，应当回避：</w:t>
      </w:r>
    </w:p>
    <w:p w14:paraId="55DBBFC9">
      <w:pPr>
        <w:pageBreakBefore w:val="0"/>
        <w:wordWrap/>
        <w:overflowPunct/>
        <w:topLinePunct w:val="0"/>
        <w:autoSpaceDE w:val="0"/>
        <w:autoSpaceDN w:val="0"/>
        <w:bidi w:val="0"/>
        <w:snapToGrid w:val="0"/>
        <w:spacing w:line="360" w:lineRule="auto"/>
        <w:ind w:firstLine="762" w:firstLineChars="3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7"/>
          <w:sz w:val="24"/>
          <w:szCs w:val="24"/>
        </w:rPr>
        <w:t>参加采购活动前</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7"/>
          <w:sz w:val="24"/>
          <w:szCs w:val="24"/>
        </w:rPr>
        <w:t>3</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7"/>
          <w:sz w:val="24"/>
          <w:szCs w:val="24"/>
        </w:rPr>
        <w:t>年内与供应商存在劳</w:t>
      </w:r>
      <w:r>
        <w:rPr>
          <w:rFonts w:hint="eastAsia" w:asciiTheme="minorEastAsia" w:hAnsiTheme="minorEastAsia" w:eastAsiaTheme="minorEastAsia" w:cstheme="minorEastAsia"/>
          <w:spacing w:val="6"/>
          <w:sz w:val="24"/>
          <w:szCs w:val="24"/>
        </w:rPr>
        <w:t>动关系；</w:t>
      </w:r>
    </w:p>
    <w:p w14:paraId="657A706E">
      <w:pPr>
        <w:pageBreakBefore w:val="0"/>
        <w:wordWrap/>
        <w:overflowPunct/>
        <w:topLinePunct w:val="0"/>
        <w:autoSpaceDE w:val="0"/>
        <w:autoSpaceDN w:val="0"/>
        <w:bidi w:val="0"/>
        <w:snapToGrid w:val="0"/>
        <w:spacing w:line="360" w:lineRule="auto"/>
        <w:ind w:firstLine="762" w:firstLineChars="3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7"/>
          <w:sz w:val="24"/>
          <w:szCs w:val="24"/>
        </w:rPr>
        <w:t>参加采购活动前</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7"/>
          <w:sz w:val="24"/>
          <w:szCs w:val="24"/>
        </w:rPr>
        <w:t>3</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7"/>
          <w:sz w:val="24"/>
          <w:szCs w:val="24"/>
        </w:rPr>
        <w:t>年内担任供应商的董事、监事；</w:t>
      </w:r>
    </w:p>
    <w:p w14:paraId="75863651">
      <w:pPr>
        <w:pageBreakBefore w:val="0"/>
        <w:wordWrap/>
        <w:overflowPunct/>
        <w:topLinePunct w:val="0"/>
        <w:autoSpaceDE w:val="0"/>
        <w:autoSpaceDN w:val="0"/>
        <w:bidi w:val="0"/>
        <w:snapToGrid w:val="0"/>
        <w:spacing w:line="360" w:lineRule="auto"/>
        <w:ind w:firstLine="762" w:firstLineChars="3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2.3</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7"/>
          <w:sz w:val="24"/>
          <w:szCs w:val="24"/>
        </w:rPr>
        <w:t>参加采购活动前</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7"/>
          <w:sz w:val="24"/>
          <w:szCs w:val="24"/>
        </w:rPr>
        <w:t>3</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7"/>
          <w:sz w:val="24"/>
          <w:szCs w:val="24"/>
        </w:rPr>
        <w:t>年内是供应商的控股股东或者实际控制人；</w:t>
      </w:r>
    </w:p>
    <w:p w14:paraId="3370E110">
      <w:pPr>
        <w:pageBreakBefore w:val="0"/>
        <w:wordWrap/>
        <w:overflowPunct/>
        <w:topLinePunct w:val="0"/>
        <w:autoSpaceDE w:val="0"/>
        <w:autoSpaceDN w:val="0"/>
        <w:bidi w:val="0"/>
        <w:snapToGrid w:val="0"/>
        <w:spacing w:line="360" w:lineRule="auto"/>
        <w:ind w:firstLine="774" w:firstLineChars="3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9"/>
          <w:sz w:val="24"/>
          <w:szCs w:val="24"/>
        </w:rPr>
        <w:t>2.4</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9"/>
          <w:sz w:val="24"/>
          <w:szCs w:val="24"/>
        </w:rPr>
        <w:t>与供应商的法定代表人或者负责人有夫妻、直系血亲、三代以内旁系血亲或</w:t>
      </w:r>
      <w:r>
        <w:rPr>
          <w:rFonts w:hint="eastAsia" w:asciiTheme="minorEastAsia" w:hAnsiTheme="minorEastAsia" w:eastAsiaTheme="minorEastAsia" w:cstheme="minorEastAsia"/>
          <w:spacing w:val="8"/>
          <w:sz w:val="24"/>
          <w:szCs w:val="24"/>
        </w:rPr>
        <w:t>者近姻亲关系；</w:t>
      </w:r>
    </w:p>
    <w:p w14:paraId="073FB4E8">
      <w:pPr>
        <w:pageBreakBefore w:val="0"/>
        <w:wordWrap/>
        <w:overflowPunct/>
        <w:topLinePunct w:val="0"/>
        <w:autoSpaceDE w:val="0"/>
        <w:autoSpaceDN w:val="0"/>
        <w:bidi w:val="0"/>
        <w:snapToGrid w:val="0"/>
        <w:spacing w:line="360" w:lineRule="auto"/>
        <w:ind w:firstLine="768"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8"/>
          <w:sz w:val="24"/>
          <w:szCs w:val="24"/>
        </w:rPr>
        <w:t>与供应商有其他可能影响政府采购活动公平、公正进行的关系。</w:t>
      </w:r>
    </w:p>
    <w:p w14:paraId="6D180A89">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0AE6457D">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11C4516E">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6"/>
          <w:sz w:val="31"/>
          <w:szCs w:val="31"/>
        </w:rPr>
        <w:t>三、磋商小组的职责</w:t>
      </w:r>
    </w:p>
    <w:p w14:paraId="0436E5A1">
      <w:pPr>
        <w:pageBreakBefore w:val="0"/>
        <w:wordWrap/>
        <w:overflowPunct/>
        <w:topLinePunct w:val="0"/>
        <w:autoSpaceDE w:val="0"/>
        <w:autoSpaceDN w:val="0"/>
        <w:bidi w:val="0"/>
        <w:snapToGrid w:val="0"/>
        <w:spacing w:line="360" w:lineRule="auto"/>
        <w:ind w:left="15" w:firstLine="51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1.磋商小组负责具体评审事务，并独立履行</w:t>
      </w:r>
      <w:r>
        <w:rPr>
          <w:rFonts w:hint="eastAsia" w:asciiTheme="minorEastAsia" w:hAnsiTheme="minorEastAsia" w:eastAsiaTheme="minorEastAsia" w:cstheme="minorEastAsia"/>
          <w:b/>
          <w:bCs/>
          <w:spacing w:val="6"/>
          <w:sz w:val="24"/>
          <w:szCs w:val="24"/>
        </w:rPr>
        <w:t>下列职责：</w:t>
      </w:r>
    </w:p>
    <w:p w14:paraId="3EA082B9">
      <w:pPr>
        <w:pageBreakBefore w:val="0"/>
        <w:wordWrap/>
        <w:overflowPunct/>
        <w:topLinePunct w:val="0"/>
        <w:autoSpaceDE w:val="0"/>
        <w:autoSpaceDN w:val="0"/>
        <w:bidi w:val="0"/>
        <w:snapToGrid w:val="0"/>
        <w:spacing w:line="360" w:lineRule="auto"/>
        <w:ind w:left="435"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1.1</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8"/>
          <w:sz w:val="24"/>
          <w:szCs w:val="24"/>
        </w:rPr>
        <w:t>对供应商的资格进行审查；对响应文件的有效性、完整性和响应程度进行审查；</w:t>
      </w:r>
    </w:p>
    <w:p w14:paraId="0B70F531">
      <w:pPr>
        <w:pageBreakBefore w:val="0"/>
        <w:wordWrap/>
        <w:overflowPunct/>
        <w:topLinePunct w:val="0"/>
        <w:autoSpaceDE w:val="0"/>
        <w:autoSpaceDN w:val="0"/>
        <w:bidi w:val="0"/>
        <w:snapToGrid w:val="0"/>
        <w:spacing w:line="360" w:lineRule="auto"/>
        <w:ind w:left="435"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1.2</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8"/>
          <w:sz w:val="24"/>
          <w:szCs w:val="24"/>
        </w:rPr>
        <w:t>审查、评价响应文件是否符合磋商文件的商务、技术等实质性要求；</w:t>
      </w:r>
    </w:p>
    <w:p w14:paraId="44A6CBDB">
      <w:pPr>
        <w:pageBreakBefore w:val="0"/>
        <w:wordWrap/>
        <w:overflowPunct/>
        <w:topLinePunct w:val="0"/>
        <w:autoSpaceDE w:val="0"/>
        <w:autoSpaceDN w:val="0"/>
        <w:bidi w:val="0"/>
        <w:snapToGrid w:val="0"/>
        <w:spacing w:line="360" w:lineRule="auto"/>
        <w:ind w:left="435"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1.3</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8"/>
          <w:sz w:val="24"/>
          <w:szCs w:val="24"/>
        </w:rPr>
        <w:t>要求供应商对响应文件有关事项作出澄清、说明或者更</w:t>
      </w:r>
      <w:r>
        <w:rPr>
          <w:rFonts w:hint="eastAsia" w:asciiTheme="minorEastAsia" w:hAnsiTheme="minorEastAsia" w:eastAsiaTheme="minorEastAsia" w:cstheme="minorEastAsia"/>
          <w:spacing w:val="7"/>
          <w:sz w:val="24"/>
          <w:szCs w:val="24"/>
        </w:rPr>
        <w:t>正；</w:t>
      </w:r>
    </w:p>
    <w:p w14:paraId="53A984B7">
      <w:pPr>
        <w:pageBreakBefore w:val="0"/>
        <w:wordWrap/>
        <w:overflowPunct/>
        <w:topLinePunct w:val="0"/>
        <w:autoSpaceDE w:val="0"/>
        <w:autoSpaceDN w:val="0"/>
        <w:bidi w:val="0"/>
        <w:snapToGrid w:val="0"/>
        <w:spacing w:line="360" w:lineRule="auto"/>
        <w:ind w:left="435" w:firstLine="508"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1.4</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7"/>
          <w:sz w:val="24"/>
          <w:szCs w:val="24"/>
        </w:rPr>
        <w:t>磋商小组集中与单一供应商分别进行磋商；</w:t>
      </w:r>
    </w:p>
    <w:p w14:paraId="1AA2E855">
      <w:pPr>
        <w:pageBreakBefore w:val="0"/>
        <w:wordWrap/>
        <w:overflowPunct/>
        <w:topLinePunct w:val="0"/>
        <w:autoSpaceDE w:val="0"/>
        <w:autoSpaceDN w:val="0"/>
        <w:bidi w:val="0"/>
        <w:snapToGrid w:val="0"/>
        <w:spacing w:line="360" w:lineRule="auto"/>
        <w:ind w:left="435"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1.5</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8"/>
          <w:sz w:val="24"/>
          <w:szCs w:val="24"/>
        </w:rPr>
        <w:t>确定磋商文件的变动情况，并确定提交最后报价的供应商；</w:t>
      </w:r>
    </w:p>
    <w:p w14:paraId="2918FC0F">
      <w:pPr>
        <w:pageBreakBefore w:val="0"/>
        <w:wordWrap/>
        <w:overflowPunct/>
        <w:topLinePunct w:val="0"/>
        <w:autoSpaceDE w:val="0"/>
        <w:autoSpaceDN w:val="0"/>
        <w:bidi w:val="0"/>
        <w:snapToGrid w:val="0"/>
        <w:spacing w:line="360" w:lineRule="auto"/>
        <w:ind w:left="435"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1.6</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0"/>
          <w:sz w:val="24"/>
          <w:szCs w:val="24"/>
        </w:rPr>
        <w:t>根据磋商文件确定的评审办法及评审标准对提交最后</w:t>
      </w:r>
      <w:r>
        <w:rPr>
          <w:rFonts w:hint="eastAsia" w:asciiTheme="minorEastAsia" w:hAnsiTheme="minorEastAsia" w:eastAsiaTheme="minorEastAsia" w:cstheme="minorEastAsia"/>
          <w:spacing w:val="9"/>
          <w:sz w:val="24"/>
          <w:szCs w:val="24"/>
        </w:rPr>
        <w:t>报价的供应商的响应文件和最后报价采用综</w:t>
      </w:r>
      <w:r>
        <w:rPr>
          <w:rFonts w:hint="eastAsia" w:asciiTheme="minorEastAsia" w:hAnsiTheme="minorEastAsia" w:eastAsiaTheme="minorEastAsia" w:cstheme="minorEastAsia"/>
          <w:spacing w:val="8"/>
          <w:sz w:val="24"/>
          <w:szCs w:val="24"/>
        </w:rPr>
        <w:t>合评分法进行综合评分；</w:t>
      </w:r>
    </w:p>
    <w:p w14:paraId="2FFFF9ED">
      <w:pPr>
        <w:pageBreakBefore w:val="0"/>
        <w:wordWrap/>
        <w:overflowPunct/>
        <w:topLinePunct w:val="0"/>
        <w:autoSpaceDE w:val="0"/>
        <w:autoSpaceDN w:val="0"/>
        <w:bidi w:val="0"/>
        <w:snapToGrid w:val="0"/>
        <w:spacing w:line="360" w:lineRule="auto"/>
        <w:ind w:left="436"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1.7</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8"/>
          <w:sz w:val="24"/>
          <w:szCs w:val="24"/>
        </w:rPr>
        <w:t>编制评审报告，确定成交候选人名单，以及根据采购人委托直接确定成交人；</w:t>
      </w:r>
    </w:p>
    <w:p w14:paraId="1C91DAC2">
      <w:pPr>
        <w:pageBreakBefore w:val="0"/>
        <w:wordWrap/>
        <w:overflowPunct/>
        <w:topLinePunct w:val="0"/>
        <w:autoSpaceDE w:val="0"/>
        <w:autoSpaceDN w:val="0"/>
        <w:bidi w:val="0"/>
        <w:snapToGrid w:val="0"/>
        <w:spacing w:line="360" w:lineRule="auto"/>
        <w:ind w:left="436"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1.8</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8"/>
          <w:sz w:val="24"/>
          <w:szCs w:val="24"/>
        </w:rPr>
        <w:t>向采购人、采购代理机构或者有关部</w:t>
      </w:r>
      <w:r>
        <w:rPr>
          <w:rFonts w:hint="eastAsia" w:asciiTheme="minorEastAsia" w:hAnsiTheme="minorEastAsia" w:eastAsiaTheme="minorEastAsia" w:cstheme="minorEastAsia"/>
          <w:spacing w:val="7"/>
          <w:sz w:val="24"/>
          <w:szCs w:val="24"/>
        </w:rPr>
        <w:t>门报告评审中发现的违法行为；</w:t>
      </w:r>
    </w:p>
    <w:p w14:paraId="0BCBE729">
      <w:pPr>
        <w:pageBreakBefore w:val="0"/>
        <w:wordWrap/>
        <w:overflowPunct/>
        <w:topLinePunct w:val="0"/>
        <w:autoSpaceDE w:val="0"/>
        <w:autoSpaceDN w:val="0"/>
        <w:bidi w:val="0"/>
        <w:snapToGrid w:val="0"/>
        <w:spacing w:line="360" w:lineRule="auto"/>
        <w:ind w:left="436"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1.9</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7"/>
          <w:sz w:val="24"/>
          <w:szCs w:val="24"/>
        </w:rPr>
        <w:t>法律、法规、规章、磋商文件等规定的其它事项。</w:t>
      </w:r>
    </w:p>
    <w:p w14:paraId="174DD59E">
      <w:pPr>
        <w:pageBreakBefore w:val="0"/>
        <w:wordWrap/>
        <w:overflowPunct/>
        <w:topLinePunct w:val="0"/>
        <w:autoSpaceDE w:val="0"/>
        <w:autoSpaceDN w:val="0"/>
        <w:bidi w:val="0"/>
        <w:snapToGrid w:val="0"/>
        <w:spacing w:line="360" w:lineRule="auto"/>
        <w:ind w:left="3" w:firstLine="506" w:firstLineChars="200"/>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6"/>
          <w:sz w:val="24"/>
          <w:szCs w:val="24"/>
        </w:rPr>
        <w:t>2.磋商小组及其成员不得有下列行为：</w:t>
      </w:r>
    </w:p>
    <w:p w14:paraId="48D81D25">
      <w:pPr>
        <w:pageBreakBefore w:val="0"/>
        <w:wordWrap/>
        <w:overflowPunct/>
        <w:topLinePunct w:val="0"/>
        <w:autoSpaceDE w:val="0"/>
        <w:autoSpaceDN w:val="0"/>
        <w:bidi w:val="0"/>
        <w:snapToGrid w:val="0"/>
        <w:spacing w:line="360" w:lineRule="auto"/>
        <w:ind w:left="3"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2.1</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8"/>
          <w:sz w:val="24"/>
          <w:szCs w:val="24"/>
        </w:rPr>
        <w:t>确定参与本项目至评审结束前私自接触供应商；</w:t>
      </w:r>
    </w:p>
    <w:p w14:paraId="5157D7AE">
      <w:pPr>
        <w:pageBreakBefore w:val="0"/>
        <w:wordWrap/>
        <w:overflowPunct/>
        <w:topLinePunct w:val="0"/>
        <w:autoSpaceDE w:val="0"/>
        <w:autoSpaceDN w:val="0"/>
        <w:bidi w:val="0"/>
        <w:snapToGrid w:val="0"/>
        <w:spacing w:line="360" w:lineRule="auto"/>
        <w:ind w:left="3" w:firstLine="516"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9"/>
          <w:sz w:val="24"/>
          <w:szCs w:val="24"/>
        </w:rPr>
        <w:t>2.2</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9"/>
          <w:sz w:val="24"/>
          <w:szCs w:val="24"/>
        </w:rPr>
        <w:t>接受供应商提出的“超出响应文件的范围或者改变响应文件的实质性内容</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9"/>
          <w:sz w:val="24"/>
          <w:szCs w:val="24"/>
        </w:rPr>
        <w:t>”的澄清、说明或者更</w:t>
      </w:r>
      <w:r>
        <w:rPr>
          <w:rFonts w:hint="eastAsia" w:asciiTheme="minorEastAsia" w:hAnsiTheme="minorEastAsia" w:eastAsiaTheme="minorEastAsia" w:cstheme="minorEastAsia"/>
          <w:spacing w:val="-2"/>
          <w:sz w:val="24"/>
          <w:szCs w:val="24"/>
        </w:rPr>
        <w:t>正；</w:t>
      </w:r>
    </w:p>
    <w:p w14:paraId="46122CF2">
      <w:pPr>
        <w:pageBreakBefore w:val="0"/>
        <w:wordWrap/>
        <w:overflowPunct/>
        <w:topLinePunct w:val="0"/>
        <w:autoSpaceDE w:val="0"/>
        <w:autoSpaceDN w:val="0"/>
        <w:bidi w:val="0"/>
        <w:snapToGrid w:val="0"/>
        <w:spacing w:line="360" w:lineRule="auto"/>
        <w:ind w:left="3"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8"/>
          <w:sz w:val="24"/>
          <w:szCs w:val="24"/>
        </w:rPr>
        <w:t>违反评审纪律发表倾向性意见或者征询采购人的倾向性意见；</w:t>
      </w:r>
    </w:p>
    <w:p w14:paraId="2B7A136A">
      <w:pPr>
        <w:pageBreakBefore w:val="0"/>
        <w:wordWrap/>
        <w:overflowPunct/>
        <w:topLinePunct w:val="0"/>
        <w:autoSpaceDE w:val="0"/>
        <w:autoSpaceDN w:val="0"/>
        <w:bidi w:val="0"/>
        <w:snapToGrid w:val="0"/>
        <w:spacing w:line="360" w:lineRule="auto"/>
        <w:ind w:left="3" w:firstLine="512"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8"/>
          <w:sz w:val="24"/>
          <w:szCs w:val="24"/>
        </w:rPr>
        <w:t>对需要专业判断的主观评审因素协商评</w:t>
      </w:r>
      <w:r>
        <w:rPr>
          <w:rFonts w:hint="eastAsia" w:asciiTheme="minorEastAsia" w:hAnsiTheme="minorEastAsia" w:eastAsiaTheme="minorEastAsia" w:cstheme="minorEastAsia"/>
          <w:spacing w:val="7"/>
          <w:sz w:val="24"/>
          <w:szCs w:val="24"/>
        </w:rPr>
        <w:t>分；</w:t>
      </w:r>
    </w:p>
    <w:p w14:paraId="70A366C1">
      <w:pPr>
        <w:pageBreakBefore w:val="0"/>
        <w:wordWrap/>
        <w:overflowPunct/>
        <w:topLinePunct w:val="0"/>
        <w:autoSpaceDE w:val="0"/>
        <w:autoSpaceDN w:val="0"/>
        <w:bidi w:val="0"/>
        <w:snapToGrid w:val="0"/>
        <w:spacing w:line="360" w:lineRule="auto"/>
        <w:ind w:left="3"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8"/>
          <w:sz w:val="24"/>
          <w:szCs w:val="24"/>
        </w:rPr>
        <w:t>在评审过程中擅离职守，影响评审程序正常进行的；</w:t>
      </w:r>
    </w:p>
    <w:p w14:paraId="3CB1134F">
      <w:pPr>
        <w:pageBreakBefore w:val="0"/>
        <w:wordWrap/>
        <w:overflowPunct/>
        <w:topLinePunct w:val="0"/>
        <w:autoSpaceDE w:val="0"/>
        <w:autoSpaceDN w:val="0"/>
        <w:bidi w:val="0"/>
        <w:snapToGrid w:val="0"/>
        <w:spacing w:line="360" w:lineRule="auto"/>
        <w:ind w:left="3" w:firstLine="508"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2.6</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7"/>
          <w:sz w:val="24"/>
          <w:szCs w:val="24"/>
        </w:rPr>
        <w:t>记录、复制或者带走任何评审资料；</w:t>
      </w:r>
    </w:p>
    <w:p w14:paraId="170D1412">
      <w:pPr>
        <w:pageBreakBefore w:val="0"/>
        <w:wordWrap/>
        <w:overflowPunct/>
        <w:topLinePunct w:val="0"/>
        <w:autoSpaceDE w:val="0"/>
        <w:autoSpaceDN w:val="0"/>
        <w:bidi w:val="0"/>
        <w:snapToGrid w:val="0"/>
        <w:spacing w:line="360" w:lineRule="auto"/>
        <w:ind w:left="3"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2.7</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7"/>
          <w:sz w:val="24"/>
          <w:szCs w:val="24"/>
        </w:rPr>
        <w:t>其他不遵守评审纪律的行为。</w:t>
      </w:r>
    </w:p>
    <w:p w14:paraId="6840C6EA">
      <w:pPr>
        <w:pageBreakBefore w:val="0"/>
        <w:wordWrap/>
        <w:overflowPunct/>
        <w:topLinePunct w:val="0"/>
        <w:autoSpaceDE w:val="0"/>
        <w:autoSpaceDN w:val="0"/>
        <w:bidi w:val="0"/>
        <w:snapToGrid w:val="0"/>
        <w:spacing w:line="360" w:lineRule="auto"/>
        <w:ind w:right="2" w:firstLine="512" w:firstLineChars="200"/>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8"/>
          <w:sz w:val="24"/>
          <w:szCs w:val="24"/>
        </w:rPr>
        <w:t>磋商小组成员有</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8"/>
          <w:sz w:val="24"/>
          <w:szCs w:val="24"/>
        </w:rPr>
        <w:t>2.1-2.5</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8"/>
          <w:sz w:val="24"/>
          <w:szCs w:val="24"/>
        </w:rPr>
        <w:t>行为之一的，其评审意见无效，并不得获取评审劳务报酬和报销异地评审差</w:t>
      </w:r>
      <w:r>
        <w:rPr>
          <w:rFonts w:hint="eastAsia" w:asciiTheme="minorEastAsia" w:hAnsiTheme="minorEastAsia" w:eastAsiaTheme="minorEastAsia" w:cstheme="minorEastAsia"/>
          <w:spacing w:val="3"/>
          <w:sz w:val="24"/>
          <w:szCs w:val="24"/>
        </w:rPr>
        <w:t>旅费。</w:t>
      </w:r>
    </w:p>
    <w:p w14:paraId="1A306C39">
      <w:pPr>
        <w:pageBreakBefore w:val="0"/>
        <w:wordWrap/>
        <w:overflowPunct/>
        <w:topLinePunct w:val="0"/>
        <w:autoSpaceDE w:val="0"/>
        <w:autoSpaceDN w:val="0"/>
        <w:bidi w:val="0"/>
        <w:snapToGrid w:val="0"/>
        <w:spacing w:line="360" w:lineRule="auto"/>
        <w:ind w:right="2" w:firstLine="622" w:firstLineChars="200"/>
        <w:jc w:val="center"/>
        <w:rPr>
          <w:rFonts w:hint="eastAsia" w:asciiTheme="minorEastAsia" w:hAnsiTheme="minorEastAsia" w:eastAsiaTheme="minorEastAsia" w:cstheme="minorEastAsia"/>
          <w:b/>
          <w:bCs/>
          <w:sz w:val="31"/>
          <w:szCs w:val="31"/>
        </w:rPr>
      </w:pPr>
      <w:r>
        <w:rPr>
          <w:rFonts w:hint="eastAsia" w:asciiTheme="minorEastAsia" w:hAnsiTheme="minorEastAsia" w:eastAsiaTheme="minorEastAsia" w:cstheme="minorEastAsia"/>
          <w:b/>
          <w:bCs/>
          <w:sz w:val="31"/>
          <w:szCs w:val="31"/>
          <w:lang w:val="en-US" w:eastAsia="zh-CN"/>
        </w:rPr>
        <w:t>四、</w:t>
      </w:r>
      <w:r>
        <w:rPr>
          <w:rFonts w:hint="eastAsia" w:asciiTheme="minorEastAsia" w:hAnsiTheme="minorEastAsia" w:eastAsiaTheme="minorEastAsia" w:cstheme="minorEastAsia"/>
          <w:b/>
          <w:bCs/>
          <w:sz w:val="31"/>
          <w:szCs w:val="31"/>
        </w:rPr>
        <w:t>评审程序</w:t>
      </w:r>
    </w:p>
    <w:p w14:paraId="432312C4">
      <w:pPr>
        <w:pageBreakBefore w:val="0"/>
        <w:numPr>
          <w:ilvl w:val="0"/>
          <w:numId w:val="0"/>
        </w:numPr>
        <w:wordWrap/>
        <w:overflowPunct/>
        <w:topLinePunct w:val="0"/>
        <w:autoSpaceDE w:val="0"/>
        <w:autoSpaceDN w:val="0"/>
        <w:bidi w:val="0"/>
        <w:snapToGrid w:val="0"/>
        <w:spacing w:line="360" w:lineRule="auto"/>
        <w:ind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详见磋商文件“第二部分</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b/>
          <w:bCs/>
          <w:spacing w:val="7"/>
          <w:sz w:val="24"/>
          <w:szCs w:val="24"/>
        </w:rPr>
        <w:t>竞争性磋商流程</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b/>
          <w:bCs/>
          <w:spacing w:val="7"/>
          <w:sz w:val="24"/>
          <w:szCs w:val="24"/>
        </w:rPr>
        <w:t>”。</w:t>
      </w:r>
    </w:p>
    <w:p w14:paraId="0D106EA3">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4E0FA9B9">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4"/>
          <w:sz w:val="31"/>
          <w:szCs w:val="31"/>
        </w:rPr>
        <w:t>五、评审须知</w:t>
      </w:r>
    </w:p>
    <w:p w14:paraId="75B22081">
      <w:pPr>
        <w:pageBreakBefore w:val="0"/>
        <w:wordWrap/>
        <w:overflowPunct/>
        <w:topLinePunct w:val="0"/>
        <w:autoSpaceDE w:val="0"/>
        <w:autoSpaceDN w:val="0"/>
        <w:bidi w:val="0"/>
        <w:snapToGrid w:val="0"/>
        <w:spacing w:line="360" w:lineRule="auto"/>
        <w:ind w:left="16" w:firstLine="49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1.</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b/>
          <w:bCs/>
          <w:spacing w:val="2"/>
          <w:sz w:val="24"/>
          <w:szCs w:val="24"/>
        </w:rPr>
        <w:t>响应文件的澄清</w:t>
      </w:r>
    </w:p>
    <w:p w14:paraId="2CDBA3DC">
      <w:pPr>
        <w:pageBreakBefore w:val="0"/>
        <w:wordWrap/>
        <w:overflowPunct/>
        <w:topLinePunct w:val="0"/>
        <w:autoSpaceDE w:val="0"/>
        <w:autoSpaceDN w:val="0"/>
        <w:bidi w:val="0"/>
        <w:snapToGrid w:val="0"/>
        <w:spacing w:line="360" w:lineRule="auto"/>
        <w:ind w:firstLine="51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对于响应文件中含义不明确、同类问题表述不一致或者有明显文字和计算错误的内容需要供应商</w:t>
      </w:r>
      <w:r>
        <w:rPr>
          <w:rFonts w:hint="eastAsia" w:asciiTheme="minorEastAsia" w:hAnsiTheme="minorEastAsia" w:eastAsiaTheme="minorEastAsia" w:cstheme="minorEastAsia"/>
          <w:spacing w:val="7"/>
          <w:sz w:val="24"/>
          <w:szCs w:val="24"/>
        </w:rPr>
        <w:t>做出</w:t>
      </w:r>
      <w:r>
        <w:rPr>
          <w:rFonts w:hint="eastAsia" w:asciiTheme="minorEastAsia" w:hAnsiTheme="minorEastAsia" w:eastAsiaTheme="minorEastAsia" w:cstheme="minorEastAsia"/>
          <w:spacing w:val="9"/>
          <w:sz w:val="24"/>
          <w:szCs w:val="24"/>
        </w:rPr>
        <w:t>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AFEDCEB">
      <w:pPr>
        <w:pageBreakBefore w:val="0"/>
        <w:wordWrap/>
        <w:overflowPunct/>
        <w:topLinePunct w:val="0"/>
        <w:autoSpaceDE w:val="0"/>
        <w:autoSpaceDN w:val="0"/>
        <w:bidi w:val="0"/>
        <w:snapToGrid w:val="0"/>
        <w:spacing w:line="360" w:lineRule="auto"/>
        <w:ind w:left="3"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2.最后报价的修正原则</w:t>
      </w:r>
    </w:p>
    <w:p w14:paraId="3BA9B5E9">
      <w:pPr>
        <w:pageBreakBefore w:val="0"/>
        <w:wordWrap/>
        <w:overflowPunct/>
        <w:topLinePunct w:val="0"/>
        <w:autoSpaceDE w:val="0"/>
        <w:autoSpaceDN w:val="0"/>
        <w:bidi w:val="0"/>
        <w:snapToGrid w:val="0"/>
        <w:spacing w:line="360" w:lineRule="auto"/>
        <w:ind w:left="480"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磋商小组对响应文件的最后报价进行审核，对发现</w:t>
      </w:r>
      <w:r>
        <w:rPr>
          <w:rFonts w:hint="eastAsia" w:asciiTheme="minorEastAsia" w:hAnsiTheme="minorEastAsia" w:eastAsiaTheme="minorEastAsia" w:cstheme="minorEastAsia"/>
          <w:spacing w:val="9"/>
          <w:sz w:val="24"/>
          <w:szCs w:val="24"/>
        </w:rPr>
        <w:t>计算、书写等错误的，按以下原则进行修正：</w:t>
      </w:r>
    </w:p>
    <w:p w14:paraId="7D917032">
      <w:pPr>
        <w:pageBreakBefore w:val="0"/>
        <w:wordWrap/>
        <w:overflowPunct/>
        <w:topLinePunct w:val="0"/>
        <w:autoSpaceDE w:val="0"/>
        <w:autoSpaceDN w:val="0"/>
        <w:bidi w:val="0"/>
        <w:snapToGrid w:val="0"/>
        <w:spacing w:line="360" w:lineRule="auto"/>
        <w:ind w:left="423"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2.1《最后报价一览表》</w:t>
      </w:r>
      <w:r>
        <w:rPr>
          <w:rFonts w:hint="eastAsia" w:asciiTheme="minorEastAsia" w:hAnsiTheme="minorEastAsia" w:eastAsiaTheme="minorEastAsia" w:cstheme="minorEastAsia"/>
          <w:spacing w:val="-54"/>
          <w:sz w:val="24"/>
          <w:szCs w:val="24"/>
        </w:rPr>
        <w:t xml:space="preserve"> </w:t>
      </w:r>
      <w:r>
        <w:rPr>
          <w:rFonts w:hint="eastAsia" w:asciiTheme="minorEastAsia" w:hAnsiTheme="minorEastAsia" w:eastAsiaTheme="minorEastAsia" w:cstheme="minorEastAsia"/>
          <w:spacing w:val="8"/>
          <w:sz w:val="24"/>
          <w:szCs w:val="24"/>
        </w:rPr>
        <w:t>内容与响应文件中响应内容不一致的，以《最后报价一览表》为准；</w:t>
      </w:r>
    </w:p>
    <w:p w14:paraId="05F1964B">
      <w:pPr>
        <w:pageBreakBefore w:val="0"/>
        <w:wordWrap/>
        <w:overflowPunct/>
        <w:topLinePunct w:val="0"/>
        <w:autoSpaceDE w:val="0"/>
        <w:autoSpaceDN w:val="0"/>
        <w:bidi w:val="0"/>
        <w:snapToGrid w:val="0"/>
        <w:spacing w:line="360" w:lineRule="auto"/>
        <w:ind w:left="423"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2.2</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8"/>
          <w:sz w:val="24"/>
          <w:szCs w:val="24"/>
        </w:rPr>
        <w:t>大写金额和小写金额不一致的，以大写金额为准；</w:t>
      </w:r>
    </w:p>
    <w:p w14:paraId="2A43B868">
      <w:pPr>
        <w:pageBreakBefore w:val="0"/>
        <w:wordWrap/>
        <w:overflowPunct/>
        <w:topLinePunct w:val="0"/>
        <w:autoSpaceDE w:val="0"/>
        <w:autoSpaceDN w:val="0"/>
        <w:bidi w:val="0"/>
        <w:snapToGrid w:val="0"/>
        <w:spacing w:line="360" w:lineRule="auto"/>
        <w:ind w:left="423"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2.3</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9"/>
          <w:sz w:val="24"/>
          <w:szCs w:val="24"/>
        </w:rPr>
        <w:t>单价金额小数点或者百分比有明显错位的，以《最后报价一览表》的总价为准，并</w:t>
      </w:r>
      <w:r>
        <w:rPr>
          <w:rFonts w:hint="eastAsia" w:asciiTheme="minorEastAsia" w:hAnsiTheme="minorEastAsia" w:eastAsiaTheme="minorEastAsia" w:cstheme="minorEastAsia"/>
          <w:spacing w:val="8"/>
          <w:sz w:val="24"/>
          <w:szCs w:val="24"/>
        </w:rPr>
        <w:t>修改单价；</w:t>
      </w:r>
    </w:p>
    <w:p w14:paraId="203CCDE0">
      <w:pPr>
        <w:pageBreakBefore w:val="0"/>
        <w:wordWrap/>
        <w:overflowPunct/>
        <w:topLinePunct w:val="0"/>
        <w:autoSpaceDE w:val="0"/>
        <w:autoSpaceDN w:val="0"/>
        <w:bidi w:val="0"/>
        <w:snapToGrid w:val="0"/>
        <w:spacing w:line="360" w:lineRule="auto"/>
        <w:ind w:left="423"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8"/>
          <w:sz w:val="24"/>
          <w:szCs w:val="24"/>
        </w:rPr>
        <w:t>总价金额与按单价汇总金额不一致的，以单价金额计算结果为准。</w:t>
      </w:r>
    </w:p>
    <w:p w14:paraId="21725FF8">
      <w:pPr>
        <w:pageBreakBefore w:val="0"/>
        <w:wordWrap/>
        <w:overflowPunct/>
        <w:topLinePunct w:val="0"/>
        <w:autoSpaceDE w:val="0"/>
        <w:autoSpaceDN w:val="0"/>
        <w:bidi w:val="0"/>
        <w:snapToGrid w:val="0"/>
        <w:spacing w:line="360" w:lineRule="auto"/>
        <w:ind w:left="423" w:firstLine="508"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2.5</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7"/>
          <w:sz w:val="24"/>
          <w:szCs w:val="24"/>
        </w:rPr>
        <w:t>同时出现两种以上不一致的，按照前款规定的顺序修正。</w:t>
      </w:r>
    </w:p>
    <w:p w14:paraId="58D587AC">
      <w:pPr>
        <w:pageBreakBefore w:val="0"/>
        <w:wordWrap/>
        <w:overflowPunct/>
        <w:topLinePunct w:val="0"/>
        <w:autoSpaceDE w:val="0"/>
        <w:autoSpaceDN w:val="0"/>
        <w:bidi w:val="0"/>
        <w:snapToGrid w:val="0"/>
        <w:spacing w:line="360" w:lineRule="auto"/>
        <w:ind w:left="423" w:firstLine="50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2.6</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6"/>
          <w:sz w:val="24"/>
          <w:szCs w:val="24"/>
        </w:rPr>
        <w:t>以修正后的总价作为最后报价。</w:t>
      </w:r>
    </w:p>
    <w:p w14:paraId="7C24DED3">
      <w:pPr>
        <w:pageBreakBefore w:val="0"/>
        <w:wordWrap/>
        <w:overflowPunct/>
        <w:topLinePunct w:val="0"/>
        <w:autoSpaceDE w:val="0"/>
        <w:autoSpaceDN w:val="0"/>
        <w:bidi w:val="0"/>
        <w:snapToGrid w:val="0"/>
        <w:spacing w:line="360" w:lineRule="auto"/>
        <w:ind w:left="6"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b/>
          <w:bCs/>
          <w:spacing w:val="8"/>
          <w:sz w:val="24"/>
          <w:szCs w:val="24"/>
        </w:rPr>
        <w:t>供应商对根据修正原则修正后的最后报价不确认的</w:t>
      </w:r>
      <w:r>
        <w:rPr>
          <w:rFonts w:hint="eastAsia" w:asciiTheme="minorEastAsia" w:hAnsiTheme="minorEastAsia" w:eastAsiaTheme="minorEastAsia" w:cstheme="minorEastAsia"/>
          <w:b/>
          <w:bCs/>
          <w:spacing w:val="7"/>
          <w:sz w:val="24"/>
          <w:szCs w:val="24"/>
        </w:rPr>
        <w:t>，响应无效。</w:t>
      </w:r>
    </w:p>
    <w:p w14:paraId="24F52AD4">
      <w:pPr>
        <w:pageBreakBefore w:val="0"/>
        <w:wordWrap/>
        <w:overflowPunct/>
        <w:topLinePunct w:val="0"/>
        <w:autoSpaceDE w:val="0"/>
        <w:autoSpaceDN w:val="0"/>
        <w:bidi w:val="0"/>
        <w:snapToGrid w:val="0"/>
        <w:spacing w:line="360" w:lineRule="auto"/>
        <w:ind w:left="3" w:firstLine="47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3.响</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b/>
          <w:bCs/>
          <w:spacing w:val="-1"/>
          <w:sz w:val="24"/>
          <w:szCs w:val="24"/>
        </w:rPr>
        <w:t>应</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b/>
          <w:bCs/>
          <w:spacing w:val="-1"/>
          <w:sz w:val="24"/>
          <w:szCs w:val="24"/>
        </w:rPr>
        <w:t>无</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b/>
          <w:bCs/>
          <w:spacing w:val="-1"/>
          <w:sz w:val="24"/>
          <w:szCs w:val="24"/>
        </w:rPr>
        <w:t>效</w:t>
      </w:r>
    </w:p>
    <w:p w14:paraId="1BB4AF3C">
      <w:pPr>
        <w:pageBreakBefore w:val="0"/>
        <w:wordWrap/>
        <w:overflowPunct/>
        <w:topLinePunct w:val="0"/>
        <w:autoSpaceDE w:val="0"/>
        <w:autoSpaceDN w:val="0"/>
        <w:bidi w:val="0"/>
        <w:snapToGrid w:val="0"/>
        <w:spacing w:line="360" w:lineRule="auto"/>
        <w:ind w:left="525"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有下列情况之一的，响应无效：</w:t>
      </w:r>
    </w:p>
    <w:p w14:paraId="5BF9A7D3">
      <w:pPr>
        <w:pageBreakBefore w:val="0"/>
        <w:wordWrap/>
        <w:overflowPunct/>
        <w:topLinePunct w:val="0"/>
        <w:autoSpaceDE w:val="0"/>
        <w:autoSpaceDN w:val="0"/>
        <w:bidi w:val="0"/>
        <w:snapToGrid w:val="0"/>
        <w:spacing w:line="360" w:lineRule="auto"/>
        <w:ind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3.1</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0"/>
          <w:sz w:val="24"/>
          <w:szCs w:val="24"/>
        </w:rPr>
        <w:t>单位负责人为同一人或者存在直接控股、管理关系的不同供应商参加同一合</w:t>
      </w:r>
      <w:r>
        <w:rPr>
          <w:rFonts w:hint="eastAsia" w:asciiTheme="minorEastAsia" w:hAnsiTheme="minorEastAsia" w:eastAsiaTheme="minorEastAsia" w:cstheme="minorEastAsia"/>
          <w:spacing w:val="9"/>
          <w:sz w:val="24"/>
          <w:szCs w:val="24"/>
        </w:rPr>
        <w:t>同项下的政府采购活</w:t>
      </w:r>
      <w:r>
        <w:rPr>
          <w:rFonts w:hint="eastAsia" w:asciiTheme="minorEastAsia" w:hAnsiTheme="minorEastAsia" w:eastAsiaTheme="minorEastAsia" w:cstheme="minorEastAsia"/>
          <w:spacing w:val="8"/>
          <w:sz w:val="24"/>
          <w:szCs w:val="24"/>
        </w:rPr>
        <w:t>动的（均无效</w:t>
      </w:r>
      <w:r>
        <w:rPr>
          <w:rFonts w:hint="eastAsia" w:asciiTheme="minorEastAsia" w:hAnsiTheme="minorEastAsia" w:eastAsiaTheme="minorEastAsia" w:cstheme="minorEastAsia"/>
          <w:sz w:val="24"/>
          <w:szCs w:val="24"/>
        </w:rPr>
        <w:t>）；</w:t>
      </w:r>
    </w:p>
    <w:p w14:paraId="77CC9751">
      <w:pPr>
        <w:pageBreakBefore w:val="0"/>
        <w:wordWrap/>
        <w:overflowPunct/>
        <w:topLinePunct w:val="0"/>
        <w:autoSpaceDE w:val="0"/>
        <w:autoSpaceDN w:val="0"/>
        <w:bidi w:val="0"/>
        <w:snapToGrid w:val="0"/>
        <w:spacing w:line="360" w:lineRule="auto"/>
        <w:ind w:left="39"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3.2</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0"/>
          <w:sz w:val="24"/>
          <w:szCs w:val="24"/>
        </w:rPr>
        <w:t>为采购项目提供整体设计、规范编制或者项目管理、监理、检测等服务的</w:t>
      </w:r>
      <w:r>
        <w:rPr>
          <w:rFonts w:hint="eastAsia" w:asciiTheme="minorEastAsia" w:hAnsiTheme="minorEastAsia" w:eastAsiaTheme="minorEastAsia" w:cstheme="minorEastAsia"/>
          <w:spacing w:val="9"/>
          <w:sz w:val="24"/>
          <w:szCs w:val="24"/>
        </w:rPr>
        <w:t>供应商再参加该采购项</w:t>
      </w:r>
      <w:r>
        <w:rPr>
          <w:rFonts w:hint="eastAsia" w:asciiTheme="minorEastAsia" w:hAnsiTheme="minorEastAsia" w:eastAsiaTheme="minorEastAsia" w:cstheme="minorEastAsia"/>
          <w:spacing w:val="4"/>
          <w:sz w:val="24"/>
          <w:szCs w:val="24"/>
        </w:rPr>
        <w:t>目的其他采购活动的；</w:t>
      </w:r>
    </w:p>
    <w:p w14:paraId="6A3C4C82">
      <w:pPr>
        <w:pageBreakBefore w:val="0"/>
        <w:wordWrap/>
        <w:overflowPunct/>
        <w:topLinePunct w:val="0"/>
        <w:autoSpaceDE w:val="0"/>
        <w:autoSpaceDN w:val="0"/>
        <w:bidi w:val="0"/>
        <w:snapToGrid w:val="0"/>
        <w:spacing w:line="360" w:lineRule="auto"/>
        <w:ind w:left="2"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3.3</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0"/>
          <w:sz w:val="24"/>
          <w:szCs w:val="24"/>
        </w:rPr>
        <w:t>供应商不具备磋商文件中规定的资格要求的（供应商未提供有效的资格证明文</w:t>
      </w:r>
      <w:r>
        <w:rPr>
          <w:rFonts w:hint="eastAsia" w:asciiTheme="minorEastAsia" w:hAnsiTheme="minorEastAsia" w:eastAsiaTheme="minorEastAsia" w:cstheme="minorEastAsia"/>
          <w:spacing w:val="9"/>
          <w:sz w:val="24"/>
          <w:szCs w:val="24"/>
        </w:rPr>
        <w:t>件的，视为供应商不具备磋商文件中规定的资格要求</w:t>
      </w:r>
      <w:r>
        <w:rPr>
          <w:rFonts w:hint="eastAsia" w:asciiTheme="minorEastAsia" w:hAnsiTheme="minorEastAsia" w:eastAsiaTheme="minorEastAsia" w:cstheme="minorEastAsia"/>
          <w:sz w:val="24"/>
          <w:szCs w:val="24"/>
        </w:rPr>
        <w:t>）；</w:t>
      </w:r>
    </w:p>
    <w:p w14:paraId="13B5B228">
      <w:pPr>
        <w:pageBreakBefore w:val="0"/>
        <w:wordWrap/>
        <w:overflowPunct/>
        <w:topLinePunct w:val="0"/>
        <w:autoSpaceDE w:val="0"/>
        <w:autoSpaceDN w:val="0"/>
        <w:bidi w:val="0"/>
        <w:snapToGrid w:val="0"/>
        <w:spacing w:line="360" w:lineRule="auto"/>
        <w:ind w:left="2" w:firstLine="516"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9"/>
          <w:sz w:val="24"/>
          <w:szCs w:val="24"/>
        </w:rPr>
        <w:t>3.4</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9"/>
          <w:sz w:val="24"/>
          <w:szCs w:val="24"/>
        </w:rPr>
        <w:t>如以联合体形式参加政府采购活动的，联合协议不符合磋商文件规</w:t>
      </w:r>
      <w:r>
        <w:rPr>
          <w:rFonts w:hint="eastAsia" w:asciiTheme="minorEastAsia" w:hAnsiTheme="minorEastAsia" w:eastAsiaTheme="minorEastAsia" w:cstheme="minorEastAsia"/>
          <w:spacing w:val="8"/>
          <w:sz w:val="24"/>
          <w:szCs w:val="24"/>
        </w:rPr>
        <w:t>定的联合协议要求的；</w:t>
      </w:r>
    </w:p>
    <w:p w14:paraId="3B7F7A40">
      <w:pPr>
        <w:pageBreakBefore w:val="0"/>
        <w:wordWrap/>
        <w:overflowPunct/>
        <w:topLinePunct w:val="0"/>
        <w:autoSpaceDE w:val="0"/>
        <w:autoSpaceDN w:val="0"/>
        <w:bidi w:val="0"/>
        <w:snapToGrid w:val="0"/>
        <w:spacing w:line="360" w:lineRule="auto"/>
        <w:ind w:left="2"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3.5</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8"/>
          <w:sz w:val="24"/>
          <w:szCs w:val="24"/>
        </w:rPr>
        <w:t>响应文件未按磋商文件的澄清、修改的内容编制，又不符合实质性要求的；</w:t>
      </w:r>
    </w:p>
    <w:p w14:paraId="4F4C05FC">
      <w:pPr>
        <w:pageBreakBefore w:val="0"/>
        <w:wordWrap/>
        <w:overflowPunct/>
        <w:topLinePunct w:val="0"/>
        <w:autoSpaceDE w:val="0"/>
        <w:autoSpaceDN w:val="0"/>
        <w:bidi w:val="0"/>
        <w:snapToGrid w:val="0"/>
        <w:spacing w:line="360" w:lineRule="auto"/>
        <w:ind w:left="2"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3.6</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8"/>
          <w:sz w:val="24"/>
          <w:szCs w:val="24"/>
        </w:rPr>
        <w:t>响应文件组成漏项，内容不全或内容字迹模糊辨认不清的；</w:t>
      </w:r>
    </w:p>
    <w:p w14:paraId="0DB252CD">
      <w:pPr>
        <w:pageBreakBefore w:val="0"/>
        <w:wordWrap/>
        <w:overflowPunct/>
        <w:topLinePunct w:val="0"/>
        <w:autoSpaceDE w:val="0"/>
        <w:autoSpaceDN w:val="0"/>
        <w:bidi w:val="0"/>
        <w:snapToGrid w:val="0"/>
        <w:spacing w:line="360" w:lineRule="auto"/>
        <w:ind w:left="2" w:firstLine="512"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8"/>
          <w:sz w:val="24"/>
          <w:szCs w:val="24"/>
        </w:rPr>
        <w:t>3.7</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8"/>
          <w:sz w:val="24"/>
          <w:szCs w:val="24"/>
        </w:rPr>
        <w:t>响应文件中法人授权书所载内容与本项目内容</w:t>
      </w:r>
      <w:r>
        <w:rPr>
          <w:rFonts w:hint="eastAsia" w:asciiTheme="minorEastAsia" w:hAnsiTheme="minorEastAsia" w:eastAsiaTheme="minorEastAsia" w:cstheme="minorEastAsia"/>
          <w:spacing w:val="7"/>
          <w:sz w:val="24"/>
          <w:szCs w:val="24"/>
        </w:rPr>
        <w:t>有异的；</w:t>
      </w:r>
    </w:p>
    <w:p w14:paraId="6C09D1AD">
      <w:pPr>
        <w:pageBreakBefore w:val="0"/>
        <w:wordWrap/>
        <w:overflowPunct/>
        <w:topLinePunct w:val="0"/>
        <w:autoSpaceDE w:val="0"/>
        <w:autoSpaceDN w:val="0"/>
        <w:bidi w:val="0"/>
        <w:snapToGrid w:val="0"/>
        <w:spacing w:line="360" w:lineRule="auto"/>
        <w:ind w:left="2"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3.8</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7"/>
          <w:sz w:val="24"/>
          <w:szCs w:val="24"/>
        </w:rPr>
        <w:t>响应文件未按照磋商文件要求签署、盖章的；</w:t>
      </w:r>
    </w:p>
    <w:p w14:paraId="6B66AFAC">
      <w:pPr>
        <w:pageBreakBefore w:val="0"/>
        <w:wordWrap/>
        <w:overflowPunct/>
        <w:topLinePunct w:val="0"/>
        <w:autoSpaceDE w:val="0"/>
        <w:autoSpaceDN w:val="0"/>
        <w:bidi w:val="0"/>
        <w:snapToGrid w:val="0"/>
        <w:spacing w:line="360" w:lineRule="auto"/>
        <w:ind w:firstLine="520" w:firstLineChars="200"/>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10"/>
          <w:sz w:val="24"/>
          <w:szCs w:val="24"/>
        </w:rPr>
        <w:t>3.9</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0"/>
          <w:sz w:val="24"/>
          <w:szCs w:val="24"/>
        </w:rPr>
        <w:t>采购人拟采购的产品属于政府强制采购的节能产品品目清单范围的，供应商相应</w:t>
      </w:r>
      <w:r>
        <w:rPr>
          <w:rFonts w:hint="eastAsia" w:asciiTheme="minorEastAsia" w:hAnsiTheme="minorEastAsia" w:eastAsiaTheme="minorEastAsia" w:cstheme="minorEastAsia"/>
          <w:spacing w:val="9"/>
          <w:sz w:val="24"/>
          <w:szCs w:val="24"/>
        </w:rPr>
        <w:t>的响应产品未获得国家确定的认证机构出具的、处于有效期之内的节能产品认证证书的</w:t>
      </w:r>
      <w:r>
        <w:rPr>
          <w:rFonts w:hint="eastAsia" w:asciiTheme="minorEastAsia" w:hAnsiTheme="minorEastAsia" w:eastAsiaTheme="minorEastAsia" w:cstheme="minorEastAsia"/>
          <w:spacing w:val="9"/>
          <w:sz w:val="24"/>
          <w:szCs w:val="24"/>
          <w:lang w:eastAsia="zh-CN"/>
        </w:rPr>
        <w:t>；</w:t>
      </w:r>
    </w:p>
    <w:p w14:paraId="48C62E6D">
      <w:pPr>
        <w:pageBreakBefore w:val="0"/>
        <w:wordWrap/>
        <w:overflowPunct/>
        <w:topLinePunct w:val="0"/>
        <w:autoSpaceDE w:val="0"/>
        <w:autoSpaceDN w:val="0"/>
        <w:bidi w:val="0"/>
        <w:snapToGrid w:val="0"/>
        <w:spacing w:line="360" w:lineRule="auto"/>
        <w:ind w:firstLine="508"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3.10</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7"/>
          <w:sz w:val="24"/>
          <w:szCs w:val="24"/>
        </w:rPr>
        <w:t>响应文件含有采购人不能接受的附加条件的；</w:t>
      </w:r>
    </w:p>
    <w:p w14:paraId="32A487E8">
      <w:pPr>
        <w:pageBreakBefore w:val="0"/>
        <w:wordWrap/>
        <w:overflowPunct/>
        <w:topLinePunct w:val="0"/>
        <w:autoSpaceDE w:val="0"/>
        <w:autoSpaceDN w:val="0"/>
        <w:bidi w:val="0"/>
        <w:snapToGrid w:val="0"/>
        <w:spacing w:line="360" w:lineRule="auto"/>
        <w:ind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3.11</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8"/>
          <w:sz w:val="24"/>
          <w:szCs w:val="24"/>
        </w:rPr>
        <w:t>响应文件中承诺的响应有效期少于磋商文件中载明的响应有效期的；</w:t>
      </w:r>
    </w:p>
    <w:p w14:paraId="23ABE2D2">
      <w:pPr>
        <w:pageBreakBefore w:val="0"/>
        <w:wordWrap/>
        <w:overflowPunct/>
        <w:topLinePunct w:val="0"/>
        <w:autoSpaceDE w:val="0"/>
        <w:autoSpaceDN w:val="0"/>
        <w:bidi w:val="0"/>
        <w:snapToGrid w:val="0"/>
        <w:spacing w:line="360" w:lineRule="auto"/>
        <w:ind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3.12</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8"/>
          <w:sz w:val="24"/>
          <w:szCs w:val="24"/>
        </w:rPr>
        <w:t>供应商所投内容不符合磋商文件中实质性要求的；</w:t>
      </w:r>
    </w:p>
    <w:p w14:paraId="0B07419B">
      <w:pPr>
        <w:pageBreakBefore w:val="0"/>
        <w:wordWrap/>
        <w:overflowPunct/>
        <w:topLinePunct w:val="0"/>
        <w:autoSpaceDE w:val="0"/>
        <w:autoSpaceDN w:val="0"/>
        <w:bidi w:val="0"/>
        <w:snapToGrid w:val="0"/>
        <w:spacing w:line="360" w:lineRule="auto"/>
        <w:ind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3.13</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8"/>
          <w:sz w:val="24"/>
          <w:szCs w:val="24"/>
        </w:rPr>
        <w:t>所提交的《最后报价一览表》中出现不是唯一的、有选择性的报价的；</w:t>
      </w:r>
    </w:p>
    <w:p w14:paraId="60D0BB72">
      <w:pPr>
        <w:pageBreakBefore w:val="0"/>
        <w:wordWrap/>
        <w:overflowPunct/>
        <w:topLinePunct w:val="0"/>
        <w:autoSpaceDE w:val="0"/>
        <w:autoSpaceDN w:val="0"/>
        <w:bidi w:val="0"/>
        <w:snapToGrid w:val="0"/>
        <w:spacing w:line="360" w:lineRule="auto"/>
        <w:ind w:firstLine="512"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8"/>
          <w:sz w:val="24"/>
          <w:szCs w:val="24"/>
        </w:rPr>
        <w:t>3.14</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8"/>
          <w:sz w:val="24"/>
          <w:szCs w:val="24"/>
        </w:rPr>
        <w:t>最后报价高于本项目采购预算或者</w:t>
      </w:r>
      <w:r>
        <w:rPr>
          <w:rFonts w:hint="eastAsia" w:asciiTheme="minorEastAsia" w:hAnsiTheme="minorEastAsia" w:eastAsiaTheme="minorEastAsia" w:cstheme="minorEastAsia"/>
          <w:spacing w:val="7"/>
          <w:sz w:val="24"/>
          <w:szCs w:val="24"/>
        </w:rPr>
        <w:t>最高限价的；</w:t>
      </w:r>
    </w:p>
    <w:p w14:paraId="2CD46FB3">
      <w:pPr>
        <w:pageBreakBefore w:val="0"/>
        <w:wordWrap/>
        <w:overflowPunct/>
        <w:topLinePunct w:val="0"/>
        <w:autoSpaceDE w:val="0"/>
        <w:autoSpaceDN w:val="0"/>
        <w:bidi w:val="0"/>
        <w:snapToGrid w:val="0"/>
        <w:spacing w:line="360" w:lineRule="auto"/>
        <w:ind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3.15《最后报价一览表》填写不完整或字迹不能辨认或有漏项的；</w:t>
      </w:r>
    </w:p>
    <w:p w14:paraId="17B63E1A">
      <w:pPr>
        <w:pageBreakBefore w:val="0"/>
        <w:wordWrap/>
        <w:overflowPunct/>
        <w:topLinePunct w:val="0"/>
        <w:autoSpaceDE w:val="0"/>
        <w:autoSpaceDN w:val="0"/>
        <w:bidi w:val="0"/>
        <w:snapToGrid w:val="0"/>
        <w:spacing w:line="360" w:lineRule="auto"/>
        <w:ind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3.16</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8"/>
          <w:sz w:val="24"/>
          <w:szCs w:val="24"/>
        </w:rPr>
        <w:t>供应商对根据修正原则修正后的最后报价不确认的；</w:t>
      </w:r>
    </w:p>
    <w:p w14:paraId="2C137BF9">
      <w:pPr>
        <w:pageBreakBefore w:val="0"/>
        <w:wordWrap/>
        <w:overflowPunct/>
        <w:topLinePunct w:val="0"/>
        <w:autoSpaceDE w:val="0"/>
        <w:autoSpaceDN w:val="0"/>
        <w:bidi w:val="0"/>
        <w:snapToGrid w:val="0"/>
        <w:spacing w:line="360" w:lineRule="auto"/>
        <w:ind w:firstLine="512"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8"/>
          <w:sz w:val="24"/>
          <w:szCs w:val="24"/>
        </w:rPr>
        <w:t>3.17</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8"/>
          <w:sz w:val="24"/>
          <w:szCs w:val="24"/>
        </w:rPr>
        <w:t>供应商提供虚假材料响应的（包括但不限于以下情节</w:t>
      </w:r>
      <w:r>
        <w:rPr>
          <w:rFonts w:hint="eastAsia" w:asciiTheme="minorEastAsia" w:hAnsiTheme="minorEastAsia" w:eastAsiaTheme="minorEastAsia" w:cstheme="minorEastAsia"/>
          <w:spacing w:val="6"/>
          <w:sz w:val="24"/>
          <w:szCs w:val="24"/>
        </w:rPr>
        <w:t>）；</w:t>
      </w:r>
    </w:p>
    <w:p w14:paraId="0509675F">
      <w:pPr>
        <w:pageBreakBefore w:val="0"/>
        <w:wordWrap/>
        <w:overflowPunct/>
        <w:topLinePunct w:val="0"/>
        <w:autoSpaceDE w:val="0"/>
        <w:autoSpaceDN w:val="0"/>
        <w:bidi w:val="0"/>
        <w:snapToGrid w:val="0"/>
        <w:spacing w:line="360" w:lineRule="auto"/>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3.17.1</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6"/>
          <w:sz w:val="24"/>
          <w:szCs w:val="24"/>
        </w:rPr>
        <w:t>使用伪造、变造的许可证件；</w:t>
      </w:r>
    </w:p>
    <w:p w14:paraId="11D7D71F">
      <w:pPr>
        <w:pageBreakBefore w:val="0"/>
        <w:wordWrap/>
        <w:overflowPunct/>
        <w:topLinePunct w:val="0"/>
        <w:autoSpaceDE w:val="0"/>
        <w:autoSpaceDN w:val="0"/>
        <w:bidi w:val="0"/>
        <w:snapToGrid w:val="0"/>
        <w:spacing w:line="360" w:lineRule="auto"/>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3.17.2</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6"/>
          <w:sz w:val="24"/>
          <w:szCs w:val="24"/>
        </w:rPr>
        <w:t>提供虚假的财务状况或者业绩；</w:t>
      </w:r>
    </w:p>
    <w:p w14:paraId="7EAC4139">
      <w:pPr>
        <w:pageBreakBefore w:val="0"/>
        <w:wordWrap/>
        <w:overflowPunct/>
        <w:topLinePunct w:val="0"/>
        <w:autoSpaceDE w:val="0"/>
        <w:autoSpaceDN w:val="0"/>
        <w:bidi w:val="0"/>
        <w:snapToGrid w:val="0"/>
        <w:spacing w:line="360" w:lineRule="auto"/>
        <w:ind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3.17.3</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8"/>
          <w:sz w:val="24"/>
          <w:szCs w:val="24"/>
        </w:rPr>
        <w:t>提供虚假的项目负责人或者主要技术人员简历、劳动关系证明；</w:t>
      </w:r>
    </w:p>
    <w:p w14:paraId="26FFE3B4">
      <w:pPr>
        <w:pageBreakBefore w:val="0"/>
        <w:wordWrap/>
        <w:overflowPunct/>
        <w:topLinePunct w:val="0"/>
        <w:autoSpaceDE w:val="0"/>
        <w:autoSpaceDN w:val="0"/>
        <w:bidi w:val="0"/>
        <w:snapToGrid w:val="0"/>
        <w:spacing w:line="360" w:lineRule="auto"/>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3.17.4</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6"/>
          <w:sz w:val="24"/>
          <w:szCs w:val="24"/>
        </w:rPr>
        <w:t>提供虚假的信用状况；</w:t>
      </w:r>
    </w:p>
    <w:p w14:paraId="032D834B">
      <w:pPr>
        <w:pageBreakBefore w:val="0"/>
        <w:wordWrap/>
        <w:overflowPunct/>
        <w:topLinePunct w:val="0"/>
        <w:autoSpaceDE w:val="0"/>
        <w:autoSpaceDN w:val="0"/>
        <w:bidi w:val="0"/>
        <w:snapToGrid w:val="0"/>
        <w:spacing w:line="360" w:lineRule="auto"/>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3.17.5</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6"/>
          <w:sz w:val="24"/>
          <w:szCs w:val="24"/>
        </w:rPr>
        <w:t>其他弄虚作假的行为。</w:t>
      </w:r>
    </w:p>
    <w:p w14:paraId="66453D45">
      <w:pPr>
        <w:pageBreakBefore w:val="0"/>
        <w:wordWrap/>
        <w:overflowPunct/>
        <w:topLinePunct w:val="0"/>
        <w:autoSpaceDE w:val="0"/>
        <w:autoSpaceDN w:val="0"/>
        <w:bidi w:val="0"/>
        <w:snapToGrid w:val="0"/>
        <w:spacing w:line="360" w:lineRule="auto"/>
        <w:ind w:firstLine="52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3.18</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1"/>
          <w:sz w:val="24"/>
          <w:szCs w:val="24"/>
        </w:rPr>
        <w:t>供应商有恶意串通、妨碍其他供应商的竞争行为、损害采购人或</w:t>
      </w:r>
      <w:r>
        <w:rPr>
          <w:rFonts w:hint="eastAsia" w:asciiTheme="minorEastAsia" w:hAnsiTheme="minorEastAsia" w:eastAsiaTheme="minorEastAsia" w:cstheme="minorEastAsia"/>
          <w:spacing w:val="10"/>
          <w:sz w:val="24"/>
          <w:szCs w:val="24"/>
        </w:rPr>
        <w:t>者其他供应商的合法权益情形</w:t>
      </w:r>
      <w:r>
        <w:rPr>
          <w:rFonts w:hint="eastAsia" w:asciiTheme="minorEastAsia" w:hAnsiTheme="minorEastAsia" w:eastAsiaTheme="minorEastAsia" w:cstheme="minorEastAsia"/>
          <w:spacing w:val="-9"/>
          <w:sz w:val="24"/>
          <w:szCs w:val="24"/>
        </w:rPr>
        <w:t>的。</w:t>
      </w:r>
    </w:p>
    <w:p w14:paraId="1C479203">
      <w:pPr>
        <w:pageBreakBefore w:val="0"/>
        <w:wordWrap/>
        <w:overflowPunct/>
        <w:topLinePunct w:val="0"/>
        <w:autoSpaceDE w:val="0"/>
        <w:autoSpaceDN w:val="0"/>
        <w:bidi w:val="0"/>
        <w:snapToGrid w:val="0"/>
        <w:spacing w:line="360" w:lineRule="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有下列情形之一的，属于或视为恶意串通，其响应无效：</w:t>
      </w:r>
    </w:p>
    <w:p w14:paraId="719BCEEA">
      <w:pPr>
        <w:pageBreakBefore w:val="0"/>
        <w:wordWrap/>
        <w:overflowPunct/>
        <w:topLinePunct w:val="0"/>
        <w:autoSpaceDE w:val="0"/>
        <w:autoSpaceDN w:val="0"/>
        <w:bidi w:val="0"/>
        <w:snapToGrid w:val="0"/>
        <w:spacing w:line="360" w:lineRule="auto"/>
        <w:ind w:firstLine="528"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2"/>
          <w:sz w:val="24"/>
          <w:szCs w:val="24"/>
        </w:rPr>
        <w:t>3.18.1</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2"/>
          <w:sz w:val="24"/>
          <w:szCs w:val="24"/>
        </w:rPr>
        <w:t>供应商直接或者间接从采购人或者采购代理机构处获得其他供应</w:t>
      </w:r>
      <w:r>
        <w:rPr>
          <w:rFonts w:hint="eastAsia" w:asciiTheme="minorEastAsia" w:hAnsiTheme="minorEastAsia" w:eastAsiaTheme="minorEastAsia" w:cstheme="minorEastAsia"/>
          <w:spacing w:val="11"/>
          <w:sz w:val="24"/>
          <w:szCs w:val="24"/>
        </w:rPr>
        <w:t>商的相关情况并修改其响应</w:t>
      </w:r>
      <w:r>
        <w:rPr>
          <w:rFonts w:hint="eastAsia" w:asciiTheme="minorEastAsia" w:hAnsiTheme="minorEastAsia" w:eastAsiaTheme="minorEastAsia" w:cstheme="minorEastAsia"/>
          <w:spacing w:val="2"/>
          <w:sz w:val="24"/>
          <w:szCs w:val="24"/>
        </w:rPr>
        <w:t>文件；</w:t>
      </w:r>
      <w:bookmarkStart w:id="10" w:name="bookmark13"/>
      <w:bookmarkEnd w:id="10"/>
    </w:p>
    <w:p w14:paraId="06C7BE06">
      <w:pPr>
        <w:pageBreakBefore w:val="0"/>
        <w:wordWrap/>
        <w:overflowPunct/>
        <w:topLinePunct w:val="0"/>
        <w:autoSpaceDE w:val="0"/>
        <w:autoSpaceDN w:val="0"/>
        <w:bidi w:val="0"/>
        <w:snapToGrid w:val="0"/>
        <w:spacing w:line="360" w:lineRule="auto"/>
        <w:ind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3.18.2</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8"/>
          <w:sz w:val="24"/>
          <w:szCs w:val="24"/>
        </w:rPr>
        <w:t>供应商按照采购人或者采购代理机构的授意撤换、修改投标文件或者响应文件；</w:t>
      </w:r>
    </w:p>
    <w:p w14:paraId="703D0056">
      <w:pPr>
        <w:pageBreakBefore w:val="0"/>
        <w:wordWrap/>
        <w:overflowPunct/>
        <w:topLinePunct w:val="0"/>
        <w:autoSpaceDE w:val="0"/>
        <w:autoSpaceDN w:val="0"/>
        <w:bidi w:val="0"/>
        <w:snapToGrid w:val="0"/>
        <w:spacing w:line="360" w:lineRule="auto"/>
        <w:ind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3.18.3</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8"/>
          <w:sz w:val="24"/>
          <w:szCs w:val="24"/>
        </w:rPr>
        <w:t>供应商之间协商报价、技术方案等投标文件或者响应文件的实质性内容；</w:t>
      </w:r>
    </w:p>
    <w:p w14:paraId="0C609C2B">
      <w:pPr>
        <w:pageBreakBefore w:val="0"/>
        <w:wordWrap/>
        <w:overflowPunct/>
        <w:topLinePunct w:val="0"/>
        <w:autoSpaceDE w:val="0"/>
        <w:autoSpaceDN w:val="0"/>
        <w:bidi w:val="0"/>
        <w:snapToGrid w:val="0"/>
        <w:spacing w:line="360" w:lineRule="auto"/>
        <w:ind w:firstLine="516"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9"/>
          <w:sz w:val="24"/>
          <w:szCs w:val="24"/>
        </w:rPr>
        <w:t>3.18.4</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9"/>
          <w:sz w:val="24"/>
          <w:szCs w:val="24"/>
        </w:rPr>
        <w:t>属于同一集团、协会、商会等组织成员的</w:t>
      </w:r>
      <w:r>
        <w:rPr>
          <w:rFonts w:hint="eastAsia" w:asciiTheme="minorEastAsia" w:hAnsiTheme="minorEastAsia" w:eastAsiaTheme="minorEastAsia" w:cstheme="minorEastAsia"/>
          <w:spacing w:val="8"/>
          <w:sz w:val="24"/>
          <w:szCs w:val="24"/>
        </w:rPr>
        <w:t>供应商按照该组织要求协同参加政府采购活动；</w:t>
      </w:r>
    </w:p>
    <w:p w14:paraId="561C06D2">
      <w:pPr>
        <w:pageBreakBefore w:val="0"/>
        <w:wordWrap/>
        <w:overflowPunct/>
        <w:topLinePunct w:val="0"/>
        <w:autoSpaceDE w:val="0"/>
        <w:autoSpaceDN w:val="0"/>
        <w:bidi w:val="0"/>
        <w:snapToGrid w:val="0"/>
        <w:spacing w:line="360" w:lineRule="auto"/>
        <w:ind w:firstLine="512"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8"/>
          <w:sz w:val="24"/>
          <w:szCs w:val="24"/>
        </w:rPr>
        <w:t>3.18.5</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8"/>
          <w:sz w:val="24"/>
          <w:szCs w:val="24"/>
        </w:rPr>
        <w:t>供应商之间事先约定由某一特定供应商</w:t>
      </w:r>
      <w:r>
        <w:rPr>
          <w:rFonts w:hint="eastAsia" w:asciiTheme="minorEastAsia" w:hAnsiTheme="minorEastAsia" w:eastAsiaTheme="minorEastAsia" w:cstheme="minorEastAsia"/>
          <w:spacing w:val="7"/>
          <w:sz w:val="24"/>
          <w:szCs w:val="24"/>
        </w:rPr>
        <w:t>中标、成交；</w:t>
      </w:r>
    </w:p>
    <w:p w14:paraId="58D7DDB6">
      <w:pPr>
        <w:pageBreakBefore w:val="0"/>
        <w:wordWrap/>
        <w:overflowPunct/>
        <w:topLinePunct w:val="0"/>
        <w:autoSpaceDE w:val="0"/>
        <w:autoSpaceDN w:val="0"/>
        <w:bidi w:val="0"/>
        <w:snapToGrid w:val="0"/>
        <w:spacing w:line="360" w:lineRule="auto"/>
        <w:ind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3.18.6</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8"/>
          <w:sz w:val="24"/>
          <w:szCs w:val="24"/>
        </w:rPr>
        <w:t>供应商之间商定部分供应商放弃参加政府采购活动或者放弃中标、成交；</w:t>
      </w:r>
    </w:p>
    <w:p w14:paraId="4C3E8364">
      <w:pPr>
        <w:pageBreakBefore w:val="0"/>
        <w:wordWrap/>
        <w:overflowPunct/>
        <w:topLinePunct w:val="0"/>
        <w:autoSpaceDE w:val="0"/>
        <w:autoSpaceDN w:val="0"/>
        <w:bidi w:val="0"/>
        <w:snapToGrid w:val="0"/>
        <w:spacing w:line="360" w:lineRule="auto"/>
        <w:ind w:right="70" w:firstLine="508"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7"/>
          <w:sz w:val="24"/>
          <w:szCs w:val="24"/>
        </w:rPr>
        <w:t>3.18.7</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7"/>
          <w:sz w:val="24"/>
          <w:szCs w:val="24"/>
        </w:rPr>
        <w:t>供应商与采购人或者采购代理机构之间、供应商相互之间，为谋求特定供应商中标、成交或者</w:t>
      </w:r>
      <w:r>
        <w:rPr>
          <w:rFonts w:hint="eastAsia" w:asciiTheme="minorEastAsia" w:hAnsiTheme="minorEastAsia" w:eastAsiaTheme="minorEastAsia" w:cstheme="minorEastAsia"/>
          <w:spacing w:val="8"/>
          <w:sz w:val="24"/>
          <w:szCs w:val="24"/>
        </w:rPr>
        <w:t>排斥其他供应商的其他串通行为。</w:t>
      </w:r>
    </w:p>
    <w:p w14:paraId="3670A30D">
      <w:pPr>
        <w:pageBreakBefore w:val="0"/>
        <w:wordWrap/>
        <w:overflowPunct/>
        <w:topLinePunct w:val="0"/>
        <w:autoSpaceDE w:val="0"/>
        <w:autoSpaceDN w:val="0"/>
        <w:bidi w:val="0"/>
        <w:snapToGrid w:val="0"/>
        <w:spacing w:line="360" w:lineRule="auto"/>
        <w:ind w:right="70" w:firstLine="508"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3.18.8 不同供应商的响应文件由同一单位或者个人编制；</w:t>
      </w:r>
    </w:p>
    <w:p w14:paraId="1AECFDC8">
      <w:pPr>
        <w:pageBreakBefore w:val="0"/>
        <w:wordWrap/>
        <w:overflowPunct/>
        <w:topLinePunct w:val="0"/>
        <w:autoSpaceDE w:val="0"/>
        <w:autoSpaceDN w:val="0"/>
        <w:bidi w:val="0"/>
        <w:snapToGrid w:val="0"/>
        <w:spacing w:line="360" w:lineRule="auto"/>
        <w:ind w:right="70" w:firstLine="508"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3.18.9 不同供应商委托同一单位或者个人办理响应事宜；</w:t>
      </w:r>
    </w:p>
    <w:p w14:paraId="6C512350">
      <w:pPr>
        <w:pageBreakBefore w:val="0"/>
        <w:wordWrap/>
        <w:overflowPunct/>
        <w:topLinePunct w:val="0"/>
        <w:autoSpaceDE w:val="0"/>
        <w:autoSpaceDN w:val="0"/>
        <w:bidi w:val="0"/>
        <w:snapToGrid w:val="0"/>
        <w:spacing w:line="360" w:lineRule="auto"/>
        <w:ind w:right="70" w:firstLine="508"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7"/>
          <w:sz w:val="24"/>
          <w:szCs w:val="24"/>
        </w:rPr>
        <w:t>3.18.10 不同供应商的响应文件载明的项目管理成</w:t>
      </w:r>
      <w:r>
        <w:rPr>
          <w:rFonts w:hint="eastAsia" w:asciiTheme="minorEastAsia" w:hAnsiTheme="minorEastAsia" w:eastAsiaTheme="minorEastAsia" w:cstheme="minorEastAsia"/>
          <w:spacing w:val="8"/>
          <w:sz w:val="24"/>
          <w:szCs w:val="24"/>
        </w:rPr>
        <w:t>员或者联系人员为同一人；</w:t>
      </w:r>
    </w:p>
    <w:p w14:paraId="64ECC582">
      <w:pPr>
        <w:pageBreakBefore w:val="0"/>
        <w:wordWrap/>
        <w:overflowPunct/>
        <w:topLinePunct w:val="0"/>
        <w:autoSpaceDE w:val="0"/>
        <w:autoSpaceDN w:val="0"/>
        <w:bidi w:val="0"/>
        <w:snapToGrid w:val="0"/>
        <w:spacing w:line="360" w:lineRule="auto"/>
        <w:ind w:right="70" w:firstLine="512"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8"/>
          <w:sz w:val="24"/>
          <w:szCs w:val="24"/>
        </w:rPr>
        <w:t>3.18.11</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8"/>
          <w:sz w:val="24"/>
          <w:szCs w:val="24"/>
        </w:rPr>
        <w:t>不同供应商的响应文件异常一致或者最后报价呈规律</w:t>
      </w:r>
      <w:r>
        <w:rPr>
          <w:rFonts w:hint="eastAsia" w:asciiTheme="minorEastAsia" w:hAnsiTheme="minorEastAsia" w:eastAsiaTheme="minorEastAsia" w:cstheme="minorEastAsia"/>
          <w:spacing w:val="7"/>
          <w:sz w:val="24"/>
          <w:szCs w:val="24"/>
        </w:rPr>
        <w:t>性差异。</w:t>
      </w:r>
    </w:p>
    <w:p w14:paraId="040D559A">
      <w:pPr>
        <w:pageBreakBefore w:val="0"/>
        <w:wordWrap/>
        <w:overflowPunct/>
        <w:topLinePunct w:val="0"/>
        <w:autoSpaceDE w:val="0"/>
        <w:autoSpaceDN w:val="0"/>
        <w:bidi w:val="0"/>
        <w:snapToGrid w:val="0"/>
        <w:spacing w:line="360" w:lineRule="auto"/>
        <w:ind w:right="70" w:firstLine="516"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9"/>
          <w:sz w:val="24"/>
          <w:szCs w:val="24"/>
        </w:rPr>
        <w:t>3.19</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9"/>
          <w:sz w:val="24"/>
          <w:szCs w:val="24"/>
        </w:rPr>
        <w:t>供应商仅提交备份响应文件，没有在电子交易平台传输提</w:t>
      </w:r>
      <w:r>
        <w:rPr>
          <w:rFonts w:hint="eastAsia" w:asciiTheme="minorEastAsia" w:hAnsiTheme="minorEastAsia" w:eastAsiaTheme="minorEastAsia" w:cstheme="minorEastAsia"/>
          <w:spacing w:val="8"/>
          <w:sz w:val="24"/>
          <w:szCs w:val="24"/>
        </w:rPr>
        <w:t>交响应文件的，响应无效；</w:t>
      </w:r>
    </w:p>
    <w:p w14:paraId="6493F6B4">
      <w:pPr>
        <w:pageBreakBefore w:val="0"/>
        <w:wordWrap/>
        <w:overflowPunct/>
        <w:topLinePunct w:val="0"/>
        <w:autoSpaceDE w:val="0"/>
        <w:autoSpaceDN w:val="0"/>
        <w:bidi w:val="0"/>
        <w:snapToGrid w:val="0"/>
        <w:spacing w:line="360" w:lineRule="auto"/>
        <w:ind w:right="70" w:firstLine="508"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3.20 法律、法规、规章（适用本市的）及省级以上规范性文件（适用本市的）规定的其他无效情形。</w:t>
      </w:r>
    </w:p>
    <w:p w14:paraId="598353A7">
      <w:pPr>
        <w:pageBreakBefore w:val="0"/>
        <w:wordWrap/>
        <w:overflowPunct/>
        <w:topLinePunct w:val="0"/>
        <w:autoSpaceDE w:val="0"/>
        <w:autoSpaceDN w:val="0"/>
        <w:bidi w:val="0"/>
        <w:snapToGrid w:val="0"/>
        <w:spacing w:line="360" w:lineRule="auto"/>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4.</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b/>
          <w:bCs/>
          <w:spacing w:val="6"/>
          <w:sz w:val="24"/>
          <w:szCs w:val="24"/>
        </w:rPr>
        <w:t>重新开展采购活动</w:t>
      </w:r>
    </w:p>
    <w:p w14:paraId="21CEC548">
      <w:pPr>
        <w:pageBreakBefore w:val="0"/>
        <w:wordWrap/>
        <w:overflowPunct/>
        <w:topLinePunct w:val="0"/>
        <w:autoSpaceDE w:val="0"/>
        <w:autoSpaceDN w:val="0"/>
        <w:bidi w:val="0"/>
        <w:snapToGrid w:val="0"/>
        <w:spacing w:line="360" w:lineRule="auto"/>
        <w:ind w:left="7" w:right="70"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出现下列情形之一的，采购代理机构应当终止</w:t>
      </w:r>
      <w:r>
        <w:rPr>
          <w:rFonts w:hint="eastAsia" w:asciiTheme="minorEastAsia" w:hAnsiTheme="minorEastAsia" w:eastAsiaTheme="minorEastAsia" w:cstheme="minorEastAsia"/>
          <w:spacing w:val="8"/>
          <w:sz w:val="24"/>
          <w:szCs w:val="24"/>
        </w:rPr>
        <w:t>竞争性磋商采购活动，通过电子交易平台发布项目终止公告并说明原因，重新开展采购活动：</w:t>
      </w:r>
    </w:p>
    <w:p w14:paraId="3F360193">
      <w:pPr>
        <w:pageBreakBefore w:val="0"/>
        <w:wordWrap/>
        <w:overflowPunct/>
        <w:topLinePunct w:val="0"/>
        <w:autoSpaceDE w:val="0"/>
        <w:autoSpaceDN w:val="0"/>
        <w:bidi w:val="0"/>
        <w:snapToGrid w:val="0"/>
        <w:spacing w:line="360" w:lineRule="auto"/>
        <w:ind w:left="418"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（1）因情况变化，不再符合规定的竞争性磋商采购方</w:t>
      </w:r>
      <w:r>
        <w:rPr>
          <w:rFonts w:hint="eastAsia" w:asciiTheme="minorEastAsia" w:hAnsiTheme="minorEastAsia" w:eastAsiaTheme="minorEastAsia" w:cstheme="minorEastAsia"/>
          <w:spacing w:val="8"/>
          <w:sz w:val="24"/>
          <w:szCs w:val="24"/>
        </w:rPr>
        <w:t>式适用情形的；</w:t>
      </w:r>
    </w:p>
    <w:p w14:paraId="318ED27B">
      <w:pPr>
        <w:pageBreakBefore w:val="0"/>
        <w:wordWrap/>
        <w:overflowPunct/>
        <w:topLinePunct w:val="0"/>
        <w:autoSpaceDE w:val="0"/>
        <w:autoSpaceDN w:val="0"/>
        <w:bidi w:val="0"/>
        <w:snapToGrid w:val="0"/>
        <w:spacing w:line="360" w:lineRule="auto"/>
        <w:ind w:left="418"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（2）出现影响采购公正的违法、违规行为的；</w:t>
      </w:r>
    </w:p>
    <w:p w14:paraId="6F9C322F">
      <w:pPr>
        <w:pageBreakBefore w:val="0"/>
        <w:wordWrap/>
        <w:overflowPunct/>
        <w:topLinePunct w:val="0"/>
        <w:autoSpaceDE w:val="0"/>
        <w:autoSpaceDN w:val="0"/>
        <w:bidi w:val="0"/>
        <w:snapToGrid w:val="0"/>
        <w:spacing w:line="360" w:lineRule="auto"/>
        <w:ind w:left="418" w:firstLine="52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（3）在采购过程中符合要求的供应商或者最后报价未超过采购预算的供应商不足</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1"/>
          <w:sz w:val="24"/>
          <w:szCs w:val="24"/>
        </w:rPr>
        <w:t>3</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1"/>
          <w:sz w:val="24"/>
          <w:szCs w:val="24"/>
        </w:rPr>
        <w:t>家的</w:t>
      </w:r>
      <w:r>
        <w:rPr>
          <w:rFonts w:hint="eastAsia" w:asciiTheme="minorEastAsia" w:hAnsiTheme="minorEastAsia" w:eastAsiaTheme="minorEastAsia" w:cstheme="minorEastAsia"/>
          <w:spacing w:val="10"/>
          <w:sz w:val="24"/>
          <w:szCs w:val="24"/>
        </w:rPr>
        <w:t>（有特殊规</w:t>
      </w:r>
      <w:r>
        <w:rPr>
          <w:rFonts w:hint="eastAsia" w:asciiTheme="minorEastAsia" w:hAnsiTheme="minorEastAsia" w:eastAsiaTheme="minorEastAsia" w:cstheme="minorEastAsia"/>
          <w:spacing w:val="5"/>
          <w:sz w:val="24"/>
          <w:szCs w:val="24"/>
        </w:rPr>
        <w:t>定的从其规定）。</w:t>
      </w:r>
    </w:p>
    <w:p w14:paraId="2746C516">
      <w:pPr>
        <w:pageBreakBefore w:val="0"/>
        <w:wordWrap/>
        <w:overflowPunct/>
        <w:topLinePunct w:val="0"/>
        <w:autoSpaceDE w:val="0"/>
        <w:autoSpaceDN w:val="0"/>
        <w:bidi w:val="0"/>
        <w:snapToGrid w:val="0"/>
        <w:spacing w:line="360" w:lineRule="auto"/>
        <w:ind w:left="5" w:firstLine="498" w:firstLineChars="200"/>
        <w:rPr>
          <w:rFonts w:hint="eastAsia" w:asciiTheme="minorEastAsia" w:hAnsiTheme="minorEastAsia" w:eastAsiaTheme="minorEastAsia" w:cstheme="minorEastAsia"/>
          <w:b/>
          <w:bCs/>
          <w:spacing w:val="4"/>
          <w:sz w:val="24"/>
          <w:szCs w:val="24"/>
        </w:rPr>
      </w:pPr>
    </w:p>
    <w:p w14:paraId="07F9842E">
      <w:pPr>
        <w:pageBreakBefore w:val="0"/>
        <w:wordWrap/>
        <w:overflowPunct/>
        <w:topLinePunct w:val="0"/>
        <w:autoSpaceDE w:val="0"/>
        <w:autoSpaceDN w:val="0"/>
        <w:bidi w:val="0"/>
        <w:snapToGrid w:val="0"/>
        <w:spacing w:line="360" w:lineRule="auto"/>
        <w:ind w:left="5" w:firstLine="49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5.</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b/>
          <w:bCs/>
          <w:spacing w:val="4"/>
          <w:sz w:val="24"/>
          <w:szCs w:val="24"/>
        </w:rPr>
        <w:t>终止采购活动</w:t>
      </w:r>
    </w:p>
    <w:p w14:paraId="1238D91E">
      <w:pPr>
        <w:pageBreakBefore w:val="0"/>
        <w:wordWrap/>
        <w:overflowPunct/>
        <w:topLinePunct w:val="0"/>
        <w:autoSpaceDE w:val="0"/>
        <w:autoSpaceDN w:val="0"/>
        <w:bidi w:val="0"/>
        <w:snapToGrid w:val="0"/>
        <w:spacing w:line="360" w:lineRule="auto"/>
        <w:ind w:right="73"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在采购活动中因重大变故，采购任务取消的，采购代</w:t>
      </w:r>
      <w:r>
        <w:rPr>
          <w:rFonts w:hint="eastAsia" w:asciiTheme="minorEastAsia" w:hAnsiTheme="minorEastAsia" w:eastAsiaTheme="minorEastAsia" w:cstheme="minorEastAsia"/>
          <w:spacing w:val="9"/>
          <w:sz w:val="24"/>
          <w:szCs w:val="24"/>
        </w:rPr>
        <w:t>理机构将终止采购活动，通过电子交易平台通知所有参加采购活动的供应商，并将项目实施情况和采购任务取消原因报送本级财政部门。</w:t>
      </w:r>
    </w:p>
    <w:p w14:paraId="36DC5125">
      <w:pPr>
        <w:pageBreakBefore w:val="0"/>
        <w:wordWrap/>
        <w:overflowPunct/>
        <w:topLinePunct w:val="0"/>
        <w:autoSpaceDE w:val="0"/>
        <w:autoSpaceDN w:val="0"/>
        <w:bidi w:val="0"/>
        <w:snapToGrid w:val="0"/>
        <w:spacing w:line="360" w:lineRule="auto"/>
        <w:ind w:left="1" w:right="37" w:firstLine="522" w:firstLineChars="200"/>
        <w:jc w:val="both"/>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bCs/>
          <w:spacing w:val="10"/>
          <w:sz w:val="24"/>
          <w:szCs w:val="24"/>
        </w:rPr>
        <w:t>6.</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b/>
          <w:bCs/>
          <w:spacing w:val="10"/>
          <w:sz w:val="24"/>
          <w:szCs w:val="24"/>
        </w:rPr>
        <w:t>采购代理机构有权对磋商小组各成员的评分情况和评审意见进行合理性和合规性审查</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b w:val="0"/>
          <w:bCs w:val="0"/>
          <w:spacing w:val="10"/>
          <w:sz w:val="24"/>
          <w:szCs w:val="24"/>
        </w:rPr>
        <w:t>如发现磋商小</w:t>
      </w:r>
      <w:r>
        <w:rPr>
          <w:rFonts w:hint="eastAsia" w:asciiTheme="minorEastAsia" w:hAnsiTheme="minorEastAsia" w:eastAsiaTheme="minorEastAsia" w:cstheme="minorEastAsia"/>
          <w:b w:val="0"/>
          <w:bCs w:val="0"/>
          <w:spacing w:val="9"/>
          <w:sz w:val="24"/>
          <w:szCs w:val="24"/>
        </w:rPr>
        <w:t>组成员的评审意见带有明显倾向性，或不按规定程序和标准评审、计分的，磋商小组成员应进行书面澄清和说明；磋商小组成员拒不接受采购代理机构审查的，采购代理机构将向同级政府采购监督管理部门报告</w:t>
      </w:r>
      <w:r>
        <w:rPr>
          <w:rFonts w:hint="eastAsia" w:asciiTheme="minorEastAsia" w:hAnsiTheme="minorEastAsia" w:eastAsiaTheme="minorEastAsia" w:cstheme="minorEastAsia"/>
          <w:b w:val="0"/>
          <w:bCs w:val="0"/>
          <w:spacing w:val="6"/>
          <w:sz w:val="24"/>
          <w:szCs w:val="24"/>
        </w:rPr>
        <w:t>并予以处理。</w:t>
      </w:r>
    </w:p>
    <w:p w14:paraId="56BB48BD">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6"/>
          <w:sz w:val="31"/>
          <w:szCs w:val="31"/>
        </w:rPr>
        <w:t>六、评审过程的保密与录像</w:t>
      </w:r>
    </w:p>
    <w:p w14:paraId="181B9CF0">
      <w:pPr>
        <w:pageBreakBefore w:val="0"/>
        <w:wordWrap/>
        <w:overflowPunct/>
        <w:topLinePunct w:val="0"/>
        <w:autoSpaceDE w:val="0"/>
        <w:autoSpaceDN w:val="0"/>
        <w:bidi w:val="0"/>
        <w:snapToGrid w:val="0"/>
        <w:spacing w:line="360" w:lineRule="auto"/>
        <w:ind w:firstLine="51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9"/>
          <w:sz w:val="24"/>
          <w:szCs w:val="24"/>
        </w:rPr>
        <w:t>1.保密。</w:t>
      </w:r>
      <w:r>
        <w:rPr>
          <w:rFonts w:hint="eastAsia" w:asciiTheme="minorEastAsia" w:hAnsiTheme="minorEastAsia" w:eastAsiaTheme="minorEastAsia" w:cstheme="minorEastAsia"/>
          <w:spacing w:val="9"/>
          <w:sz w:val="24"/>
          <w:szCs w:val="24"/>
        </w:rPr>
        <w:t>评审活动在严格保密的情况下进行。评审过程中凡是</w:t>
      </w:r>
      <w:r>
        <w:rPr>
          <w:rFonts w:hint="eastAsia" w:asciiTheme="minorEastAsia" w:hAnsiTheme="minorEastAsia" w:eastAsiaTheme="minorEastAsia" w:cstheme="minorEastAsia"/>
          <w:spacing w:val="8"/>
          <w:sz w:val="24"/>
          <w:szCs w:val="24"/>
        </w:rPr>
        <w:t>与响应文件评审和比较、成交人推荐等</w:t>
      </w:r>
      <w:r>
        <w:rPr>
          <w:rFonts w:hint="eastAsia" w:asciiTheme="minorEastAsia" w:hAnsiTheme="minorEastAsia" w:eastAsiaTheme="minorEastAsia" w:cstheme="minorEastAsia"/>
          <w:spacing w:val="7"/>
          <w:sz w:val="24"/>
          <w:szCs w:val="24"/>
        </w:rPr>
        <w:t>评审有关的情况，以及涉及国家秘密和商业</w:t>
      </w:r>
      <w:r>
        <w:rPr>
          <w:rFonts w:hint="eastAsia" w:asciiTheme="minorEastAsia" w:hAnsiTheme="minorEastAsia" w:eastAsiaTheme="minorEastAsia" w:cstheme="minorEastAsia"/>
          <w:spacing w:val="6"/>
          <w:sz w:val="24"/>
          <w:szCs w:val="24"/>
        </w:rPr>
        <w:t>秘密等信息，磋商小组成员、采购人和采购代理机构工作人员、</w:t>
      </w:r>
      <w:r>
        <w:rPr>
          <w:rFonts w:hint="eastAsia" w:asciiTheme="minorEastAsia" w:hAnsiTheme="minorEastAsia" w:eastAsiaTheme="minorEastAsia" w:cstheme="minorEastAsia"/>
          <w:spacing w:val="9"/>
          <w:sz w:val="24"/>
          <w:szCs w:val="24"/>
        </w:rPr>
        <w:t>相关监督人员等与评审有关的人员应当予以保密。</w:t>
      </w:r>
    </w:p>
    <w:p w14:paraId="7C0D1708">
      <w:pPr>
        <w:pageBreakBefore w:val="0"/>
        <w:wordWrap/>
        <w:overflowPunct/>
        <w:topLinePunct w:val="0"/>
        <w:autoSpaceDE w:val="0"/>
        <w:autoSpaceDN w:val="0"/>
        <w:bidi w:val="0"/>
        <w:snapToGrid w:val="0"/>
        <w:spacing w:line="360" w:lineRule="auto"/>
        <w:ind w:left="1" w:right="66" w:firstLine="518"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9"/>
          <w:sz w:val="24"/>
          <w:szCs w:val="24"/>
        </w:rPr>
        <w:t>2.录音录像。</w:t>
      </w:r>
      <w:r>
        <w:rPr>
          <w:rFonts w:hint="eastAsia" w:asciiTheme="minorEastAsia" w:hAnsiTheme="minorEastAsia" w:eastAsiaTheme="minorEastAsia" w:cstheme="minorEastAsia"/>
          <w:spacing w:val="9"/>
          <w:sz w:val="24"/>
          <w:szCs w:val="24"/>
        </w:rPr>
        <w:t>采购代理机构对评审工作现场进行全过程录音录像，录音录像资料</w:t>
      </w:r>
      <w:r>
        <w:rPr>
          <w:rFonts w:hint="eastAsia" w:asciiTheme="minorEastAsia" w:hAnsiTheme="minorEastAsia" w:eastAsiaTheme="minorEastAsia" w:cstheme="minorEastAsia"/>
          <w:spacing w:val="8"/>
          <w:sz w:val="24"/>
          <w:szCs w:val="24"/>
        </w:rPr>
        <w:t>作为采购项目文件随</w:t>
      </w:r>
      <w:r>
        <w:rPr>
          <w:rFonts w:hint="eastAsia" w:asciiTheme="minorEastAsia" w:hAnsiTheme="minorEastAsia" w:eastAsiaTheme="minorEastAsia" w:cstheme="minorEastAsia"/>
          <w:spacing w:val="7"/>
          <w:sz w:val="24"/>
          <w:szCs w:val="24"/>
        </w:rPr>
        <w:t>其他文件一并存档。</w:t>
      </w:r>
    </w:p>
    <w:p w14:paraId="4EA975C8">
      <w:pPr>
        <w:pageBreakBefore w:val="0"/>
        <w:wordWrap/>
        <w:overflowPunct/>
        <w:topLinePunct w:val="0"/>
        <w:autoSpaceDE w:val="0"/>
        <w:autoSpaceDN w:val="0"/>
        <w:bidi w:val="0"/>
        <w:snapToGrid w:val="0"/>
        <w:spacing w:line="360" w:lineRule="auto"/>
        <w:ind w:firstLine="400" w:firstLineChars="200"/>
        <w:rPr>
          <w:rFonts w:hint="eastAsia" w:asciiTheme="minorEastAsia" w:hAnsiTheme="minorEastAsia" w:eastAsiaTheme="minorEastAsia" w:cstheme="minorEastAsia"/>
          <w:sz w:val="20"/>
          <w:szCs w:val="20"/>
        </w:rPr>
        <w:sectPr>
          <w:headerReference r:id="rId15" w:type="default"/>
          <w:footerReference r:id="rId16" w:type="default"/>
          <w:pgSz w:w="11906" w:h="16839"/>
          <w:pgMar w:top="1150" w:right="1063" w:bottom="1274" w:left="1140" w:header="826" w:footer="1037" w:gutter="0"/>
          <w:pgNumType w:fmt="decimal"/>
          <w:cols w:space="720" w:num="1"/>
        </w:sectPr>
      </w:pPr>
    </w:p>
    <w:p w14:paraId="17EF1F6A">
      <w:pPr>
        <w:pageBreakBefore w:val="0"/>
        <w:wordWrap/>
        <w:overflowPunct/>
        <w:topLinePunct w:val="0"/>
        <w:autoSpaceDE w:val="0"/>
        <w:autoSpaceDN w:val="0"/>
        <w:bidi w:val="0"/>
        <w:snapToGrid w:val="0"/>
        <w:spacing w:line="360" w:lineRule="auto"/>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11" w:name="_Toc181203099"/>
      <w:bookmarkStart w:id="12" w:name="_Toc23173"/>
      <w:r>
        <w:rPr>
          <w:rFonts w:hint="eastAsia" w:cs="仿宋_GB2312" w:asciiTheme="minorEastAsia" w:hAnsiTheme="minorEastAsia" w:eastAsiaTheme="minorEastAsia"/>
          <w:b/>
          <w:color w:val="000000" w:themeColor="text1"/>
          <w:sz w:val="36"/>
          <w:szCs w:val="36"/>
          <w14:textFill>
            <w14:solidFill>
              <w14:schemeClr w14:val="tx1"/>
            </w14:solidFill>
          </w14:textFill>
        </w:rPr>
        <w:t>第六部分  拟签订的合同文本</w:t>
      </w:r>
      <w:bookmarkEnd w:id="11"/>
      <w:bookmarkEnd w:id="12"/>
    </w:p>
    <w:p w14:paraId="3AC88C29">
      <w:pPr>
        <w:pageBreakBefore w:val="0"/>
        <w:wordWrap/>
        <w:overflowPunct/>
        <w:topLinePunct w:val="0"/>
        <w:autoSpaceDE w:val="0"/>
        <w:autoSpaceDN w:val="0"/>
        <w:bidi w:val="0"/>
        <w:snapToGrid w:val="0"/>
        <w:spacing w:line="360" w:lineRule="auto"/>
        <w:ind w:firstLine="482" w:firstLineChars="200"/>
        <w:jc w:val="center"/>
        <w:rPr>
          <w:rFonts w:ascii="宋体" w:hAnsi="宋体" w:cs="宋体"/>
          <w:b/>
          <w:color w:val="000000" w:themeColor="text1"/>
          <w:sz w:val="24"/>
          <w14:textFill>
            <w14:solidFill>
              <w14:schemeClr w14:val="tx1"/>
            </w14:solidFill>
          </w14:textFill>
        </w:rPr>
      </w:pPr>
    </w:p>
    <w:p w14:paraId="321F0C06">
      <w:pPr>
        <w:pageBreakBefore w:val="0"/>
        <w:wordWrap/>
        <w:overflowPunct/>
        <w:topLinePunct w:val="0"/>
        <w:autoSpaceDE w:val="0"/>
        <w:autoSpaceDN w:val="0"/>
        <w:bidi w:val="0"/>
        <w:snapToGrid w:val="0"/>
        <w:spacing w:line="360" w:lineRule="auto"/>
        <w:ind w:firstLine="482" w:firstLineChars="200"/>
        <w:jc w:val="center"/>
        <w:rPr>
          <w:rFonts w:ascii="宋体" w:hAnsi="宋体" w:cs="宋体"/>
          <w:b/>
          <w:color w:val="000000" w:themeColor="text1"/>
          <w:sz w:val="24"/>
          <w14:textFill>
            <w14:solidFill>
              <w14:schemeClr w14:val="tx1"/>
            </w14:solidFill>
          </w14:textFill>
        </w:rPr>
      </w:pPr>
    </w:p>
    <w:p w14:paraId="593354CA">
      <w:pPr>
        <w:pStyle w:val="17"/>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p>
    <w:p w14:paraId="6911EEDB">
      <w:pPr>
        <w:pStyle w:val="17"/>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p>
    <w:p w14:paraId="180810B5">
      <w:pPr>
        <w:pStyle w:val="17"/>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p>
    <w:p w14:paraId="486D11C3">
      <w:pPr>
        <w:pageBreakBefore w:val="0"/>
        <w:wordWrap/>
        <w:overflowPunct/>
        <w:topLinePunct w:val="0"/>
        <w:autoSpaceDE w:val="0"/>
        <w:autoSpaceDN w:val="0"/>
        <w:bidi w:val="0"/>
        <w:snapToGrid w:val="0"/>
        <w:spacing w:line="360" w:lineRule="auto"/>
        <w:ind w:firstLine="723" w:firstLineChars="200"/>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政府采购合同参考范本</w:t>
      </w:r>
    </w:p>
    <w:p w14:paraId="17FB9D34">
      <w:pPr>
        <w:pageBreakBefore w:val="0"/>
        <w:wordWrap/>
        <w:overflowPunct/>
        <w:topLinePunct w:val="0"/>
        <w:autoSpaceDE w:val="0"/>
        <w:autoSpaceDN w:val="0"/>
        <w:bidi w:val="0"/>
        <w:snapToGrid w:val="0"/>
        <w:spacing w:line="360" w:lineRule="auto"/>
        <w:ind w:firstLine="723" w:firstLineChars="200"/>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（服务类）</w:t>
      </w:r>
    </w:p>
    <w:p w14:paraId="46E43DD0">
      <w:pPr>
        <w:pStyle w:val="18"/>
        <w:pageBreakBefore w:val="0"/>
        <w:wordWrap/>
        <w:overflowPunct/>
        <w:topLinePunct w:val="0"/>
        <w:autoSpaceDE w:val="0"/>
        <w:autoSpaceDN w:val="0"/>
        <w:bidi w:val="0"/>
        <w:snapToGrid w:val="0"/>
        <w:spacing w:after="0" w:line="360" w:lineRule="auto"/>
        <w:ind w:firstLine="482" w:firstLineChars="200"/>
        <w:rPr>
          <w:rFonts w:ascii="宋体" w:hAnsi="宋体" w:cs="宋体"/>
          <w:b/>
          <w:color w:val="000000" w:themeColor="text1"/>
          <w:szCs w:val="24"/>
          <w14:textFill>
            <w14:solidFill>
              <w14:schemeClr w14:val="tx1"/>
            </w14:solidFill>
          </w14:textFill>
        </w:rPr>
      </w:pPr>
    </w:p>
    <w:p w14:paraId="0649FF50">
      <w:pPr>
        <w:pStyle w:val="6"/>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p>
    <w:p w14:paraId="39454129">
      <w:pPr>
        <w:pStyle w:val="6"/>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p>
    <w:p w14:paraId="06399909">
      <w:pPr>
        <w:pageBreakBefore w:val="0"/>
        <w:wordWrap/>
        <w:overflowPunct/>
        <w:topLinePunct w:val="0"/>
        <w:autoSpaceDE w:val="0"/>
        <w:autoSpaceDN w:val="0"/>
        <w:bidi w:val="0"/>
        <w:adjustRightInd/>
        <w:snapToGrid w:val="0"/>
        <w:spacing w:line="360" w:lineRule="auto"/>
        <w:ind w:left="1920" w:leftChars="800" w:firstLine="640" w:firstLineChars="2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14:paraId="0F260819">
      <w:pPr>
        <w:pageBreakBefore w:val="0"/>
        <w:wordWrap/>
        <w:overflowPunct/>
        <w:topLinePunct w:val="0"/>
        <w:autoSpaceDE w:val="0"/>
        <w:autoSpaceDN w:val="0"/>
        <w:bidi w:val="0"/>
        <w:adjustRightInd/>
        <w:snapToGrid w:val="0"/>
        <w:spacing w:line="360" w:lineRule="auto"/>
        <w:ind w:left="1920" w:leftChars="800" w:firstLine="640" w:firstLine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color w:val="000000" w:themeColor="text1"/>
          <w:sz w:val="32"/>
          <w:szCs w:val="32"/>
          <w:u w:val="single"/>
          <w14:textFill>
            <w14:solidFill>
              <w14:schemeClr w14:val="tx1"/>
            </w14:solidFill>
          </w14:textFill>
        </w:rPr>
        <w:t xml:space="preserve">                             </w:t>
      </w:r>
    </w:p>
    <w:p w14:paraId="2C574022">
      <w:pPr>
        <w:pageBreakBefore w:val="0"/>
        <w:wordWrap/>
        <w:overflowPunct/>
        <w:topLinePunct w:val="0"/>
        <w:autoSpaceDE w:val="0"/>
        <w:autoSpaceDN w:val="0"/>
        <w:bidi w:val="0"/>
        <w:adjustRightInd/>
        <w:snapToGrid w:val="0"/>
        <w:spacing w:line="360" w:lineRule="auto"/>
        <w:ind w:left="1920" w:leftChars="800" w:firstLine="640" w:firstLine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4232E30E">
      <w:pPr>
        <w:pageBreakBefore w:val="0"/>
        <w:wordWrap/>
        <w:overflowPunct/>
        <w:topLinePunct w:val="0"/>
        <w:autoSpaceDE w:val="0"/>
        <w:autoSpaceDN w:val="0"/>
        <w:bidi w:val="0"/>
        <w:adjustRightInd/>
        <w:snapToGrid w:val="0"/>
        <w:spacing w:line="360" w:lineRule="auto"/>
        <w:ind w:left="1920" w:leftChars="800" w:firstLine="640" w:firstLine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403EF363">
      <w:pPr>
        <w:pStyle w:val="17"/>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p>
    <w:p w14:paraId="4499295C">
      <w:pPr>
        <w:pStyle w:val="17"/>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p>
    <w:p w14:paraId="5A3A8E17">
      <w:pPr>
        <w:pStyle w:val="17"/>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p>
    <w:p w14:paraId="6C2E5FCA">
      <w:pPr>
        <w:pStyle w:val="17"/>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p>
    <w:p w14:paraId="3F14AF49">
      <w:pPr>
        <w:pStyle w:val="17"/>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p>
    <w:p w14:paraId="1D31F46D">
      <w:pPr>
        <w:pStyle w:val="17"/>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p>
    <w:p w14:paraId="7010706E">
      <w:pPr>
        <w:pStyle w:val="17"/>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p>
    <w:p w14:paraId="15124AD3">
      <w:pPr>
        <w:pStyle w:val="17"/>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p>
    <w:p w14:paraId="44A4972B">
      <w:pPr>
        <w:pStyle w:val="17"/>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p>
    <w:p w14:paraId="55FECB63">
      <w:pPr>
        <w:pStyle w:val="17"/>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p>
    <w:p w14:paraId="32C51649">
      <w:pPr>
        <w:rPr>
          <w:rFonts w:hint="eastAsia" w:ascii="宋体" w:hAnsi="宋体"/>
          <w:b/>
          <w:color w:val="000000" w:themeColor="text1"/>
          <w:sz w:val="24"/>
          <w14:textFill>
            <w14:solidFill>
              <w14:schemeClr w14:val="tx1"/>
            </w14:solidFill>
          </w14:textFill>
        </w:rPr>
      </w:pPr>
      <w:bookmarkStart w:id="13" w:name="_Toc11444"/>
      <w:bookmarkStart w:id="14" w:name="_Toc22209"/>
      <w:bookmarkStart w:id="15" w:name="_Toc17934"/>
      <w:r>
        <w:rPr>
          <w:rFonts w:hint="eastAsia" w:ascii="宋体" w:hAnsi="宋体"/>
          <w:b/>
          <w:color w:val="000000" w:themeColor="text1"/>
          <w:sz w:val="24"/>
          <w14:textFill>
            <w14:solidFill>
              <w14:schemeClr w14:val="tx1"/>
            </w14:solidFill>
          </w14:textFill>
        </w:rPr>
        <w:br w:type="page"/>
      </w:r>
    </w:p>
    <w:bookmarkEnd w:id="13"/>
    <w:bookmarkEnd w:id="14"/>
    <w:bookmarkEnd w:id="15"/>
    <w:p w14:paraId="295236C2">
      <w:pPr>
        <w:numPr>
          <w:ilvl w:val="0"/>
          <w:numId w:val="4"/>
        </w:numPr>
        <w:bidi w:val="0"/>
        <w:jc w:val="center"/>
        <w:rPr>
          <w:rFonts w:hint="eastAsia"/>
          <w:b/>
          <w:bCs/>
          <w:sz w:val="28"/>
          <w:szCs w:val="22"/>
        </w:rPr>
      </w:pPr>
      <w:r>
        <w:rPr>
          <w:rFonts w:hint="eastAsia"/>
          <w:b/>
          <w:bCs/>
          <w:sz w:val="28"/>
          <w:szCs w:val="22"/>
        </w:rPr>
        <w:t>政府采购合同协议书</w:t>
      </w:r>
    </w:p>
    <w:p w14:paraId="1D7322DE">
      <w:pPr>
        <w:numPr>
          <w:ilvl w:val="0"/>
          <w:numId w:val="0"/>
        </w:numPr>
        <w:bidi w:val="0"/>
        <w:jc w:val="both"/>
        <w:rPr>
          <w:rFonts w:hint="eastAsia"/>
          <w:b/>
          <w:bCs/>
          <w:sz w:val="28"/>
          <w:szCs w:val="22"/>
        </w:rPr>
      </w:pPr>
    </w:p>
    <w:p w14:paraId="721214F4">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b/>
          <w:bCs/>
          <w:color w:val="000000" w:themeColor="text1"/>
          <w:sz w:val="24"/>
          <w:u w:val="single"/>
          <w14:textFill>
            <w14:solidFill>
              <w14:schemeClr w14:val="tx1"/>
            </w14:solidFill>
          </w14:textFill>
        </w:rPr>
        <w:t>北海市铁山港区海洋局</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ascii="宋体" w:hAnsi="宋体"/>
          <w:color w:val="000000" w:themeColor="text1"/>
          <w:sz w:val="24"/>
          <w:u w:val="single"/>
          <w14:textFill>
            <w14:solidFill>
              <w14:schemeClr w14:val="tx1"/>
            </w14:solidFill>
          </w14:textFill>
        </w:rPr>
        <w:t xml:space="preserve">   （政府采购方式）  </w:t>
      </w:r>
      <w:r>
        <w:rPr>
          <w:rFonts w:hint="eastAsia" w:ascii="宋体" w:hAnsi="宋体"/>
          <w:color w:val="000000" w:themeColor="text1"/>
          <w:sz w:val="24"/>
          <w14:textFill>
            <w14:solidFill>
              <w14:schemeClr w14:val="tx1"/>
            </w14:solidFill>
          </w14:textFill>
        </w:rPr>
        <w:t>对</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b/>
          <w:bCs/>
          <w:color w:val="000000" w:themeColor="text1"/>
          <w:sz w:val="24"/>
          <w:u w:val="single"/>
          <w14:textFill>
            <w14:solidFill>
              <w14:schemeClr w14:val="tx1"/>
            </w14:solidFill>
          </w14:textFill>
        </w:rPr>
        <w:t>2026年铁山港区海域非法占海水产养殖设施清理工作服务</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ascii="宋体" w:hAnsi="宋体"/>
          <w:color w:val="000000" w:themeColor="text1"/>
          <w:sz w:val="24"/>
          <w:u w:val="single"/>
          <w14:textFill>
            <w14:solidFill>
              <w14:schemeClr w14:val="tx1"/>
            </w14:solidFill>
          </w14:textFill>
        </w:rPr>
        <w:t xml:space="preserve">   （相关评定主体名称）   </w:t>
      </w:r>
      <w:r>
        <w:rPr>
          <w:rFonts w:hint="eastAsia" w:ascii="宋体" w:hAnsi="宋体"/>
          <w:color w:val="000000" w:themeColor="text1"/>
          <w:sz w:val="24"/>
          <w14:textFill>
            <w14:solidFill>
              <w14:schemeClr w14:val="tx1"/>
            </w14:solidFill>
          </w14:textFill>
        </w:rPr>
        <w:t>评定，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成交通知书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14:paraId="1B2885BB">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北海市铁山港区海洋局</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lang w:val="zh-CN"/>
          <w14:textFill>
            <w14:solidFill>
              <w14:schemeClr w14:val="tx1"/>
            </w14:solidFill>
          </w14:textFill>
        </w:rPr>
        <w:t>(以下简称：甲方)和</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标供应商名称）   </w:t>
      </w:r>
      <w:r>
        <w:rPr>
          <w:rFonts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14:paraId="16641CC9">
      <w:pPr>
        <w:pageBreakBefore w:val="0"/>
        <w:wordWrap/>
        <w:overflowPunct/>
        <w:topLinePunct w:val="0"/>
        <w:autoSpaceDE w:val="0"/>
        <w:autoSpaceDN w:val="0"/>
        <w:bidi w:val="0"/>
        <w:snapToGrid w:val="0"/>
        <w:spacing w:line="360" w:lineRule="auto"/>
        <w:ind w:firstLine="482" w:firstLineChars="200"/>
        <w:rPr>
          <w:rFonts w:ascii="宋体" w:hAnsi="宋体"/>
          <w:color w:val="000000" w:themeColor="text1"/>
          <w:sz w:val="24"/>
          <w14:textFill>
            <w14:solidFill>
              <w14:schemeClr w14:val="tx1"/>
            </w14:solidFill>
          </w14:textFill>
        </w:rPr>
      </w:pPr>
      <w:bookmarkStart w:id="16" w:name="_Toc20421"/>
      <w:bookmarkStart w:id="17" w:name="_Toc15367"/>
      <w:bookmarkStart w:id="18" w:name="_Toc19273"/>
      <w:bookmarkStart w:id="19" w:name="_Toc22967"/>
      <w:bookmarkStart w:id="20" w:name="_Toc28855"/>
      <w:r>
        <w:rPr>
          <w:rFonts w:ascii="宋体" w:hAnsi="宋体"/>
          <w:b/>
          <w:color w:val="000000" w:themeColor="text1"/>
          <w:sz w:val="24"/>
          <w14:textFill>
            <w14:solidFill>
              <w14:schemeClr w14:val="tx1"/>
            </w14:solidFill>
          </w14:textFill>
        </w:rPr>
        <w:t xml:space="preserve">1.1 </w:t>
      </w:r>
      <w:r>
        <w:rPr>
          <w:rFonts w:hint="eastAsia" w:ascii="宋体" w:hAnsi="宋体"/>
          <w:b/>
          <w:color w:val="000000" w:themeColor="text1"/>
          <w:sz w:val="24"/>
          <w14:textFill>
            <w14:solidFill>
              <w14:schemeClr w14:val="tx1"/>
            </w14:solidFill>
          </w14:textFill>
        </w:rPr>
        <w:t>合同组成部分</w:t>
      </w:r>
      <w:bookmarkEnd w:id="16"/>
      <w:bookmarkEnd w:id="17"/>
      <w:bookmarkEnd w:id="18"/>
      <w:bookmarkEnd w:id="19"/>
      <w:bookmarkEnd w:id="20"/>
    </w:p>
    <w:p w14:paraId="3FEA2E51">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E3E61F5">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本合同及其补充合同、变更协议；</w:t>
      </w:r>
    </w:p>
    <w:p w14:paraId="739284BA">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14:textFill>
            <w14:solidFill>
              <w14:schemeClr w14:val="tx1"/>
            </w14:solidFill>
          </w14:textFill>
        </w:rPr>
        <w:t>中标或者成交通知书；</w:t>
      </w:r>
    </w:p>
    <w:p w14:paraId="783B18E9">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14:textFill>
            <w14:solidFill>
              <w14:schemeClr w14:val="tx1"/>
            </w14:solidFill>
          </w14:textFill>
        </w:rPr>
        <w:t>投标或者响应文件（含澄清或者说明文件）；</w:t>
      </w:r>
    </w:p>
    <w:p w14:paraId="4925AB28">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1.1.4 </w:t>
      </w:r>
      <w:r>
        <w:rPr>
          <w:rFonts w:hint="eastAsia" w:ascii="宋体" w:hAnsi="宋体"/>
          <w:color w:val="000000" w:themeColor="text1"/>
          <w:sz w:val="24"/>
          <w14:textFill>
            <w14:solidFill>
              <w14:schemeClr w14:val="tx1"/>
            </w14:solidFill>
          </w14:textFill>
        </w:rPr>
        <w:t>采购文件（含澄清或者修改文件）；</w:t>
      </w:r>
    </w:p>
    <w:p w14:paraId="7FE81183">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1.1.5 </w:t>
      </w:r>
      <w:r>
        <w:rPr>
          <w:rFonts w:hint="eastAsia" w:ascii="宋体" w:hAnsi="宋体"/>
          <w:color w:val="000000" w:themeColor="text1"/>
          <w:sz w:val="24"/>
          <w14:textFill>
            <w14:solidFill>
              <w14:schemeClr w14:val="tx1"/>
            </w14:solidFill>
          </w14:textFill>
        </w:rPr>
        <w:t>其他相关采购文件。</w:t>
      </w:r>
    </w:p>
    <w:p w14:paraId="08E5D81E">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21" w:name="_Toc22185"/>
      <w:bookmarkStart w:id="22" w:name="_Toc18585"/>
      <w:bookmarkStart w:id="23" w:name="_Toc6311"/>
      <w:bookmarkStart w:id="24" w:name="_Toc2918"/>
      <w:bookmarkStart w:id="25" w:name="_Toc6773"/>
      <w:r>
        <w:rPr>
          <w:rFonts w:ascii="宋体" w:hAnsi="宋体"/>
          <w:b/>
          <w:color w:val="000000" w:themeColor="text1"/>
          <w:sz w:val="24"/>
          <w14:textFill>
            <w14:solidFill>
              <w14:schemeClr w14:val="tx1"/>
            </w14:solidFill>
          </w14:textFill>
        </w:rPr>
        <w:t xml:space="preserve">1.2 </w:t>
      </w:r>
      <w:r>
        <w:rPr>
          <w:rFonts w:hint="eastAsia" w:ascii="宋体" w:hAnsi="宋体"/>
          <w:b/>
          <w:color w:val="000000" w:themeColor="text1"/>
          <w:sz w:val="24"/>
          <w14:textFill>
            <w14:solidFill>
              <w14:schemeClr w14:val="tx1"/>
            </w14:solidFill>
          </w14:textFill>
        </w:rPr>
        <w:t>标的</w:t>
      </w:r>
      <w:bookmarkEnd w:id="21"/>
      <w:bookmarkEnd w:id="22"/>
      <w:bookmarkEnd w:id="23"/>
      <w:bookmarkEnd w:id="24"/>
      <w:bookmarkEnd w:id="25"/>
    </w:p>
    <w:p w14:paraId="0CC73A70">
      <w:pPr>
        <w:pageBreakBefore w:val="0"/>
        <w:wordWrap/>
        <w:overflowPunct/>
        <w:topLinePunct w:val="0"/>
        <w:autoSpaceDE w:val="0"/>
        <w:autoSpaceDN w:val="0"/>
        <w:bidi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1.2.1 服务内容：共计清理铁山港湾铁山港区水质监测点内渔蚝排32个。其中：渔排27个，蚝排5个。要求在清理养殖设施过程中不能造成海洋垃圾，清理完成后，经验收该批次清理海域没有非法养殖蚝排、渔排以及洋垃圾。；</w:t>
      </w:r>
    </w:p>
    <w:p w14:paraId="2ED2F1EF">
      <w:pPr>
        <w:pageBreakBefore w:val="0"/>
        <w:wordWrap/>
        <w:overflowPunct/>
        <w:topLinePunct w:val="0"/>
        <w:autoSpaceDE w:val="0"/>
        <w:autoSpaceDN w:val="0"/>
        <w:bidi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 服务标准：在清理养殖设施过程中不能造成海洋垃圾，清理完成后，经验收该批次清理海域没有非法养殖蚝排和海洋垃圾。；</w:t>
      </w:r>
    </w:p>
    <w:p w14:paraId="751D29CA">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1.2.3 </w:t>
      </w:r>
      <w:r>
        <w:rPr>
          <w:rFonts w:hint="eastAsia" w:ascii="宋体" w:hAnsi="宋体"/>
          <w:color w:val="000000" w:themeColor="text1"/>
          <w:sz w:val="24"/>
          <w14:textFill>
            <w14:solidFill>
              <w14:schemeClr w14:val="tx1"/>
            </w14:solidFill>
          </w14:textFill>
        </w:rPr>
        <w:t>技术保障：</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p>
    <w:p w14:paraId="169532C3">
      <w:pPr>
        <w:pageBreakBefore w:val="0"/>
        <w:wordWrap/>
        <w:overflowPunct/>
        <w:topLinePunct w:val="0"/>
        <w:autoSpaceDE w:val="0"/>
        <w:autoSpaceDN w:val="0"/>
        <w:bidi w:val="0"/>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0F5EB1B">
      <w:pPr>
        <w:pStyle w:val="19"/>
        <w:pageBreakBefore w:val="0"/>
        <w:wordWrap/>
        <w:overflowPunct/>
        <w:topLinePunct w:val="0"/>
        <w:autoSpaceDE w:val="0"/>
        <w:autoSpaceDN w:val="0"/>
        <w:bidi w:val="0"/>
        <w:snapToGrid w:val="0"/>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14:paraId="5567FC0B">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sz w:val="24"/>
          <w:u w:val="single"/>
          <w14:textFill>
            <w14:solidFill>
              <w14:schemeClr w14:val="tx1"/>
            </w14:solidFill>
          </w14:textFill>
        </w:rPr>
      </w:pPr>
      <w:bookmarkStart w:id="26" w:name="_Toc4929"/>
      <w:bookmarkStart w:id="27" w:name="_Toc5635"/>
      <w:bookmarkStart w:id="28" w:name="_Toc13918"/>
      <w:bookmarkStart w:id="29" w:name="_Toc21124"/>
      <w:bookmarkStart w:id="30" w:name="_Toc1386"/>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67B60743">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45E52603">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450981D5">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 价款</w:t>
      </w:r>
      <w:bookmarkEnd w:id="26"/>
      <w:bookmarkEnd w:id="27"/>
      <w:bookmarkEnd w:id="28"/>
      <w:bookmarkEnd w:id="29"/>
      <w:bookmarkEnd w:id="30"/>
    </w:p>
    <w:p w14:paraId="5A57F236">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条款规定的计价方式计价。</w:t>
      </w:r>
    </w:p>
    <w:p w14:paraId="79573337">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w:t>
      </w:r>
      <w:r>
        <w:rPr>
          <w:rFonts w:ascii="宋体" w:hAnsi="宋体"/>
          <w:color w:val="000000" w:themeColor="text1"/>
          <w:sz w:val="24"/>
          <w14:textFill>
            <w14:solidFill>
              <w14:schemeClr w14:val="tx1"/>
            </w14:solidFill>
          </w14:textFill>
        </w:rPr>
        <w:t>本合同总价</w:t>
      </w:r>
      <w:r>
        <w:rPr>
          <w:rFonts w:hint="eastAsia" w:ascii="宋体" w:hAnsi="宋体"/>
          <w:color w:val="000000" w:themeColor="text1"/>
          <w:sz w:val="24"/>
          <w14:textFill>
            <w14:solidFill>
              <w14:schemeClr w14:val="tx1"/>
            </w14:solidFill>
          </w14:textFill>
        </w:rPr>
        <w:t>（含税）</w:t>
      </w:r>
      <w:r>
        <w:rPr>
          <w:rFonts w:ascii="宋体" w:hAnsi="宋体"/>
          <w:color w:val="000000" w:themeColor="text1"/>
          <w:sz w:val="24"/>
          <w14:textFill>
            <w14:solidFill>
              <w14:schemeClr w14:val="tx1"/>
            </w14:solidFill>
          </w14:textFill>
        </w:rPr>
        <w:t>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r>
        <w:rPr>
          <w:rFonts w:ascii="宋体" w:hAnsi="宋体"/>
          <w:color w:val="000000" w:themeColor="text1"/>
          <w:sz w:val="24"/>
          <w14:textFill>
            <w14:solidFill>
              <w14:schemeClr w14:val="tx1"/>
            </w14:solidFill>
          </w14:textFill>
        </w:rPr>
        <w:t>。</w:t>
      </w:r>
    </w:p>
    <w:p w14:paraId="2EC88CC7">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分项价格：</w:t>
      </w:r>
    </w:p>
    <w:tbl>
      <w:tblPr>
        <w:tblStyle w:val="1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7A7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ED008DE">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序号</w:t>
            </w:r>
          </w:p>
        </w:tc>
        <w:tc>
          <w:tcPr>
            <w:tcW w:w="3402" w:type="dxa"/>
            <w:vAlign w:val="center"/>
          </w:tcPr>
          <w:p w14:paraId="2137463E">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vAlign w:val="center"/>
          </w:tcPr>
          <w:p w14:paraId="369487CC">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分项价格</w:t>
            </w:r>
          </w:p>
        </w:tc>
      </w:tr>
      <w:tr w14:paraId="6446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4122262">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p>
        </w:tc>
        <w:tc>
          <w:tcPr>
            <w:tcW w:w="3402" w:type="dxa"/>
            <w:vAlign w:val="center"/>
          </w:tcPr>
          <w:p w14:paraId="067A073B">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p>
        </w:tc>
        <w:tc>
          <w:tcPr>
            <w:tcW w:w="2552" w:type="dxa"/>
            <w:vAlign w:val="center"/>
          </w:tcPr>
          <w:p w14:paraId="0E364588">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p>
        </w:tc>
      </w:tr>
      <w:tr w14:paraId="58BF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0B89738">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p>
        </w:tc>
        <w:tc>
          <w:tcPr>
            <w:tcW w:w="3402" w:type="dxa"/>
            <w:vAlign w:val="center"/>
          </w:tcPr>
          <w:p w14:paraId="528D9DE2">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p>
        </w:tc>
        <w:tc>
          <w:tcPr>
            <w:tcW w:w="2552" w:type="dxa"/>
            <w:vAlign w:val="center"/>
          </w:tcPr>
          <w:p w14:paraId="4060C741">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p>
        </w:tc>
      </w:tr>
      <w:tr w14:paraId="0C1C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09B6F3A">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p>
        </w:tc>
        <w:tc>
          <w:tcPr>
            <w:tcW w:w="3402" w:type="dxa"/>
            <w:vAlign w:val="center"/>
          </w:tcPr>
          <w:p w14:paraId="280FA1ED">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p>
        </w:tc>
        <w:tc>
          <w:tcPr>
            <w:tcW w:w="2552" w:type="dxa"/>
            <w:vAlign w:val="center"/>
          </w:tcPr>
          <w:p w14:paraId="64367BA3">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p>
        </w:tc>
      </w:tr>
      <w:tr w14:paraId="0CDC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E77B970">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p>
        </w:tc>
        <w:tc>
          <w:tcPr>
            <w:tcW w:w="3402" w:type="dxa"/>
            <w:vAlign w:val="center"/>
          </w:tcPr>
          <w:p w14:paraId="595E9293">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p>
        </w:tc>
        <w:tc>
          <w:tcPr>
            <w:tcW w:w="2552" w:type="dxa"/>
            <w:vAlign w:val="center"/>
          </w:tcPr>
          <w:p w14:paraId="2E8CB71D">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p>
        </w:tc>
      </w:tr>
      <w:tr w14:paraId="030D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FD1366D">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vAlign w:val="center"/>
          </w:tcPr>
          <w:p w14:paraId="3FD3848C">
            <w:pPr>
              <w:pStyle w:val="20"/>
              <w:pageBreakBefore w:val="0"/>
              <w:wordWrap/>
              <w:overflowPunct/>
              <w:topLinePunct w:val="0"/>
              <w:autoSpaceDE w:val="0"/>
              <w:autoSpaceDN w:val="0"/>
              <w:bidi w:val="0"/>
              <w:snapToGrid w:val="0"/>
              <w:spacing w:line="360" w:lineRule="auto"/>
              <w:ind w:firstLine="480" w:firstLineChars="200"/>
              <w:jc w:val="center"/>
              <w:rPr>
                <w:rFonts w:hAnsi="宋体"/>
                <w:color w:val="000000" w:themeColor="text1"/>
                <w:sz w:val="24"/>
                <w:szCs w:val="24"/>
                <w14:textFill>
                  <w14:solidFill>
                    <w14:schemeClr w14:val="tx1"/>
                  </w14:solidFill>
                </w14:textFill>
              </w:rPr>
            </w:pPr>
          </w:p>
        </w:tc>
      </w:tr>
    </w:tbl>
    <w:p w14:paraId="0D1DF68E">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bookmarkStart w:id="31" w:name="_Toc30158"/>
      <w:bookmarkStart w:id="32" w:name="_Toc3654"/>
      <w:bookmarkStart w:id="33" w:name="_Toc14993"/>
      <w:bookmarkStart w:id="34" w:name="_Toc30506"/>
      <w:bookmarkStart w:id="35" w:name="_Toc26916"/>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437656B9">
      <w:pPr>
        <w:pStyle w:val="17"/>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1.3.3其他计价方式：                   。</w:t>
      </w:r>
    </w:p>
    <w:bookmarkEnd w:id="31"/>
    <w:bookmarkEnd w:id="32"/>
    <w:bookmarkEnd w:id="33"/>
    <w:bookmarkEnd w:id="34"/>
    <w:bookmarkEnd w:id="35"/>
    <w:p w14:paraId="0FDA8F38">
      <w:pPr>
        <w:pStyle w:val="19"/>
        <w:pageBreakBefore w:val="0"/>
        <w:wordWrap/>
        <w:overflowPunct/>
        <w:topLinePunct w:val="0"/>
        <w:autoSpaceDE w:val="0"/>
        <w:autoSpaceDN w:val="0"/>
        <w:bidi w:val="0"/>
        <w:snapToGrid w:val="0"/>
        <w:spacing w:before="0" w:beforeAutospacing="0" w:after="0" w:afterAutospacing="0" w:line="360" w:lineRule="auto"/>
        <w:ind w:firstLine="482" w:firstLineChars="200"/>
        <w:rPr>
          <w:b/>
          <w:color w:val="000000" w:themeColor="text1"/>
          <w14:textFill>
            <w14:solidFill>
              <w14:schemeClr w14:val="tx1"/>
            </w14:solidFill>
          </w14:textFill>
        </w:rPr>
      </w:pPr>
      <w:bookmarkStart w:id="36" w:name="_Toc10340"/>
      <w:bookmarkStart w:id="37" w:name="_Toc1814"/>
      <w:bookmarkStart w:id="38" w:name="_Toc22618"/>
      <w:bookmarkStart w:id="39" w:name="_Toc31421"/>
      <w:bookmarkStart w:id="40" w:name="_Toc11108"/>
      <w:bookmarkStart w:id="41" w:name="_Toc4760"/>
      <w:bookmarkStart w:id="42" w:name="_Toc8772"/>
      <w:bookmarkStart w:id="43" w:name="_Toc3625"/>
      <w:r>
        <w:rPr>
          <w:rFonts w:hint="eastAsia"/>
          <w:b/>
          <w:color w:val="000000" w:themeColor="text1"/>
          <w14:textFill>
            <w14:solidFill>
              <w14:schemeClr w14:val="tx1"/>
            </w14:solidFill>
          </w14:textFill>
        </w:rPr>
        <w:t>1.4履约保证金</w:t>
      </w:r>
    </w:p>
    <w:p w14:paraId="30208610">
      <w:pPr>
        <w:pStyle w:val="19"/>
        <w:pageBreakBefore w:val="0"/>
        <w:wordWrap/>
        <w:overflowPunct/>
        <w:topLinePunct w:val="0"/>
        <w:autoSpaceDE w:val="0"/>
        <w:autoSpaceDN w:val="0"/>
        <w:bidi w:val="0"/>
        <w:snapToGrid w:val="0"/>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14:paraId="4BA4D9B0">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696521C1">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0A067B14">
      <w:pPr>
        <w:pStyle w:val="17"/>
        <w:pageBreakBefore w:val="0"/>
        <w:wordWrap/>
        <w:overflowPunct/>
        <w:topLinePunct w:val="0"/>
        <w:autoSpaceDE w:val="0"/>
        <w:autoSpaceDN w:val="0"/>
        <w:bidi w:val="0"/>
        <w:snapToGrid w:val="0"/>
        <w:spacing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A84D91C">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14:paraId="29A3BF78">
      <w:pPr>
        <w:pageBreakBefore w:val="0"/>
        <w:wordWrap/>
        <w:overflowPunct/>
        <w:topLinePunct w:val="0"/>
        <w:autoSpaceDE w:val="0"/>
        <w:autoSpaceDN w:val="0"/>
        <w:bidi w:val="0"/>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w:t>
      </w:r>
      <w:bookmarkEnd w:id="36"/>
      <w:bookmarkEnd w:id="37"/>
      <w:bookmarkEnd w:id="38"/>
      <w:r>
        <w:rPr>
          <w:rFonts w:hint="eastAsia" w:ascii="宋体" w:hAnsi="宋体" w:cs="宋体"/>
          <w:b/>
          <w:color w:val="000000" w:themeColor="text1"/>
          <w:sz w:val="24"/>
          <w14:textFill>
            <w14:solidFill>
              <w14:schemeClr w14:val="tx1"/>
            </w14:solidFill>
          </w14:textFill>
        </w:rPr>
        <w:t>预付款</w:t>
      </w:r>
    </w:p>
    <w:p w14:paraId="0B06CBA9">
      <w:pPr>
        <w:pStyle w:val="19"/>
        <w:pageBreakBefore w:val="0"/>
        <w:wordWrap/>
        <w:overflowPunct/>
        <w:topLinePunct w:val="0"/>
        <w:autoSpaceDE w:val="0"/>
        <w:autoSpaceDN w:val="0"/>
        <w:bidi w:val="0"/>
        <w:snapToGrid w:val="0"/>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否</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14:paraId="6151BCD2">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49646D3A">
      <w:pPr>
        <w:pStyle w:val="19"/>
        <w:pageBreakBefore w:val="0"/>
        <w:wordWrap/>
        <w:overflowPunct/>
        <w:topLinePunct w:val="0"/>
        <w:autoSpaceDE w:val="0"/>
        <w:autoSpaceDN w:val="0"/>
        <w:bidi w:val="0"/>
        <w:snapToGrid w:val="0"/>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1.5.2预付款的扣回方式详见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3BF1C14A">
      <w:pPr>
        <w:pStyle w:val="19"/>
        <w:pageBreakBefore w:val="0"/>
        <w:wordWrap/>
        <w:overflowPunct/>
        <w:topLinePunct w:val="0"/>
        <w:autoSpaceDE w:val="0"/>
        <w:autoSpaceDN w:val="0"/>
        <w:bidi w:val="0"/>
        <w:snapToGrid w:val="0"/>
        <w:spacing w:before="0" w:beforeAutospacing="0" w:after="0" w:afterAutospacing="0" w:line="360" w:lineRule="auto"/>
        <w:ind w:firstLine="48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1.5.3预付款的担保措施详见</w:t>
      </w:r>
      <w:r>
        <w:rPr>
          <w:rFonts w:hint="eastAsia"/>
          <w:color w:val="000000" w:themeColor="text1"/>
          <w:u w:val="single"/>
          <w14:textFill>
            <w14:solidFill>
              <w14:schemeClr w14:val="tx1"/>
            </w14:solidFill>
          </w14:textFill>
        </w:rPr>
        <w:t xml:space="preserve">    </w:t>
      </w:r>
      <w:r>
        <w:rPr>
          <w:rFonts w:hint="eastAsia"/>
          <w:b/>
          <w:color w:val="000000" w:themeColor="text1"/>
          <w:u w:val="single"/>
          <w14:textFill>
            <w14:solidFill>
              <w14:schemeClr w14:val="tx1"/>
            </w14:solidFill>
          </w14:textFill>
        </w:rPr>
        <w:t>合同专用条款</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14:paraId="4E68E0F9">
      <w:pPr>
        <w:pStyle w:val="19"/>
        <w:pageBreakBefore w:val="0"/>
        <w:wordWrap/>
        <w:overflowPunct/>
        <w:topLinePunct w:val="0"/>
        <w:autoSpaceDE w:val="0"/>
        <w:autoSpaceDN w:val="0"/>
        <w:bidi w:val="0"/>
        <w:snapToGrid w:val="0"/>
        <w:spacing w:before="0" w:beforeAutospacing="0" w:after="0" w:afterAutospacing="0" w:line="360" w:lineRule="auto"/>
        <w:ind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14:paraId="5E76B54F">
      <w:pPr>
        <w:pStyle w:val="19"/>
        <w:pageBreakBefore w:val="0"/>
        <w:wordWrap/>
        <w:overflowPunct/>
        <w:topLinePunct w:val="0"/>
        <w:autoSpaceDE w:val="0"/>
        <w:autoSpaceDN w:val="0"/>
        <w:bidi w:val="0"/>
        <w:snapToGrid w:val="0"/>
        <w:spacing w:before="0" w:beforeAutospacing="0" w:after="0"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4ABE0C00">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767746D8">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 xml:space="preserve"> 履行期限</w:t>
      </w:r>
      <w:r>
        <w:rPr>
          <w:rFonts w:hint="eastAsia" w:ascii="宋体" w:hAnsi="宋体"/>
          <w:b/>
          <w:color w:val="000000" w:themeColor="text1"/>
          <w:sz w:val="24"/>
          <w14:textFill>
            <w14:solidFill>
              <w14:schemeClr w14:val="tx1"/>
            </w14:solidFill>
          </w14:textFill>
        </w:rPr>
        <w:t>、地点和方式</w:t>
      </w:r>
      <w:bookmarkEnd w:id="39"/>
      <w:bookmarkEnd w:id="40"/>
      <w:bookmarkEnd w:id="41"/>
      <w:bookmarkEnd w:id="42"/>
      <w:bookmarkEnd w:id="43"/>
    </w:p>
    <w:p w14:paraId="5F179992">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服务交付（实施）的时间（期限）</w:t>
      </w:r>
      <w:r>
        <w:rPr>
          <w:rFonts w:ascii="宋体" w:hAnsi="宋体"/>
          <w:color w:val="000000" w:themeColor="text1"/>
          <w:sz w:val="24"/>
          <w14:textFill>
            <w14:solidFill>
              <w14:schemeClr w14:val="tx1"/>
            </w14:solidFill>
          </w14:textFill>
        </w:rPr>
        <w:t>：</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7B97F144">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10E41E34">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服务交付（实施）的方式：</w:t>
      </w:r>
      <w:r>
        <w:rPr>
          <w:rFonts w:hint="eastAsia"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15C0FC2F">
      <w:pPr>
        <w:pageBreakBefore w:val="0"/>
        <w:wordWrap/>
        <w:overflowPunct/>
        <w:topLinePunct w:val="0"/>
        <w:autoSpaceDE w:val="0"/>
        <w:autoSpaceDN w:val="0"/>
        <w:bidi w:val="0"/>
        <w:snapToGrid w:val="0"/>
        <w:spacing w:line="360" w:lineRule="auto"/>
        <w:ind w:firstLine="480" w:firstLineChars="200"/>
        <w:rPr>
          <w:rFonts w:ascii="宋体" w:hAnsi="宋体"/>
          <w:bCs/>
          <w:color w:val="000000" w:themeColor="text1"/>
          <w:sz w:val="24"/>
          <w14:textFill>
            <w14:solidFill>
              <w14:schemeClr w14:val="tx1"/>
            </w14:solidFill>
          </w14:textFill>
        </w:rPr>
      </w:pPr>
      <w:bookmarkStart w:id="44" w:name="_Toc5698"/>
      <w:bookmarkStart w:id="45" w:name="_Toc2375"/>
      <w:bookmarkStart w:id="46" w:name="_Toc3079"/>
      <w:bookmarkStart w:id="47" w:name="_Toc8586"/>
      <w:bookmarkStart w:id="48" w:name="_Toc24662"/>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14:paraId="310EC2EA">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6ACF2E86">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6B6A9CC6">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w:t>
      </w:r>
    </w:p>
    <w:p w14:paraId="7061DA39">
      <w:pPr>
        <w:pageBreakBefore w:val="0"/>
        <w:wordWrap/>
        <w:overflowPunct/>
        <w:topLinePunct w:val="0"/>
        <w:autoSpaceDE w:val="0"/>
        <w:autoSpaceDN w:val="0"/>
        <w:bidi w:val="0"/>
        <w:snapToGrid w:val="0"/>
        <w:spacing w:line="360" w:lineRule="auto"/>
        <w:ind w:firstLine="482" w:firstLineChars="200"/>
        <w:rPr>
          <w:rFonts w:ascii="宋体" w:hAnsi="宋体"/>
          <w:color w:val="000000" w:themeColor="text1"/>
          <w:sz w:val="24"/>
          <w:u w:val="single"/>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8违约责任</w:t>
      </w:r>
      <w:bookmarkEnd w:id="44"/>
      <w:bookmarkEnd w:id="45"/>
      <w:bookmarkEnd w:id="46"/>
      <w:bookmarkEnd w:id="47"/>
      <w:bookmarkEnd w:id="48"/>
    </w:p>
    <w:p w14:paraId="27A349E5">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.1 除不可抗力外，如果乙方没有按照本合同约定的期限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地点和方式</w:t>
      </w:r>
      <w:r>
        <w:rPr>
          <w:rFonts w:hint="eastAsia" w:ascii="宋体" w:hAnsi="宋体"/>
          <w:color w:val="000000" w:themeColor="text1"/>
          <w:sz w:val="24"/>
          <w14:textFill>
            <w14:solidFill>
              <w14:schemeClr w14:val="tx1"/>
            </w14:solidFill>
          </w14:textFill>
        </w:rPr>
        <w:t>交付服务成果或者实施服务</w:t>
      </w:r>
      <w:r>
        <w:rPr>
          <w:rFonts w:ascii="宋体" w:hAnsi="宋体"/>
          <w:color w:val="000000" w:themeColor="text1"/>
          <w:sz w:val="24"/>
          <w14:textFill>
            <w14:solidFill>
              <w14:schemeClr w14:val="tx1"/>
            </w14:solidFill>
          </w14:textFill>
        </w:rPr>
        <w:t>，那么甲方可要求乙方支付违约金</w:t>
      </w:r>
      <w:r>
        <w:rPr>
          <w:rFonts w:hint="eastAsia" w:ascii="宋体" w:hAnsi="宋体"/>
          <w:color w:val="000000" w:themeColor="text1"/>
          <w:sz w:val="24"/>
          <w14:textFill>
            <w14:solidFill>
              <w14:schemeClr w14:val="tx1"/>
            </w14:solidFill>
          </w14:textFill>
        </w:rPr>
        <w:t>，迟延履行</w:t>
      </w:r>
      <w:r>
        <w:rPr>
          <w:rFonts w:ascii="宋体" w:hAnsi="宋体"/>
          <w:color w:val="000000" w:themeColor="text1"/>
          <w:sz w:val="24"/>
          <w14:textFill>
            <w14:solidFill>
              <w14:schemeClr w14:val="tx1"/>
            </w14:solidFill>
          </w14:textFill>
        </w:rPr>
        <w:t>违约金按每迟延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一日的应提供而未</w:t>
      </w:r>
      <w:r>
        <w:rPr>
          <w:rFonts w:hint="eastAsia" w:ascii="宋体" w:hAnsi="宋体"/>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服务价格的</w:t>
      </w:r>
      <w:r>
        <w:rPr>
          <w:rFonts w:hint="eastAsia" w:ascii="宋体" w:hAnsi="宋体"/>
          <w:color w:val="000000" w:themeColor="text1"/>
          <w:sz w:val="24"/>
          <w:u w:val="single"/>
          <w14:textFill>
            <w14:solidFill>
              <w14:schemeClr w14:val="tx1"/>
            </w14:solidFill>
          </w14:textFill>
        </w:rPr>
        <w:t>0.05</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%计算</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最高限额为</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合同总价的</w:t>
      </w:r>
      <w:r>
        <w:rPr>
          <w:rFonts w:ascii="宋体" w:hAnsi="宋体"/>
          <w:color w:val="000000" w:themeColor="text1"/>
          <w:sz w:val="24"/>
          <w:u w:val="single"/>
          <w14:textFill>
            <w14:solidFill>
              <w14:schemeClr w14:val="tx1"/>
            </w14:solidFill>
          </w14:textFill>
        </w:rPr>
        <w:t xml:space="preserve">  20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的违约金计算数额达到前述最高限额之日起</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甲方有权在要求乙方支付违约金的同时</w:t>
      </w:r>
      <w:r>
        <w:rPr>
          <w:rFonts w:hint="eastAsia" w:ascii="宋体" w:hAnsi="宋体"/>
          <w:color w:val="000000" w:themeColor="text1"/>
          <w:sz w:val="24"/>
          <w14:textFill>
            <w14:solidFill>
              <w14:schemeClr w14:val="tx1"/>
            </w14:solidFill>
          </w14:textFill>
        </w:rPr>
        <w:t>，书面通知乙方</w:t>
      </w:r>
      <w:r>
        <w:rPr>
          <w:rFonts w:ascii="宋体" w:hAnsi="宋体"/>
          <w:color w:val="000000" w:themeColor="text1"/>
          <w:sz w:val="24"/>
          <w14:textFill>
            <w14:solidFill>
              <w14:schemeClr w14:val="tx1"/>
            </w14:solidFill>
          </w14:textFill>
        </w:rPr>
        <w:t>解除本合同</w:t>
      </w:r>
      <w:r>
        <w:rPr>
          <w:rFonts w:hint="eastAsia" w:ascii="宋体" w:hAnsi="宋体"/>
          <w:color w:val="000000" w:themeColor="text1"/>
          <w:sz w:val="24"/>
          <w14:textFill>
            <w14:solidFill>
              <w14:schemeClr w14:val="tx1"/>
            </w14:solidFill>
          </w14:textFill>
        </w:rPr>
        <w:t>；</w:t>
      </w:r>
    </w:p>
    <w:p w14:paraId="0410958D">
      <w:pPr>
        <w:pStyle w:val="17"/>
        <w:pageBreakBefore w:val="0"/>
        <w:wordWrap/>
        <w:overflowPunct/>
        <w:topLinePunct w:val="0"/>
        <w:autoSpaceDE w:val="0"/>
        <w:autoSpaceDN w:val="0"/>
        <w:bidi w:val="0"/>
        <w:snapToGrid w:val="0"/>
        <w:spacing w:line="360" w:lineRule="auto"/>
        <w:ind w:firstLine="480" w:firstLineChars="200"/>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14:paraId="15F6E97A">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0.05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14:paraId="535F9267">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sz w:val="24"/>
          <w14:textFill>
            <w14:solidFill>
              <w14:schemeClr w14:val="tx1"/>
            </w14:solidFill>
          </w14:textFill>
        </w:rPr>
      </w:pPr>
      <w:bookmarkStart w:id="49" w:name="_Toc18683"/>
      <w:bookmarkStart w:id="50" w:name="_Toc32454"/>
      <w:bookmarkStart w:id="51" w:name="_Toc9497"/>
      <w:bookmarkStart w:id="52" w:name="_Toc26807"/>
      <w:bookmarkStart w:id="53" w:name="_Toc30329"/>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E915D7C">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A71DFFE">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325BA223">
      <w:pPr>
        <w:pageBreakBefore w:val="0"/>
        <w:wordWrap/>
        <w:overflowPunct/>
        <w:topLinePunct w:val="0"/>
        <w:autoSpaceDE w:val="0"/>
        <w:autoSpaceDN w:val="0"/>
        <w:bidi w:val="0"/>
        <w:snapToGrid w:val="0"/>
        <w:spacing w:line="360" w:lineRule="auto"/>
        <w:ind w:right="-48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另有约定的，从其约定。</w:t>
      </w:r>
    </w:p>
    <w:bookmarkEnd w:id="49"/>
    <w:bookmarkEnd w:id="50"/>
    <w:bookmarkEnd w:id="51"/>
    <w:bookmarkEnd w:id="52"/>
    <w:bookmarkEnd w:id="53"/>
    <w:p w14:paraId="28BE35DD">
      <w:pPr>
        <w:pageBreakBefore w:val="0"/>
        <w:wordWrap/>
        <w:overflowPunct/>
        <w:topLinePunct w:val="0"/>
        <w:autoSpaceDE w:val="0"/>
        <w:autoSpaceDN w:val="0"/>
        <w:bidi w:val="0"/>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1.9合同争议的解决</w:t>
      </w:r>
    </w:p>
    <w:p w14:paraId="7D10913C">
      <w:pPr>
        <w:pageBreakBefore w:val="0"/>
        <w:wordWrap/>
        <w:overflowPunct/>
        <w:topLinePunct w:val="0"/>
        <w:autoSpaceDE w:val="0"/>
        <w:autoSpaceDN w:val="0"/>
        <w:bidi w:val="0"/>
        <w:snapToGrid w:val="0"/>
        <w:spacing w:line="360" w:lineRule="auto"/>
        <w:ind w:left="-70" w:leftChars="-29" w:right="-480" w:rightChars="-20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条款规定的方式解决：</w:t>
      </w:r>
    </w:p>
    <w:p w14:paraId="472C8282">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1EAA7C6E">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人民法院起诉。</w:t>
      </w:r>
    </w:p>
    <w:p w14:paraId="29AEF16C">
      <w:pPr>
        <w:pageBreakBefore w:val="0"/>
        <w:wordWrap/>
        <w:overflowPunct/>
        <w:topLinePunct w:val="0"/>
        <w:autoSpaceDE w:val="0"/>
        <w:autoSpaceDN w:val="0"/>
        <w:bidi w:val="0"/>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 合同生效</w:t>
      </w:r>
    </w:p>
    <w:p w14:paraId="7986E6B7">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tbl>
      <w:tblPr>
        <w:tblStyle w:val="12"/>
        <w:tblW w:w="10532"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372"/>
        <w:gridCol w:w="3025"/>
        <w:gridCol w:w="2481"/>
        <w:gridCol w:w="2654"/>
      </w:tblGrid>
      <w:tr w14:paraId="0E8D17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397" w:type="dxa"/>
            <w:gridSpan w:val="2"/>
            <w:tcBorders>
              <w:top w:val="single" w:color="auto" w:sz="4" w:space="0"/>
              <w:left w:val="single" w:color="auto" w:sz="4" w:space="0"/>
              <w:bottom w:val="single" w:color="auto" w:sz="2" w:space="0"/>
              <w:right w:val="single" w:color="auto" w:sz="2" w:space="0"/>
            </w:tcBorders>
            <w:vAlign w:val="center"/>
          </w:tcPr>
          <w:p w14:paraId="2B5758E1">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5135" w:type="dxa"/>
            <w:gridSpan w:val="2"/>
            <w:tcBorders>
              <w:top w:val="single" w:color="auto" w:sz="4" w:space="0"/>
              <w:left w:val="single" w:color="auto" w:sz="2" w:space="0"/>
              <w:bottom w:val="single" w:color="auto" w:sz="2" w:space="0"/>
              <w:right w:val="single" w:color="auto" w:sz="4" w:space="0"/>
            </w:tcBorders>
            <w:vAlign w:val="center"/>
          </w:tcPr>
          <w:p w14:paraId="331F773F">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14:paraId="06AB71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372" w:type="dxa"/>
            <w:tcBorders>
              <w:top w:val="single" w:color="auto" w:sz="2" w:space="0"/>
              <w:left w:val="single" w:color="auto" w:sz="4" w:space="0"/>
              <w:bottom w:val="single" w:color="auto" w:sz="2" w:space="0"/>
              <w:right w:val="single" w:color="auto" w:sz="2" w:space="0"/>
            </w:tcBorders>
            <w:vAlign w:val="center"/>
          </w:tcPr>
          <w:p w14:paraId="24C934AD">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3025" w:type="dxa"/>
            <w:tcBorders>
              <w:top w:val="single" w:color="auto" w:sz="2" w:space="0"/>
              <w:left w:val="single" w:color="auto" w:sz="2" w:space="0"/>
              <w:bottom w:val="single" w:color="auto" w:sz="2" w:space="0"/>
              <w:right w:val="single" w:color="auto" w:sz="2" w:space="0"/>
            </w:tcBorders>
            <w:vAlign w:val="center"/>
          </w:tcPr>
          <w:p w14:paraId="7709931F">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2481" w:type="dxa"/>
            <w:tcBorders>
              <w:top w:val="single" w:color="auto" w:sz="2" w:space="0"/>
              <w:left w:val="single" w:color="auto" w:sz="2" w:space="0"/>
              <w:bottom w:val="single" w:color="auto" w:sz="2" w:space="0"/>
              <w:right w:val="single" w:color="auto" w:sz="2" w:space="0"/>
            </w:tcBorders>
            <w:vAlign w:val="center"/>
          </w:tcPr>
          <w:p w14:paraId="165F112D">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2654" w:type="dxa"/>
            <w:tcBorders>
              <w:top w:val="single" w:color="auto" w:sz="2" w:space="0"/>
              <w:left w:val="single" w:color="auto" w:sz="2" w:space="0"/>
              <w:bottom w:val="single" w:color="auto" w:sz="2" w:space="0"/>
              <w:right w:val="single" w:color="auto" w:sz="4" w:space="0"/>
            </w:tcBorders>
            <w:vAlign w:val="center"/>
          </w:tcPr>
          <w:p w14:paraId="680A8BAE">
            <w:pPr>
              <w:pageBreakBefore w:val="0"/>
              <w:wordWrap/>
              <w:overflowPunct/>
              <w:topLinePunct w:val="0"/>
              <w:autoSpaceDE w:val="0"/>
              <w:autoSpaceDN w:val="0"/>
              <w:bidi w:val="0"/>
              <w:snapToGrid w:val="0"/>
              <w:spacing w:line="360" w:lineRule="auto"/>
              <w:ind w:firstLine="560" w:firstLineChars="200"/>
              <w:jc w:val="center"/>
              <w:rPr>
                <w:rFonts w:ascii="Calibri" w:hAnsi="Calibri"/>
                <w:color w:val="000000" w:themeColor="text1"/>
                <w:spacing w:val="20"/>
                <w:sz w:val="24"/>
                <w14:textFill>
                  <w14:solidFill>
                    <w14:schemeClr w14:val="tx1"/>
                  </w14:solidFill>
                </w14:textFill>
              </w:rPr>
            </w:pPr>
          </w:p>
        </w:tc>
      </w:tr>
      <w:tr w14:paraId="738386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372" w:type="dxa"/>
            <w:vMerge w:val="restart"/>
            <w:tcBorders>
              <w:top w:val="single" w:color="auto" w:sz="2" w:space="0"/>
              <w:left w:val="single" w:color="auto" w:sz="4" w:space="0"/>
              <w:bottom w:val="single" w:color="auto" w:sz="2" w:space="0"/>
              <w:right w:val="single" w:color="auto" w:sz="2" w:space="0"/>
            </w:tcBorders>
            <w:vAlign w:val="center"/>
          </w:tcPr>
          <w:p w14:paraId="01E5555A">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法定代表人或其委托代理人（签章）</w:t>
            </w:r>
          </w:p>
        </w:tc>
        <w:tc>
          <w:tcPr>
            <w:tcW w:w="3025" w:type="dxa"/>
            <w:vMerge w:val="restart"/>
            <w:tcBorders>
              <w:top w:val="single" w:color="auto" w:sz="2" w:space="0"/>
              <w:left w:val="single" w:color="auto" w:sz="2" w:space="0"/>
              <w:bottom w:val="single" w:color="auto" w:sz="2" w:space="0"/>
              <w:right w:val="single" w:color="auto" w:sz="2" w:space="0"/>
            </w:tcBorders>
            <w:vAlign w:val="center"/>
          </w:tcPr>
          <w:p w14:paraId="183E43A9">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2481" w:type="dxa"/>
            <w:tcBorders>
              <w:top w:val="single" w:color="auto" w:sz="2" w:space="0"/>
              <w:left w:val="single" w:color="auto" w:sz="2" w:space="0"/>
              <w:bottom w:val="single" w:color="auto" w:sz="2" w:space="0"/>
              <w:right w:val="single" w:color="auto" w:sz="2" w:space="0"/>
            </w:tcBorders>
            <w:vAlign w:val="center"/>
          </w:tcPr>
          <w:p w14:paraId="53B45C03">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法定代表人或其委托代理人（签章）</w:t>
            </w:r>
          </w:p>
        </w:tc>
        <w:tc>
          <w:tcPr>
            <w:tcW w:w="2654" w:type="dxa"/>
            <w:tcBorders>
              <w:top w:val="single" w:color="auto" w:sz="2" w:space="0"/>
              <w:left w:val="single" w:color="auto" w:sz="2" w:space="0"/>
              <w:bottom w:val="single" w:color="auto" w:sz="2" w:space="0"/>
              <w:right w:val="single" w:color="auto" w:sz="4" w:space="0"/>
            </w:tcBorders>
            <w:vAlign w:val="center"/>
          </w:tcPr>
          <w:p w14:paraId="1FFF6F27">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r>
      <w:tr w14:paraId="3CD0CF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372" w:type="dxa"/>
            <w:vMerge w:val="continue"/>
            <w:tcBorders>
              <w:top w:val="single" w:color="auto" w:sz="2" w:space="0"/>
              <w:left w:val="single" w:color="auto" w:sz="4" w:space="0"/>
              <w:bottom w:val="single" w:color="auto" w:sz="2" w:space="0"/>
              <w:right w:val="single" w:color="auto" w:sz="2" w:space="0"/>
            </w:tcBorders>
            <w:vAlign w:val="center"/>
          </w:tcPr>
          <w:p w14:paraId="10BE2CA5">
            <w:pPr>
              <w:pageBreakBefore w:val="0"/>
              <w:widowControl/>
              <w:wordWrap/>
              <w:overflowPunct/>
              <w:topLinePunct w:val="0"/>
              <w:autoSpaceDE w:val="0"/>
              <w:autoSpaceDN w:val="0"/>
              <w:bidi w:val="0"/>
              <w:adjustRightInd/>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3025" w:type="dxa"/>
            <w:vMerge w:val="continue"/>
            <w:tcBorders>
              <w:top w:val="single" w:color="auto" w:sz="2" w:space="0"/>
              <w:left w:val="single" w:color="auto" w:sz="2" w:space="0"/>
              <w:bottom w:val="single" w:color="auto" w:sz="2" w:space="0"/>
              <w:right w:val="single" w:color="auto" w:sz="2" w:space="0"/>
            </w:tcBorders>
            <w:vAlign w:val="center"/>
          </w:tcPr>
          <w:p w14:paraId="750D48E9">
            <w:pPr>
              <w:pageBreakBefore w:val="0"/>
              <w:widowControl/>
              <w:wordWrap/>
              <w:overflowPunct/>
              <w:topLinePunct w:val="0"/>
              <w:autoSpaceDE w:val="0"/>
              <w:autoSpaceDN w:val="0"/>
              <w:bidi w:val="0"/>
              <w:adjustRightInd/>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2481" w:type="dxa"/>
            <w:tcBorders>
              <w:top w:val="single" w:color="auto" w:sz="2" w:space="0"/>
              <w:left w:val="single" w:color="auto" w:sz="2" w:space="0"/>
              <w:bottom w:val="single" w:color="auto" w:sz="2" w:space="0"/>
              <w:right w:val="single" w:color="auto" w:sz="2" w:space="0"/>
            </w:tcBorders>
            <w:vAlign w:val="center"/>
          </w:tcPr>
          <w:p w14:paraId="2F5C804E">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2654" w:type="dxa"/>
            <w:tcBorders>
              <w:top w:val="single" w:color="auto" w:sz="2" w:space="0"/>
              <w:left w:val="single" w:color="auto" w:sz="2" w:space="0"/>
              <w:bottom w:val="single" w:color="auto" w:sz="2" w:space="0"/>
              <w:right w:val="single" w:color="auto" w:sz="4" w:space="0"/>
            </w:tcBorders>
            <w:vAlign w:val="center"/>
          </w:tcPr>
          <w:p w14:paraId="24FE3D7F">
            <w:pPr>
              <w:pageBreakBefore w:val="0"/>
              <w:wordWrap/>
              <w:overflowPunct/>
              <w:topLinePunct w:val="0"/>
              <w:autoSpaceDE w:val="0"/>
              <w:autoSpaceDN w:val="0"/>
              <w:bidi w:val="0"/>
              <w:snapToGrid w:val="0"/>
              <w:spacing w:line="360" w:lineRule="auto"/>
              <w:ind w:firstLine="560" w:firstLineChars="200"/>
              <w:jc w:val="center"/>
              <w:rPr>
                <w:rFonts w:ascii="Calibri" w:hAnsi="Calibri"/>
                <w:color w:val="000000" w:themeColor="text1"/>
                <w:spacing w:val="20"/>
                <w:sz w:val="24"/>
                <w14:textFill>
                  <w14:solidFill>
                    <w14:schemeClr w14:val="tx1"/>
                  </w14:solidFill>
                </w14:textFill>
              </w:rPr>
            </w:pPr>
          </w:p>
        </w:tc>
      </w:tr>
      <w:tr w14:paraId="6B25B5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372" w:type="dxa"/>
            <w:tcBorders>
              <w:top w:val="single" w:color="auto" w:sz="2" w:space="0"/>
              <w:left w:val="single" w:color="auto" w:sz="4" w:space="0"/>
              <w:bottom w:val="single" w:color="auto" w:sz="2" w:space="0"/>
              <w:right w:val="single" w:color="auto" w:sz="2" w:space="0"/>
            </w:tcBorders>
            <w:vAlign w:val="center"/>
          </w:tcPr>
          <w:p w14:paraId="03B93922">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3025" w:type="dxa"/>
            <w:tcBorders>
              <w:top w:val="single" w:color="auto" w:sz="2" w:space="0"/>
              <w:left w:val="single" w:color="auto" w:sz="2" w:space="0"/>
              <w:bottom w:val="single" w:color="auto" w:sz="2" w:space="0"/>
              <w:right w:val="single" w:color="auto" w:sz="2" w:space="0"/>
            </w:tcBorders>
            <w:vAlign w:val="center"/>
          </w:tcPr>
          <w:p w14:paraId="3C3F2D88">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2481" w:type="dxa"/>
            <w:tcBorders>
              <w:top w:val="single" w:color="auto" w:sz="2" w:space="0"/>
              <w:left w:val="single" w:color="auto" w:sz="2" w:space="0"/>
              <w:bottom w:val="single" w:color="auto" w:sz="2" w:space="0"/>
              <w:right w:val="single" w:color="auto" w:sz="2" w:space="0"/>
            </w:tcBorders>
            <w:vAlign w:val="center"/>
          </w:tcPr>
          <w:p w14:paraId="7C68C859">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2654" w:type="dxa"/>
            <w:tcBorders>
              <w:top w:val="single" w:color="auto" w:sz="2" w:space="0"/>
              <w:left w:val="single" w:color="auto" w:sz="2" w:space="0"/>
              <w:bottom w:val="single" w:color="auto" w:sz="2" w:space="0"/>
              <w:right w:val="single" w:color="auto" w:sz="4" w:space="0"/>
            </w:tcBorders>
            <w:vAlign w:val="center"/>
          </w:tcPr>
          <w:p w14:paraId="5D3B3EDF">
            <w:pPr>
              <w:pageBreakBefore w:val="0"/>
              <w:wordWrap/>
              <w:overflowPunct/>
              <w:topLinePunct w:val="0"/>
              <w:autoSpaceDE w:val="0"/>
              <w:autoSpaceDN w:val="0"/>
              <w:bidi w:val="0"/>
              <w:snapToGrid w:val="0"/>
              <w:spacing w:line="360" w:lineRule="auto"/>
              <w:ind w:firstLine="560" w:firstLineChars="200"/>
              <w:jc w:val="center"/>
              <w:rPr>
                <w:rFonts w:ascii="Calibri" w:hAnsi="Calibri"/>
                <w:color w:val="000000" w:themeColor="text1"/>
                <w:spacing w:val="20"/>
                <w:sz w:val="24"/>
                <w14:textFill>
                  <w14:solidFill>
                    <w14:schemeClr w14:val="tx1"/>
                  </w14:solidFill>
                </w14:textFill>
              </w:rPr>
            </w:pPr>
          </w:p>
        </w:tc>
      </w:tr>
      <w:tr w14:paraId="284BA0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372" w:type="dxa"/>
            <w:tcBorders>
              <w:top w:val="single" w:color="auto" w:sz="2" w:space="0"/>
              <w:left w:val="single" w:color="auto" w:sz="4" w:space="0"/>
              <w:bottom w:val="single" w:color="auto" w:sz="2" w:space="0"/>
              <w:right w:val="single" w:color="auto" w:sz="2" w:space="0"/>
            </w:tcBorders>
            <w:vAlign w:val="center"/>
          </w:tcPr>
          <w:p w14:paraId="7A4D0367">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3025" w:type="dxa"/>
            <w:tcBorders>
              <w:top w:val="single" w:color="auto" w:sz="2" w:space="0"/>
              <w:left w:val="single" w:color="auto" w:sz="2" w:space="0"/>
              <w:bottom w:val="single" w:color="auto" w:sz="2" w:space="0"/>
              <w:right w:val="single" w:color="auto" w:sz="2" w:space="0"/>
            </w:tcBorders>
            <w:vAlign w:val="center"/>
          </w:tcPr>
          <w:p w14:paraId="061834A7">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2481" w:type="dxa"/>
            <w:tcBorders>
              <w:top w:val="single" w:color="auto" w:sz="2" w:space="0"/>
              <w:left w:val="single" w:color="auto" w:sz="2" w:space="0"/>
              <w:bottom w:val="single" w:color="auto" w:sz="2" w:space="0"/>
              <w:right w:val="single" w:color="auto" w:sz="2" w:space="0"/>
            </w:tcBorders>
            <w:vAlign w:val="center"/>
          </w:tcPr>
          <w:p w14:paraId="4C148EF8">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2654" w:type="dxa"/>
            <w:tcBorders>
              <w:top w:val="single" w:color="auto" w:sz="2" w:space="0"/>
              <w:left w:val="single" w:color="auto" w:sz="2" w:space="0"/>
              <w:bottom w:val="single" w:color="auto" w:sz="2" w:space="0"/>
              <w:right w:val="single" w:color="auto" w:sz="4" w:space="0"/>
            </w:tcBorders>
            <w:vAlign w:val="center"/>
          </w:tcPr>
          <w:p w14:paraId="45751176">
            <w:pPr>
              <w:pageBreakBefore w:val="0"/>
              <w:wordWrap/>
              <w:overflowPunct/>
              <w:topLinePunct w:val="0"/>
              <w:autoSpaceDE w:val="0"/>
              <w:autoSpaceDN w:val="0"/>
              <w:bidi w:val="0"/>
              <w:snapToGrid w:val="0"/>
              <w:spacing w:line="360" w:lineRule="auto"/>
              <w:ind w:firstLine="560" w:firstLineChars="200"/>
              <w:jc w:val="center"/>
              <w:rPr>
                <w:rFonts w:ascii="Calibri" w:hAnsi="Calibri"/>
                <w:color w:val="000000" w:themeColor="text1"/>
                <w:spacing w:val="20"/>
                <w:sz w:val="24"/>
                <w14:textFill>
                  <w14:solidFill>
                    <w14:schemeClr w14:val="tx1"/>
                  </w14:solidFill>
                </w14:textFill>
              </w:rPr>
            </w:pPr>
          </w:p>
        </w:tc>
      </w:tr>
      <w:tr w14:paraId="615235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372" w:type="dxa"/>
            <w:tcBorders>
              <w:top w:val="single" w:color="auto" w:sz="2" w:space="0"/>
              <w:left w:val="single" w:color="auto" w:sz="4" w:space="0"/>
              <w:bottom w:val="single" w:color="auto" w:sz="2" w:space="0"/>
              <w:right w:val="single" w:color="auto" w:sz="2" w:space="0"/>
            </w:tcBorders>
            <w:vAlign w:val="center"/>
          </w:tcPr>
          <w:p w14:paraId="66589349">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3025" w:type="dxa"/>
            <w:tcBorders>
              <w:top w:val="single" w:color="auto" w:sz="2" w:space="0"/>
              <w:left w:val="single" w:color="auto" w:sz="2" w:space="0"/>
              <w:bottom w:val="single" w:color="auto" w:sz="2" w:space="0"/>
              <w:right w:val="single" w:color="auto" w:sz="2" w:space="0"/>
            </w:tcBorders>
            <w:vAlign w:val="center"/>
          </w:tcPr>
          <w:p w14:paraId="63B30A30">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2481" w:type="dxa"/>
            <w:tcBorders>
              <w:top w:val="single" w:color="auto" w:sz="2" w:space="0"/>
              <w:left w:val="single" w:color="auto" w:sz="2" w:space="0"/>
              <w:bottom w:val="single" w:color="auto" w:sz="2" w:space="0"/>
              <w:right w:val="single" w:color="auto" w:sz="2" w:space="0"/>
            </w:tcBorders>
            <w:vAlign w:val="center"/>
          </w:tcPr>
          <w:p w14:paraId="40DD3601">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2654" w:type="dxa"/>
            <w:tcBorders>
              <w:top w:val="single" w:color="auto" w:sz="2" w:space="0"/>
              <w:left w:val="single" w:color="auto" w:sz="2" w:space="0"/>
              <w:bottom w:val="single" w:color="auto" w:sz="2" w:space="0"/>
              <w:right w:val="single" w:color="auto" w:sz="4" w:space="0"/>
            </w:tcBorders>
            <w:vAlign w:val="center"/>
          </w:tcPr>
          <w:p w14:paraId="78D1C190">
            <w:pPr>
              <w:pageBreakBefore w:val="0"/>
              <w:wordWrap/>
              <w:overflowPunct/>
              <w:topLinePunct w:val="0"/>
              <w:autoSpaceDE w:val="0"/>
              <w:autoSpaceDN w:val="0"/>
              <w:bidi w:val="0"/>
              <w:snapToGrid w:val="0"/>
              <w:spacing w:line="360" w:lineRule="auto"/>
              <w:ind w:firstLine="560" w:firstLineChars="200"/>
              <w:jc w:val="center"/>
              <w:rPr>
                <w:rFonts w:ascii="Calibri" w:hAnsi="Calibri"/>
                <w:color w:val="000000" w:themeColor="text1"/>
                <w:spacing w:val="20"/>
                <w:sz w:val="24"/>
                <w14:textFill>
                  <w14:solidFill>
                    <w14:schemeClr w14:val="tx1"/>
                  </w14:solidFill>
                </w14:textFill>
              </w:rPr>
            </w:pPr>
          </w:p>
        </w:tc>
      </w:tr>
      <w:tr w14:paraId="51E183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372" w:type="dxa"/>
            <w:tcBorders>
              <w:top w:val="single" w:color="auto" w:sz="2" w:space="0"/>
              <w:left w:val="single" w:color="auto" w:sz="4" w:space="0"/>
              <w:bottom w:val="single" w:color="auto" w:sz="2" w:space="0"/>
              <w:right w:val="single" w:color="auto" w:sz="2" w:space="0"/>
            </w:tcBorders>
            <w:vAlign w:val="center"/>
          </w:tcPr>
          <w:p w14:paraId="3ED4182F">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3025" w:type="dxa"/>
            <w:tcBorders>
              <w:top w:val="single" w:color="auto" w:sz="2" w:space="0"/>
              <w:left w:val="single" w:color="auto" w:sz="2" w:space="0"/>
              <w:bottom w:val="single" w:color="auto" w:sz="2" w:space="0"/>
              <w:right w:val="single" w:color="auto" w:sz="2" w:space="0"/>
            </w:tcBorders>
            <w:vAlign w:val="center"/>
          </w:tcPr>
          <w:p w14:paraId="39A91319">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2481" w:type="dxa"/>
            <w:tcBorders>
              <w:top w:val="single" w:color="auto" w:sz="2" w:space="0"/>
              <w:left w:val="single" w:color="auto" w:sz="2" w:space="0"/>
              <w:bottom w:val="single" w:color="auto" w:sz="2" w:space="0"/>
              <w:right w:val="single" w:color="auto" w:sz="2" w:space="0"/>
            </w:tcBorders>
            <w:vAlign w:val="center"/>
          </w:tcPr>
          <w:p w14:paraId="1715A68A">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2654" w:type="dxa"/>
            <w:tcBorders>
              <w:top w:val="single" w:color="auto" w:sz="2" w:space="0"/>
              <w:left w:val="single" w:color="auto" w:sz="2" w:space="0"/>
              <w:bottom w:val="single" w:color="auto" w:sz="2" w:space="0"/>
              <w:right w:val="single" w:color="auto" w:sz="4" w:space="0"/>
            </w:tcBorders>
            <w:vAlign w:val="center"/>
          </w:tcPr>
          <w:p w14:paraId="169BC6A3">
            <w:pPr>
              <w:pageBreakBefore w:val="0"/>
              <w:wordWrap/>
              <w:overflowPunct/>
              <w:topLinePunct w:val="0"/>
              <w:autoSpaceDE w:val="0"/>
              <w:autoSpaceDN w:val="0"/>
              <w:bidi w:val="0"/>
              <w:snapToGrid w:val="0"/>
              <w:spacing w:line="360" w:lineRule="auto"/>
              <w:ind w:firstLine="560" w:firstLineChars="200"/>
              <w:jc w:val="center"/>
              <w:rPr>
                <w:rFonts w:ascii="Calibri" w:hAnsi="Calibri"/>
                <w:color w:val="000000" w:themeColor="text1"/>
                <w:spacing w:val="20"/>
                <w:sz w:val="24"/>
                <w14:textFill>
                  <w14:solidFill>
                    <w14:schemeClr w14:val="tx1"/>
                  </w14:solidFill>
                </w14:textFill>
              </w:rPr>
            </w:pPr>
          </w:p>
        </w:tc>
      </w:tr>
      <w:tr w14:paraId="7E354D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372" w:type="dxa"/>
            <w:tcBorders>
              <w:top w:val="single" w:color="auto" w:sz="2" w:space="0"/>
              <w:left w:val="single" w:color="auto" w:sz="4" w:space="0"/>
              <w:bottom w:val="single" w:color="auto" w:sz="2" w:space="0"/>
              <w:right w:val="single" w:color="auto" w:sz="2" w:space="0"/>
            </w:tcBorders>
            <w:vAlign w:val="center"/>
          </w:tcPr>
          <w:p w14:paraId="2112BB32">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3025" w:type="dxa"/>
            <w:tcBorders>
              <w:top w:val="single" w:color="auto" w:sz="2" w:space="0"/>
              <w:left w:val="single" w:color="auto" w:sz="2" w:space="0"/>
              <w:bottom w:val="single" w:color="auto" w:sz="2" w:space="0"/>
              <w:right w:val="single" w:color="auto" w:sz="2" w:space="0"/>
            </w:tcBorders>
            <w:vAlign w:val="center"/>
          </w:tcPr>
          <w:p w14:paraId="6D8C9618">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2481" w:type="dxa"/>
            <w:tcBorders>
              <w:top w:val="single" w:color="auto" w:sz="2" w:space="0"/>
              <w:left w:val="single" w:color="auto" w:sz="2" w:space="0"/>
              <w:bottom w:val="single" w:color="auto" w:sz="2" w:space="0"/>
              <w:right w:val="single" w:color="auto" w:sz="2" w:space="0"/>
            </w:tcBorders>
            <w:vAlign w:val="center"/>
          </w:tcPr>
          <w:p w14:paraId="2E031ECF">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2654" w:type="dxa"/>
            <w:tcBorders>
              <w:top w:val="single" w:color="auto" w:sz="2" w:space="0"/>
              <w:left w:val="single" w:color="auto" w:sz="2" w:space="0"/>
              <w:bottom w:val="single" w:color="auto" w:sz="2" w:space="0"/>
              <w:right w:val="single" w:color="auto" w:sz="4" w:space="0"/>
            </w:tcBorders>
            <w:vAlign w:val="center"/>
          </w:tcPr>
          <w:p w14:paraId="4882E519">
            <w:pPr>
              <w:pageBreakBefore w:val="0"/>
              <w:wordWrap/>
              <w:overflowPunct/>
              <w:topLinePunct w:val="0"/>
              <w:autoSpaceDE w:val="0"/>
              <w:autoSpaceDN w:val="0"/>
              <w:bidi w:val="0"/>
              <w:snapToGrid w:val="0"/>
              <w:spacing w:line="360" w:lineRule="auto"/>
              <w:ind w:firstLine="560" w:firstLineChars="200"/>
              <w:jc w:val="center"/>
              <w:rPr>
                <w:rFonts w:ascii="Calibri" w:hAnsi="Calibri"/>
                <w:color w:val="000000" w:themeColor="text1"/>
                <w:spacing w:val="20"/>
                <w:sz w:val="24"/>
                <w14:textFill>
                  <w14:solidFill>
                    <w14:schemeClr w14:val="tx1"/>
                  </w14:solidFill>
                </w14:textFill>
              </w:rPr>
            </w:pPr>
          </w:p>
        </w:tc>
      </w:tr>
      <w:tr w14:paraId="5FBEB5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372" w:type="dxa"/>
            <w:tcBorders>
              <w:top w:val="single" w:color="auto" w:sz="2" w:space="0"/>
              <w:left w:val="single" w:color="auto" w:sz="4" w:space="0"/>
              <w:bottom w:val="single" w:color="auto" w:sz="2" w:space="0"/>
              <w:right w:val="single" w:color="auto" w:sz="2" w:space="0"/>
            </w:tcBorders>
            <w:vAlign w:val="center"/>
          </w:tcPr>
          <w:p w14:paraId="1491E8C4">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3025" w:type="dxa"/>
            <w:tcBorders>
              <w:top w:val="single" w:color="auto" w:sz="2" w:space="0"/>
              <w:left w:val="single" w:color="auto" w:sz="2" w:space="0"/>
              <w:bottom w:val="single" w:color="auto" w:sz="2" w:space="0"/>
              <w:right w:val="single" w:color="auto" w:sz="2" w:space="0"/>
            </w:tcBorders>
            <w:vAlign w:val="center"/>
          </w:tcPr>
          <w:p w14:paraId="3231324B">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2481" w:type="dxa"/>
            <w:tcBorders>
              <w:top w:val="single" w:color="auto" w:sz="2" w:space="0"/>
              <w:left w:val="single" w:color="auto" w:sz="2" w:space="0"/>
              <w:bottom w:val="single" w:color="auto" w:sz="2" w:space="0"/>
              <w:right w:val="single" w:color="auto" w:sz="2" w:space="0"/>
            </w:tcBorders>
            <w:vAlign w:val="center"/>
          </w:tcPr>
          <w:p w14:paraId="043A8069">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2654" w:type="dxa"/>
            <w:tcBorders>
              <w:top w:val="single" w:color="auto" w:sz="2" w:space="0"/>
              <w:left w:val="single" w:color="auto" w:sz="2" w:space="0"/>
              <w:bottom w:val="single" w:color="auto" w:sz="2" w:space="0"/>
              <w:right w:val="single" w:color="auto" w:sz="4" w:space="0"/>
            </w:tcBorders>
            <w:vAlign w:val="center"/>
          </w:tcPr>
          <w:p w14:paraId="0C734D21">
            <w:pPr>
              <w:pageBreakBefore w:val="0"/>
              <w:wordWrap/>
              <w:overflowPunct/>
              <w:topLinePunct w:val="0"/>
              <w:autoSpaceDE w:val="0"/>
              <w:autoSpaceDN w:val="0"/>
              <w:bidi w:val="0"/>
              <w:snapToGrid w:val="0"/>
              <w:spacing w:line="360" w:lineRule="auto"/>
              <w:ind w:firstLine="560" w:firstLineChars="200"/>
              <w:jc w:val="center"/>
              <w:rPr>
                <w:rFonts w:ascii="Calibri" w:hAnsi="Calibri"/>
                <w:color w:val="000000" w:themeColor="text1"/>
                <w:spacing w:val="20"/>
                <w:sz w:val="24"/>
                <w14:textFill>
                  <w14:solidFill>
                    <w14:schemeClr w14:val="tx1"/>
                  </w14:solidFill>
                </w14:textFill>
              </w:rPr>
            </w:pPr>
          </w:p>
        </w:tc>
      </w:tr>
      <w:tr w14:paraId="6DB757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372" w:type="dxa"/>
            <w:tcBorders>
              <w:top w:val="single" w:color="auto" w:sz="2" w:space="0"/>
              <w:left w:val="single" w:color="auto" w:sz="4" w:space="0"/>
              <w:bottom w:val="single" w:color="auto" w:sz="2" w:space="0"/>
              <w:right w:val="single" w:color="auto" w:sz="2" w:space="0"/>
            </w:tcBorders>
            <w:vAlign w:val="center"/>
          </w:tcPr>
          <w:p w14:paraId="51309E93">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3025" w:type="dxa"/>
            <w:tcBorders>
              <w:top w:val="single" w:color="auto" w:sz="2" w:space="0"/>
              <w:left w:val="single" w:color="auto" w:sz="2" w:space="0"/>
              <w:bottom w:val="single" w:color="auto" w:sz="2" w:space="0"/>
              <w:right w:val="single" w:color="auto" w:sz="2" w:space="0"/>
            </w:tcBorders>
            <w:vAlign w:val="center"/>
          </w:tcPr>
          <w:p w14:paraId="061508C1">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2481" w:type="dxa"/>
            <w:tcBorders>
              <w:top w:val="single" w:color="auto" w:sz="2" w:space="0"/>
              <w:left w:val="single" w:color="auto" w:sz="2" w:space="0"/>
              <w:bottom w:val="single" w:color="auto" w:sz="2" w:space="0"/>
              <w:right w:val="single" w:color="auto" w:sz="2" w:space="0"/>
            </w:tcBorders>
            <w:vAlign w:val="center"/>
          </w:tcPr>
          <w:p w14:paraId="77280DE0">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2654" w:type="dxa"/>
            <w:tcBorders>
              <w:top w:val="single" w:color="auto" w:sz="2" w:space="0"/>
              <w:left w:val="single" w:color="auto" w:sz="2" w:space="0"/>
              <w:bottom w:val="single" w:color="auto" w:sz="2" w:space="0"/>
              <w:right w:val="single" w:color="auto" w:sz="4" w:space="0"/>
            </w:tcBorders>
            <w:vAlign w:val="center"/>
          </w:tcPr>
          <w:p w14:paraId="3114A746">
            <w:pPr>
              <w:pageBreakBefore w:val="0"/>
              <w:wordWrap/>
              <w:overflowPunct/>
              <w:topLinePunct w:val="0"/>
              <w:autoSpaceDE w:val="0"/>
              <w:autoSpaceDN w:val="0"/>
              <w:bidi w:val="0"/>
              <w:snapToGrid w:val="0"/>
              <w:spacing w:line="360" w:lineRule="auto"/>
              <w:ind w:firstLine="560" w:firstLineChars="200"/>
              <w:jc w:val="center"/>
              <w:rPr>
                <w:rFonts w:ascii="Calibri" w:hAnsi="Calibri"/>
                <w:color w:val="000000" w:themeColor="text1"/>
                <w:spacing w:val="20"/>
                <w:sz w:val="24"/>
                <w14:textFill>
                  <w14:solidFill>
                    <w14:schemeClr w14:val="tx1"/>
                  </w14:solidFill>
                </w14:textFill>
              </w:rPr>
            </w:pPr>
          </w:p>
        </w:tc>
      </w:tr>
      <w:tr w14:paraId="625561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372" w:type="dxa"/>
            <w:tcBorders>
              <w:top w:val="single" w:color="auto" w:sz="2" w:space="0"/>
              <w:left w:val="single" w:color="auto" w:sz="4" w:space="0"/>
              <w:bottom w:val="single" w:color="auto" w:sz="2" w:space="0"/>
              <w:right w:val="single" w:color="auto" w:sz="2" w:space="0"/>
            </w:tcBorders>
            <w:vAlign w:val="center"/>
          </w:tcPr>
          <w:p w14:paraId="7E968727">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3025" w:type="dxa"/>
            <w:tcBorders>
              <w:top w:val="single" w:color="auto" w:sz="2" w:space="0"/>
              <w:left w:val="single" w:color="auto" w:sz="2" w:space="0"/>
              <w:bottom w:val="single" w:color="auto" w:sz="2" w:space="0"/>
              <w:right w:val="single" w:color="auto" w:sz="2" w:space="0"/>
            </w:tcBorders>
            <w:vAlign w:val="center"/>
          </w:tcPr>
          <w:p w14:paraId="78D0E167">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2481" w:type="dxa"/>
            <w:tcBorders>
              <w:top w:val="single" w:color="auto" w:sz="2" w:space="0"/>
              <w:left w:val="single" w:color="auto" w:sz="2" w:space="0"/>
              <w:bottom w:val="single" w:color="auto" w:sz="2" w:space="0"/>
              <w:right w:val="single" w:color="auto" w:sz="2" w:space="0"/>
            </w:tcBorders>
            <w:vAlign w:val="center"/>
          </w:tcPr>
          <w:p w14:paraId="303BCDD1">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开户名称</w:t>
            </w:r>
          </w:p>
        </w:tc>
        <w:tc>
          <w:tcPr>
            <w:tcW w:w="2654" w:type="dxa"/>
            <w:tcBorders>
              <w:top w:val="single" w:color="auto" w:sz="2" w:space="0"/>
              <w:left w:val="single" w:color="auto" w:sz="2" w:space="0"/>
              <w:bottom w:val="single" w:color="auto" w:sz="2" w:space="0"/>
              <w:right w:val="single" w:color="auto" w:sz="4" w:space="0"/>
            </w:tcBorders>
            <w:vAlign w:val="center"/>
          </w:tcPr>
          <w:p w14:paraId="64BCF7AC">
            <w:pPr>
              <w:pageBreakBefore w:val="0"/>
              <w:wordWrap/>
              <w:overflowPunct/>
              <w:topLinePunct w:val="0"/>
              <w:autoSpaceDE w:val="0"/>
              <w:autoSpaceDN w:val="0"/>
              <w:bidi w:val="0"/>
              <w:snapToGrid w:val="0"/>
              <w:spacing w:line="360" w:lineRule="auto"/>
              <w:ind w:firstLine="560" w:firstLineChars="200"/>
              <w:jc w:val="center"/>
              <w:rPr>
                <w:rFonts w:ascii="Calibri" w:hAnsi="Calibri"/>
                <w:color w:val="000000" w:themeColor="text1"/>
                <w:spacing w:val="20"/>
                <w:sz w:val="24"/>
                <w14:textFill>
                  <w14:solidFill>
                    <w14:schemeClr w14:val="tx1"/>
                  </w14:solidFill>
                </w14:textFill>
              </w:rPr>
            </w:pPr>
          </w:p>
        </w:tc>
      </w:tr>
      <w:tr w14:paraId="3DB42A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372" w:type="dxa"/>
            <w:tcBorders>
              <w:top w:val="single" w:color="auto" w:sz="2" w:space="0"/>
              <w:left w:val="single" w:color="auto" w:sz="4" w:space="0"/>
              <w:bottom w:val="single" w:color="auto" w:sz="2" w:space="0"/>
              <w:right w:val="single" w:color="auto" w:sz="2" w:space="0"/>
            </w:tcBorders>
            <w:vAlign w:val="center"/>
          </w:tcPr>
          <w:p w14:paraId="512DF722">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3025" w:type="dxa"/>
            <w:tcBorders>
              <w:top w:val="single" w:color="auto" w:sz="2" w:space="0"/>
              <w:left w:val="single" w:color="auto" w:sz="2" w:space="0"/>
              <w:bottom w:val="single" w:color="auto" w:sz="2" w:space="0"/>
              <w:right w:val="single" w:color="auto" w:sz="2" w:space="0"/>
            </w:tcBorders>
            <w:vAlign w:val="center"/>
          </w:tcPr>
          <w:p w14:paraId="3B9D9F06">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2481" w:type="dxa"/>
            <w:tcBorders>
              <w:top w:val="single" w:color="auto" w:sz="2" w:space="0"/>
              <w:left w:val="single" w:color="auto" w:sz="2" w:space="0"/>
              <w:bottom w:val="single" w:color="auto" w:sz="2" w:space="0"/>
              <w:right w:val="single" w:color="auto" w:sz="2" w:space="0"/>
            </w:tcBorders>
            <w:vAlign w:val="center"/>
          </w:tcPr>
          <w:p w14:paraId="59217BE3">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开户银行</w:t>
            </w:r>
          </w:p>
        </w:tc>
        <w:tc>
          <w:tcPr>
            <w:tcW w:w="2654" w:type="dxa"/>
            <w:tcBorders>
              <w:top w:val="single" w:color="auto" w:sz="2" w:space="0"/>
              <w:left w:val="single" w:color="auto" w:sz="2" w:space="0"/>
              <w:bottom w:val="single" w:color="auto" w:sz="2" w:space="0"/>
              <w:right w:val="single" w:color="auto" w:sz="4" w:space="0"/>
            </w:tcBorders>
            <w:vAlign w:val="center"/>
          </w:tcPr>
          <w:p w14:paraId="5805E395">
            <w:pPr>
              <w:pageBreakBefore w:val="0"/>
              <w:wordWrap/>
              <w:overflowPunct/>
              <w:topLinePunct w:val="0"/>
              <w:autoSpaceDE w:val="0"/>
              <w:autoSpaceDN w:val="0"/>
              <w:bidi w:val="0"/>
              <w:snapToGrid w:val="0"/>
              <w:spacing w:line="360" w:lineRule="auto"/>
              <w:ind w:firstLine="560" w:firstLineChars="200"/>
              <w:jc w:val="center"/>
              <w:rPr>
                <w:rFonts w:ascii="Calibri" w:hAnsi="Calibri"/>
                <w:color w:val="000000" w:themeColor="text1"/>
                <w:spacing w:val="20"/>
                <w:sz w:val="24"/>
                <w14:textFill>
                  <w14:solidFill>
                    <w14:schemeClr w14:val="tx1"/>
                  </w14:solidFill>
                </w14:textFill>
              </w:rPr>
            </w:pPr>
          </w:p>
        </w:tc>
      </w:tr>
      <w:tr w14:paraId="24836C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372" w:type="dxa"/>
            <w:tcBorders>
              <w:top w:val="single" w:color="auto" w:sz="2" w:space="0"/>
              <w:left w:val="single" w:color="auto" w:sz="4" w:space="0"/>
              <w:bottom w:val="single" w:color="auto" w:sz="2" w:space="0"/>
              <w:right w:val="single" w:color="auto" w:sz="2" w:space="0"/>
            </w:tcBorders>
            <w:vAlign w:val="center"/>
          </w:tcPr>
          <w:p w14:paraId="73853966">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3025" w:type="dxa"/>
            <w:tcBorders>
              <w:top w:val="single" w:color="auto" w:sz="2" w:space="0"/>
              <w:left w:val="single" w:color="auto" w:sz="2" w:space="0"/>
              <w:bottom w:val="single" w:color="auto" w:sz="2" w:space="0"/>
              <w:right w:val="single" w:color="auto" w:sz="2" w:space="0"/>
            </w:tcBorders>
            <w:vAlign w:val="center"/>
          </w:tcPr>
          <w:p w14:paraId="408C9B58">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z w:val="24"/>
                <w14:textFill>
                  <w14:solidFill>
                    <w14:schemeClr w14:val="tx1"/>
                  </w14:solidFill>
                </w14:textFill>
              </w:rPr>
            </w:pPr>
          </w:p>
        </w:tc>
        <w:tc>
          <w:tcPr>
            <w:tcW w:w="2481" w:type="dxa"/>
            <w:tcBorders>
              <w:top w:val="single" w:color="auto" w:sz="2" w:space="0"/>
              <w:left w:val="single" w:color="auto" w:sz="2" w:space="0"/>
              <w:bottom w:val="single" w:color="auto" w:sz="2" w:space="0"/>
              <w:right w:val="single" w:color="auto" w:sz="2" w:space="0"/>
            </w:tcBorders>
            <w:vAlign w:val="center"/>
          </w:tcPr>
          <w:p w14:paraId="62ECE61A">
            <w:pPr>
              <w:pageBreakBefore w:val="0"/>
              <w:wordWrap/>
              <w:overflowPunct/>
              <w:topLinePunct w:val="0"/>
              <w:autoSpaceDE w:val="0"/>
              <w:autoSpaceDN w:val="0"/>
              <w:bidi w:val="0"/>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银行账号</w:t>
            </w:r>
          </w:p>
        </w:tc>
        <w:tc>
          <w:tcPr>
            <w:tcW w:w="2654" w:type="dxa"/>
            <w:tcBorders>
              <w:top w:val="single" w:color="auto" w:sz="2" w:space="0"/>
              <w:left w:val="single" w:color="auto" w:sz="2" w:space="0"/>
              <w:bottom w:val="single" w:color="auto" w:sz="2" w:space="0"/>
              <w:right w:val="single" w:color="auto" w:sz="4" w:space="0"/>
            </w:tcBorders>
            <w:vAlign w:val="center"/>
          </w:tcPr>
          <w:p w14:paraId="6D3F9DA1">
            <w:pPr>
              <w:pageBreakBefore w:val="0"/>
              <w:wordWrap/>
              <w:overflowPunct/>
              <w:topLinePunct w:val="0"/>
              <w:autoSpaceDE w:val="0"/>
              <w:autoSpaceDN w:val="0"/>
              <w:bidi w:val="0"/>
              <w:snapToGrid w:val="0"/>
              <w:spacing w:line="360" w:lineRule="auto"/>
              <w:ind w:firstLine="560" w:firstLineChars="200"/>
              <w:jc w:val="center"/>
              <w:rPr>
                <w:rFonts w:ascii="Calibri" w:hAnsi="Calibri"/>
                <w:color w:val="000000" w:themeColor="text1"/>
                <w:spacing w:val="20"/>
                <w:sz w:val="24"/>
                <w14:textFill>
                  <w14:solidFill>
                    <w14:schemeClr w14:val="tx1"/>
                  </w14:solidFill>
                </w14:textFill>
              </w:rPr>
            </w:pPr>
          </w:p>
        </w:tc>
      </w:tr>
      <w:tr w14:paraId="2A200D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10532" w:type="dxa"/>
            <w:gridSpan w:val="4"/>
            <w:tcBorders>
              <w:top w:val="single" w:color="auto" w:sz="2" w:space="0"/>
              <w:left w:val="single" w:color="auto" w:sz="4" w:space="0"/>
              <w:bottom w:val="single" w:color="auto" w:sz="4" w:space="0"/>
              <w:right w:val="single" w:color="auto" w:sz="4" w:space="0"/>
            </w:tcBorders>
            <w:vAlign w:val="center"/>
          </w:tcPr>
          <w:p w14:paraId="0ED7EC71">
            <w:pPr>
              <w:pageBreakBefore w:val="0"/>
              <w:wordWrap/>
              <w:overflowPunct/>
              <w:topLinePunct w:val="0"/>
              <w:autoSpaceDE w:val="0"/>
              <w:autoSpaceDN w:val="0"/>
              <w:bidi w:val="0"/>
              <w:snapToGrid w:val="0"/>
              <w:spacing w:line="360" w:lineRule="auto"/>
              <w:ind w:firstLine="480" w:firstLineChars="200"/>
              <w:jc w:val="center"/>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14:paraId="4BB75C79">
      <w:pPr>
        <w:pageBreakBefore w:val="0"/>
        <w:widowControl/>
        <w:wordWrap/>
        <w:overflowPunct/>
        <w:topLinePunct w:val="0"/>
        <w:autoSpaceDE w:val="0"/>
        <w:autoSpaceDN w:val="0"/>
        <w:bidi w:val="0"/>
        <w:snapToGrid w:val="0"/>
        <w:spacing w:line="360" w:lineRule="auto"/>
        <w:ind w:firstLine="482" w:firstLineChars="200"/>
        <w:jc w:val="left"/>
        <w:rPr>
          <w:rFonts w:ascii="宋体" w:hAnsi="宋体"/>
          <w:b/>
          <w:color w:val="000000" w:themeColor="text1"/>
          <w:sz w:val="24"/>
          <w14:textFill>
            <w14:solidFill>
              <w14:schemeClr w14:val="tx1"/>
            </w14:solidFill>
          </w14:textFill>
        </w:rPr>
      </w:pPr>
    </w:p>
    <w:p w14:paraId="7E490F22">
      <w:pPr>
        <w:bidi w:val="0"/>
        <w:jc w:val="center"/>
        <w:rPr>
          <w:rFonts w:ascii="宋体" w:hAnsi="宋体"/>
          <w:b/>
          <w:color w:val="000000" w:themeColor="text1"/>
          <w:szCs w:val="24"/>
          <w14:textFill>
            <w14:solidFill>
              <w14:schemeClr w14:val="tx1"/>
            </w14:solidFill>
          </w14:textFill>
        </w:rPr>
      </w:pPr>
      <w:bookmarkStart w:id="54" w:name="_Toc7527"/>
      <w:bookmarkStart w:id="55" w:name="_Toc22212"/>
      <w:r>
        <w:rPr>
          <w:rFonts w:hint="eastAsia"/>
          <w:b/>
          <w:bCs/>
          <w:sz w:val="28"/>
          <w:szCs w:val="22"/>
        </w:rPr>
        <w:t>第二节</w:t>
      </w:r>
      <w:r>
        <w:rPr>
          <w:b/>
          <w:bCs/>
          <w:sz w:val="28"/>
          <w:szCs w:val="22"/>
        </w:rPr>
        <w:t xml:space="preserve"> </w:t>
      </w:r>
      <w:r>
        <w:rPr>
          <w:rFonts w:hint="eastAsia"/>
          <w:b/>
          <w:bCs/>
          <w:sz w:val="28"/>
          <w:szCs w:val="22"/>
        </w:rPr>
        <w:t>合同一般条款</w:t>
      </w:r>
      <w:bookmarkEnd w:id="54"/>
      <w:bookmarkEnd w:id="55"/>
    </w:p>
    <w:p w14:paraId="0C18F455">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56" w:name="_Toc31297"/>
      <w:bookmarkStart w:id="57" w:name="_Toc14021"/>
      <w:bookmarkStart w:id="58" w:name="_Toc5228"/>
      <w:bookmarkStart w:id="59" w:name="_Toc25079"/>
      <w:bookmarkStart w:id="60" w:name="_Toc19680"/>
    </w:p>
    <w:p w14:paraId="1E5C84F7">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2.1 定义</w:t>
      </w:r>
      <w:bookmarkEnd w:id="56"/>
      <w:bookmarkEnd w:id="57"/>
      <w:bookmarkEnd w:id="58"/>
      <w:bookmarkEnd w:id="59"/>
      <w:bookmarkEnd w:id="60"/>
    </w:p>
    <w:p w14:paraId="1B3FB53D">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本合同中的下列</w:t>
      </w:r>
      <w:r>
        <w:rPr>
          <w:rFonts w:hint="eastAsia" w:ascii="宋体" w:hAnsi="宋体"/>
          <w:color w:val="000000" w:themeColor="text1"/>
          <w:sz w:val="24"/>
          <w14:textFill>
            <w14:solidFill>
              <w14:schemeClr w14:val="tx1"/>
            </w14:solidFill>
          </w14:textFill>
        </w:rPr>
        <w:t>词</w:t>
      </w:r>
      <w:r>
        <w:rPr>
          <w:rFonts w:ascii="宋体" w:hAnsi="宋体"/>
          <w:color w:val="000000" w:themeColor="text1"/>
          <w:sz w:val="24"/>
          <w14:textFill>
            <w14:solidFill>
              <w14:schemeClr w14:val="tx1"/>
            </w14:solidFill>
          </w14:textFill>
        </w:rPr>
        <w:t>语应</w:t>
      </w:r>
      <w:r>
        <w:rPr>
          <w:rFonts w:hint="eastAsia" w:ascii="宋体" w:hAnsi="宋体"/>
          <w:color w:val="000000" w:themeColor="text1"/>
          <w:sz w:val="24"/>
          <w14:textFill>
            <w14:solidFill>
              <w14:schemeClr w14:val="tx1"/>
            </w14:solidFill>
          </w14:textFill>
        </w:rPr>
        <w:t>按以下内容进行</w:t>
      </w:r>
      <w:r>
        <w:rPr>
          <w:rFonts w:ascii="宋体" w:hAnsi="宋体"/>
          <w:color w:val="000000" w:themeColor="text1"/>
          <w:sz w:val="24"/>
          <w14:textFill>
            <w14:solidFill>
              <w14:schemeClr w14:val="tx1"/>
            </w14:solidFill>
          </w14:textFill>
        </w:rPr>
        <w:t>解释：</w:t>
      </w:r>
    </w:p>
    <w:p w14:paraId="1362A5C6">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成交</w:t>
      </w:r>
      <w:r>
        <w:rPr>
          <w:rFonts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14:paraId="123582FB">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供应商在完全履行合同义务后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采购人应支付给</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供应商的价格。</w:t>
      </w:r>
    </w:p>
    <w:p w14:paraId="61E76044">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2.1.3 “</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根据合同约定应向采购人</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除货物和工程以外的其他政府采购对象，包括采购人自身需要的服务和向社会公众提供的公共服务。</w:t>
      </w:r>
    </w:p>
    <w:p w14:paraId="7B59E3C9">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 “</w:t>
      </w: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签署合同的采购人</w:t>
      </w:r>
      <w:r>
        <w:rPr>
          <w:rFonts w:hint="eastAsia" w:ascii="宋体" w:hAnsi="宋体"/>
          <w:color w:val="000000" w:themeColor="text1"/>
          <w:sz w:val="24"/>
          <w14:textFill>
            <w14:solidFill>
              <w14:schemeClr w14:val="tx1"/>
            </w14:solidFill>
          </w14:textFill>
        </w:rPr>
        <w:t>；采购人委托采购代理机构代表其与乙方签订合同的，采购人的授权委托书作为合同附件。</w:t>
      </w:r>
    </w:p>
    <w:p w14:paraId="71A4EC8D">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F308FBA">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2.1.6 “现场”系指合同约定提供服务的地点。</w:t>
      </w:r>
    </w:p>
    <w:p w14:paraId="7F6E6D46">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61" w:name="_Toc31402"/>
      <w:bookmarkStart w:id="62" w:name="_Toc23289"/>
      <w:bookmarkStart w:id="63" w:name="_Toc16752"/>
      <w:bookmarkStart w:id="64" w:name="_Toc3769"/>
      <w:bookmarkStart w:id="65" w:name="_Toc19539"/>
      <w:r>
        <w:rPr>
          <w:rFonts w:ascii="宋体" w:hAnsi="宋体"/>
          <w:b/>
          <w:color w:val="000000" w:themeColor="text1"/>
          <w:sz w:val="24"/>
          <w14:textFill>
            <w14:solidFill>
              <w14:schemeClr w14:val="tx1"/>
            </w14:solidFill>
          </w14:textFill>
        </w:rPr>
        <w:t>2.2 技术规范</w:t>
      </w:r>
      <w:bookmarkEnd w:id="61"/>
      <w:bookmarkEnd w:id="62"/>
      <w:bookmarkEnd w:id="63"/>
      <w:bookmarkEnd w:id="64"/>
      <w:bookmarkEnd w:id="65"/>
    </w:p>
    <w:p w14:paraId="77FAA50B">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规范为准。</w:t>
      </w:r>
    </w:p>
    <w:p w14:paraId="65FB073B">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66" w:name="_Toc12412"/>
      <w:bookmarkStart w:id="67" w:name="_Toc4133"/>
      <w:bookmarkStart w:id="68" w:name="_Toc13673"/>
      <w:bookmarkStart w:id="69" w:name="_Toc9161"/>
      <w:bookmarkStart w:id="70" w:name="_Toc27945"/>
      <w:r>
        <w:rPr>
          <w:rFonts w:ascii="宋体" w:hAnsi="宋体"/>
          <w:b/>
          <w:color w:val="000000" w:themeColor="text1"/>
          <w:sz w:val="24"/>
          <w14:textFill>
            <w14:solidFill>
              <w14:schemeClr w14:val="tx1"/>
            </w14:solidFill>
          </w14:textFill>
        </w:rPr>
        <w:t>2.3 知识产权</w:t>
      </w:r>
      <w:bookmarkEnd w:id="66"/>
      <w:bookmarkEnd w:id="67"/>
      <w:bookmarkEnd w:id="68"/>
      <w:bookmarkEnd w:id="69"/>
      <w:bookmarkEnd w:id="70"/>
    </w:p>
    <w:p w14:paraId="205B4FA9">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2.3.1 </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方应保证</w:t>
      </w:r>
      <w:r>
        <w:rPr>
          <w:rFonts w:hint="eastAsia" w:ascii="宋体" w:hAnsi="宋体"/>
          <w:color w:val="000000" w:themeColor="text1"/>
          <w:sz w:val="24"/>
          <w14:textFill>
            <w14:solidFill>
              <w14:schemeClr w14:val="tx1"/>
            </w14:solidFill>
          </w14:textFill>
        </w:rPr>
        <w:t>其提供的服务</w:t>
      </w:r>
      <w:r>
        <w:rPr>
          <w:rFonts w:ascii="宋体" w:hAnsi="宋体"/>
          <w:color w:val="000000" w:themeColor="text1"/>
          <w:sz w:val="24"/>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如果任何第三方提出侵权</w:t>
      </w:r>
      <w:r>
        <w:rPr>
          <w:rFonts w:hint="eastAsia" w:ascii="宋体" w:hAnsi="宋体"/>
          <w:color w:val="000000" w:themeColor="text1"/>
          <w:sz w:val="24"/>
          <w14:textFill>
            <w14:solidFill>
              <w14:schemeClr w14:val="tx1"/>
            </w14:solidFill>
          </w14:textFill>
        </w:rPr>
        <w:t>指控</w:t>
      </w:r>
      <w:r>
        <w:rPr>
          <w:rFonts w:ascii="宋体" w:hAnsi="宋体"/>
          <w:color w:val="000000" w:themeColor="text1"/>
          <w:sz w:val="24"/>
          <w14:textFill>
            <w14:solidFill>
              <w14:schemeClr w14:val="tx1"/>
            </w14:solidFill>
          </w14:textFill>
        </w:rPr>
        <w:t>，那么乙方须与该第三方交涉并承担由此发生的一切责任、费用和赔偿</w:t>
      </w:r>
      <w:r>
        <w:rPr>
          <w:rFonts w:hint="eastAsia" w:ascii="宋体" w:hAnsi="宋体"/>
          <w:color w:val="000000" w:themeColor="text1"/>
          <w:sz w:val="24"/>
          <w14:textFill>
            <w14:solidFill>
              <w14:schemeClr w14:val="tx1"/>
            </w14:solidFill>
          </w14:textFill>
        </w:rPr>
        <w:t>，乙方还应及时澄清相关信息，使甲方声誉免受损害，甲方保留追责的权利。</w:t>
      </w:r>
    </w:p>
    <w:p w14:paraId="04C3DCE6">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2.3.2 </w:t>
      </w:r>
      <w:r>
        <w:rPr>
          <w:rFonts w:hint="eastAsia" w:ascii="宋体" w:hAnsi="宋体"/>
          <w:color w:val="000000" w:themeColor="text1"/>
          <w:sz w:val="24"/>
          <w14:textFill>
            <w14:solidFill>
              <w14:schemeClr w14:val="tx1"/>
            </w14:solidFill>
          </w14:textFill>
        </w:rPr>
        <w:t>合同涉及技术成果的归属和收益的分成办法的，</w:t>
      </w: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793350BA">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2.4 </w:t>
      </w:r>
      <w:r>
        <w:rPr>
          <w:rFonts w:hint="eastAsia" w:ascii="宋体" w:hAnsi="宋体"/>
          <w:b/>
          <w:color w:val="000000" w:themeColor="text1"/>
          <w:sz w:val="24"/>
          <w14:textFill>
            <w14:solidFill>
              <w14:schemeClr w14:val="tx1"/>
            </w14:solidFill>
          </w14:textFill>
        </w:rPr>
        <w:t>履约检查和问题反馈</w:t>
      </w:r>
    </w:p>
    <w:p w14:paraId="39C73176">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2.4.1甲方</w:t>
      </w:r>
      <w:r>
        <w:rPr>
          <w:rFonts w:hint="eastAsia" w:ascii="宋体" w:hAnsi="宋体"/>
          <w:color w:val="000000" w:themeColor="text1"/>
          <w:sz w:val="24"/>
          <w14:textFill>
            <w14:solidFill>
              <w14:schemeClr w14:val="tx1"/>
            </w14:solidFill>
          </w14:textFill>
        </w:rPr>
        <w:t>有权</w:t>
      </w:r>
      <w:r>
        <w:rPr>
          <w:rFonts w:ascii="宋体" w:hAnsi="宋体"/>
          <w:color w:val="000000" w:themeColor="text1"/>
          <w:sz w:val="24"/>
          <w14:textFill>
            <w14:solidFill>
              <w14:schemeClr w14:val="tx1"/>
            </w14:solidFill>
          </w14:textFill>
        </w:rPr>
        <w:t>在其认为必要时</w:t>
      </w:r>
      <w:r>
        <w:rPr>
          <w:rFonts w:hint="eastAsia" w:ascii="宋体" w:hAnsi="宋体"/>
          <w:color w:val="000000" w:themeColor="text1"/>
          <w:sz w:val="24"/>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44EB185C">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合同履行期间，甲方有权将履行过程中出现的问题反馈给乙方，双方当事人应以书面形式约定需要完善和改进的内容。</w:t>
      </w:r>
    </w:p>
    <w:p w14:paraId="68A7EA4A">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71" w:name="_Toc32670"/>
      <w:bookmarkStart w:id="72" w:name="_Toc22011"/>
      <w:bookmarkStart w:id="73" w:name="_Toc15447"/>
      <w:bookmarkStart w:id="74" w:name="_Toc31233"/>
      <w:bookmarkStart w:id="75" w:name="_Toc26555"/>
      <w:r>
        <w:rPr>
          <w:rFonts w:ascii="宋体" w:hAnsi="宋体"/>
          <w:b/>
          <w:color w:val="000000" w:themeColor="text1"/>
          <w:sz w:val="24"/>
          <w14:textFill>
            <w14:solidFill>
              <w14:schemeClr w14:val="tx1"/>
            </w14:solidFill>
          </w14:textFill>
        </w:rPr>
        <w:t>2.5 结算方式和付款条件</w:t>
      </w:r>
      <w:bookmarkEnd w:id="71"/>
      <w:bookmarkEnd w:id="72"/>
      <w:bookmarkEnd w:id="73"/>
      <w:bookmarkEnd w:id="74"/>
      <w:bookmarkEnd w:id="75"/>
    </w:p>
    <w:p w14:paraId="58D31889">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1CC861BE">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76" w:name="_Toc13154"/>
      <w:bookmarkStart w:id="77" w:name="_Toc16163"/>
      <w:bookmarkStart w:id="78" w:name="_Toc18990"/>
      <w:bookmarkStart w:id="79" w:name="_Toc13467"/>
      <w:bookmarkStart w:id="80" w:name="_Toc30507"/>
      <w:r>
        <w:rPr>
          <w:rFonts w:ascii="宋体" w:hAnsi="宋体"/>
          <w:b/>
          <w:color w:val="000000" w:themeColor="text1"/>
          <w:sz w:val="24"/>
          <w14:textFill>
            <w14:solidFill>
              <w14:schemeClr w14:val="tx1"/>
            </w14:solidFill>
          </w14:textFill>
        </w:rPr>
        <w:t>2.6 技术资料和保密义务</w:t>
      </w:r>
      <w:bookmarkEnd w:id="76"/>
      <w:bookmarkEnd w:id="77"/>
      <w:bookmarkEnd w:id="78"/>
      <w:bookmarkEnd w:id="79"/>
      <w:bookmarkEnd w:id="80"/>
    </w:p>
    <w:p w14:paraId="0C265845">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14:paraId="047C9660">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2.6.2 </w:t>
      </w:r>
      <w:r>
        <w:rPr>
          <w:rFonts w:hint="eastAsia" w:ascii="宋体" w:hAnsi="宋体"/>
          <w:color w:val="000000" w:themeColor="text1"/>
          <w:sz w:val="24"/>
          <w14:textFill>
            <w14:solidFill>
              <w14:schemeClr w14:val="tx1"/>
            </w14:solidFill>
          </w14:textFill>
        </w:rPr>
        <w:t>乙方有义务妥善保管和保护由甲方提供的前款信息和资料等；</w:t>
      </w:r>
    </w:p>
    <w:p w14:paraId="532E587F">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2.6.3 </w:t>
      </w:r>
      <w:r>
        <w:rPr>
          <w:rFonts w:hint="eastAsia" w:ascii="宋体" w:hAnsi="宋体"/>
          <w:color w:val="000000" w:themeColor="text1"/>
          <w:sz w:val="24"/>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14:textFill>
            <w14:solidFill>
              <w14:schemeClr w14:val="tx1"/>
            </w14:solidFill>
          </w14:textFill>
        </w:rPr>
        <w:t>技术情报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技术资料</w:t>
      </w:r>
      <w:r>
        <w:rPr>
          <w:rFonts w:hint="eastAsia" w:ascii="宋体" w:hAnsi="宋体"/>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14:paraId="758856D2">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81" w:name="_Toc19069"/>
      <w:r>
        <w:rPr>
          <w:rFonts w:ascii="宋体" w:hAnsi="宋体"/>
          <w:b/>
          <w:color w:val="000000" w:themeColor="text1"/>
          <w:sz w:val="24"/>
          <w14:textFill>
            <w14:solidFill>
              <w14:schemeClr w14:val="tx1"/>
            </w14:solidFill>
          </w14:textFill>
        </w:rPr>
        <w:t xml:space="preserve">2.7 </w:t>
      </w:r>
      <w:r>
        <w:rPr>
          <w:rFonts w:hint="eastAsia" w:ascii="宋体" w:hAnsi="宋体"/>
          <w:b/>
          <w:color w:val="000000" w:themeColor="text1"/>
          <w:sz w:val="24"/>
          <w14:textFill>
            <w14:solidFill>
              <w14:schemeClr w14:val="tx1"/>
            </w14:solidFill>
          </w14:textFill>
        </w:rPr>
        <w:t>质量保证</w:t>
      </w:r>
      <w:bookmarkEnd w:id="81"/>
    </w:p>
    <w:p w14:paraId="20207DBF">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2.7.1 </w:t>
      </w:r>
      <w:r>
        <w:rPr>
          <w:rFonts w:hint="eastAsia" w:ascii="宋体" w:hAnsi="宋体"/>
          <w:color w:val="000000" w:themeColor="text1"/>
          <w:sz w:val="24"/>
          <w14:textFill>
            <w14:solidFill>
              <w14:schemeClr w14:val="tx1"/>
            </w14:solidFill>
          </w14:textFill>
        </w:rPr>
        <w:t>乙方应建立和完善履行合同的内部质量保证体系，并提供相关内部规章制度给甲方，以便甲方进行监督检查；</w:t>
      </w:r>
    </w:p>
    <w:p w14:paraId="03DB3F22">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2.7.2 </w:t>
      </w:r>
      <w:r>
        <w:rPr>
          <w:rFonts w:hint="eastAsia" w:ascii="宋体" w:hAnsi="宋体"/>
          <w:color w:val="000000" w:themeColor="text1"/>
          <w:sz w:val="24"/>
          <w14:textFill>
            <w14:solidFill>
              <w14:schemeClr w14:val="tx1"/>
            </w14:solidFill>
          </w14:textFill>
        </w:rPr>
        <w:t>乙方应保证履行合同的人员数量和素质、软件和硬件设备的配置、场地、环境和设施等满足全面履行合同的要求，并应接受甲方的监督检查。</w:t>
      </w:r>
    </w:p>
    <w:p w14:paraId="08FB4385">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82" w:name="_Toc22267"/>
      <w:r>
        <w:rPr>
          <w:rFonts w:ascii="宋体" w:hAnsi="宋体"/>
          <w:b/>
          <w:color w:val="000000" w:themeColor="text1"/>
          <w:sz w:val="24"/>
          <w14:textFill>
            <w14:solidFill>
              <w14:schemeClr w14:val="tx1"/>
            </w14:solidFill>
          </w14:textFill>
        </w:rPr>
        <w:t xml:space="preserve">2.8 </w:t>
      </w:r>
      <w:r>
        <w:rPr>
          <w:rFonts w:hint="eastAsia" w:ascii="宋体" w:hAnsi="宋体"/>
          <w:b/>
          <w:color w:val="000000" w:themeColor="text1"/>
          <w:sz w:val="24"/>
          <w14:textFill>
            <w14:solidFill>
              <w14:schemeClr w14:val="tx1"/>
            </w14:solidFill>
          </w14:textFill>
        </w:rPr>
        <w:t>延迟履行</w:t>
      </w:r>
      <w:bookmarkEnd w:id="82"/>
    </w:p>
    <w:p w14:paraId="77B80523">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14:textFill>
            <w14:solidFill>
              <w14:schemeClr w14:val="tx1"/>
            </w14:solidFill>
          </w14:textFill>
        </w:rPr>
        <w:t>在合同履行过程中，如果</w:t>
      </w:r>
      <w:r>
        <w:rPr>
          <w:rFonts w:hint="eastAsia" w:ascii="宋体" w:hAnsi="宋体"/>
          <w:color w:val="000000" w:themeColor="text1"/>
          <w:sz w:val="24"/>
          <w14:textFill>
            <w14:solidFill>
              <w14:schemeClr w14:val="tx1"/>
            </w14:solidFill>
          </w14:textFill>
        </w:rPr>
        <w:t>因不可抗力，</w:t>
      </w:r>
      <w:r>
        <w:rPr>
          <w:rFonts w:ascii="宋体" w:hAnsi="宋体"/>
          <w:color w:val="000000" w:themeColor="text1"/>
          <w:sz w:val="24"/>
          <w14:textFill>
            <w14:solidFill>
              <w14:schemeClr w14:val="tx1"/>
            </w14:solidFill>
          </w14:textFill>
        </w:rPr>
        <w:t>乙方遇到不能按时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的情况，应及时以书面形式将不能按时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的理由、预期延误时间通知甲方</w:t>
      </w: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的具体时间。</w:t>
      </w:r>
    </w:p>
    <w:p w14:paraId="06A4AE33">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83" w:name="_Toc10611"/>
      <w:r>
        <w:rPr>
          <w:rFonts w:ascii="宋体" w:hAnsi="宋体"/>
          <w:b/>
          <w:color w:val="000000" w:themeColor="text1"/>
          <w:sz w:val="24"/>
          <w14:textFill>
            <w14:solidFill>
              <w14:schemeClr w14:val="tx1"/>
            </w14:solidFill>
          </w14:textFill>
        </w:rPr>
        <w:t xml:space="preserve">2.9 </w:t>
      </w:r>
      <w:r>
        <w:rPr>
          <w:rFonts w:hint="eastAsia" w:ascii="宋体" w:hAnsi="宋体"/>
          <w:b/>
          <w:color w:val="000000" w:themeColor="text1"/>
          <w:sz w:val="24"/>
          <w14:textFill>
            <w14:solidFill>
              <w14:schemeClr w14:val="tx1"/>
            </w14:solidFill>
          </w14:textFill>
        </w:rPr>
        <w:t>合同变更</w:t>
      </w:r>
      <w:bookmarkEnd w:id="83"/>
    </w:p>
    <w:p w14:paraId="293FDE02">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7071F10A">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84" w:name="_Toc26689"/>
      <w:bookmarkStart w:id="85" w:name="_Toc23368"/>
      <w:bookmarkStart w:id="86" w:name="_Toc10663"/>
      <w:bookmarkStart w:id="87" w:name="_Toc42"/>
      <w:bookmarkStart w:id="88" w:name="_Toc21830"/>
      <w:r>
        <w:rPr>
          <w:rFonts w:ascii="宋体" w:hAnsi="宋体"/>
          <w:b/>
          <w:color w:val="000000" w:themeColor="text1"/>
          <w:sz w:val="24"/>
          <w14:textFill>
            <w14:solidFill>
              <w14:schemeClr w14:val="tx1"/>
            </w14:solidFill>
          </w14:textFill>
        </w:rPr>
        <w:t>2.10 合同转让和分包</w:t>
      </w:r>
      <w:bookmarkEnd w:id="84"/>
      <w:bookmarkEnd w:id="85"/>
      <w:bookmarkEnd w:id="86"/>
      <w:bookmarkEnd w:id="87"/>
      <w:bookmarkEnd w:id="88"/>
    </w:p>
    <w:p w14:paraId="179C221C">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合同的权利义务依法不</w:t>
      </w:r>
      <w:r>
        <w:rPr>
          <w:rFonts w:hint="eastAsia" w:ascii="宋体" w:hAnsi="宋体"/>
          <w:color w:val="000000" w:themeColor="text1"/>
          <w:sz w:val="24"/>
          <w14:textFill>
            <w14:solidFill>
              <w14:schemeClr w14:val="tx1"/>
            </w14:solidFill>
          </w14:textFill>
        </w:rPr>
        <w:t>得</w:t>
      </w:r>
      <w:r>
        <w:rPr>
          <w:rFonts w:ascii="宋体" w:hAnsi="宋体"/>
          <w:color w:val="000000" w:themeColor="text1"/>
          <w:sz w:val="24"/>
          <w14:textFill>
            <w14:solidFill>
              <w14:schemeClr w14:val="tx1"/>
            </w14:solidFill>
          </w14:textFill>
        </w:rPr>
        <w:t>转让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但经甲方</w:t>
      </w:r>
      <w:r>
        <w:rPr>
          <w:rFonts w:hint="eastAsia" w:ascii="宋体" w:hAnsi="宋体"/>
          <w:color w:val="000000" w:themeColor="text1"/>
          <w:sz w:val="24"/>
          <w14:textFill>
            <w14:solidFill>
              <w14:schemeClr w14:val="tx1"/>
            </w14:solidFill>
          </w14:textFill>
        </w:rPr>
        <w:t>同意，乙方可以依法采取分包方式履行合同，即：依法可以</w:t>
      </w:r>
      <w:r>
        <w:rPr>
          <w:rFonts w:ascii="宋体" w:hAnsi="宋体"/>
          <w:color w:val="000000" w:themeColor="text1"/>
          <w:sz w:val="24"/>
          <w14:textFill>
            <w14:solidFill>
              <w14:schemeClr w14:val="tx1"/>
            </w14:solidFill>
          </w14:textFill>
        </w:rPr>
        <w:t>将合同项下的部分非主体、非关键性工作分包给他人完成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接受分包的人应当具备相应的资格条件，并不得再次分包</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且乙方应就分包项目向甲方负责</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与分包供应商就分包项目向甲方承担连带责任。</w:t>
      </w:r>
    </w:p>
    <w:p w14:paraId="0011C903">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89" w:name="_Toc26633"/>
      <w:bookmarkStart w:id="90" w:name="_Toc32494"/>
      <w:bookmarkStart w:id="91" w:name="_Toc4720"/>
      <w:bookmarkStart w:id="92" w:name="_Toc14371"/>
      <w:bookmarkStart w:id="93" w:name="_Toc25571"/>
      <w:r>
        <w:rPr>
          <w:rFonts w:ascii="宋体" w:hAnsi="宋体"/>
          <w:b/>
          <w:color w:val="000000" w:themeColor="text1"/>
          <w:sz w:val="24"/>
          <w14:textFill>
            <w14:solidFill>
              <w14:schemeClr w14:val="tx1"/>
            </w14:solidFill>
          </w14:textFill>
        </w:rPr>
        <w:t>2.11 不可抗力</w:t>
      </w:r>
      <w:bookmarkEnd w:id="89"/>
      <w:bookmarkEnd w:id="90"/>
      <w:bookmarkEnd w:id="91"/>
      <w:bookmarkEnd w:id="92"/>
      <w:bookmarkEnd w:id="93"/>
    </w:p>
    <w:p w14:paraId="1FB8F4FB">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14:textFill>
            <w14:solidFill>
              <w14:schemeClr w14:val="tx1"/>
            </w14:solidFill>
          </w14:textFill>
        </w:rPr>
        <w:t>；</w:t>
      </w:r>
    </w:p>
    <w:p w14:paraId="1FE3B0C4">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2.11.2 </w:t>
      </w:r>
      <w:r>
        <w:rPr>
          <w:rFonts w:hint="eastAsia" w:ascii="宋体" w:hAnsi="宋体"/>
          <w:color w:val="000000" w:themeColor="text1"/>
          <w:sz w:val="24"/>
          <w14:textFill>
            <w14:solidFill>
              <w14:schemeClr w14:val="tx1"/>
            </w14:solidFill>
          </w14:textFill>
        </w:rPr>
        <w:t>因不可抗力致使不能实现合同目的的，当事人可以解除合同；</w:t>
      </w:r>
    </w:p>
    <w:p w14:paraId="67E9D8DE">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2.11.3 </w:t>
      </w:r>
      <w:r>
        <w:rPr>
          <w:rFonts w:hint="eastAsia" w:ascii="宋体" w:hAnsi="宋体"/>
          <w:color w:val="000000" w:themeColor="text1"/>
          <w:sz w:val="24"/>
          <w14:textFill>
            <w14:solidFill>
              <w14:schemeClr w14:val="tx1"/>
            </w14:solidFill>
          </w14:textFill>
        </w:rPr>
        <w:t>因</w:t>
      </w:r>
      <w:r>
        <w:rPr>
          <w:rFonts w:ascii="宋体" w:hAnsi="宋体"/>
          <w:color w:val="000000" w:themeColor="text1"/>
          <w:sz w:val="24"/>
          <w14:textFill>
            <w14:solidFill>
              <w14:schemeClr w14:val="tx1"/>
            </w14:solidFill>
          </w14:textFill>
        </w:rPr>
        <w:t>不可抗力致使合同有变更必要的，双方当事人应在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约定时间内以书面形式变更合同</w:t>
      </w:r>
      <w:r>
        <w:rPr>
          <w:rFonts w:hint="eastAsia" w:ascii="宋体" w:hAnsi="宋体"/>
          <w:color w:val="000000" w:themeColor="text1"/>
          <w:sz w:val="24"/>
          <w14:textFill>
            <w14:solidFill>
              <w14:schemeClr w14:val="tx1"/>
            </w14:solidFill>
          </w14:textFill>
        </w:rPr>
        <w:t>；</w:t>
      </w:r>
    </w:p>
    <w:p w14:paraId="3E9C3CF4">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2.11.4受</w:t>
      </w:r>
      <w:r>
        <w:rPr>
          <w:rFonts w:hint="eastAsia" w:ascii="宋体" w:hAnsi="宋体"/>
          <w:color w:val="000000" w:themeColor="text1"/>
          <w:sz w:val="24"/>
          <w14:textFill>
            <w14:solidFill>
              <w14:schemeClr w14:val="tx1"/>
            </w14:solidFill>
          </w14:textFill>
        </w:rPr>
        <w:t>不可抗力</w:t>
      </w:r>
      <w:r>
        <w:rPr>
          <w:rFonts w:ascii="宋体" w:hAnsi="宋体"/>
          <w:color w:val="000000" w:themeColor="text1"/>
          <w:sz w:val="24"/>
          <w14:textFill>
            <w14:solidFill>
              <w14:schemeClr w14:val="tx1"/>
            </w14:solidFill>
          </w14:textFill>
        </w:rPr>
        <w:t>影响的一方在不可抗力发生后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约定时间内以书面形式通知</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14:textFill>
            <w14:solidFill>
              <w14:schemeClr w14:val="tx1"/>
            </w14:solidFill>
          </w14:textFill>
        </w:rPr>
        <w:t>方当事人，并在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约定时间内，将有关部门出具的证明文件送达</w:t>
      </w:r>
      <w:r>
        <w:rPr>
          <w:rFonts w:hint="eastAsia" w:ascii="宋体" w:hAnsi="宋体"/>
          <w:color w:val="000000" w:themeColor="text1"/>
          <w:sz w:val="24"/>
          <w14:textFill>
            <w14:solidFill>
              <w14:schemeClr w14:val="tx1"/>
            </w14:solidFill>
          </w14:textFill>
        </w:rPr>
        <w:t>对方当事人</w:t>
      </w:r>
      <w:r>
        <w:rPr>
          <w:rFonts w:ascii="宋体" w:hAnsi="宋体"/>
          <w:color w:val="000000" w:themeColor="text1"/>
          <w:sz w:val="24"/>
          <w14:textFill>
            <w14:solidFill>
              <w14:schemeClr w14:val="tx1"/>
            </w14:solidFill>
          </w14:textFill>
        </w:rPr>
        <w:t>。</w:t>
      </w:r>
    </w:p>
    <w:p w14:paraId="0DC59ADB">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94" w:name="_Toc24465"/>
      <w:bookmarkStart w:id="95" w:name="_Toc3638"/>
      <w:bookmarkStart w:id="96" w:name="_Toc25783"/>
      <w:bookmarkStart w:id="97" w:name="_Toc23854"/>
      <w:bookmarkStart w:id="98" w:name="_Toc14115"/>
      <w:r>
        <w:rPr>
          <w:rFonts w:ascii="宋体" w:hAnsi="宋体"/>
          <w:b/>
          <w:color w:val="000000" w:themeColor="text1"/>
          <w:sz w:val="24"/>
          <w14:textFill>
            <w14:solidFill>
              <w14:schemeClr w14:val="tx1"/>
            </w14:solidFill>
          </w14:textFill>
        </w:rPr>
        <w:t>2.12 税费</w:t>
      </w:r>
      <w:bookmarkEnd w:id="94"/>
      <w:bookmarkEnd w:id="95"/>
      <w:bookmarkEnd w:id="96"/>
      <w:bookmarkEnd w:id="97"/>
      <w:bookmarkEnd w:id="98"/>
    </w:p>
    <w:p w14:paraId="1C4EB739">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与合同有关的一切税费</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均按照中华人民共和国法律的相关规定缴纳。</w:t>
      </w:r>
    </w:p>
    <w:p w14:paraId="27B54530">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99" w:name="_Toc7315"/>
      <w:bookmarkStart w:id="100" w:name="_Toc30105"/>
      <w:bookmarkStart w:id="101" w:name="_Toc14814"/>
      <w:bookmarkStart w:id="102" w:name="_Toc26883"/>
      <w:bookmarkStart w:id="103" w:name="_Toc25525"/>
      <w:r>
        <w:rPr>
          <w:rFonts w:ascii="宋体" w:hAnsi="宋体"/>
          <w:b/>
          <w:color w:val="000000" w:themeColor="text1"/>
          <w:sz w:val="24"/>
          <w14:textFill>
            <w14:solidFill>
              <w14:schemeClr w14:val="tx1"/>
            </w14:solidFill>
          </w14:textFill>
        </w:rPr>
        <w:t>2.13 乙方破产</w:t>
      </w:r>
      <w:bookmarkEnd w:id="99"/>
      <w:bookmarkEnd w:id="100"/>
      <w:bookmarkEnd w:id="101"/>
      <w:bookmarkEnd w:id="102"/>
      <w:bookmarkEnd w:id="103"/>
    </w:p>
    <w:p w14:paraId="768223DC">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14:textFill>
            <w14:solidFill>
              <w14:schemeClr w14:val="tx1"/>
            </w14:solidFill>
          </w14:textFill>
        </w:rPr>
        <w:t>，但合同的</w:t>
      </w:r>
      <w:r>
        <w:rPr>
          <w:rFonts w:ascii="宋体" w:hAnsi="宋体"/>
          <w:color w:val="000000" w:themeColor="text1"/>
          <w:sz w:val="24"/>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赔偿损失等的行动或补救措施的权利</w:t>
      </w:r>
      <w:r>
        <w:rPr>
          <w:rFonts w:hint="eastAsia" w:ascii="宋体" w:hAnsi="宋体"/>
          <w:color w:val="000000" w:themeColor="text1"/>
          <w:sz w:val="24"/>
          <w14:textFill>
            <w14:solidFill>
              <w14:schemeClr w14:val="tx1"/>
            </w14:solidFill>
          </w14:textFill>
        </w:rPr>
        <w:t>。</w:t>
      </w:r>
    </w:p>
    <w:p w14:paraId="4C653C14">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104" w:name="_Toc23323"/>
      <w:bookmarkStart w:id="105" w:name="_Toc2016"/>
      <w:bookmarkStart w:id="106" w:name="_Toc1123"/>
      <w:r>
        <w:rPr>
          <w:rFonts w:ascii="宋体" w:hAnsi="宋体"/>
          <w:b/>
          <w:color w:val="000000" w:themeColor="text1"/>
          <w:sz w:val="24"/>
          <w14:textFill>
            <w14:solidFill>
              <w14:schemeClr w14:val="tx1"/>
            </w14:solidFill>
          </w14:textFill>
        </w:rPr>
        <w:t>2.14 合同中止、终止</w:t>
      </w:r>
      <w:bookmarkEnd w:id="104"/>
      <w:bookmarkEnd w:id="105"/>
      <w:bookmarkEnd w:id="106"/>
    </w:p>
    <w:p w14:paraId="277E82D7">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2.14.1 </w:t>
      </w:r>
      <w:r>
        <w:rPr>
          <w:rFonts w:hint="eastAsia" w:ascii="宋体" w:hAnsi="宋体"/>
          <w:color w:val="000000" w:themeColor="text1"/>
          <w:sz w:val="24"/>
          <w14:textFill>
            <w14:solidFill>
              <w14:schemeClr w14:val="tx1"/>
            </w14:solidFill>
          </w14:textFill>
        </w:rPr>
        <w:t>双方当事人不得擅自中止或者终止合同；</w:t>
      </w:r>
    </w:p>
    <w:p w14:paraId="7E810255">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4EEE9251">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107" w:name="_Toc17363"/>
      <w:bookmarkStart w:id="108" w:name="_Toc1969"/>
      <w:bookmarkStart w:id="109" w:name="_Toc14525"/>
      <w:r>
        <w:rPr>
          <w:rFonts w:ascii="宋体" w:hAnsi="宋体"/>
          <w:b/>
          <w:color w:val="000000" w:themeColor="text1"/>
          <w:sz w:val="24"/>
          <w14:textFill>
            <w14:solidFill>
              <w14:schemeClr w14:val="tx1"/>
            </w14:solidFill>
          </w14:textFill>
        </w:rPr>
        <w:t>2.15 检验和验收</w:t>
      </w:r>
      <w:bookmarkEnd w:id="107"/>
      <w:bookmarkEnd w:id="108"/>
      <w:bookmarkEnd w:id="109"/>
    </w:p>
    <w:p w14:paraId="083F4AB8">
      <w:pPr>
        <w:pageBreakBefore w:val="0"/>
        <w:tabs>
          <w:tab w:val="left" w:pos="360"/>
          <w:tab w:val="left" w:pos="540"/>
          <w:tab w:val="left" w:pos="1080"/>
        </w:tabs>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2.15.1 </w:t>
      </w:r>
      <w:r>
        <w:rPr>
          <w:rFonts w:hint="eastAsia" w:ascii="宋体" w:hAnsi="宋体"/>
          <w:color w:val="000000" w:themeColor="text1"/>
          <w:sz w:val="24"/>
          <w14:textFill>
            <w14:solidFill>
              <w14:schemeClr w14:val="tx1"/>
            </w14:solidFill>
          </w14:textFill>
        </w:rPr>
        <w:t>乙方按照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定期提交服务报告</w:t>
      </w:r>
      <w:r>
        <w:rPr>
          <w:rFonts w:hint="eastAsia" w:ascii="宋体" w:hAnsi="宋体"/>
          <w:color w:val="000000" w:themeColor="text1"/>
          <w:sz w:val="24"/>
          <w14:textFill>
            <w14:solidFill>
              <w14:schemeClr w14:val="tx1"/>
            </w14:solidFill>
          </w14:textFill>
        </w:rPr>
        <w:t>，甲方按照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的约定进行定期验收</w:t>
      </w:r>
      <w:r>
        <w:rPr>
          <w:rFonts w:hint="eastAsia" w:ascii="宋体" w:hAnsi="宋体"/>
          <w:color w:val="000000" w:themeColor="text1"/>
          <w:sz w:val="24"/>
          <w14:textFill>
            <w14:solidFill>
              <w14:schemeClr w14:val="tx1"/>
            </w14:solidFill>
          </w14:textFill>
        </w:rPr>
        <w:t>；</w:t>
      </w:r>
    </w:p>
    <w:p w14:paraId="6E39A9FC">
      <w:pPr>
        <w:pageBreakBefore w:val="0"/>
        <w:tabs>
          <w:tab w:val="left" w:pos="360"/>
          <w:tab w:val="left" w:pos="540"/>
          <w:tab w:val="left" w:pos="1080"/>
        </w:tabs>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2.15.2 </w:t>
      </w:r>
      <w:r>
        <w:rPr>
          <w:rFonts w:hint="eastAsia" w:ascii="宋体" w:hAnsi="宋体"/>
          <w:color w:val="000000" w:themeColor="text1"/>
          <w:sz w:val="24"/>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06A31ED">
      <w:pPr>
        <w:pageBreakBefore w:val="0"/>
        <w:tabs>
          <w:tab w:val="left" w:pos="360"/>
          <w:tab w:val="left" w:pos="540"/>
          <w:tab w:val="left" w:pos="1080"/>
        </w:tabs>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2.15.3 </w:t>
      </w:r>
      <w:r>
        <w:rPr>
          <w:rFonts w:hint="eastAsia" w:ascii="宋体" w:hAnsi="宋体"/>
          <w:color w:val="000000" w:themeColor="text1"/>
          <w:sz w:val="24"/>
          <w14:textFill>
            <w14:solidFill>
              <w14:schemeClr w14:val="tx1"/>
            </w14:solidFill>
          </w14:textFill>
        </w:rPr>
        <w:t>检验和验收标准、程序等具体内容以及前述验收书的效力详见</w:t>
      </w:r>
      <w:r>
        <w:rPr>
          <w:rFonts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2384BB83">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110" w:name="_Toc25198"/>
      <w:bookmarkStart w:id="111" w:name="_Toc31892"/>
      <w:bookmarkStart w:id="112" w:name="_Toc12666"/>
      <w:bookmarkStart w:id="113" w:name="_Toc2308"/>
      <w:bookmarkStart w:id="114" w:name="_Toc9808"/>
      <w:r>
        <w:rPr>
          <w:rFonts w:ascii="宋体" w:hAnsi="宋体"/>
          <w:b/>
          <w:color w:val="000000" w:themeColor="text1"/>
          <w:sz w:val="24"/>
          <w14:textFill>
            <w14:solidFill>
              <w14:schemeClr w14:val="tx1"/>
            </w14:solidFill>
          </w14:textFill>
        </w:rPr>
        <w:t>2.16 通知和送达</w:t>
      </w:r>
      <w:bookmarkEnd w:id="110"/>
      <w:bookmarkEnd w:id="111"/>
      <w:bookmarkEnd w:id="112"/>
      <w:bookmarkEnd w:id="113"/>
      <w:bookmarkEnd w:id="114"/>
    </w:p>
    <w:p w14:paraId="79AB2D18">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bookmarkStart w:id="115" w:name="_Toc27674"/>
      <w:bookmarkStart w:id="116" w:name="_Toc18401"/>
      <w:r>
        <w:rPr>
          <w:rFonts w:ascii="宋体" w:hAnsi="宋体"/>
          <w:color w:val="000000" w:themeColor="text1"/>
          <w:sz w:val="24"/>
          <w14:textFill>
            <w14:solidFill>
              <w14:schemeClr w14:val="tx1"/>
            </w14:solidFill>
          </w14:textFill>
        </w:rPr>
        <w:t>2.17.1</w:t>
      </w:r>
      <w:r>
        <w:rPr>
          <w:rFonts w:hint="eastAsia" w:ascii="宋体" w:hAnsi="宋体"/>
          <w:color w:val="000000" w:themeColor="text1"/>
          <w:sz w:val="24"/>
          <w14:textFill>
            <w14:solidFill>
              <w14:schemeClr w14:val="tx1"/>
            </w14:solidFill>
          </w14:textFill>
        </w:rPr>
        <w:t>任何一方因履行合同而以合同第一部分尾部所列明的传真或电子邮件</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14:paraId="69BB1794">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14:textFill>
            <w14:solidFill>
              <w14:schemeClr w14:val="tx1"/>
            </w14:solidFill>
          </w14:textFill>
        </w:rPr>
        <w:t>的，邮件挂号寄出或者交邮之日之次日视为送达。</w:t>
      </w:r>
      <w:bookmarkEnd w:id="115"/>
      <w:bookmarkEnd w:id="116"/>
    </w:p>
    <w:p w14:paraId="1B098543">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bookmarkStart w:id="117" w:name="_Toc27644"/>
      <w:bookmarkStart w:id="118" w:name="_Toc12254"/>
      <w:bookmarkStart w:id="119" w:name="_Toc20808"/>
      <w:bookmarkStart w:id="120" w:name="_Toc28906"/>
      <w:bookmarkStart w:id="121" w:name="_Toc5063"/>
      <w:r>
        <w:rPr>
          <w:rFonts w:ascii="宋体" w:hAnsi="宋体"/>
          <w:b/>
          <w:color w:val="000000" w:themeColor="text1"/>
          <w:sz w:val="24"/>
          <w14:textFill>
            <w14:solidFill>
              <w14:schemeClr w14:val="tx1"/>
            </w14:solidFill>
          </w14:textFill>
        </w:rPr>
        <w:t xml:space="preserve">2.17 </w:t>
      </w:r>
      <w:r>
        <w:rPr>
          <w:rFonts w:hint="eastAsia" w:ascii="宋体" w:hAnsi="宋体"/>
          <w:b/>
          <w:color w:val="000000" w:themeColor="text1"/>
          <w:sz w:val="24"/>
          <w14:textFill>
            <w14:solidFill>
              <w14:schemeClr w14:val="tx1"/>
            </w14:solidFill>
          </w14:textFill>
        </w:rPr>
        <w:t>合同使用的文字和</w:t>
      </w:r>
      <w:r>
        <w:rPr>
          <w:rFonts w:ascii="宋体" w:hAnsi="宋体"/>
          <w:b/>
          <w:color w:val="000000" w:themeColor="text1"/>
          <w:sz w:val="24"/>
          <w14:textFill>
            <w14:solidFill>
              <w14:schemeClr w14:val="tx1"/>
            </w14:solidFill>
          </w14:textFill>
        </w:rPr>
        <w:t>适用的法律</w:t>
      </w:r>
      <w:bookmarkEnd w:id="117"/>
      <w:bookmarkEnd w:id="118"/>
      <w:bookmarkEnd w:id="119"/>
      <w:bookmarkEnd w:id="120"/>
      <w:bookmarkEnd w:id="121"/>
    </w:p>
    <w:p w14:paraId="227AAC3A">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2.17.1 合同使用汉语书就</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变更和解释</w:t>
      </w:r>
      <w:r>
        <w:rPr>
          <w:rFonts w:hint="eastAsia" w:ascii="宋体" w:hAnsi="宋体"/>
          <w:color w:val="000000" w:themeColor="text1"/>
          <w:sz w:val="24"/>
          <w14:textFill>
            <w14:solidFill>
              <w14:schemeClr w14:val="tx1"/>
            </w14:solidFill>
          </w14:textFill>
        </w:rPr>
        <w:t>；</w:t>
      </w:r>
    </w:p>
    <w:p w14:paraId="11F6B0BA">
      <w:pPr>
        <w:pageBreakBefore w:val="0"/>
        <w:wordWrap/>
        <w:overflowPunct/>
        <w:topLinePunct w:val="0"/>
        <w:autoSpaceDE w:val="0"/>
        <w:autoSpaceDN w:val="0"/>
        <w:bidi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2.17.2 </w:t>
      </w:r>
      <w:r>
        <w:rPr>
          <w:rFonts w:hint="eastAsia" w:ascii="宋体" w:hAnsi="宋体"/>
          <w:color w:val="000000" w:themeColor="text1"/>
          <w:sz w:val="24"/>
          <w14:textFill>
            <w14:solidFill>
              <w14:schemeClr w14:val="tx1"/>
            </w14:solidFill>
          </w14:textFill>
        </w:rPr>
        <w:t>合同适用</w:t>
      </w:r>
      <w:r>
        <w:rPr>
          <w:rFonts w:ascii="宋体" w:hAnsi="宋体"/>
          <w:color w:val="000000" w:themeColor="text1"/>
          <w:sz w:val="24"/>
          <w14:textFill>
            <w14:solidFill>
              <w14:schemeClr w14:val="tx1"/>
            </w14:solidFill>
          </w14:textFill>
        </w:rPr>
        <w:t>中华人民共和国法律。</w:t>
      </w:r>
    </w:p>
    <w:p w14:paraId="34BF4B12">
      <w:pPr>
        <w:pageBreakBefore w:val="0"/>
        <w:wordWrap/>
        <w:overflowPunct/>
        <w:topLinePunct w:val="0"/>
        <w:autoSpaceDE w:val="0"/>
        <w:autoSpaceDN w:val="0"/>
        <w:bidi w:val="0"/>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2.18 计量单位</w:t>
      </w:r>
    </w:p>
    <w:p w14:paraId="24C0DE0C">
      <w:pPr>
        <w:pageBreakBefore w:val="0"/>
        <w:wordWrap/>
        <w:overflowPunct/>
        <w:topLinePunct w:val="0"/>
        <w:autoSpaceDE w:val="0"/>
        <w:autoSpaceDN w:val="0"/>
        <w:bidi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6A122BB7">
      <w:pPr>
        <w:pageBreakBefore w:val="0"/>
        <w:wordWrap/>
        <w:overflowPunct/>
        <w:topLinePunct w:val="0"/>
        <w:autoSpaceDE w:val="0"/>
        <w:autoSpaceDN w:val="0"/>
        <w:bidi w:val="0"/>
        <w:snapToGrid w:val="0"/>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19</w:t>
      </w:r>
      <w:r>
        <w:rPr>
          <w:rFonts w:ascii="宋体" w:hAnsi="宋体"/>
          <w:b/>
          <w:color w:val="000000" w:themeColor="text1"/>
          <w:sz w:val="24"/>
          <w14:textFill>
            <w14:solidFill>
              <w14:schemeClr w14:val="tx1"/>
            </w14:solidFill>
          </w14:textFill>
        </w:rPr>
        <w:t>合同份数</w:t>
      </w:r>
    </w:p>
    <w:p w14:paraId="5D1524B0">
      <w:pPr>
        <w:pageBreakBefore w:val="0"/>
        <w:wordWrap/>
        <w:overflowPunct/>
        <w:topLinePunct w:val="0"/>
        <w:autoSpaceDE w:val="0"/>
        <w:autoSpaceDN w:val="0"/>
        <w:bidi w:val="0"/>
        <w:snapToGrid w:val="0"/>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合同份数按</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每份均具有同等法律效力</w:t>
      </w:r>
      <w:r>
        <w:rPr>
          <w:rFonts w:hint="eastAsia" w:ascii="宋体" w:hAnsi="宋体"/>
          <w:color w:val="000000" w:themeColor="text1"/>
          <w:sz w:val="24"/>
          <w14:textFill>
            <w14:solidFill>
              <w14:schemeClr w14:val="tx1"/>
            </w14:solidFill>
          </w14:textFill>
        </w:rPr>
        <w:t>。</w:t>
      </w:r>
      <w:bookmarkStart w:id="122" w:name="_Toc23103"/>
      <w:bookmarkStart w:id="123" w:name="_Toc6847"/>
    </w:p>
    <w:p w14:paraId="3DDDA1D7">
      <w:pPr>
        <w:pageBreakBefore w:val="0"/>
        <w:wordWrap/>
        <w:overflowPunct/>
        <w:topLinePunct w:val="0"/>
        <w:autoSpaceDE w:val="0"/>
        <w:autoSpaceDN w:val="0"/>
        <w:bidi w:val="0"/>
        <w:snapToGrid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第三节 合同专用条款</w:t>
      </w:r>
      <w:bookmarkEnd w:id="122"/>
      <w:bookmarkEnd w:id="123"/>
    </w:p>
    <w:p w14:paraId="62AD7406">
      <w:pPr>
        <w:pageBreakBefore w:val="0"/>
        <w:wordWrap/>
        <w:overflowPunct/>
        <w:topLinePunct w:val="0"/>
        <w:autoSpaceDE w:val="0"/>
        <w:autoSpaceDN w:val="0"/>
        <w:bidi w:val="0"/>
        <w:snapToGrid w:val="0"/>
        <w:spacing w:line="360" w:lineRule="auto"/>
        <w:ind w:left="-480" w:leftChars="-200" w:right="-48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2"/>
        <w:tblW w:w="1052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27"/>
        <w:gridCol w:w="9401"/>
      </w:tblGrid>
      <w:tr w14:paraId="7A9D8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27" w:type="dxa"/>
            <w:tcBorders>
              <w:left w:val="single" w:color="auto" w:sz="4" w:space="0"/>
            </w:tcBorders>
            <w:vAlign w:val="center"/>
          </w:tcPr>
          <w:p w14:paraId="6485BE6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条款号</w:t>
            </w:r>
          </w:p>
        </w:tc>
        <w:tc>
          <w:tcPr>
            <w:tcW w:w="9401" w:type="dxa"/>
            <w:vAlign w:val="center"/>
          </w:tcPr>
          <w:p w14:paraId="34B8472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约定内容</w:t>
            </w:r>
          </w:p>
        </w:tc>
      </w:tr>
      <w:tr w14:paraId="603D0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1" w:hRule="atLeast"/>
        </w:trPr>
        <w:tc>
          <w:tcPr>
            <w:tcW w:w="1127" w:type="dxa"/>
            <w:tcBorders>
              <w:left w:val="single" w:color="auto" w:sz="4" w:space="0"/>
            </w:tcBorders>
            <w:vAlign w:val="center"/>
          </w:tcPr>
          <w:p w14:paraId="47747AC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1.3.2</w:t>
            </w:r>
          </w:p>
        </w:tc>
        <w:tc>
          <w:tcPr>
            <w:tcW w:w="9401" w:type="dxa"/>
            <w:vAlign w:val="center"/>
          </w:tcPr>
          <w:p w14:paraId="091988A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5788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27" w:type="dxa"/>
            <w:tcBorders>
              <w:left w:val="single" w:color="auto" w:sz="4" w:space="0"/>
            </w:tcBorders>
            <w:vAlign w:val="center"/>
          </w:tcPr>
          <w:p w14:paraId="339F12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1.4.2</w:t>
            </w:r>
          </w:p>
        </w:tc>
        <w:tc>
          <w:tcPr>
            <w:tcW w:w="9401" w:type="dxa"/>
            <w:vAlign w:val="center"/>
          </w:tcPr>
          <w:p w14:paraId="0FA19D1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8E6F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27" w:type="dxa"/>
            <w:tcBorders>
              <w:left w:val="single" w:color="auto" w:sz="4" w:space="0"/>
            </w:tcBorders>
            <w:vAlign w:val="center"/>
          </w:tcPr>
          <w:p w14:paraId="492F5A5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1.6.2</w:t>
            </w:r>
          </w:p>
        </w:tc>
        <w:tc>
          <w:tcPr>
            <w:tcW w:w="9401" w:type="dxa"/>
            <w:vAlign w:val="center"/>
          </w:tcPr>
          <w:p w14:paraId="43F4FB4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BE19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27" w:type="dxa"/>
            <w:tcBorders>
              <w:left w:val="single" w:color="auto" w:sz="4" w:space="0"/>
            </w:tcBorders>
            <w:vAlign w:val="center"/>
          </w:tcPr>
          <w:p w14:paraId="685611C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1.7.1</w:t>
            </w:r>
          </w:p>
        </w:tc>
        <w:tc>
          <w:tcPr>
            <w:tcW w:w="9401" w:type="dxa"/>
            <w:vAlign w:val="center"/>
          </w:tcPr>
          <w:p w14:paraId="19CFD52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F34F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27" w:type="dxa"/>
            <w:tcBorders>
              <w:left w:val="single" w:color="auto" w:sz="4" w:space="0"/>
            </w:tcBorders>
            <w:vAlign w:val="center"/>
          </w:tcPr>
          <w:p w14:paraId="207ED56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1.7.2</w:t>
            </w:r>
          </w:p>
        </w:tc>
        <w:tc>
          <w:tcPr>
            <w:tcW w:w="9401" w:type="dxa"/>
            <w:vAlign w:val="center"/>
          </w:tcPr>
          <w:p w14:paraId="1E39989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8234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27" w:type="dxa"/>
            <w:tcBorders>
              <w:left w:val="single" w:color="auto" w:sz="4" w:space="0"/>
            </w:tcBorders>
            <w:vAlign w:val="center"/>
          </w:tcPr>
          <w:p w14:paraId="5E16107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1.7.3</w:t>
            </w:r>
          </w:p>
        </w:tc>
        <w:tc>
          <w:tcPr>
            <w:tcW w:w="9401" w:type="dxa"/>
            <w:vAlign w:val="center"/>
          </w:tcPr>
          <w:p w14:paraId="5A75DD3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8B14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27" w:type="dxa"/>
            <w:tcBorders>
              <w:left w:val="single" w:color="auto" w:sz="4" w:space="0"/>
            </w:tcBorders>
            <w:vAlign w:val="center"/>
          </w:tcPr>
          <w:p w14:paraId="189C9B7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1.7.4.1</w:t>
            </w:r>
          </w:p>
        </w:tc>
        <w:tc>
          <w:tcPr>
            <w:tcW w:w="9401" w:type="dxa"/>
            <w:vAlign w:val="center"/>
          </w:tcPr>
          <w:p w14:paraId="5D206D7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E7B7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27" w:type="dxa"/>
            <w:tcBorders>
              <w:left w:val="single" w:color="auto" w:sz="4" w:space="0"/>
            </w:tcBorders>
            <w:vAlign w:val="center"/>
          </w:tcPr>
          <w:p w14:paraId="2BE4947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1.7.4.2</w:t>
            </w:r>
          </w:p>
        </w:tc>
        <w:tc>
          <w:tcPr>
            <w:tcW w:w="9401" w:type="dxa"/>
            <w:vAlign w:val="center"/>
          </w:tcPr>
          <w:p w14:paraId="61266E2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640C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27" w:type="dxa"/>
            <w:tcBorders>
              <w:left w:val="single" w:color="auto" w:sz="4" w:space="0"/>
            </w:tcBorders>
            <w:vAlign w:val="center"/>
          </w:tcPr>
          <w:p w14:paraId="37C1AF7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1.7.4.3</w:t>
            </w:r>
          </w:p>
        </w:tc>
        <w:tc>
          <w:tcPr>
            <w:tcW w:w="9401" w:type="dxa"/>
            <w:vAlign w:val="center"/>
          </w:tcPr>
          <w:p w14:paraId="0C96ABB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644E3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27" w:type="dxa"/>
            <w:tcBorders>
              <w:left w:val="single" w:color="auto" w:sz="4" w:space="0"/>
            </w:tcBorders>
            <w:vAlign w:val="center"/>
          </w:tcPr>
          <w:p w14:paraId="262A7CB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1.8.</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p>
        </w:tc>
        <w:tc>
          <w:tcPr>
            <w:tcW w:w="9401" w:type="dxa"/>
            <w:vAlign w:val="center"/>
          </w:tcPr>
          <w:p w14:paraId="7662E2D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F4BB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27" w:type="dxa"/>
            <w:tcBorders>
              <w:left w:val="single" w:color="auto" w:sz="4" w:space="0"/>
            </w:tcBorders>
            <w:vAlign w:val="center"/>
          </w:tcPr>
          <w:p w14:paraId="066DF02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1.9.1</w:t>
            </w:r>
          </w:p>
        </w:tc>
        <w:tc>
          <w:tcPr>
            <w:tcW w:w="9401" w:type="dxa"/>
            <w:vAlign w:val="center"/>
          </w:tcPr>
          <w:p w14:paraId="37ADF65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5FCF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27" w:type="dxa"/>
            <w:tcBorders>
              <w:left w:val="single" w:color="auto" w:sz="4" w:space="0"/>
            </w:tcBorders>
            <w:vAlign w:val="center"/>
          </w:tcPr>
          <w:p w14:paraId="394AB9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1.9.2</w:t>
            </w:r>
          </w:p>
        </w:tc>
        <w:tc>
          <w:tcPr>
            <w:tcW w:w="9401" w:type="dxa"/>
            <w:vAlign w:val="center"/>
          </w:tcPr>
          <w:p w14:paraId="2EFF951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8686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27" w:type="dxa"/>
            <w:tcBorders>
              <w:left w:val="single" w:color="auto" w:sz="4" w:space="0"/>
            </w:tcBorders>
            <w:vAlign w:val="center"/>
          </w:tcPr>
          <w:p w14:paraId="569287D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2.3.2</w:t>
            </w:r>
          </w:p>
        </w:tc>
        <w:tc>
          <w:tcPr>
            <w:tcW w:w="9401" w:type="dxa"/>
            <w:vAlign w:val="center"/>
          </w:tcPr>
          <w:p w14:paraId="61A7E076">
            <w:pPr>
              <w:keepNext w:val="0"/>
              <w:keepLines w:val="0"/>
              <w:pageBreakBefore w:val="0"/>
              <w:widowControl/>
              <w:kinsoku w:val="0"/>
              <w:wordWrap/>
              <w:overflowPunct/>
              <w:topLinePunct w:val="0"/>
              <w:autoSpaceDE w:val="0"/>
              <w:autoSpaceDN w:val="0"/>
              <w:bidi w:val="0"/>
              <w:adjustRightInd w:val="0"/>
              <w:snapToGrid w:val="0"/>
              <w:spacing w:line="240" w:lineRule="auto"/>
              <w:ind w:left="-480" w:leftChars="-200" w:right="-480" w:rightChars="-200"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9A4C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27" w:type="dxa"/>
            <w:tcBorders>
              <w:left w:val="single" w:color="auto" w:sz="4" w:space="0"/>
            </w:tcBorders>
            <w:vAlign w:val="center"/>
          </w:tcPr>
          <w:p w14:paraId="5ADD6DC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2.5</w:t>
            </w:r>
          </w:p>
        </w:tc>
        <w:tc>
          <w:tcPr>
            <w:tcW w:w="9401" w:type="dxa"/>
            <w:vAlign w:val="center"/>
          </w:tcPr>
          <w:p w14:paraId="05DCB7F5">
            <w:pPr>
              <w:keepNext w:val="0"/>
              <w:keepLines w:val="0"/>
              <w:pageBreakBefore w:val="0"/>
              <w:widowControl/>
              <w:kinsoku w:val="0"/>
              <w:wordWrap/>
              <w:overflowPunct/>
              <w:topLinePunct w:val="0"/>
              <w:autoSpaceDE w:val="0"/>
              <w:autoSpaceDN w:val="0"/>
              <w:bidi w:val="0"/>
              <w:adjustRightInd w:val="0"/>
              <w:snapToGrid w:val="0"/>
              <w:spacing w:line="240" w:lineRule="auto"/>
              <w:ind w:left="-480" w:leftChars="-200" w:right="-480" w:rightChars="-200"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0B76A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27" w:type="dxa"/>
            <w:tcBorders>
              <w:left w:val="single" w:color="auto" w:sz="4" w:space="0"/>
            </w:tcBorders>
            <w:vAlign w:val="center"/>
          </w:tcPr>
          <w:p w14:paraId="725BB6E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2.11.3</w:t>
            </w:r>
          </w:p>
        </w:tc>
        <w:tc>
          <w:tcPr>
            <w:tcW w:w="9401" w:type="dxa"/>
            <w:vAlign w:val="center"/>
          </w:tcPr>
          <w:p w14:paraId="11CF195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FFE2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27" w:type="dxa"/>
            <w:tcBorders>
              <w:left w:val="single" w:color="auto" w:sz="4" w:space="0"/>
            </w:tcBorders>
          </w:tcPr>
          <w:p w14:paraId="30705F2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2.11.4 </w:t>
            </w:r>
          </w:p>
        </w:tc>
        <w:tc>
          <w:tcPr>
            <w:tcW w:w="9401" w:type="dxa"/>
          </w:tcPr>
          <w:p w14:paraId="63435F2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14:paraId="5DE53AC5">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rPr>
        <w:sectPr>
          <w:headerReference r:id="rId17" w:type="default"/>
          <w:footerReference r:id="rId18" w:type="default"/>
          <w:pgSz w:w="11906" w:h="16839"/>
          <w:pgMar w:top="1150" w:right="712" w:bottom="1274" w:left="722" w:header="826" w:footer="1037" w:gutter="0"/>
          <w:pgNumType w:fmt="decimal"/>
          <w:cols w:space="720" w:num="1"/>
        </w:sectPr>
      </w:pPr>
    </w:p>
    <w:p w14:paraId="1B6E9763">
      <w:pPr>
        <w:pageBreakBefore w:val="0"/>
        <w:wordWrap/>
        <w:overflowPunct/>
        <w:topLinePunct w:val="0"/>
        <w:autoSpaceDE w:val="0"/>
        <w:autoSpaceDN w:val="0"/>
        <w:bidi w:val="0"/>
        <w:snapToGrid w:val="0"/>
        <w:spacing w:line="360" w:lineRule="auto"/>
        <w:jc w:val="center"/>
        <w:outlineLvl w:val="0"/>
        <w:rPr>
          <w:rFonts w:hint="eastAsia" w:asciiTheme="minorEastAsia" w:hAnsiTheme="minorEastAsia" w:eastAsiaTheme="minorEastAsia" w:cstheme="minorEastAsia"/>
          <w:sz w:val="35"/>
          <w:szCs w:val="35"/>
        </w:rPr>
      </w:pPr>
      <w:bookmarkStart w:id="124" w:name="_Toc25810"/>
      <w:r>
        <w:rPr>
          <w:rFonts w:hint="eastAsia" w:asciiTheme="minorEastAsia" w:hAnsiTheme="minorEastAsia" w:eastAsiaTheme="minorEastAsia" w:cstheme="minorEastAsia"/>
          <w:b/>
          <w:bCs/>
          <w:spacing w:val="6"/>
          <w:sz w:val="35"/>
          <w:szCs w:val="35"/>
        </w:rPr>
        <w:t>第七部分</w:t>
      </w:r>
      <w:r>
        <w:rPr>
          <w:rFonts w:hint="eastAsia" w:asciiTheme="minorEastAsia" w:hAnsiTheme="minorEastAsia" w:eastAsiaTheme="minorEastAsia" w:cstheme="minorEastAsia"/>
          <w:spacing w:val="6"/>
          <w:sz w:val="35"/>
          <w:szCs w:val="35"/>
        </w:rPr>
        <w:t xml:space="preserve">  </w:t>
      </w:r>
      <w:r>
        <w:rPr>
          <w:rFonts w:hint="eastAsia" w:asciiTheme="minorEastAsia" w:hAnsiTheme="minorEastAsia" w:eastAsiaTheme="minorEastAsia" w:cstheme="minorEastAsia"/>
          <w:b/>
          <w:bCs/>
          <w:spacing w:val="6"/>
          <w:sz w:val="35"/>
          <w:szCs w:val="35"/>
        </w:rPr>
        <w:t>应提交的有关格式范例</w:t>
      </w:r>
      <w:bookmarkEnd w:id="124"/>
    </w:p>
    <w:p w14:paraId="199A4B4E">
      <w:pPr>
        <w:pageBreakBefore w:val="0"/>
        <w:wordWrap/>
        <w:overflowPunct/>
        <w:topLinePunct w:val="0"/>
        <w:autoSpaceDE w:val="0"/>
        <w:autoSpaceDN w:val="0"/>
        <w:bidi w:val="0"/>
        <w:snapToGrid w:val="0"/>
        <w:spacing w:line="360" w:lineRule="auto"/>
        <w:ind w:left="426"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供应商按照以下格式编制响应文件。</w:t>
      </w:r>
    </w:p>
    <w:p w14:paraId="4EBE5507">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3E15367C">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5476E4F1">
      <w:pPr>
        <w:pageBreakBefore w:val="0"/>
        <w:wordWrap/>
        <w:overflowPunct/>
        <w:topLinePunct w:val="0"/>
        <w:autoSpaceDE w:val="0"/>
        <w:autoSpaceDN w:val="0"/>
        <w:bidi w:val="0"/>
        <w:snapToGrid w:val="0"/>
        <w:spacing w:line="360" w:lineRule="auto"/>
        <w:ind w:left="4657" w:firstLine="4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7"/>
          <w:sz w:val="24"/>
          <w:szCs w:val="24"/>
        </w:rPr>
        <w:t>目录</w:t>
      </w:r>
    </w:p>
    <w:p w14:paraId="5C1B0364">
      <w:pPr>
        <w:pageBreakBefore w:val="0"/>
        <w:wordWrap/>
        <w:overflowPunct/>
        <w:topLinePunct w:val="0"/>
        <w:autoSpaceDE w:val="0"/>
        <w:autoSpaceDN w:val="0"/>
        <w:bidi w:val="0"/>
        <w:snapToGrid w:val="0"/>
        <w:spacing w:line="360" w:lineRule="auto"/>
        <w:ind w:left="432"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一、响应函…………………………………………………………………（页码）</w:t>
      </w:r>
    </w:p>
    <w:p w14:paraId="44544117">
      <w:pPr>
        <w:pageBreakBefore w:val="0"/>
        <w:wordWrap/>
        <w:overflowPunct/>
        <w:topLinePunct w:val="0"/>
        <w:autoSpaceDE w:val="0"/>
        <w:autoSpaceDN w:val="0"/>
        <w:bidi w:val="0"/>
        <w:snapToGrid w:val="0"/>
        <w:spacing w:line="360" w:lineRule="auto"/>
        <w:ind w:left="432"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二、资格文件………………………………………………………………（页码）</w:t>
      </w:r>
    </w:p>
    <w:p w14:paraId="3A82B57A">
      <w:pPr>
        <w:pageBreakBefore w:val="0"/>
        <w:wordWrap/>
        <w:overflowPunct/>
        <w:topLinePunct w:val="0"/>
        <w:autoSpaceDE w:val="0"/>
        <w:autoSpaceDN w:val="0"/>
        <w:bidi w:val="0"/>
        <w:snapToGrid w:val="0"/>
        <w:spacing w:line="360" w:lineRule="auto"/>
        <w:ind w:left="429"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三、法人授权书……………………………………………………………（页码）</w:t>
      </w:r>
    </w:p>
    <w:p w14:paraId="24A96620">
      <w:pPr>
        <w:pageBreakBefore w:val="0"/>
        <w:wordWrap/>
        <w:overflowPunct/>
        <w:topLinePunct w:val="0"/>
        <w:autoSpaceDE w:val="0"/>
        <w:autoSpaceDN w:val="0"/>
        <w:bidi w:val="0"/>
        <w:snapToGrid w:val="0"/>
        <w:spacing w:line="360" w:lineRule="auto"/>
        <w:ind w:left="446"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四、项目实施方案…………………………………………………………</w:t>
      </w:r>
      <w:r>
        <w:rPr>
          <w:rFonts w:hint="eastAsia" w:asciiTheme="minorEastAsia" w:hAnsiTheme="minorEastAsia" w:eastAsiaTheme="minorEastAsia" w:cstheme="minorEastAsia"/>
          <w:spacing w:val="8"/>
          <w:sz w:val="24"/>
          <w:szCs w:val="24"/>
        </w:rPr>
        <w:t>（页码）</w:t>
      </w:r>
    </w:p>
    <w:p w14:paraId="4159F8CF">
      <w:pPr>
        <w:pageBreakBefore w:val="0"/>
        <w:wordWrap/>
        <w:overflowPunct/>
        <w:topLinePunct w:val="0"/>
        <w:autoSpaceDE w:val="0"/>
        <w:autoSpaceDN w:val="0"/>
        <w:bidi w:val="0"/>
        <w:snapToGrid w:val="0"/>
        <w:spacing w:line="360" w:lineRule="auto"/>
        <w:ind w:left="430"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五、售后服务方案……………………………………………</w:t>
      </w:r>
      <w:r>
        <w:rPr>
          <w:rFonts w:hint="eastAsia" w:asciiTheme="minorEastAsia" w:hAnsiTheme="minorEastAsia" w:eastAsiaTheme="minorEastAsia" w:cstheme="minorEastAsia"/>
          <w:spacing w:val="9"/>
          <w:sz w:val="24"/>
          <w:szCs w:val="24"/>
          <w:lang w:val="en-US" w:eastAsia="zh-CN"/>
        </w:rPr>
        <w:t xml:space="preserve">  </w:t>
      </w:r>
      <w:r>
        <w:rPr>
          <w:rFonts w:hint="eastAsia" w:asciiTheme="minorEastAsia" w:hAnsiTheme="minorEastAsia" w:eastAsiaTheme="minorEastAsia" w:cstheme="minorEastAsia"/>
          <w:spacing w:val="9"/>
          <w:sz w:val="24"/>
          <w:szCs w:val="24"/>
        </w:rPr>
        <w:t>…………（页码）</w:t>
      </w:r>
    </w:p>
    <w:p w14:paraId="08F86D88">
      <w:pPr>
        <w:pageBreakBefore w:val="0"/>
        <w:wordWrap/>
        <w:overflowPunct/>
        <w:topLinePunct w:val="0"/>
        <w:autoSpaceDE w:val="0"/>
        <w:autoSpaceDN w:val="0"/>
        <w:bidi w:val="0"/>
        <w:snapToGrid w:val="0"/>
        <w:spacing w:line="360" w:lineRule="auto"/>
        <w:ind w:left="428"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六、项目小组人员名单……………………………………………………（页码）</w:t>
      </w:r>
    </w:p>
    <w:p w14:paraId="090A6D54">
      <w:pPr>
        <w:pageBreakBefore w:val="0"/>
        <w:wordWrap/>
        <w:overflowPunct/>
        <w:topLinePunct w:val="0"/>
        <w:autoSpaceDE w:val="0"/>
        <w:autoSpaceDN w:val="0"/>
        <w:bidi w:val="0"/>
        <w:snapToGrid w:val="0"/>
        <w:spacing w:line="360" w:lineRule="auto"/>
        <w:ind w:left="426"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七、商务、服务（技术）响应、偏离情况说明表………………………（页码）</w:t>
      </w:r>
    </w:p>
    <w:p w14:paraId="0FD9FB2B">
      <w:pPr>
        <w:pageBreakBefore w:val="0"/>
        <w:wordWrap/>
        <w:overflowPunct/>
        <w:topLinePunct w:val="0"/>
        <w:autoSpaceDE w:val="0"/>
        <w:autoSpaceDN w:val="0"/>
        <w:bidi w:val="0"/>
        <w:snapToGrid w:val="0"/>
        <w:spacing w:line="360" w:lineRule="auto"/>
        <w:ind w:left="430"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八、政府采购供应商廉洁自律承诺书……………………………………（页码）</w:t>
      </w:r>
    </w:p>
    <w:p w14:paraId="03ECF311">
      <w:pPr>
        <w:pageBreakBefore w:val="0"/>
        <w:wordWrap/>
        <w:overflowPunct/>
        <w:topLinePunct w:val="0"/>
        <w:autoSpaceDE w:val="0"/>
        <w:autoSpaceDN w:val="0"/>
        <w:bidi w:val="0"/>
        <w:snapToGrid w:val="0"/>
        <w:spacing w:line="360" w:lineRule="auto"/>
        <w:ind w:left="431"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九、承诺函…………………………………………………………………（页码）</w:t>
      </w:r>
    </w:p>
    <w:p w14:paraId="65380E61">
      <w:pPr>
        <w:pageBreakBefore w:val="0"/>
        <w:wordWrap/>
        <w:overflowPunct/>
        <w:topLinePunct w:val="0"/>
        <w:autoSpaceDE w:val="0"/>
        <w:autoSpaceDN w:val="0"/>
        <w:bidi w:val="0"/>
        <w:snapToGrid w:val="0"/>
        <w:spacing w:line="360" w:lineRule="auto"/>
        <w:ind w:left="427"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十、采购需求中要求必须提供的材料等…………………………………（页码）</w:t>
      </w:r>
    </w:p>
    <w:p w14:paraId="31BA8697">
      <w:pPr>
        <w:pageBreakBefore w:val="0"/>
        <w:wordWrap/>
        <w:overflowPunct/>
        <w:topLinePunct w:val="0"/>
        <w:autoSpaceDE w:val="0"/>
        <w:autoSpaceDN w:val="0"/>
        <w:bidi w:val="0"/>
        <w:snapToGrid w:val="0"/>
        <w:spacing w:line="360" w:lineRule="auto"/>
        <w:ind w:left="427"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十一</w:t>
      </w:r>
      <w:r>
        <w:rPr>
          <w:rFonts w:hint="eastAsia" w:asciiTheme="minorEastAsia" w:hAnsiTheme="minorEastAsia" w:eastAsiaTheme="minorEastAsia" w:cstheme="minorEastAsia"/>
          <w:spacing w:val="9"/>
          <w:sz w:val="24"/>
          <w:szCs w:val="24"/>
          <w:highlight w:val="none"/>
        </w:rPr>
        <w:t>、</w:t>
      </w:r>
      <w:r>
        <w:rPr>
          <w:rFonts w:hint="eastAsia" w:asciiTheme="minorEastAsia" w:hAnsiTheme="minorEastAsia" w:eastAsiaTheme="minorEastAsia" w:cstheme="minorEastAsia"/>
          <w:spacing w:val="9"/>
          <w:sz w:val="24"/>
          <w:szCs w:val="24"/>
          <w:highlight w:val="none"/>
          <w:lang w:val="en-US" w:eastAsia="zh-CN"/>
        </w:rPr>
        <w:t>初始</w:t>
      </w:r>
      <w:r>
        <w:rPr>
          <w:rFonts w:hint="eastAsia" w:asciiTheme="minorEastAsia" w:hAnsiTheme="minorEastAsia" w:eastAsiaTheme="minorEastAsia" w:cstheme="minorEastAsia"/>
          <w:spacing w:val="9"/>
          <w:sz w:val="24"/>
          <w:szCs w:val="24"/>
          <w:highlight w:val="none"/>
        </w:rPr>
        <w:t>报价表…</w:t>
      </w:r>
      <w:r>
        <w:rPr>
          <w:rFonts w:hint="eastAsia" w:asciiTheme="minorEastAsia" w:hAnsiTheme="minorEastAsia" w:eastAsiaTheme="minorEastAsia" w:cstheme="minorEastAsia"/>
          <w:spacing w:val="9"/>
          <w:sz w:val="24"/>
          <w:szCs w:val="24"/>
        </w:rPr>
        <w:t>………………………………………………………（页码）</w:t>
      </w:r>
    </w:p>
    <w:p w14:paraId="653091E9">
      <w:pPr>
        <w:pageBreakBefore w:val="0"/>
        <w:wordWrap/>
        <w:overflowPunct/>
        <w:topLinePunct w:val="0"/>
        <w:autoSpaceDE w:val="0"/>
        <w:autoSpaceDN w:val="0"/>
        <w:bidi w:val="0"/>
        <w:snapToGrid w:val="0"/>
        <w:spacing w:line="360" w:lineRule="auto"/>
        <w:ind w:left="6" w:firstLine="43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7"/>
          <w:sz w:val="20"/>
          <w:szCs w:val="20"/>
        </w:rPr>
        <w:t>注：</w:t>
      </w:r>
      <w:r>
        <w:rPr>
          <w:rFonts w:hint="eastAsia" w:asciiTheme="minorEastAsia" w:hAnsiTheme="minorEastAsia" w:eastAsiaTheme="minorEastAsia" w:cstheme="minorEastAsia"/>
          <w:spacing w:val="-45"/>
          <w:sz w:val="20"/>
          <w:szCs w:val="20"/>
        </w:rPr>
        <w:t xml:space="preserve"> </w:t>
      </w:r>
      <w:r>
        <w:rPr>
          <w:rFonts w:hint="eastAsia" w:asciiTheme="minorEastAsia" w:hAnsiTheme="minorEastAsia" w:eastAsiaTheme="minorEastAsia" w:cstheme="minorEastAsia"/>
          <w:b/>
          <w:bCs/>
          <w:spacing w:val="7"/>
          <w:sz w:val="20"/>
          <w:szCs w:val="20"/>
        </w:rPr>
        <w:t>以上目录是编制供应商响应文件的基本格式要求，各供应商可根据自身情况进一步细化及增加。</w:t>
      </w:r>
    </w:p>
    <w:p w14:paraId="7F1F3770">
      <w:pPr>
        <w:pageBreakBefore w:val="0"/>
        <w:wordWrap/>
        <w:overflowPunct/>
        <w:topLinePunct w:val="0"/>
        <w:autoSpaceDE w:val="0"/>
        <w:autoSpaceDN w:val="0"/>
        <w:bidi w:val="0"/>
        <w:snapToGrid w:val="0"/>
        <w:spacing w:line="360" w:lineRule="auto"/>
        <w:ind w:firstLine="400" w:firstLineChars="200"/>
        <w:rPr>
          <w:rFonts w:hint="eastAsia" w:asciiTheme="minorEastAsia" w:hAnsiTheme="minorEastAsia" w:eastAsiaTheme="minorEastAsia" w:cstheme="minorEastAsia"/>
          <w:sz w:val="20"/>
          <w:szCs w:val="20"/>
        </w:rPr>
        <w:sectPr>
          <w:headerReference r:id="rId19" w:type="default"/>
          <w:footerReference r:id="rId20" w:type="default"/>
          <w:pgSz w:w="11906" w:h="16839"/>
          <w:pgMar w:top="1147" w:right="1134" w:bottom="1274" w:left="1134" w:header="826" w:footer="1037" w:gutter="0"/>
          <w:pgNumType w:fmt="decimal"/>
          <w:cols w:space="720" w:num="1"/>
        </w:sectPr>
      </w:pPr>
    </w:p>
    <w:p w14:paraId="621ECB38">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3"/>
          <w:sz w:val="31"/>
          <w:szCs w:val="31"/>
        </w:rPr>
        <w:t>一、响应函</w:t>
      </w:r>
    </w:p>
    <w:p w14:paraId="362731E1">
      <w:pPr>
        <w:pageBreakBefore w:val="0"/>
        <w:wordWrap/>
        <w:overflowPunct/>
        <w:topLinePunct w:val="0"/>
        <w:autoSpaceDE w:val="0"/>
        <w:autoSpaceDN w:val="0"/>
        <w:bidi w:val="0"/>
        <w:snapToGrid w:val="0"/>
        <w:spacing w:line="360" w:lineRule="auto"/>
        <w:ind w:left="9"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lang w:eastAsia="zh-CN"/>
        </w:rPr>
        <w:t>北海市铁山港区海洋局</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广西腾锦工程项目管理有限公司</w:t>
      </w:r>
      <w:r>
        <w:rPr>
          <w:rFonts w:hint="eastAsia" w:asciiTheme="minorEastAsia" w:hAnsiTheme="minorEastAsia" w:eastAsiaTheme="minorEastAsia" w:cstheme="minorEastAsia"/>
          <w:spacing w:val="9"/>
          <w:sz w:val="24"/>
          <w:szCs w:val="24"/>
        </w:rPr>
        <w:t>：</w:t>
      </w:r>
    </w:p>
    <w:p w14:paraId="6F46BDAE">
      <w:pPr>
        <w:pageBreakBefore w:val="0"/>
        <w:tabs>
          <w:tab w:val="left" w:pos="2731"/>
        </w:tabs>
        <w:wordWrap/>
        <w:overflowPunct/>
        <w:topLinePunct w:val="0"/>
        <w:autoSpaceDE w:val="0"/>
        <w:autoSpaceDN w:val="0"/>
        <w:bidi w:val="0"/>
        <w:snapToGrid w:val="0"/>
        <w:spacing w:line="360" w:lineRule="auto"/>
        <w:ind w:left="8" w:right="2"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2"/>
          <w:sz w:val="24"/>
          <w:szCs w:val="24"/>
        </w:rPr>
        <w:t>(供应商全称)授权</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54"/>
          <w:sz w:val="24"/>
          <w:szCs w:val="24"/>
        </w:rPr>
        <w:t xml:space="preserve"> </w:t>
      </w:r>
      <w:r>
        <w:rPr>
          <w:rFonts w:hint="eastAsia" w:asciiTheme="minorEastAsia" w:hAnsiTheme="minorEastAsia" w:eastAsiaTheme="minorEastAsia" w:cstheme="minorEastAsia"/>
          <w:spacing w:val="2"/>
          <w:sz w:val="24"/>
          <w:szCs w:val="24"/>
        </w:rPr>
        <w:t>(全权代表姓名)</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2"/>
          <w:sz w:val="24"/>
          <w:szCs w:val="24"/>
        </w:rPr>
        <w:t>(职</w:t>
      </w:r>
      <w:r>
        <w:rPr>
          <w:rFonts w:hint="eastAsia" w:asciiTheme="minorEastAsia" w:hAnsiTheme="minorEastAsia" w:eastAsiaTheme="minorEastAsia" w:cstheme="minorEastAsia"/>
          <w:spacing w:val="8"/>
          <w:sz w:val="24"/>
          <w:szCs w:val="24"/>
        </w:rPr>
        <w:t>务、职称)为全权代表，参加贵方组织的</w:t>
      </w:r>
      <w:r>
        <w:rPr>
          <w:rFonts w:hint="eastAsia" w:asciiTheme="minorEastAsia" w:hAnsiTheme="minorEastAsia" w:eastAsiaTheme="minorEastAsia" w:cstheme="minorEastAsia"/>
          <w:spacing w:val="8"/>
          <w:sz w:val="24"/>
          <w:szCs w:val="24"/>
          <w:lang w:eastAsia="zh-CN"/>
        </w:rPr>
        <w:t>2026年铁山港区海域非法占海水产养殖设施清理工作服务</w:t>
      </w:r>
      <w:r>
        <w:rPr>
          <w:rFonts w:hint="eastAsia" w:asciiTheme="minorEastAsia" w:hAnsiTheme="minorEastAsia" w:eastAsiaTheme="minorEastAsia" w:cstheme="minorEastAsia"/>
          <w:spacing w:val="10"/>
          <w:sz w:val="24"/>
          <w:szCs w:val="24"/>
        </w:rPr>
        <w:t>【项目编号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采购编号）】的有关活动，并对此项目进行响应。为此：</w:t>
      </w:r>
    </w:p>
    <w:p w14:paraId="580A0E28">
      <w:pPr>
        <w:pageBreakBefore w:val="0"/>
        <w:wordWrap/>
        <w:overflowPunct/>
        <w:topLinePunct w:val="0"/>
        <w:autoSpaceDE w:val="0"/>
        <w:autoSpaceDN w:val="0"/>
        <w:bidi w:val="0"/>
        <w:snapToGrid w:val="0"/>
        <w:spacing w:line="360" w:lineRule="auto"/>
        <w:ind w:left="848"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0"/>
          <w:sz w:val="24"/>
          <w:szCs w:val="24"/>
        </w:rPr>
        <w:t>我方承诺响应有效期从提交响应文件的截止之日起</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10"/>
          <w:sz w:val="24"/>
          <w:szCs w:val="24"/>
        </w:rPr>
        <w:t>天</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0"/>
          <w:sz w:val="24"/>
          <w:szCs w:val="24"/>
        </w:rPr>
        <w:t>不少于60</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0"/>
          <w:sz w:val="24"/>
          <w:szCs w:val="24"/>
        </w:rPr>
        <w:t>天</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0"/>
          <w:sz w:val="24"/>
          <w:szCs w:val="24"/>
        </w:rPr>
        <w:t>本响应文件在响</w:t>
      </w:r>
      <w:r>
        <w:rPr>
          <w:rFonts w:hint="eastAsia" w:asciiTheme="minorEastAsia" w:hAnsiTheme="minorEastAsia" w:eastAsiaTheme="minorEastAsia" w:cstheme="minorEastAsia"/>
          <w:spacing w:val="8"/>
          <w:sz w:val="24"/>
          <w:szCs w:val="24"/>
        </w:rPr>
        <w:t>应有效期满之前均具有约束力。</w:t>
      </w:r>
    </w:p>
    <w:p w14:paraId="2718101D">
      <w:pPr>
        <w:pageBreakBefore w:val="0"/>
        <w:wordWrap/>
        <w:overflowPunct/>
        <w:topLinePunct w:val="0"/>
        <w:autoSpaceDE w:val="0"/>
        <w:autoSpaceDN w:val="0"/>
        <w:bidi w:val="0"/>
        <w:snapToGrid w:val="0"/>
        <w:spacing w:line="360" w:lineRule="auto"/>
        <w:ind w:left="491"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7"/>
          <w:sz w:val="24"/>
          <w:szCs w:val="24"/>
        </w:rPr>
        <w:t>提供磋商文件中规定的全部响应文件。</w:t>
      </w:r>
    </w:p>
    <w:p w14:paraId="2025A6EC">
      <w:pPr>
        <w:pageBreakBefore w:val="0"/>
        <w:wordWrap/>
        <w:overflowPunct/>
        <w:topLinePunct w:val="0"/>
        <w:autoSpaceDE w:val="0"/>
        <w:autoSpaceDN w:val="0"/>
        <w:bidi w:val="0"/>
        <w:snapToGrid w:val="0"/>
        <w:spacing w:line="360" w:lineRule="auto"/>
        <w:ind w:left="493"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8"/>
          <w:sz w:val="24"/>
          <w:szCs w:val="24"/>
        </w:rPr>
        <w:t>我方承诺除响应文件列出的偏离外，我方响应磋商文件的全部要求。</w:t>
      </w:r>
    </w:p>
    <w:p w14:paraId="49653226">
      <w:pPr>
        <w:pageBreakBefore w:val="0"/>
        <w:wordWrap/>
        <w:overflowPunct/>
        <w:topLinePunct w:val="0"/>
        <w:autoSpaceDE w:val="0"/>
        <w:autoSpaceDN w:val="0"/>
        <w:bidi w:val="0"/>
        <w:snapToGrid w:val="0"/>
        <w:spacing w:line="360" w:lineRule="auto"/>
        <w:ind w:left="488" w:firstLine="508"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4、</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7"/>
          <w:sz w:val="24"/>
          <w:szCs w:val="24"/>
        </w:rPr>
        <w:t>保证遵守磋商文件中的其他有关规定。</w:t>
      </w:r>
    </w:p>
    <w:p w14:paraId="5A61900B">
      <w:pPr>
        <w:pageBreakBefore w:val="0"/>
        <w:wordWrap/>
        <w:overflowPunct/>
        <w:topLinePunct w:val="0"/>
        <w:autoSpaceDE w:val="0"/>
        <w:autoSpaceDN w:val="0"/>
        <w:bidi w:val="0"/>
        <w:snapToGrid w:val="0"/>
        <w:spacing w:line="360" w:lineRule="auto"/>
        <w:ind w:left="488" w:firstLine="516"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9"/>
          <w:sz w:val="24"/>
          <w:szCs w:val="24"/>
        </w:rPr>
        <w:t>5、</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9"/>
          <w:sz w:val="24"/>
          <w:szCs w:val="24"/>
        </w:rPr>
        <w:t>我方愿意向贵方提供任何与该项目响应有关的数据、情况和技术资料</w:t>
      </w:r>
      <w:r>
        <w:rPr>
          <w:rFonts w:hint="eastAsia" w:asciiTheme="minorEastAsia" w:hAnsiTheme="minorEastAsia" w:eastAsiaTheme="minorEastAsia" w:cstheme="minorEastAsia"/>
          <w:spacing w:val="8"/>
          <w:sz w:val="24"/>
          <w:szCs w:val="24"/>
        </w:rPr>
        <w:t>。若贵方需要，我方愿意提供我方作出的一切承诺的证明材料。</w:t>
      </w:r>
    </w:p>
    <w:p w14:paraId="081675FE">
      <w:pPr>
        <w:pageBreakBefore w:val="0"/>
        <w:wordWrap/>
        <w:overflowPunct/>
        <w:topLinePunct w:val="0"/>
        <w:autoSpaceDE w:val="0"/>
        <w:autoSpaceDN w:val="0"/>
        <w:bidi w:val="0"/>
        <w:snapToGrid w:val="0"/>
        <w:spacing w:line="360" w:lineRule="auto"/>
        <w:ind w:left="488"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6、</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8"/>
          <w:sz w:val="24"/>
          <w:szCs w:val="24"/>
        </w:rPr>
        <w:t>我方已详细阅读全部磋商文件，包括磋商文件“更正（延期）公告</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8"/>
          <w:sz w:val="24"/>
          <w:szCs w:val="24"/>
        </w:rPr>
        <w:t>”（如果有）、参考资料及有</w:t>
      </w:r>
      <w:r>
        <w:rPr>
          <w:rFonts w:hint="eastAsia" w:asciiTheme="minorEastAsia" w:hAnsiTheme="minorEastAsia" w:eastAsiaTheme="minorEastAsia" w:cstheme="minorEastAsia"/>
          <w:spacing w:val="7"/>
          <w:sz w:val="24"/>
          <w:szCs w:val="24"/>
        </w:rPr>
        <w:t>关附件，确认无误。</w:t>
      </w:r>
    </w:p>
    <w:p w14:paraId="7F1C5DD8">
      <w:pPr>
        <w:pageBreakBefore w:val="0"/>
        <w:wordWrap/>
        <w:overflowPunct/>
        <w:topLinePunct w:val="0"/>
        <w:autoSpaceDE w:val="0"/>
        <w:autoSpaceDN w:val="0"/>
        <w:bidi w:val="0"/>
        <w:snapToGrid w:val="0"/>
        <w:spacing w:line="360" w:lineRule="auto"/>
        <w:ind w:left="493"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7、</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6"/>
          <w:sz w:val="24"/>
          <w:szCs w:val="24"/>
        </w:rPr>
        <w:t>如我方成交，我方承诺：</w:t>
      </w:r>
    </w:p>
    <w:p w14:paraId="6A4D7EAA">
      <w:pPr>
        <w:pageBreakBefore w:val="0"/>
        <w:wordWrap/>
        <w:overflowPunct/>
        <w:topLinePunct w:val="0"/>
        <w:autoSpaceDE w:val="0"/>
        <w:autoSpaceDN w:val="0"/>
        <w:bidi w:val="0"/>
        <w:snapToGrid w:val="0"/>
        <w:spacing w:line="360" w:lineRule="auto"/>
        <w:ind w:left="493"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7.1</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8"/>
          <w:sz w:val="24"/>
          <w:szCs w:val="24"/>
        </w:rPr>
        <w:t>在收到成交通知书后，在成交通知书规定的期限内与你方签订合同；</w:t>
      </w:r>
    </w:p>
    <w:p w14:paraId="282273D9">
      <w:pPr>
        <w:pageBreakBefore w:val="0"/>
        <w:wordWrap/>
        <w:overflowPunct/>
        <w:topLinePunct w:val="0"/>
        <w:autoSpaceDE w:val="0"/>
        <w:autoSpaceDN w:val="0"/>
        <w:bidi w:val="0"/>
        <w:snapToGrid w:val="0"/>
        <w:spacing w:line="360" w:lineRule="auto"/>
        <w:ind w:left="493" w:firstLine="508"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7.2</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7"/>
          <w:sz w:val="24"/>
          <w:szCs w:val="24"/>
        </w:rPr>
        <w:t>在签订合同时不向你方提出附加条件；</w:t>
      </w:r>
    </w:p>
    <w:p w14:paraId="0AAD66AD">
      <w:pPr>
        <w:pageBreakBefore w:val="0"/>
        <w:wordWrap/>
        <w:overflowPunct/>
        <w:topLinePunct w:val="0"/>
        <w:autoSpaceDE w:val="0"/>
        <w:autoSpaceDN w:val="0"/>
        <w:bidi w:val="0"/>
        <w:snapToGrid w:val="0"/>
        <w:spacing w:line="360" w:lineRule="auto"/>
        <w:ind w:left="493" w:firstLine="508"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7.3</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7"/>
          <w:sz w:val="24"/>
          <w:szCs w:val="24"/>
        </w:rPr>
        <w:t>按照磋商文件要求提交履约保证金；</w:t>
      </w:r>
    </w:p>
    <w:p w14:paraId="0B2CAF94">
      <w:pPr>
        <w:pageBreakBefore w:val="0"/>
        <w:wordWrap/>
        <w:overflowPunct/>
        <w:topLinePunct w:val="0"/>
        <w:autoSpaceDE w:val="0"/>
        <w:autoSpaceDN w:val="0"/>
        <w:bidi w:val="0"/>
        <w:snapToGrid w:val="0"/>
        <w:spacing w:line="360" w:lineRule="auto"/>
        <w:ind w:left="493"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7.4</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8"/>
          <w:sz w:val="24"/>
          <w:szCs w:val="24"/>
        </w:rPr>
        <w:t>在合同约定的期限内完成合同规定的全部义务。</w:t>
      </w:r>
    </w:p>
    <w:p w14:paraId="0ED31995">
      <w:pPr>
        <w:pageBreakBefore w:val="0"/>
        <w:wordWrap/>
        <w:overflowPunct/>
        <w:topLinePunct w:val="0"/>
        <w:autoSpaceDE w:val="0"/>
        <w:autoSpaceDN w:val="0"/>
        <w:bidi w:val="0"/>
        <w:snapToGrid w:val="0"/>
        <w:spacing w:line="360" w:lineRule="auto"/>
        <w:ind w:left="493" w:firstLine="49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8、</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3"/>
          <w:sz w:val="24"/>
          <w:szCs w:val="24"/>
        </w:rPr>
        <w:t>其他补充说明：                                         。</w:t>
      </w:r>
    </w:p>
    <w:p w14:paraId="2800F77E">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6D19DAFA">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70DD3CCE">
      <w:pPr>
        <w:pageBreakBefore w:val="0"/>
        <w:wordWrap/>
        <w:overflowPunct/>
        <w:topLinePunct w:val="0"/>
        <w:autoSpaceDE w:val="0"/>
        <w:autoSpaceDN w:val="0"/>
        <w:bidi w:val="0"/>
        <w:snapToGrid w:val="0"/>
        <w:spacing w:line="360" w:lineRule="auto"/>
        <w:ind w:firstLine="4644" w:firstLineChars="18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磋商供应商名称（</w:t>
      </w:r>
      <w:r>
        <w:rPr>
          <w:rFonts w:hint="eastAsia" w:asciiTheme="minorEastAsia" w:hAnsiTheme="minorEastAsia" w:eastAsiaTheme="minorEastAsia" w:cstheme="minorEastAsia"/>
          <w:spacing w:val="9"/>
          <w:sz w:val="24"/>
          <w:szCs w:val="24"/>
          <w:lang w:val="en-US" w:eastAsia="zh-CN"/>
        </w:rPr>
        <w:t>电子签章</w:t>
      </w:r>
      <w:r>
        <w:rPr>
          <w:rFonts w:hint="eastAsia" w:asciiTheme="minorEastAsia" w:hAnsiTheme="minorEastAsia" w:eastAsiaTheme="minorEastAsia" w:cstheme="minorEastAsia"/>
          <w:spacing w:val="9"/>
          <w:sz w:val="24"/>
          <w:szCs w:val="24"/>
        </w:rPr>
        <w:t>公章</w:t>
      </w:r>
      <w:r>
        <w:rPr>
          <w:rFonts w:hint="eastAsia" w:asciiTheme="minorEastAsia" w:hAnsiTheme="minorEastAsia" w:eastAsiaTheme="minorEastAsia" w:cstheme="minorEastAsia"/>
          <w:sz w:val="24"/>
          <w:szCs w:val="24"/>
        </w:rPr>
        <w:t>）：</w:t>
      </w:r>
    </w:p>
    <w:p w14:paraId="536725A7">
      <w:pPr>
        <w:pageBreakBefore w:val="0"/>
        <w:wordWrap/>
        <w:overflowPunct/>
        <w:topLinePunct w:val="0"/>
        <w:autoSpaceDE w:val="0"/>
        <w:autoSpaceDN w:val="0"/>
        <w:bidi w:val="0"/>
        <w:snapToGrid w:val="0"/>
        <w:spacing w:line="360" w:lineRule="auto"/>
        <w:ind w:firstLine="2560" w:firstLineChars="10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rPr>
        <w:t>法定代表人（负责人）或委托代理人(签名</w:t>
      </w:r>
      <w:r>
        <w:rPr>
          <w:rFonts w:hint="eastAsia" w:asciiTheme="minorEastAsia" w:hAnsiTheme="minorEastAsia" w:eastAsiaTheme="minorEastAsia" w:cstheme="minorEastAsia"/>
          <w:spacing w:val="8"/>
          <w:sz w:val="24"/>
          <w:szCs w:val="24"/>
          <w:lang w:val="en-US" w:eastAsia="zh-CN"/>
        </w:rPr>
        <w:t>或电子签名</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lang w:eastAsia="zh-CN"/>
        </w:rPr>
        <w:t>：</w:t>
      </w:r>
    </w:p>
    <w:p w14:paraId="077C4463">
      <w:pPr>
        <w:pageBreakBefore w:val="0"/>
        <w:wordWrap/>
        <w:overflowPunct/>
        <w:topLinePunct w:val="0"/>
        <w:autoSpaceDE w:val="0"/>
        <w:autoSpaceDN w:val="0"/>
        <w:bidi w:val="0"/>
        <w:snapToGrid w:val="0"/>
        <w:spacing w:line="360" w:lineRule="auto"/>
        <w:ind w:left="4076" w:firstLine="912"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日期：</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6"/>
          <w:sz w:val="24"/>
          <w:szCs w:val="24"/>
        </w:rPr>
        <w:t>年</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6"/>
          <w:sz w:val="24"/>
          <w:szCs w:val="24"/>
        </w:rPr>
        <w:t>月</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6"/>
          <w:sz w:val="24"/>
          <w:szCs w:val="24"/>
        </w:rPr>
        <w:t>日</w:t>
      </w:r>
    </w:p>
    <w:p w14:paraId="77242CD9">
      <w:pPr>
        <w:pageBreakBefore w:val="0"/>
        <w:wordWrap/>
        <w:overflowPunct/>
        <w:topLinePunct w:val="0"/>
        <w:autoSpaceDE w:val="0"/>
        <w:autoSpaceDN w:val="0"/>
        <w:bidi w:val="0"/>
        <w:snapToGrid w:val="0"/>
        <w:spacing w:line="360" w:lineRule="auto"/>
        <w:ind w:left="8"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注：按本格式和要求提供。</w:t>
      </w:r>
    </w:p>
    <w:p w14:paraId="2C89516F">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sectPr>
          <w:headerReference r:id="rId21" w:type="default"/>
          <w:footerReference r:id="rId22" w:type="default"/>
          <w:pgSz w:w="11906" w:h="16839"/>
          <w:pgMar w:top="1150" w:right="1132" w:bottom="1274" w:left="1132" w:header="826" w:footer="1037" w:gutter="0"/>
          <w:pgNumType w:fmt="decimal"/>
          <w:cols w:space="720" w:num="1"/>
        </w:sectPr>
      </w:pPr>
    </w:p>
    <w:p w14:paraId="0B1EC6AE">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4"/>
          <w:sz w:val="31"/>
          <w:szCs w:val="31"/>
        </w:rPr>
        <w:t>二、资格文件</w:t>
      </w:r>
    </w:p>
    <w:p w14:paraId="0F3F4C94">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3A97A84B">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37FD33BB">
      <w:pPr>
        <w:pageBreakBefore w:val="0"/>
        <w:wordWrap/>
        <w:overflowPunct/>
        <w:topLinePunct w:val="0"/>
        <w:autoSpaceDE w:val="0"/>
        <w:autoSpaceDN w:val="0"/>
        <w:bidi w:val="0"/>
        <w:snapToGrid w:val="0"/>
        <w:spacing w:line="360" w:lineRule="auto"/>
        <w:ind w:right="480"/>
        <w:jc w:val="center"/>
        <w:rPr>
          <w:rFonts w:ascii="宋体" w:cs="宋体"/>
          <w:b/>
          <w:color w:val="auto"/>
          <w:kern w:val="0"/>
          <w:sz w:val="32"/>
          <w:szCs w:val="32"/>
        </w:rPr>
      </w:pPr>
      <w:r>
        <w:rPr>
          <w:rFonts w:ascii="宋体" w:hAnsi="宋体" w:cs="宋体"/>
          <w:b/>
          <w:color w:val="auto"/>
          <w:kern w:val="0"/>
          <w:sz w:val="32"/>
          <w:szCs w:val="32"/>
        </w:rPr>
        <w:t>A</w:t>
      </w:r>
      <w:r>
        <w:rPr>
          <w:rFonts w:hint="eastAsia" w:ascii="宋体" w:hAnsi="宋体" w:cs="宋体"/>
          <w:b/>
          <w:color w:val="auto"/>
          <w:kern w:val="0"/>
          <w:sz w:val="32"/>
          <w:szCs w:val="32"/>
        </w:rPr>
        <w:t>、符合参加政府采购活动应当具备的一般条件的承诺函</w:t>
      </w:r>
    </w:p>
    <w:p w14:paraId="2AEC860A">
      <w:pPr>
        <w:pageBreakBefore w:val="0"/>
        <w:wordWrap/>
        <w:overflowPunct/>
        <w:topLinePunct w:val="0"/>
        <w:autoSpaceDE w:val="0"/>
        <w:autoSpaceDN w:val="0"/>
        <w:bidi w:val="0"/>
        <w:snapToGrid w:val="0"/>
        <w:spacing w:line="360" w:lineRule="auto"/>
        <w:ind w:right="480" w:firstLine="480" w:firstLineChars="200"/>
        <w:jc w:val="center"/>
        <w:rPr>
          <w:rFonts w:ascii="宋体" w:cs="宋体"/>
          <w:color w:val="auto"/>
          <w:sz w:val="24"/>
        </w:rPr>
      </w:pPr>
    </w:p>
    <w:p w14:paraId="7C068553">
      <w:pPr>
        <w:pageBreakBefore w:val="0"/>
        <w:wordWrap/>
        <w:overflowPunct/>
        <w:topLinePunct w:val="0"/>
        <w:autoSpaceDE w:val="0"/>
        <w:autoSpaceDN w:val="0"/>
        <w:bidi w:val="0"/>
        <w:snapToGrid w:val="0"/>
        <w:spacing w:line="360" w:lineRule="auto"/>
        <w:ind w:right="480" w:firstLine="480" w:firstLineChars="200"/>
        <w:jc w:val="center"/>
        <w:rPr>
          <w:rFonts w:ascii="宋体" w:cs="宋体"/>
          <w:color w:val="auto"/>
          <w:sz w:val="24"/>
        </w:rPr>
      </w:pPr>
      <w:r>
        <w:rPr>
          <w:rFonts w:hint="eastAsia" w:ascii="宋体" w:hAnsi="宋体" w:cs="宋体"/>
          <w:color w:val="auto"/>
          <w:sz w:val="24"/>
        </w:rPr>
        <w:t>北海市政府采购供应商信用承诺函（格式）</w:t>
      </w:r>
    </w:p>
    <w:p w14:paraId="31A507A9">
      <w:pPr>
        <w:pageBreakBefore w:val="0"/>
        <w:wordWrap/>
        <w:overflowPunct/>
        <w:topLinePunct w:val="0"/>
        <w:autoSpaceDE w:val="0"/>
        <w:autoSpaceDN w:val="0"/>
        <w:bidi w:val="0"/>
        <w:snapToGrid w:val="0"/>
        <w:spacing w:line="360" w:lineRule="auto"/>
        <w:ind w:firstLine="480" w:firstLineChars="200"/>
        <w:rPr>
          <w:rFonts w:ascii="宋体" w:cs="宋体"/>
          <w:color w:val="auto"/>
          <w:sz w:val="24"/>
        </w:rPr>
      </w:pPr>
    </w:p>
    <w:p w14:paraId="1B571945">
      <w:pPr>
        <w:pageBreakBefore w:val="0"/>
        <w:wordWrap/>
        <w:overflowPunct/>
        <w:topLinePunct w:val="0"/>
        <w:autoSpaceDE w:val="0"/>
        <w:autoSpaceDN w:val="0"/>
        <w:bidi w:val="0"/>
        <w:snapToGrid w:val="0"/>
        <w:spacing w:line="360" w:lineRule="auto"/>
        <w:ind w:right="480" w:firstLine="480" w:firstLineChars="200"/>
        <w:rPr>
          <w:rFonts w:ascii="宋体" w:cs="宋体"/>
          <w:color w:val="auto"/>
          <w:sz w:val="24"/>
        </w:rPr>
      </w:pPr>
      <w:r>
        <w:rPr>
          <w:rFonts w:hint="eastAsia" w:ascii="宋体" w:hAnsi="宋体" w:cs="宋体"/>
          <w:color w:val="auto"/>
          <w:sz w:val="24"/>
        </w:rPr>
        <w:t>（采购人）、（采购代理机构）：</w:t>
      </w:r>
    </w:p>
    <w:p w14:paraId="5B117EB1">
      <w:pPr>
        <w:pageBreakBefore w:val="0"/>
        <w:wordWrap/>
        <w:overflowPunct/>
        <w:topLinePunct w:val="0"/>
        <w:autoSpaceDE w:val="0"/>
        <w:autoSpaceDN w:val="0"/>
        <w:bidi w:val="0"/>
        <w:snapToGrid w:val="0"/>
        <w:spacing w:line="360" w:lineRule="auto"/>
        <w:ind w:right="480" w:firstLine="480" w:firstLineChars="200"/>
        <w:rPr>
          <w:rFonts w:ascii="宋体" w:cs="宋体"/>
          <w:color w:val="auto"/>
          <w:sz w:val="24"/>
        </w:rPr>
      </w:pPr>
      <w:r>
        <w:rPr>
          <w:rFonts w:hint="eastAsia" w:ascii="宋体" w:hAnsi="宋体" w:cs="宋体"/>
          <w:color w:val="auto"/>
          <w:sz w:val="24"/>
        </w:rPr>
        <w:t>供应商名称：</w:t>
      </w:r>
    </w:p>
    <w:p w14:paraId="4BD9765E">
      <w:pPr>
        <w:pageBreakBefore w:val="0"/>
        <w:wordWrap/>
        <w:overflowPunct/>
        <w:topLinePunct w:val="0"/>
        <w:autoSpaceDE w:val="0"/>
        <w:autoSpaceDN w:val="0"/>
        <w:bidi w:val="0"/>
        <w:snapToGrid w:val="0"/>
        <w:spacing w:line="360" w:lineRule="auto"/>
        <w:ind w:right="480" w:firstLine="480" w:firstLineChars="200"/>
        <w:rPr>
          <w:rFonts w:ascii="宋体" w:cs="宋体"/>
          <w:color w:val="auto"/>
          <w:sz w:val="24"/>
        </w:rPr>
      </w:pPr>
      <w:r>
        <w:rPr>
          <w:rFonts w:hint="eastAsia" w:ascii="宋体" w:hAnsi="宋体" w:cs="宋体"/>
          <w:color w:val="auto"/>
          <w:sz w:val="24"/>
        </w:rPr>
        <w:t>统一社会信用代码：</w:t>
      </w:r>
    </w:p>
    <w:p w14:paraId="5642CB80">
      <w:pPr>
        <w:pageBreakBefore w:val="0"/>
        <w:wordWrap/>
        <w:overflowPunct/>
        <w:topLinePunct w:val="0"/>
        <w:autoSpaceDE w:val="0"/>
        <w:autoSpaceDN w:val="0"/>
        <w:bidi w:val="0"/>
        <w:snapToGrid w:val="0"/>
        <w:spacing w:line="360" w:lineRule="auto"/>
        <w:ind w:right="480" w:firstLine="480" w:firstLineChars="200"/>
        <w:rPr>
          <w:rFonts w:ascii="宋体" w:cs="宋体"/>
          <w:color w:val="auto"/>
          <w:sz w:val="24"/>
        </w:rPr>
      </w:pPr>
      <w:r>
        <w:rPr>
          <w:rFonts w:hint="eastAsia" w:ascii="宋体" w:hAnsi="宋体" w:cs="宋体"/>
          <w:color w:val="auto"/>
          <w:sz w:val="24"/>
        </w:rPr>
        <w:t>供应商地址：</w:t>
      </w:r>
    </w:p>
    <w:p w14:paraId="2174215A">
      <w:pPr>
        <w:pageBreakBefore w:val="0"/>
        <w:wordWrap/>
        <w:overflowPunct/>
        <w:topLinePunct w:val="0"/>
        <w:autoSpaceDE w:val="0"/>
        <w:autoSpaceDN w:val="0"/>
        <w:bidi w:val="0"/>
        <w:snapToGrid w:val="0"/>
        <w:spacing w:line="360" w:lineRule="auto"/>
        <w:ind w:right="482" w:firstLine="480" w:firstLineChars="200"/>
        <w:rPr>
          <w:rFonts w:ascii="宋体" w:cs="宋体"/>
          <w:color w:val="auto"/>
          <w:sz w:val="24"/>
        </w:rPr>
      </w:pPr>
      <w:r>
        <w:rPr>
          <w:rFonts w:hint="eastAsia" w:ascii="宋体" w:hAnsi="宋体" w:cs="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9395E0D">
      <w:pPr>
        <w:pageBreakBefore w:val="0"/>
        <w:wordWrap/>
        <w:overflowPunct/>
        <w:topLinePunct w:val="0"/>
        <w:autoSpaceDE w:val="0"/>
        <w:autoSpaceDN w:val="0"/>
        <w:bidi w:val="0"/>
        <w:snapToGrid w:val="0"/>
        <w:spacing w:line="360" w:lineRule="auto"/>
        <w:ind w:right="482"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我单位具有符合采购文件资格要求独立承担民事责任的能力。</w:t>
      </w:r>
    </w:p>
    <w:p w14:paraId="4ED14655">
      <w:pPr>
        <w:pageBreakBefore w:val="0"/>
        <w:wordWrap/>
        <w:overflowPunct/>
        <w:topLinePunct w:val="0"/>
        <w:autoSpaceDE w:val="0"/>
        <w:autoSpaceDN w:val="0"/>
        <w:bidi w:val="0"/>
        <w:snapToGrid w:val="0"/>
        <w:spacing w:line="360" w:lineRule="auto"/>
        <w:ind w:right="482"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我单位具有符合采购文件资格要求的财务状况报告。</w:t>
      </w:r>
    </w:p>
    <w:p w14:paraId="70BD7D1C">
      <w:pPr>
        <w:pageBreakBefore w:val="0"/>
        <w:wordWrap/>
        <w:overflowPunct/>
        <w:topLinePunct w:val="0"/>
        <w:autoSpaceDE w:val="0"/>
        <w:autoSpaceDN w:val="0"/>
        <w:bidi w:val="0"/>
        <w:snapToGrid w:val="0"/>
        <w:spacing w:line="360" w:lineRule="auto"/>
        <w:ind w:right="482" w:firstLine="480" w:firstLineChars="200"/>
        <w:rPr>
          <w:rFonts w:ascii="宋体" w:cs="宋体"/>
          <w:color w:val="auto"/>
          <w:sz w:val="24"/>
        </w:rPr>
      </w:pPr>
      <w:r>
        <w:rPr>
          <w:rFonts w:ascii="宋体" w:hAnsi="宋体" w:cs="宋体"/>
          <w:color w:val="auto"/>
          <w:sz w:val="24"/>
        </w:rPr>
        <w:t>3.</w:t>
      </w:r>
      <w:r>
        <w:rPr>
          <w:rFonts w:hint="eastAsia" w:ascii="宋体" w:hAnsi="宋体" w:cs="宋体"/>
          <w:color w:val="auto"/>
          <w:sz w:val="24"/>
        </w:rPr>
        <w:t>我单位具有符合采购文件资格要求的依法缴纳税收和社会保障记录的良好记录。</w:t>
      </w:r>
    </w:p>
    <w:p w14:paraId="22B014F6">
      <w:pPr>
        <w:pageBreakBefore w:val="0"/>
        <w:wordWrap/>
        <w:overflowPunct/>
        <w:topLinePunct w:val="0"/>
        <w:autoSpaceDE w:val="0"/>
        <w:autoSpaceDN w:val="0"/>
        <w:bidi w:val="0"/>
        <w:snapToGrid w:val="0"/>
        <w:spacing w:line="360" w:lineRule="auto"/>
        <w:ind w:right="482" w:firstLine="480" w:firstLineChars="200"/>
        <w:rPr>
          <w:rFonts w:ascii="宋体" w:cs="宋体"/>
          <w:color w:val="auto"/>
          <w:sz w:val="24"/>
        </w:rPr>
      </w:pPr>
      <w:r>
        <w:rPr>
          <w:rFonts w:ascii="宋体" w:hAnsi="宋体" w:cs="宋体"/>
          <w:color w:val="auto"/>
          <w:sz w:val="24"/>
        </w:rPr>
        <w:t>4.</w:t>
      </w:r>
      <w:r>
        <w:rPr>
          <w:rFonts w:hint="eastAsia" w:ascii="宋体" w:hAnsi="宋体" w:cs="宋体"/>
          <w:color w:val="auto"/>
          <w:sz w:val="24"/>
        </w:rPr>
        <w:t>我单位具有符合采购文件资格要求履行合同所必需的设备和专业技术能力。</w:t>
      </w:r>
    </w:p>
    <w:p w14:paraId="741A9F75">
      <w:pPr>
        <w:pageBreakBefore w:val="0"/>
        <w:wordWrap/>
        <w:overflowPunct/>
        <w:topLinePunct w:val="0"/>
        <w:autoSpaceDE w:val="0"/>
        <w:autoSpaceDN w:val="0"/>
        <w:bidi w:val="0"/>
        <w:snapToGrid w:val="0"/>
        <w:spacing w:line="360" w:lineRule="auto"/>
        <w:ind w:right="482" w:firstLine="480" w:firstLineChars="200"/>
        <w:rPr>
          <w:rFonts w:ascii="宋体" w:cs="宋体"/>
          <w:color w:val="auto"/>
          <w:sz w:val="24"/>
        </w:rPr>
      </w:pPr>
      <w:r>
        <w:rPr>
          <w:rFonts w:ascii="宋体" w:hAnsi="宋体" w:cs="宋体"/>
          <w:color w:val="auto"/>
          <w:sz w:val="24"/>
        </w:rPr>
        <w:t>5.</w:t>
      </w:r>
      <w:r>
        <w:rPr>
          <w:rFonts w:hint="eastAsia" w:ascii="宋体" w:hAnsi="宋体" w:cs="宋体"/>
          <w:color w:val="auto"/>
          <w:sz w:val="24"/>
        </w:rPr>
        <w:t>参加政府采购活动前三年内，在经营活动中没有重大违法记录。</w:t>
      </w:r>
    </w:p>
    <w:p w14:paraId="399FFBAF">
      <w:pPr>
        <w:pageBreakBefore w:val="0"/>
        <w:wordWrap/>
        <w:overflowPunct/>
        <w:topLinePunct w:val="0"/>
        <w:autoSpaceDE w:val="0"/>
        <w:autoSpaceDN w:val="0"/>
        <w:bidi w:val="0"/>
        <w:snapToGrid w:val="0"/>
        <w:spacing w:line="360" w:lineRule="auto"/>
        <w:ind w:right="482" w:firstLine="480" w:firstLineChars="200"/>
        <w:rPr>
          <w:rFonts w:ascii="宋体" w:cs="宋体"/>
          <w:color w:val="auto"/>
          <w:sz w:val="24"/>
        </w:rPr>
      </w:pPr>
      <w:r>
        <w:rPr>
          <w:rFonts w:hint="eastAsia" w:ascii="宋体" w:hAnsi="宋体" w:cs="宋体"/>
          <w:color w:val="auto"/>
          <w:sz w:val="24"/>
        </w:rPr>
        <w:t>若我单位承诺不实，自愿承担提供虚假材料谋取中标、成交的法律责任。</w:t>
      </w:r>
    </w:p>
    <w:p w14:paraId="7E15A4CF">
      <w:pPr>
        <w:pageBreakBefore w:val="0"/>
        <w:wordWrap/>
        <w:overflowPunct/>
        <w:topLinePunct w:val="0"/>
        <w:autoSpaceDE w:val="0"/>
        <w:autoSpaceDN w:val="0"/>
        <w:bidi w:val="0"/>
        <w:snapToGrid w:val="0"/>
        <w:spacing w:line="360" w:lineRule="auto"/>
        <w:ind w:right="480" w:firstLine="480" w:firstLineChars="200"/>
        <w:rPr>
          <w:rFonts w:ascii="宋体" w:cs="宋体"/>
          <w:color w:val="auto"/>
          <w:sz w:val="24"/>
        </w:rPr>
      </w:pPr>
    </w:p>
    <w:p w14:paraId="1938CBA2">
      <w:pPr>
        <w:pageBreakBefore w:val="0"/>
        <w:wordWrap/>
        <w:overflowPunct/>
        <w:topLinePunct w:val="0"/>
        <w:autoSpaceDE w:val="0"/>
        <w:autoSpaceDN w:val="0"/>
        <w:bidi w:val="0"/>
        <w:snapToGrid w:val="0"/>
        <w:spacing w:line="360" w:lineRule="auto"/>
        <w:ind w:left="3159"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磋商供应商名称（</w:t>
      </w:r>
      <w:r>
        <w:rPr>
          <w:rFonts w:hint="eastAsia" w:asciiTheme="minorEastAsia" w:hAnsiTheme="minorEastAsia" w:eastAsiaTheme="minorEastAsia" w:cstheme="minorEastAsia"/>
          <w:spacing w:val="9"/>
          <w:sz w:val="24"/>
          <w:szCs w:val="24"/>
          <w:lang w:val="en-US" w:eastAsia="zh-CN"/>
        </w:rPr>
        <w:t>电子签章</w:t>
      </w:r>
      <w:r>
        <w:rPr>
          <w:rFonts w:hint="eastAsia" w:asciiTheme="minorEastAsia" w:hAnsiTheme="minorEastAsia" w:eastAsiaTheme="minorEastAsia" w:cstheme="minorEastAsia"/>
          <w:spacing w:val="9"/>
          <w:sz w:val="24"/>
          <w:szCs w:val="24"/>
        </w:rPr>
        <w:t>公章</w:t>
      </w:r>
      <w:r>
        <w:rPr>
          <w:rFonts w:hint="eastAsia" w:asciiTheme="minorEastAsia" w:hAnsiTheme="minorEastAsia" w:eastAsiaTheme="minorEastAsia" w:cstheme="minorEastAsia"/>
          <w:sz w:val="24"/>
          <w:szCs w:val="24"/>
        </w:rPr>
        <w:t>）：</w:t>
      </w:r>
    </w:p>
    <w:p w14:paraId="724096CF">
      <w:pPr>
        <w:pageBreakBefore w:val="0"/>
        <w:wordWrap/>
        <w:overflowPunct/>
        <w:topLinePunct w:val="0"/>
        <w:autoSpaceDE w:val="0"/>
        <w:autoSpaceDN w:val="0"/>
        <w:bidi w:val="0"/>
        <w:snapToGrid w:val="0"/>
        <w:spacing w:line="360" w:lineRule="auto"/>
        <w:ind w:firstLine="1536"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法定代表人（负责人）或委托代理人(签名</w:t>
      </w:r>
      <w:r>
        <w:rPr>
          <w:rFonts w:hint="eastAsia" w:asciiTheme="minorEastAsia" w:hAnsiTheme="minorEastAsia" w:eastAsiaTheme="minorEastAsia" w:cstheme="minorEastAsia"/>
          <w:spacing w:val="8"/>
          <w:sz w:val="24"/>
          <w:szCs w:val="24"/>
          <w:lang w:val="en-US" w:eastAsia="zh-CN"/>
        </w:rPr>
        <w:t>或电子签名</w:t>
      </w:r>
      <w:r>
        <w:rPr>
          <w:rFonts w:hint="eastAsia" w:asciiTheme="minorEastAsia" w:hAnsiTheme="minorEastAsia" w:eastAsiaTheme="minorEastAsia" w:cstheme="minorEastAsia"/>
          <w:spacing w:val="8"/>
          <w:sz w:val="24"/>
          <w:szCs w:val="24"/>
        </w:rPr>
        <w:t>)：</w:t>
      </w:r>
    </w:p>
    <w:p w14:paraId="30F3FC94">
      <w:pPr>
        <w:pageBreakBefore w:val="0"/>
        <w:wordWrap/>
        <w:overflowPunct/>
        <w:topLinePunct w:val="0"/>
        <w:autoSpaceDE w:val="0"/>
        <w:autoSpaceDN w:val="0"/>
        <w:bidi w:val="0"/>
        <w:snapToGrid w:val="0"/>
        <w:spacing w:line="360" w:lineRule="auto"/>
        <w:ind w:firstLine="480" w:firstLineChars="200"/>
        <w:rPr>
          <w:rFonts w:ascii="宋体" w:cs="宋体"/>
          <w:color w:val="auto"/>
          <w:sz w:val="24"/>
        </w:rPr>
      </w:pPr>
    </w:p>
    <w:p w14:paraId="56BE8D4E">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r>
        <w:rPr>
          <w:rFonts w:hint="eastAsia" w:ascii="宋体" w:hAnsi="宋体" w:cs="宋体"/>
          <w:color w:val="auto"/>
          <w:sz w:val="24"/>
        </w:rPr>
        <w:t>日期：</w:t>
      </w:r>
      <w:r>
        <w:rPr>
          <w:rFonts w:hint="eastAsia" w:ascii="宋体" w:hAnsi="宋体" w:cs="宋体"/>
          <w:color w:val="auto"/>
          <w:sz w:val="24"/>
          <w:lang w:val="en-US" w:eastAsia="zh-CN"/>
        </w:rPr>
        <w:t xml:space="preserve"> </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日</w:t>
      </w:r>
    </w:p>
    <w:p w14:paraId="37C31B53">
      <w:pPr>
        <w:pageBreakBefore w:val="0"/>
        <w:wordWrap/>
        <w:overflowPunct/>
        <w:topLinePunct w:val="0"/>
        <w:autoSpaceDE w:val="0"/>
        <w:autoSpaceDN w:val="0"/>
        <w:bidi w:val="0"/>
        <w:snapToGrid w:val="0"/>
        <w:spacing w:line="360" w:lineRule="auto"/>
        <w:ind w:right="480" w:firstLine="480" w:firstLineChars="200"/>
        <w:rPr>
          <w:rFonts w:ascii="宋体" w:cs="宋体"/>
          <w:color w:val="auto"/>
          <w:sz w:val="24"/>
        </w:rPr>
      </w:pPr>
    </w:p>
    <w:p w14:paraId="1597E29F">
      <w:pPr>
        <w:pageBreakBefore w:val="0"/>
        <w:wordWrap/>
        <w:overflowPunct/>
        <w:topLinePunct w:val="0"/>
        <w:autoSpaceDE w:val="0"/>
        <w:autoSpaceDN w:val="0"/>
        <w:bidi w:val="0"/>
        <w:snapToGrid w:val="0"/>
        <w:spacing w:line="360" w:lineRule="auto"/>
        <w:ind w:firstLine="643" w:firstLineChars="200"/>
        <w:rPr>
          <w:rFonts w:ascii="宋体" w:hAnsi="宋体" w:cs="仿宋_GB2312"/>
          <w:b/>
          <w:color w:val="auto"/>
          <w:sz w:val="32"/>
          <w:szCs w:val="32"/>
        </w:rPr>
      </w:pPr>
      <w:r>
        <w:rPr>
          <w:rFonts w:ascii="宋体" w:hAnsi="宋体" w:cs="仿宋_GB2312"/>
          <w:b/>
          <w:color w:val="auto"/>
          <w:sz w:val="32"/>
          <w:szCs w:val="32"/>
        </w:rPr>
        <w:br w:type="page"/>
      </w:r>
    </w:p>
    <w:p w14:paraId="1DDF26D6">
      <w:pPr>
        <w:pageBreakBefore w:val="0"/>
        <w:wordWrap/>
        <w:overflowPunct/>
        <w:topLinePunct w:val="0"/>
        <w:autoSpaceDE w:val="0"/>
        <w:autoSpaceDN w:val="0"/>
        <w:bidi w:val="0"/>
        <w:snapToGrid w:val="0"/>
        <w:spacing w:line="360" w:lineRule="auto"/>
        <w:jc w:val="center"/>
        <w:rPr>
          <w:rFonts w:ascii="宋体" w:cs="仿宋_GB2312"/>
          <w:b/>
          <w:color w:val="auto"/>
          <w:sz w:val="32"/>
          <w:szCs w:val="32"/>
        </w:rPr>
      </w:pPr>
      <w:r>
        <w:rPr>
          <w:rFonts w:ascii="宋体" w:hAnsi="宋体" w:cs="仿宋_GB2312"/>
          <w:b/>
          <w:color w:val="auto"/>
          <w:sz w:val="32"/>
          <w:szCs w:val="32"/>
        </w:rPr>
        <w:t>B</w:t>
      </w:r>
      <w:r>
        <w:rPr>
          <w:rFonts w:hint="eastAsia" w:ascii="宋体" w:hAnsi="宋体" w:cs="仿宋_GB2312"/>
          <w:b/>
          <w:color w:val="auto"/>
          <w:sz w:val="32"/>
          <w:szCs w:val="32"/>
        </w:rPr>
        <w:t>、联合协议（如果有）</w:t>
      </w:r>
    </w:p>
    <w:p w14:paraId="38E6248B">
      <w:pPr>
        <w:pageBreakBefore w:val="0"/>
        <w:widowControl/>
        <w:wordWrap/>
        <w:overflowPunct/>
        <w:topLinePunct w:val="0"/>
        <w:autoSpaceDE w:val="0"/>
        <w:autoSpaceDN w:val="0"/>
        <w:bidi w:val="0"/>
        <w:snapToGrid w:val="0"/>
        <w:spacing w:line="360" w:lineRule="auto"/>
        <w:ind w:firstLine="482" w:firstLineChars="200"/>
        <w:jc w:val="left"/>
        <w:rPr>
          <w:rFonts w:ascii="宋体" w:cs="宋体"/>
          <w:b/>
          <w:color w:val="auto"/>
          <w:sz w:val="24"/>
        </w:rPr>
      </w:pPr>
      <w:r>
        <w:rPr>
          <w:rFonts w:hint="eastAsia" w:ascii="宋体" w:hAnsi="宋体" w:cs="宋体"/>
          <w:b/>
          <w:color w:val="auto"/>
          <w:sz w:val="24"/>
        </w:rPr>
        <w:t>（以联合体形式响应的，提供联合协议；本项目不接受联合体响应或者供应商不以联合体形式响应的，则不需要提供）</w:t>
      </w:r>
    </w:p>
    <w:p w14:paraId="2DC576C2">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组成一个联合体，以一个供应商的身份</w:t>
      </w:r>
      <w:r>
        <w:rPr>
          <w:rFonts w:hint="eastAsia" w:ascii="宋体" w:hAnsi="宋体" w:cs="宋体"/>
          <w:color w:val="auto"/>
          <w:kern w:val="0"/>
          <w:sz w:val="24"/>
        </w:rPr>
        <w:t>参加</w:t>
      </w:r>
      <w:r>
        <w:rPr>
          <w:rFonts w:hint="eastAsia" w:ascii="宋体" w:hAnsi="宋体" w:cs="仿宋_GB2312"/>
          <w:color w:val="auto"/>
          <w:sz w:val="24"/>
        </w:rPr>
        <w:t>（项目名称）</w:t>
      </w:r>
      <w:r>
        <w:rPr>
          <w:rFonts w:hint="eastAsia" w:ascii="宋体" w:hAnsi="宋体" w:cs="仿宋_GB2312"/>
          <w:color w:val="auto"/>
          <w:kern w:val="0"/>
          <w:sz w:val="24"/>
          <w:lang w:val="zh-CN"/>
        </w:rPr>
        <w:t>【项目编号：（采购编号）】响应</w:t>
      </w:r>
      <w:r>
        <w:rPr>
          <w:rFonts w:hint="eastAsia" w:ascii="宋体" w:hAnsi="宋体" w:cs="宋体"/>
          <w:color w:val="auto"/>
          <w:kern w:val="0"/>
          <w:sz w:val="24"/>
          <w:lang w:val="zh-CN"/>
        </w:rPr>
        <w:t>。</w:t>
      </w:r>
    </w:p>
    <w:p w14:paraId="18BF02FD">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，代表所有联合体成员负责响应和合同实施阶段的主办、协调工作</w:t>
      </w:r>
      <w:r>
        <w:rPr>
          <w:rFonts w:hint="eastAsia" w:ascii="宋体" w:hAnsi="宋体" w:cs="宋体"/>
          <w:color w:val="auto"/>
          <w:kern w:val="0"/>
          <w:sz w:val="24"/>
          <w:lang w:val="zh-CN"/>
        </w:rPr>
        <w:t>。</w:t>
      </w:r>
    </w:p>
    <w:p w14:paraId="32C68F36">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hint="eastAsia" w:ascii="宋体" w:hAnsi="宋体" w:cs="宋体"/>
          <w:color w:val="auto"/>
          <w:kern w:val="0"/>
          <w:sz w:val="24"/>
          <w:lang w:val="zh-CN"/>
        </w:rPr>
        <w:t>二、</w:t>
      </w:r>
      <w:r>
        <w:rPr>
          <w:rFonts w:hint="eastAsia" w:ascii="宋体" w:hAnsi="宋体" w:cs="宋体"/>
          <w:color w:val="auto"/>
          <w:sz w:val="24"/>
        </w:rPr>
        <w:t>所有联合体成员各方签署授权书，授权书载明的</w:t>
      </w:r>
      <w:r>
        <w:rPr>
          <w:rFonts w:hint="eastAsia" w:ascii="宋体" w:hAnsi="宋体" w:cs="宋体"/>
          <w:color w:val="auto"/>
          <w:kern w:val="0"/>
          <w:sz w:val="24"/>
          <w:lang w:val="zh-CN"/>
        </w:rPr>
        <w:t>授权代表根据磋商文件规定及采购内容而对采购人、采购代理机构所作的任何合法承诺，包括书面澄清及相应等均对联合体各方产生约束力。</w:t>
      </w:r>
    </w:p>
    <w:p w14:paraId="7F55F2E8">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hint="eastAsia" w:ascii="宋体" w:hAnsi="宋体" w:cs="宋体"/>
          <w:color w:val="auto"/>
          <w:kern w:val="0"/>
          <w:sz w:val="24"/>
          <w:lang w:val="zh-CN"/>
        </w:rPr>
        <w:t>三、本次联合响应中，分工如下：</w:t>
      </w:r>
    </w:p>
    <w:p w14:paraId="5F3CBC81">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hint="eastAsia" w:ascii="宋体" w:hAnsi="宋体" w:cs="宋体"/>
          <w:color w:val="auto"/>
          <w:kern w:val="0"/>
          <w:sz w:val="24"/>
          <w:u w:val="single"/>
        </w:rPr>
        <w:t>（联合体成员</w:t>
      </w:r>
      <w:r>
        <w:rPr>
          <w:rFonts w:ascii="宋体" w:hAnsi="宋体" w:cs="宋体"/>
          <w:color w:val="auto"/>
          <w:kern w:val="0"/>
          <w:sz w:val="24"/>
          <w:u w:val="single"/>
        </w:rPr>
        <w:t>1</w:t>
      </w:r>
      <w:r>
        <w:rPr>
          <w:rFonts w:hint="eastAsia" w:ascii="宋体" w:hAnsi="宋体" w:cs="宋体"/>
          <w:color w:val="auto"/>
          <w:kern w:val="0"/>
          <w:sz w:val="24"/>
          <w:u w:val="single"/>
        </w:rPr>
        <w:t>）</w:t>
      </w:r>
      <w:r>
        <w:rPr>
          <w:rFonts w:hint="eastAsia" w:ascii="宋体" w:hAnsi="宋体" w:cs="宋体"/>
          <w:color w:val="auto"/>
          <w:kern w:val="0"/>
          <w:sz w:val="24"/>
          <w:lang w:val="zh-CN"/>
        </w:rPr>
        <w:t>承担的工作和义务为：；</w:t>
      </w:r>
    </w:p>
    <w:p w14:paraId="1646D6F3">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hint="eastAsia" w:ascii="宋体" w:hAnsi="宋体" w:cs="宋体"/>
          <w:color w:val="auto"/>
          <w:kern w:val="0"/>
          <w:sz w:val="24"/>
          <w:u w:val="single"/>
        </w:rPr>
        <w:t>（联合体成员</w:t>
      </w:r>
      <w:r>
        <w:rPr>
          <w:rFonts w:ascii="宋体" w:hAnsi="宋体" w:cs="宋体"/>
          <w:color w:val="auto"/>
          <w:kern w:val="0"/>
          <w:sz w:val="24"/>
          <w:u w:val="single"/>
        </w:rPr>
        <w:t>2</w:t>
      </w:r>
      <w:r>
        <w:rPr>
          <w:rFonts w:hint="eastAsia" w:ascii="宋体" w:hAnsi="宋体" w:cs="宋体"/>
          <w:color w:val="auto"/>
          <w:kern w:val="0"/>
          <w:sz w:val="24"/>
          <w:u w:val="single"/>
        </w:rPr>
        <w:t>）</w:t>
      </w:r>
      <w:r>
        <w:rPr>
          <w:rFonts w:hint="eastAsia" w:ascii="宋体" w:hAnsi="宋体" w:cs="宋体"/>
          <w:color w:val="auto"/>
          <w:kern w:val="0"/>
          <w:sz w:val="24"/>
          <w:lang w:val="zh-CN"/>
        </w:rPr>
        <w:t>承担的工作和义务为：；</w:t>
      </w:r>
    </w:p>
    <w:p w14:paraId="58E80949">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hint="eastAsia" w:ascii="宋体" w:hAnsi="宋体" w:cs="宋体"/>
          <w:color w:val="auto"/>
          <w:kern w:val="0"/>
          <w:sz w:val="24"/>
          <w:lang w:val="zh-CN"/>
        </w:rPr>
        <w:t>……</w:t>
      </w:r>
    </w:p>
    <w:p w14:paraId="7B0261A7">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hint="eastAsia" w:ascii="宋体" w:hAnsi="宋体" w:cs="宋体"/>
          <w:color w:val="auto"/>
          <w:kern w:val="0"/>
          <w:sz w:val="24"/>
          <w:lang w:val="zh-CN"/>
        </w:rPr>
        <w:t>四、联合体成员中小企业合同份额（如果有）。</w:t>
      </w:r>
    </w:p>
    <w:p w14:paraId="6C590514">
      <w:pPr>
        <w:pageBreakBefore w:val="0"/>
        <w:wordWrap/>
        <w:overflowPunct/>
        <w:topLinePunct w:val="0"/>
        <w:autoSpaceDE w:val="0"/>
        <w:autoSpaceDN w:val="0"/>
        <w:bidi w:val="0"/>
        <w:snapToGrid w:val="0"/>
        <w:spacing w:line="360" w:lineRule="auto"/>
        <w:ind w:firstLine="480" w:firstLineChars="200"/>
        <w:rPr>
          <w:rFonts w:ascii="宋体" w:cs="宋体"/>
          <w:b/>
          <w:color w:val="auto"/>
          <w:kern w:val="0"/>
          <w:sz w:val="24"/>
          <w:lang w:val="zh-CN"/>
        </w:rPr>
      </w:pPr>
      <w:r>
        <w:rPr>
          <w:rFonts w:ascii="宋体" w:hAnsi="宋体" w:cs="宋体"/>
          <w:color w:val="auto"/>
          <w:kern w:val="0"/>
          <w:sz w:val="24"/>
          <w:lang w:val="zh-CN"/>
        </w:rPr>
        <w:t>1</w:t>
      </w:r>
      <w:r>
        <w:rPr>
          <w:rFonts w:hint="eastAsia" w:ascii="宋体" w:hAnsi="宋体" w:cs="宋体"/>
          <w:color w:val="auto"/>
          <w:kern w:val="0"/>
          <w:sz w:val="24"/>
          <w:lang w:val="zh-CN"/>
        </w:rPr>
        <w:t>、</w:t>
      </w:r>
      <w:r>
        <w:rPr>
          <w:rFonts w:hint="eastAsia" w:ascii="宋体" w:hAnsi="宋体" w:cs="宋体"/>
          <w:color w:val="auto"/>
          <w:kern w:val="0"/>
          <w:sz w:val="24"/>
          <w:u w:val="single"/>
        </w:rPr>
        <w:t>（</w:t>
      </w:r>
      <w:bookmarkStart w:id="125" w:name="_Hlk101131882"/>
      <w:r>
        <w:rPr>
          <w:rFonts w:hint="eastAsia" w:ascii="宋体" w:hAnsi="宋体" w:cs="宋体"/>
          <w:color w:val="auto"/>
          <w:kern w:val="0"/>
          <w:sz w:val="24"/>
          <w:u w:val="single"/>
        </w:rPr>
        <w:t>联合体成员</w:t>
      </w:r>
      <w:r>
        <w:rPr>
          <w:rFonts w:ascii="宋体" w:hAnsi="宋体" w:cs="宋体"/>
          <w:color w:val="auto"/>
          <w:kern w:val="0"/>
          <w:sz w:val="24"/>
          <w:u w:val="single"/>
        </w:rPr>
        <w:t>X,</w:t>
      </w:r>
      <w:r>
        <w:rPr>
          <w:rFonts w:hint="eastAsia" w:ascii="宋体" w:hAnsi="宋体" w:cs="宋体"/>
          <w:color w:val="auto"/>
          <w:kern w:val="0"/>
          <w:sz w:val="24"/>
          <w:u w:val="single"/>
        </w:rPr>
        <w:t>……</w:t>
      </w:r>
      <w:bookmarkEnd w:id="125"/>
      <w:r>
        <w:rPr>
          <w:rFonts w:hint="eastAsia" w:ascii="宋体" w:hAnsi="宋体" w:cs="宋体"/>
          <w:color w:val="auto"/>
          <w:kern w:val="0"/>
          <w:sz w:val="24"/>
          <w:u w:val="single"/>
        </w:rPr>
        <w:t>）</w:t>
      </w:r>
      <w:r>
        <w:rPr>
          <w:rFonts w:hint="eastAsia" w:ascii="宋体" w:hAnsi="宋体" w:cs="宋体"/>
          <w:color w:val="auto"/>
          <w:kern w:val="0"/>
          <w:sz w:val="24"/>
        </w:rPr>
        <w:t>提供的服务由小微企业承接，其合同份额占到合同总金额</w:t>
      </w:r>
      <w:r>
        <w:rPr>
          <w:rFonts w:ascii="宋体" w:hAnsi="宋体" w:cs="宋体"/>
          <w:color w:val="auto"/>
          <w:kern w:val="0"/>
          <w:sz w:val="24"/>
        </w:rPr>
        <w:t>%</w:t>
      </w:r>
      <w:r>
        <w:rPr>
          <w:rFonts w:hint="eastAsia" w:ascii="宋体" w:hAnsi="宋体" w:cs="宋体"/>
          <w:color w:val="auto"/>
          <w:kern w:val="0"/>
          <w:sz w:val="24"/>
        </w:rPr>
        <w:t>以上</w:t>
      </w:r>
      <w:r>
        <w:rPr>
          <w:rFonts w:hint="eastAsia" w:ascii="宋体" w:hAnsi="宋体" w:cs="宋体"/>
          <w:color w:val="auto"/>
          <w:kern w:val="0"/>
          <w:sz w:val="24"/>
          <w:lang w:val="zh-CN"/>
        </w:rPr>
        <w:t>。</w:t>
      </w:r>
      <w:r>
        <w:rPr>
          <w:rFonts w:hint="eastAsia" w:ascii="宋体" w:hAnsi="宋体" w:cs="宋体"/>
          <w:b/>
          <w:color w:val="auto"/>
          <w:kern w:val="0"/>
          <w:sz w:val="24"/>
          <w:lang w:val="zh-CN"/>
        </w:rPr>
        <w:t>（</w:t>
      </w:r>
      <w:bookmarkStart w:id="126" w:name="_Hlk101133598"/>
      <w:r>
        <w:rPr>
          <w:rFonts w:hint="eastAsia" w:ascii="宋体" w:hAnsi="宋体" w:cs="宋体"/>
          <w:b/>
          <w:color w:val="auto"/>
          <w:kern w:val="0"/>
          <w:sz w:val="24"/>
          <w:lang w:val="zh-CN"/>
        </w:rPr>
        <w:t>未预留份额专门面向中小企业采购的采购项目，以及预留份额中的非预留部分采购包，接受联合体响应的，联合协议约定小微企业的合同份额占到合同总金额</w:t>
      </w:r>
      <w:r>
        <w:rPr>
          <w:rFonts w:ascii="宋体" w:hAnsi="宋体" w:cs="宋体"/>
          <w:b/>
          <w:color w:val="auto"/>
          <w:kern w:val="0"/>
          <w:sz w:val="24"/>
          <w:lang w:val="zh-CN"/>
        </w:rPr>
        <w:t>30%</w:t>
      </w:r>
      <w:r>
        <w:rPr>
          <w:rFonts w:hint="eastAsia" w:ascii="宋体" w:hAnsi="宋体" w:cs="宋体"/>
          <w:b/>
          <w:color w:val="auto"/>
          <w:kern w:val="0"/>
          <w:sz w:val="24"/>
          <w:lang w:val="zh-CN"/>
        </w:rPr>
        <w:t>以上的，对联合体报价按评标标准确定的比例给予扣除。供应商</w:t>
      </w:r>
      <w:r>
        <w:rPr>
          <w:rFonts w:hint="eastAsia" w:ascii="宋体" w:hAnsi="宋体" w:cs="宋体"/>
          <w:b/>
          <w:color w:val="auto"/>
          <w:sz w:val="24"/>
        </w:rPr>
        <w:t>拟享受以上价格扣除政策的，填写有关内容。</w:t>
      </w:r>
      <w:bookmarkEnd w:id="126"/>
      <w:r>
        <w:rPr>
          <w:rFonts w:hint="eastAsia" w:ascii="宋体" w:hAnsi="宋体" w:cs="宋体"/>
          <w:b/>
          <w:color w:val="auto"/>
          <w:kern w:val="0"/>
          <w:sz w:val="24"/>
          <w:lang w:val="zh-CN"/>
        </w:rPr>
        <w:t>）</w:t>
      </w:r>
    </w:p>
    <w:p w14:paraId="04F9AB34">
      <w:pPr>
        <w:pageBreakBefore w:val="0"/>
        <w:wordWrap/>
        <w:overflowPunct/>
        <w:topLinePunct w:val="0"/>
        <w:autoSpaceDE w:val="0"/>
        <w:autoSpaceDN w:val="0"/>
        <w:bidi w:val="0"/>
        <w:snapToGrid w:val="0"/>
        <w:spacing w:line="360" w:lineRule="auto"/>
        <w:ind w:firstLine="480" w:firstLineChars="200"/>
        <w:rPr>
          <w:rFonts w:ascii="宋体" w:cs="宋体"/>
          <w:b/>
          <w:bCs/>
          <w:color w:val="auto"/>
          <w:kern w:val="0"/>
          <w:sz w:val="24"/>
          <w:lang w:val="zh-CN"/>
        </w:rPr>
      </w:pPr>
      <w:r>
        <w:rPr>
          <w:rFonts w:ascii="宋体" w:hAnsi="宋体" w:cs="宋体"/>
          <w:color w:val="auto"/>
          <w:sz w:val="24"/>
        </w:rPr>
        <w:t>2</w:t>
      </w:r>
      <w:r>
        <w:rPr>
          <w:rFonts w:hint="eastAsia" w:ascii="宋体" w:hAnsi="宋体" w:cs="宋体"/>
          <w:color w:val="auto"/>
          <w:sz w:val="24"/>
        </w:rPr>
        <w:t>、</w:t>
      </w:r>
      <w:bookmarkStart w:id="127" w:name="_Hlk101133173"/>
      <w:r>
        <w:rPr>
          <w:rFonts w:hint="eastAsia" w:ascii="宋体" w:hAnsi="宋体" w:cs="宋体"/>
          <w:color w:val="auto"/>
          <w:sz w:val="24"/>
        </w:rPr>
        <w:t>中小企业合同金额达到</w:t>
      </w:r>
      <w:r>
        <w:rPr>
          <w:rFonts w:ascii="宋体" w:hAnsi="宋体" w:cs="宋体"/>
          <w:color w:val="auto"/>
          <w:sz w:val="24"/>
        </w:rPr>
        <w:t>%</w:t>
      </w:r>
      <w:r>
        <w:rPr>
          <w:rFonts w:hint="eastAsia" w:ascii="宋体" w:hAnsi="宋体" w:cs="宋体"/>
          <w:color w:val="auto"/>
          <w:sz w:val="24"/>
        </w:rPr>
        <w:t>，其中小微企业合同金额达到</w:t>
      </w:r>
      <w:r>
        <w:rPr>
          <w:rFonts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ascii="宋体" w:hAnsi="宋体" w:cs="宋体"/>
          <w:b/>
          <w:bCs/>
          <w:color w:val="auto"/>
          <w:kern w:val="0"/>
          <w:sz w:val="24"/>
          <w:lang w:val="zh-CN"/>
        </w:rPr>
        <w:t>）</w:t>
      </w:r>
      <w:bookmarkEnd w:id="127"/>
    </w:p>
    <w:p w14:paraId="2C4A7512">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hint="eastAsia" w:ascii="宋体" w:hAnsi="宋体" w:cs="宋体"/>
          <w:color w:val="auto"/>
          <w:kern w:val="0"/>
          <w:sz w:val="24"/>
          <w:lang w:val="zh-CN"/>
        </w:rPr>
        <w:t>五、如果成交，</w:t>
      </w:r>
      <w:r>
        <w:rPr>
          <w:rFonts w:hint="eastAsia" w:ascii="宋体" w:hAnsi="宋体" w:cs="宋体"/>
          <w:color w:val="auto"/>
          <w:sz w:val="24"/>
        </w:rPr>
        <w:t>联合体各成员方共同与采购人签订合同，并就采购合同约定的事项对采购人承担连带责任。</w:t>
      </w:r>
    </w:p>
    <w:p w14:paraId="683173B7">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hint="eastAsia" w:ascii="宋体" w:hAnsi="宋体" w:cs="宋体"/>
          <w:color w:val="auto"/>
          <w:kern w:val="0"/>
          <w:sz w:val="24"/>
          <w:lang w:val="zh-CN"/>
        </w:rPr>
        <w:t>六、有关本次联合响应的其他事宜：</w:t>
      </w:r>
    </w:p>
    <w:p w14:paraId="18C42574">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ascii="宋体" w:hAnsi="宋体" w:cs="宋体"/>
          <w:color w:val="auto"/>
          <w:kern w:val="0"/>
          <w:sz w:val="24"/>
          <w:lang w:val="zh-CN"/>
        </w:rPr>
        <w:t>1</w:t>
      </w:r>
      <w:r>
        <w:rPr>
          <w:rFonts w:hint="eastAsia" w:ascii="宋体" w:hAnsi="宋体" w:cs="宋体"/>
          <w:color w:val="auto"/>
          <w:kern w:val="0"/>
          <w:sz w:val="24"/>
          <w:lang w:val="zh-CN"/>
        </w:rPr>
        <w:t>、联合体各方不再单独参加或者与其他供应商另外组成联合体参加同一合同项下的政府采购活动。</w:t>
      </w:r>
    </w:p>
    <w:p w14:paraId="2DC6A456">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ascii="宋体" w:hAnsi="宋体" w:cs="宋体"/>
          <w:color w:val="auto"/>
          <w:kern w:val="0"/>
          <w:sz w:val="24"/>
          <w:lang w:val="zh-CN"/>
        </w:rPr>
        <w:t>2</w:t>
      </w:r>
      <w:r>
        <w:rPr>
          <w:rFonts w:hint="eastAsia" w:ascii="宋体" w:hAnsi="宋体" w:cs="宋体"/>
          <w:color w:val="auto"/>
          <w:kern w:val="0"/>
          <w:sz w:val="24"/>
          <w:lang w:val="zh-CN"/>
        </w:rPr>
        <w:t>、联合体中有同类资质的各方按照联合体分工承担相同工作的，按照资质等级较低的供应商确定资质等级。</w:t>
      </w:r>
    </w:p>
    <w:p w14:paraId="445BEFB4">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ascii="宋体" w:hAnsi="宋体" w:cs="宋体"/>
          <w:color w:val="auto"/>
          <w:kern w:val="0"/>
          <w:sz w:val="24"/>
          <w:lang w:val="zh-CN"/>
        </w:rPr>
        <w:t>3</w:t>
      </w:r>
      <w:r>
        <w:rPr>
          <w:rFonts w:hint="eastAsia" w:ascii="宋体" w:hAnsi="宋体" w:cs="宋体"/>
          <w:color w:val="auto"/>
          <w:kern w:val="0"/>
          <w:sz w:val="24"/>
          <w:lang w:val="zh-CN"/>
        </w:rPr>
        <w:t>、本协议提交采购人、采购代理机构后，联合体各方不得以任何形式对上述内容进行修改或撤销。</w:t>
      </w:r>
    </w:p>
    <w:p w14:paraId="21254714">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hint="eastAsia" w:ascii="宋体" w:hAnsi="宋体" w:cs="宋体"/>
          <w:color w:val="auto"/>
          <w:kern w:val="0"/>
          <w:sz w:val="24"/>
          <w:lang w:val="zh-CN"/>
        </w:rPr>
        <w:t>联合体成员名称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19D7306B">
      <w:pPr>
        <w:pageBreakBefore w:val="0"/>
        <w:wordWrap/>
        <w:overflowPunct/>
        <w:topLinePunct w:val="0"/>
        <w:autoSpaceDE w:val="0"/>
        <w:autoSpaceDN w:val="0"/>
        <w:bidi w:val="0"/>
        <w:snapToGrid w:val="0"/>
        <w:spacing w:line="360" w:lineRule="auto"/>
        <w:ind w:firstLine="480" w:firstLineChars="200"/>
        <w:rPr>
          <w:rStyle w:val="21"/>
          <w:color w:val="auto"/>
        </w:rPr>
      </w:pPr>
      <w:r>
        <w:rPr>
          <w:rStyle w:val="21"/>
          <w:rFonts w:hint="eastAsia" w:hAnsi="宋体"/>
          <w:color w:val="auto"/>
        </w:rPr>
        <w:t>法定代表人（负责人）</w:t>
      </w:r>
      <w:r>
        <w:rPr>
          <w:rStyle w:val="21"/>
          <w:rFonts w:hAnsi="宋体"/>
          <w:color w:val="auto"/>
        </w:rPr>
        <w:t xml:space="preserve"> (</w:t>
      </w:r>
      <w:r>
        <w:rPr>
          <w:rStyle w:val="21"/>
          <w:rFonts w:hint="eastAsia" w:hAnsi="宋体"/>
          <w:color w:val="auto"/>
        </w:rPr>
        <w:t>签名</w:t>
      </w:r>
      <w:r>
        <w:rPr>
          <w:rStyle w:val="21"/>
          <w:rFonts w:hAnsi="宋体"/>
          <w:color w:val="auto"/>
        </w:rPr>
        <w:t>)</w:t>
      </w:r>
      <w:r>
        <w:rPr>
          <w:rStyle w:val="21"/>
          <w:rFonts w:hint="eastAsia" w:hAnsi="宋体"/>
          <w:color w:val="auto"/>
        </w:rPr>
        <w:t>：</w:t>
      </w:r>
    </w:p>
    <w:p w14:paraId="66385DEC">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Style w:val="21"/>
          <w:rFonts w:hint="eastAsia" w:hAnsi="宋体"/>
          <w:color w:val="auto"/>
        </w:rPr>
        <w:t>联合体成</w:t>
      </w:r>
      <w:r>
        <w:rPr>
          <w:rFonts w:hint="eastAsia" w:ascii="宋体" w:hAnsi="宋体" w:cs="宋体"/>
          <w:color w:val="auto"/>
          <w:kern w:val="0"/>
          <w:sz w:val="24"/>
          <w:lang w:val="zh-CN"/>
        </w:rPr>
        <w:t>员名称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740829A1">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Style w:val="21"/>
          <w:rFonts w:hint="eastAsia" w:hAnsi="宋体"/>
          <w:color w:val="auto"/>
        </w:rPr>
        <w:t>法定代表人（负责人）</w:t>
      </w:r>
      <w:r>
        <w:rPr>
          <w:rStyle w:val="21"/>
          <w:rFonts w:hAnsi="宋体"/>
          <w:color w:val="auto"/>
        </w:rPr>
        <w:t xml:space="preserve"> (</w:t>
      </w:r>
      <w:r>
        <w:rPr>
          <w:rStyle w:val="21"/>
          <w:rFonts w:hint="eastAsia" w:hAnsi="宋体"/>
          <w:color w:val="auto"/>
        </w:rPr>
        <w:t>签名</w:t>
      </w:r>
      <w:r>
        <w:rPr>
          <w:rStyle w:val="21"/>
          <w:rFonts w:hAnsi="宋体"/>
          <w:color w:val="auto"/>
        </w:rPr>
        <w:t>)</w:t>
      </w:r>
      <w:r>
        <w:rPr>
          <w:rStyle w:val="21"/>
          <w:rFonts w:hint="eastAsia" w:hAnsi="宋体"/>
          <w:color w:val="auto"/>
        </w:rPr>
        <w:t>：</w:t>
      </w:r>
    </w:p>
    <w:p w14:paraId="2E657C5F">
      <w:pPr>
        <w:pageBreakBefore w:val="0"/>
        <w:wordWrap/>
        <w:overflowPunct/>
        <w:topLinePunct w:val="0"/>
        <w:autoSpaceDE w:val="0"/>
        <w:autoSpaceDN w:val="0"/>
        <w:bidi w:val="0"/>
        <w:snapToGrid w:val="0"/>
        <w:spacing w:line="360" w:lineRule="auto"/>
        <w:ind w:firstLine="480" w:firstLineChars="200"/>
        <w:rPr>
          <w:rFonts w:ascii="宋体" w:cs="宋体"/>
          <w:color w:val="auto"/>
        </w:rPr>
      </w:pPr>
      <w:r>
        <w:rPr>
          <w:rFonts w:hint="eastAsia" w:ascii="宋体" w:hAnsi="宋体" w:cs="宋体"/>
          <w:color w:val="auto"/>
          <w:kern w:val="0"/>
          <w:sz w:val="24"/>
          <w:lang w:val="zh-CN"/>
        </w:rPr>
        <w:t>……</w:t>
      </w:r>
    </w:p>
    <w:p w14:paraId="5F2995A6">
      <w:pPr>
        <w:pageBreakBefore w:val="0"/>
        <w:wordWrap/>
        <w:overflowPunct/>
        <w:topLinePunct w:val="0"/>
        <w:autoSpaceDE w:val="0"/>
        <w:autoSpaceDN w:val="0"/>
        <w:bidi w:val="0"/>
        <w:snapToGrid w:val="0"/>
        <w:spacing w:line="360" w:lineRule="auto"/>
        <w:ind w:firstLine="480" w:firstLineChars="200"/>
        <w:jc w:val="right"/>
        <w:rPr>
          <w:rFonts w:ascii="宋体" w:cs="宋体"/>
          <w:color w:val="auto"/>
          <w:kern w:val="0"/>
          <w:sz w:val="24"/>
          <w:lang w:val="zh-CN"/>
        </w:rPr>
      </w:pPr>
      <w:r>
        <w:rPr>
          <w:rFonts w:hint="eastAsia" w:ascii="宋体" w:hAnsi="宋体" w:cs="宋体"/>
          <w:color w:val="auto"/>
          <w:kern w:val="0"/>
          <w:sz w:val="24"/>
          <w:lang w:val="zh-CN"/>
        </w:rPr>
        <w:t>日期：年月日</w:t>
      </w:r>
    </w:p>
    <w:p w14:paraId="12AB38E7">
      <w:pPr>
        <w:pageBreakBefore w:val="0"/>
        <w:wordWrap/>
        <w:overflowPunct/>
        <w:topLinePunct w:val="0"/>
        <w:autoSpaceDE w:val="0"/>
        <w:autoSpaceDN w:val="0"/>
        <w:bidi w:val="0"/>
        <w:snapToGrid w:val="0"/>
        <w:spacing w:line="360" w:lineRule="auto"/>
        <w:ind w:right="420" w:firstLine="480" w:firstLineChars="200"/>
        <w:rPr>
          <w:rFonts w:ascii="宋体" w:cs="宋体"/>
          <w:color w:val="auto"/>
          <w:sz w:val="24"/>
        </w:rPr>
      </w:pPr>
      <w:r>
        <w:rPr>
          <w:rFonts w:hint="eastAsia" w:ascii="宋体" w:hAnsi="宋体" w:cs="宋体"/>
          <w:color w:val="auto"/>
          <w:sz w:val="24"/>
        </w:rPr>
        <w:t>注：按本格式和要求提供。</w:t>
      </w:r>
    </w:p>
    <w:p w14:paraId="3F2AF47D">
      <w:pPr>
        <w:pageBreakBefore w:val="0"/>
        <w:wordWrap/>
        <w:overflowPunct/>
        <w:topLinePunct w:val="0"/>
        <w:autoSpaceDE w:val="0"/>
        <w:autoSpaceDN w:val="0"/>
        <w:bidi w:val="0"/>
        <w:snapToGrid w:val="0"/>
        <w:spacing w:line="360" w:lineRule="auto"/>
        <w:ind w:firstLine="643" w:firstLineChars="200"/>
        <w:jc w:val="center"/>
        <w:rPr>
          <w:rFonts w:ascii="宋体" w:hAnsi="宋体" w:cs="仿宋_GB2312"/>
          <w:b/>
          <w:color w:val="auto"/>
          <w:sz w:val="32"/>
          <w:szCs w:val="32"/>
        </w:rPr>
      </w:pPr>
    </w:p>
    <w:p w14:paraId="7BF25011">
      <w:pPr>
        <w:pageBreakBefore w:val="0"/>
        <w:wordWrap/>
        <w:overflowPunct/>
        <w:topLinePunct w:val="0"/>
        <w:autoSpaceDE w:val="0"/>
        <w:autoSpaceDN w:val="0"/>
        <w:bidi w:val="0"/>
        <w:snapToGrid w:val="0"/>
        <w:spacing w:line="360" w:lineRule="auto"/>
        <w:ind w:firstLine="643" w:firstLineChars="200"/>
        <w:jc w:val="center"/>
        <w:rPr>
          <w:rFonts w:ascii="宋体" w:hAnsi="宋体" w:cs="仿宋_GB2312"/>
          <w:b/>
          <w:color w:val="auto"/>
          <w:sz w:val="32"/>
          <w:szCs w:val="32"/>
        </w:rPr>
      </w:pPr>
    </w:p>
    <w:p w14:paraId="661768AA">
      <w:pPr>
        <w:pageBreakBefore w:val="0"/>
        <w:wordWrap/>
        <w:overflowPunct/>
        <w:topLinePunct w:val="0"/>
        <w:autoSpaceDE w:val="0"/>
        <w:autoSpaceDN w:val="0"/>
        <w:bidi w:val="0"/>
        <w:snapToGrid w:val="0"/>
        <w:spacing w:line="360" w:lineRule="auto"/>
        <w:ind w:firstLine="643" w:firstLineChars="200"/>
        <w:jc w:val="center"/>
        <w:rPr>
          <w:rFonts w:ascii="宋体" w:cs="宋体"/>
          <w:b/>
          <w:color w:val="auto"/>
          <w:kern w:val="0"/>
          <w:sz w:val="32"/>
          <w:szCs w:val="32"/>
        </w:rPr>
      </w:pPr>
      <w:r>
        <w:rPr>
          <w:rFonts w:ascii="宋体" w:hAnsi="宋体" w:cs="仿宋_GB2312"/>
          <w:b/>
          <w:color w:val="auto"/>
          <w:sz w:val="32"/>
          <w:szCs w:val="32"/>
        </w:rPr>
        <w:t>C</w:t>
      </w:r>
      <w:r>
        <w:rPr>
          <w:rFonts w:hint="eastAsia" w:ascii="宋体" w:hAnsi="宋体" w:cs="仿宋_GB2312"/>
          <w:b/>
          <w:color w:val="auto"/>
          <w:sz w:val="32"/>
          <w:szCs w:val="32"/>
        </w:rPr>
        <w:t>、</w:t>
      </w:r>
      <w:r>
        <w:rPr>
          <w:rFonts w:hint="eastAsia" w:ascii="宋体" w:hAnsi="宋体" w:cs="宋体"/>
          <w:b/>
          <w:color w:val="auto"/>
          <w:kern w:val="0"/>
          <w:sz w:val="32"/>
          <w:szCs w:val="32"/>
        </w:rPr>
        <w:t>落实政府采购政策需满足的资格要求</w:t>
      </w:r>
    </w:p>
    <w:p w14:paraId="49D18BA7">
      <w:pPr>
        <w:pageBreakBefore w:val="0"/>
        <w:wordWrap/>
        <w:overflowPunct/>
        <w:topLinePunct w:val="0"/>
        <w:autoSpaceDE w:val="0"/>
        <w:autoSpaceDN w:val="0"/>
        <w:bidi w:val="0"/>
        <w:snapToGrid w:val="0"/>
        <w:spacing w:line="360" w:lineRule="auto"/>
        <w:ind w:firstLine="480" w:firstLineChars="200"/>
        <w:rPr>
          <w:rFonts w:ascii="宋体" w:cs="宋体"/>
          <w:color w:val="auto"/>
          <w:sz w:val="24"/>
        </w:rPr>
      </w:pPr>
      <w:r>
        <w:rPr>
          <w:rFonts w:hint="eastAsia" w:ascii="宋体" w:hAnsi="宋体" w:cs="宋体"/>
          <w:color w:val="auto"/>
          <w:sz w:val="24"/>
        </w:rPr>
        <w:t>（根据</w:t>
      </w:r>
      <w:r>
        <w:rPr>
          <w:rFonts w:hint="eastAsia" w:ascii="宋体" w:hAnsi="宋体" w:cs="宋体"/>
          <w:b/>
          <w:bCs/>
          <w:color w:val="auto"/>
          <w:sz w:val="24"/>
        </w:rPr>
        <w:t>磋商文件第一部分竞争性磋商邀请公告中</w:t>
      </w:r>
      <w:r>
        <w:rPr>
          <w:rFonts w:hint="eastAsia" w:ascii="宋体" w:hAnsi="宋体" w:cs="宋体"/>
          <w:color w:val="auto"/>
          <w:sz w:val="24"/>
        </w:rPr>
        <w:t>落实政府采购政策需满足的资格要求选择提供相应的材料；未要求的，无需提供）</w:t>
      </w:r>
    </w:p>
    <w:p w14:paraId="1ED508ED">
      <w:pPr>
        <w:pageBreakBefore w:val="0"/>
        <w:wordWrap/>
        <w:overflowPunct/>
        <w:topLinePunct w:val="0"/>
        <w:autoSpaceDE w:val="0"/>
        <w:autoSpaceDN w:val="0"/>
        <w:bidi w:val="0"/>
        <w:snapToGrid w:val="0"/>
        <w:spacing w:line="360" w:lineRule="auto"/>
        <w:ind w:firstLine="482" w:firstLineChars="200"/>
        <w:jc w:val="left"/>
        <w:rPr>
          <w:rFonts w:ascii="宋体" w:cs="宋体"/>
          <w:color w:val="auto"/>
          <w:sz w:val="24"/>
        </w:rPr>
      </w:pPr>
      <w:r>
        <w:rPr>
          <w:rFonts w:ascii="宋体" w:hAnsi="宋体" w:cs="宋体"/>
          <w:b/>
          <w:color w:val="auto"/>
          <w:sz w:val="24"/>
        </w:rPr>
        <w:t>a</w:t>
      </w:r>
      <w:r>
        <w:rPr>
          <w:rFonts w:ascii="宋体" w:cs="宋体"/>
          <w:color w:val="auto"/>
          <w:sz w:val="24"/>
        </w:rPr>
        <w:t>.</w:t>
      </w:r>
      <w:r>
        <w:rPr>
          <w:rFonts w:hint="eastAsia" w:ascii="宋体" w:hAnsi="宋体" w:cs="宋体"/>
          <w:color w:val="auto"/>
          <w:sz w:val="24"/>
        </w:rPr>
        <w:t>专门面向</w:t>
      </w:r>
      <w:r>
        <w:rPr>
          <w:rFonts w:hint="eastAsia" w:ascii="宋体" w:hAnsi="宋体" w:cs="宋体"/>
          <w:color w:val="auto"/>
          <w:sz w:val="24"/>
          <w:lang w:val="en-US" w:eastAsia="zh-CN"/>
        </w:rPr>
        <w:t>小微</w:t>
      </w:r>
      <w:r>
        <w:rPr>
          <w:rFonts w:hint="eastAsia" w:ascii="宋体" w:hAnsi="宋体" w:cs="宋体"/>
          <w:color w:val="auto"/>
          <w:sz w:val="24"/>
        </w:rPr>
        <w:t>企业，服务全部由符合政策要求的</w:t>
      </w:r>
      <w:r>
        <w:rPr>
          <w:rFonts w:hint="eastAsia" w:ascii="宋体" w:hAnsi="宋体" w:cs="宋体"/>
          <w:color w:val="auto"/>
          <w:sz w:val="24"/>
          <w:lang w:val="en-US" w:eastAsia="zh-CN"/>
        </w:rPr>
        <w:t>小微</w:t>
      </w:r>
      <w:r>
        <w:rPr>
          <w:rFonts w:hint="eastAsia" w:ascii="宋体" w:hAnsi="宋体" w:cs="宋体"/>
          <w:color w:val="auto"/>
          <w:sz w:val="24"/>
        </w:rPr>
        <w:t>企业承接的，提供相应的中小企业声明函（附件</w:t>
      </w:r>
      <w:r>
        <w:rPr>
          <w:rFonts w:ascii="宋体" w:hAnsi="宋体" w:cs="宋体"/>
          <w:color w:val="auto"/>
          <w:sz w:val="24"/>
        </w:rPr>
        <w:t>5</w:t>
      </w:r>
      <w:r>
        <w:rPr>
          <w:rFonts w:hint="eastAsia" w:ascii="宋体" w:hAnsi="宋体" w:cs="宋体"/>
          <w:color w:val="auto"/>
          <w:sz w:val="24"/>
        </w:rPr>
        <w:t>）。</w:t>
      </w:r>
    </w:p>
    <w:p w14:paraId="6DD0C8E2">
      <w:pPr>
        <w:pageBreakBefore w:val="0"/>
        <w:widowControl/>
        <w:wordWrap/>
        <w:overflowPunct/>
        <w:topLinePunct w:val="0"/>
        <w:autoSpaceDE w:val="0"/>
        <w:autoSpaceDN w:val="0"/>
        <w:bidi w:val="0"/>
        <w:snapToGrid w:val="0"/>
        <w:spacing w:line="360" w:lineRule="auto"/>
        <w:ind w:firstLine="480" w:firstLineChars="200"/>
        <w:jc w:val="left"/>
        <w:rPr>
          <w:rFonts w:ascii="宋体" w:cs="宋体"/>
          <w:color w:val="auto"/>
          <w:sz w:val="24"/>
        </w:rPr>
      </w:pPr>
    </w:p>
    <w:p w14:paraId="47451393">
      <w:pPr>
        <w:pageBreakBefore w:val="0"/>
        <w:widowControl/>
        <w:wordWrap/>
        <w:overflowPunct/>
        <w:topLinePunct w:val="0"/>
        <w:autoSpaceDE w:val="0"/>
        <w:autoSpaceDN w:val="0"/>
        <w:bidi w:val="0"/>
        <w:snapToGrid w:val="0"/>
        <w:spacing w:line="360" w:lineRule="auto"/>
        <w:ind w:firstLine="482" w:firstLineChars="200"/>
        <w:jc w:val="left"/>
        <w:rPr>
          <w:rFonts w:ascii="宋体" w:cs="宋体"/>
          <w:color w:val="auto"/>
          <w:sz w:val="24"/>
        </w:rPr>
      </w:pPr>
      <w:r>
        <w:rPr>
          <w:rFonts w:ascii="宋体" w:hAnsi="宋体" w:cs="宋体"/>
          <w:b/>
          <w:color w:val="auto"/>
          <w:sz w:val="24"/>
        </w:rPr>
        <w:t>b.</w:t>
      </w:r>
      <w:r>
        <w:rPr>
          <w:rFonts w:hint="eastAsia" w:ascii="宋体" w:hAnsi="宋体" w:cs="宋体"/>
          <w:color w:val="auto"/>
          <w:sz w:val="24"/>
        </w:rPr>
        <w:t>要求以联合体形式参加的，提供联合协议和中小企业声明函（附件</w:t>
      </w:r>
      <w:r>
        <w:rPr>
          <w:rFonts w:ascii="宋体" w:hAnsi="宋体" w:cs="宋体"/>
          <w:color w:val="auto"/>
          <w:sz w:val="24"/>
        </w:rPr>
        <w:t>5</w:t>
      </w:r>
      <w:r>
        <w:rPr>
          <w:rFonts w:hint="eastAsia" w:ascii="宋体" w:hAnsi="宋体" w:cs="宋体"/>
          <w:color w:val="auto"/>
          <w:sz w:val="24"/>
        </w:rPr>
        <w:t>），联合协议中中小企业合同金额应当达到</w:t>
      </w:r>
      <w:r>
        <w:rPr>
          <w:rFonts w:hint="eastAsia" w:ascii="宋体" w:hAnsi="宋体" w:cs="宋体"/>
          <w:b/>
          <w:bCs/>
          <w:color w:val="auto"/>
          <w:sz w:val="24"/>
        </w:rPr>
        <w:t>竞争性磋商邀请公告</w:t>
      </w:r>
      <w:r>
        <w:rPr>
          <w:rFonts w:hint="eastAsia" w:ascii="宋体" w:hAnsi="宋体" w:cs="宋体"/>
          <w:color w:val="auto"/>
          <w:sz w:val="24"/>
        </w:rPr>
        <w:t>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视同符合了资格条件，无需再与其他中小企业组成联合体参加政府采购活动，无需提供联合协议。</w:t>
      </w:r>
    </w:p>
    <w:p w14:paraId="1CBD8BD7">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p w14:paraId="1714B4E7">
      <w:pPr>
        <w:pageBreakBefore w:val="0"/>
        <w:wordWrap/>
        <w:overflowPunct/>
        <w:topLinePunct w:val="0"/>
        <w:autoSpaceDE w:val="0"/>
        <w:autoSpaceDN w:val="0"/>
        <w:bidi w:val="0"/>
        <w:snapToGrid w:val="0"/>
        <w:spacing w:line="360" w:lineRule="auto"/>
        <w:ind w:firstLine="482" w:firstLineChars="200"/>
        <w:rPr>
          <w:rFonts w:ascii="宋体" w:cs="宋体"/>
          <w:color w:val="auto"/>
          <w:sz w:val="24"/>
        </w:rPr>
      </w:pPr>
      <w:r>
        <w:rPr>
          <w:rFonts w:ascii="宋体" w:hAnsi="宋体" w:cs="宋体"/>
          <w:b/>
          <w:color w:val="auto"/>
          <w:sz w:val="24"/>
        </w:rPr>
        <w:t>c</w:t>
      </w:r>
      <w:r>
        <w:rPr>
          <w:rFonts w:hint="eastAsia" w:ascii="宋体" w:hAnsi="宋体" w:cs="宋体"/>
          <w:b/>
          <w:color w:val="auto"/>
          <w:sz w:val="24"/>
        </w:rPr>
        <w:t>、</w:t>
      </w:r>
      <w:r>
        <w:rPr>
          <w:rFonts w:hint="eastAsia" w:ascii="宋体" w:hAnsi="宋体" w:cs="宋体"/>
          <w:color w:val="auto"/>
          <w:sz w:val="24"/>
        </w:rPr>
        <w:t>要求合同分包的，提供分包意向协议和中小企业声明函（附件</w:t>
      </w:r>
      <w:r>
        <w:rPr>
          <w:rFonts w:ascii="宋体" w:hAnsi="宋体" w:cs="宋体"/>
          <w:color w:val="auto"/>
          <w:sz w:val="24"/>
        </w:rPr>
        <w:t>5</w:t>
      </w:r>
      <w:r>
        <w:rPr>
          <w:rFonts w:hint="eastAsia" w:ascii="宋体" w:hAnsi="宋体" w:cs="宋体"/>
          <w:color w:val="auto"/>
          <w:sz w:val="24"/>
        </w:rPr>
        <w:t>），分包意向协议中中小企业合同金额应当达到</w:t>
      </w:r>
      <w:r>
        <w:rPr>
          <w:rFonts w:hint="eastAsia" w:ascii="宋体" w:hAnsi="宋体" w:cs="宋体"/>
          <w:b/>
          <w:bCs/>
          <w:color w:val="auto"/>
          <w:sz w:val="24"/>
        </w:rPr>
        <w:t>竞争性磋商邀请公告</w:t>
      </w:r>
      <w:r>
        <w:rPr>
          <w:rFonts w:hint="eastAsia" w:ascii="宋体" w:hAnsi="宋体" w:cs="宋体"/>
          <w:color w:val="auto"/>
          <w:sz w:val="24"/>
        </w:rPr>
        <w:t>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视同符合了资格条件，无需再向中小企业分包，无需提供分包意向协议。</w:t>
      </w:r>
    </w:p>
    <w:p w14:paraId="7069D0C1">
      <w:pPr>
        <w:pageBreakBefore w:val="0"/>
        <w:wordWrap/>
        <w:overflowPunct/>
        <w:topLinePunct w:val="0"/>
        <w:autoSpaceDE w:val="0"/>
        <w:autoSpaceDN w:val="0"/>
        <w:bidi w:val="0"/>
        <w:snapToGrid w:val="0"/>
        <w:spacing w:line="360" w:lineRule="auto"/>
        <w:ind w:firstLine="643" w:firstLineChars="200"/>
        <w:jc w:val="center"/>
        <w:rPr>
          <w:rFonts w:ascii="宋体" w:cs="仿宋_GB2312"/>
          <w:b/>
          <w:color w:val="auto"/>
          <w:sz w:val="32"/>
          <w:szCs w:val="32"/>
        </w:rPr>
      </w:pPr>
      <w:r>
        <w:rPr>
          <w:rFonts w:ascii="宋体" w:hAnsi="宋体" w:cs="仿宋_GB2312"/>
          <w:b/>
          <w:color w:val="auto"/>
          <w:sz w:val="32"/>
          <w:szCs w:val="32"/>
        </w:rPr>
        <w:t>D</w:t>
      </w:r>
      <w:r>
        <w:rPr>
          <w:rFonts w:hint="eastAsia" w:ascii="宋体" w:hAnsi="宋体" w:cs="仿宋_GB2312"/>
          <w:b/>
          <w:color w:val="auto"/>
          <w:sz w:val="32"/>
          <w:szCs w:val="32"/>
        </w:rPr>
        <w:t>、符合特定资格条件要求的资质文件（复印件）</w:t>
      </w:r>
    </w:p>
    <w:p w14:paraId="4A1721CD">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0"/>
          <w:szCs w:val="20"/>
        </w:rPr>
      </w:pPr>
      <w:r>
        <w:rPr>
          <w:rFonts w:hint="eastAsia" w:ascii="宋体" w:hAnsi="宋体" w:cs="仿宋_GB2312"/>
          <w:color w:val="auto"/>
          <w:sz w:val="24"/>
        </w:rPr>
        <w:t>（由供应商根据“磋商文件第一部分”中“合格的供应商应具备的特定资格要求”编制；如果本项目没有设置特定资格条件，则不需要提供）</w:t>
      </w:r>
    </w:p>
    <w:p w14:paraId="5C48321D">
      <w:pPr>
        <w:pageBreakBefore w:val="0"/>
        <w:wordWrap/>
        <w:overflowPunct/>
        <w:topLinePunct w:val="0"/>
        <w:autoSpaceDE w:val="0"/>
        <w:autoSpaceDN w:val="0"/>
        <w:bidi w:val="0"/>
        <w:snapToGrid w:val="0"/>
        <w:spacing w:line="360" w:lineRule="auto"/>
        <w:ind w:firstLine="400" w:firstLineChars="200"/>
        <w:rPr>
          <w:rFonts w:hint="eastAsia" w:asciiTheme="minorEastAsia" w:hAnsiTheme="minorEastAsia" w:eastAsiaTheme="minorEastAsia" w:cstheme="minorEastAsia"/>
          <w:sz w:val="20"/>
          <w:szCs w:val="20"/>
        </w:rPr>
        <w:sectPr>
          <w:headerReference r:id="rId23" w:type="default"/>
          <w:footerReference r:id="rId24" w:type="default"/>
          <w:pgSz w:w="11906" w:h="16839"/>
          <w:pgMar w:top="1147" w:right="1134" w:bottom="1274" w:left="1134" w:header="826" w:footer="1037" w:gutter="0"/>
          <w:pgNumType w:fmt="decimal"/>
          <w:cols w:space="720" w:num="1"/>
        </w:sectPr>
      </w:pPr>
    </w:p>
    <w:p w14:paraId="7D727819">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5"/>
          <w:sz w:val="31"/>
          <w:szCs w:val="31"/>
        </w:rPr>
        <w:t>三、法人授权书</w:t>
      </w:r>
    </w:p>
    <w:p w14:paraId="77610C83">
      <w:pPr>
        <w:pageBreakBefore w:val="0"/>
        <w:wordWrap/>
        <w:overflowPunct/>
        <w:topLinePunct w:val="0"/>
        <w:autoSpaceDE w:val="0"/>
        <w:autoSpaceDN w:val="0"/>
        <w:bidi w:val="0"/>
        <w:snapToGrid w:val="0"/>
        <w:spacing w:line="360" w:lineRule="auto"/>
        <w:ind w:firstLine="643" w:firstLineChars="200"/>
        <w:jc w:val="center"/>
        <w:rPr>
          <w:rFonts w:ascii="宋体" w:cs="宋体"/>
          <w:color w:val="auto"/>
        </w:rPr>
      </w:pPr>
      <w:r>
        <w:rPr>
          <w:rFonts w:hint="eastAsia" w:ascii="宋体" w:hAnsi="宋体" w:cs="宋体"/>
          <w:b/>
          <w:color w:val="auto"/>
          <w:kern w:val="0"/>
          <w:sz w:val="32"/>
          <w:szCs w:val="32"/>
          <w:lang w:val="zh-CN"/>
        </w:rPr>
        <w:t>授权委托书（适用于非联合体磋商）</w:t>
      </w:r>
    </w:p>
    <w:p w14:paraId="56243F84">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73C24933">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委托（姓名）为我方代理人（身份证号码：，手机：），以我方名义处理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政府采购磋商的一切事项，其法律后果由我方承担。</w:t>
      </w:r>
    </w:p>
    <w:p w14:paraId="3E031082">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rPr>
      </w:pP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自年月日起至年月日止。</w:t>
      </w:r>
    </w:p>
    <w:p w14:paraId="49E50A05">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rPr>
      </w:pPr>
      <w:r>
        <w:rPr>
          <w:rFonts w:hint="eastAsia" w:ascii="宋体" w:hAnsi="宋体" w:cs="宋体"/>
          <w:color w:val="auto"/>
          <w:kern w:val="0"/>
          <w:sz w:val="24"/>
          <w:lang w:val="zh-CN"/>
        </w:rPr>
        <w:t>特此告知。</w:t>
      </w:r>
    </w:p>
    <w:p w14:paraId="19602558">
      <w:pPr>
        <w:pageBreakBefore w:val="0"/>
        <w:wordWrap/>
        <w:overflowPunct/>
        <w:topLinePunct w:val="0"/>
        <w:autoSpaceDE w:val="0"/>
        <w:autoSpaceDN w:val="0"/>
        <w:bidi w:val="0"/>
        <w:snapToGrid w:val="0"/>
        <w:spacing w:line="360" w:lineRule="auto"/>
        <w:ind w:firstLine="480" w:firstLineChars="200"/>
        <w:jc w:val="right"/>
        <w:rPr>
          <w:rFonts w:ascii="宋体" w:cs="宋体"/>
          <w:color w:val="auto"/>
          <w:sz w:val="24"/>
        </w:rPr>
      </w:pPr>
      <w:r>
        <w:rPr>
          <w:rFonts w:hint="eastAsia" w:ascii="宋体" w:hAnsi="宋体" w:cs="宋体"/>
          <w:color w:val="auto"/>
          <w:sz w:val="24"/>
        </w:rPr>
        <w:t>磋商供应商名称（公章）：</w:t>
      </w:r>
    </w:p>
    <w:p w14:paraId="50BB3188">
      <w:pPr>
        <w:pageBreakBefore w:val="0"/>
        <w:wordWrap/>
        <w:overflowPunct/>
        <w:topLinePunct w:val="0"/>
        <w:autoSpaceDE w:val="0"/>
        <w:autoSpaceDN w:val="0"/>
        <w:bidi w:val="0"/>
        <w:snapToGrid w:val="0"/>
        <w:spacing w:line="360" w:lineRule="auto"/>
        <w:ind w:firstLine="5520" w:firstLineChars="2300"/>
        <w:rPr>
          <w:rFonts w:ascii="宋体" w:cs="宋体"/>
          <w:color w:val="auto"/>
          <w:kern w:val="0"/>
          <w:sz w:val="24"/>
        </w:rPr>
      </w:pPr>
      <w:r>
        <w:rPr>
          <w:rFonts w:hint="eastAsia" w:ascii="宋体" w:hAnsi="宋体" w:cs="宋体"/>
          <w:color w:val="auto"/>
          <w:sz w:val="24"/>
        </w:rPr>
        <w:t>法定代表人（负责人）</w:t>
      </w:r>
      <w:r>
        <w:rPr>
          <w:rFonts w:ascii="宋体" w:hAnsi="宋体" w:cs="宋体"/>
          <w:color w:val="auto"/>
          <w:sz w:val="24"/>
        </w:rPr>
        <w:t>(</w:t>
      </w:r>
      <w:r>
        <w:rPr>
          <w:rFonts w:hint="eastAsia" w:ascii="宋体" w:hAnsi="宋体" w:cs="宋体"/>
          <w:color w:val="auto"/>
          <w:sz w:val="24"/>
        </w:rPr>
        <w:t>签名</w:t>
      </w:r>
      <w:r>
        <w:rPr>
          <w:rFonts w:ascii="宋体" w:hAnsi="宋体" w:cs="宋体"/>
          <w:color w:val="auto"/>
          <w:sz w:val="24"/>
        </w:rPr>
        <w:t>)</w:t>
      </w:r>
      <w:r>
        <w:rPr>
          <w:rFonts w:hint="eastAsia" w:ascii="宋体" w:hAnsi="宋体" w:cs="宋体"/>
          <w:color w:val="auto"/>
          <w:sz w:val="24"/>
        </w:rPr>
        <w:t>：</w:t>
      </w:r>
    </w:p>
    <w:p w14:paraId="0E100E8F">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hint="eastAsia" w:ascii="宋体" w:hAnsi="宋体" w:cs="宋体"/>
          <w:color w:val="auto"/>
          <w:kern w:val="0"/>
          <w:sz w:val="24"/>
          <w:lang w:val="zh-CN"/>
        </w:rPr>
        <w:t>签发日期：年月日</w:t>
      </w:r>
    </w:p>
    <w:p w14:paraId="57D9F5BF">
      <w:pPr>
        <w:pageBreakBefore w:val="0"/>
        <w:wordWrap/>
        <w:overflowPunct/>
        <w:topLinePunct w:val="0"/>
        <w:autoSpaceDE w:val="0"/>
        <w:autoSpaceDN w:val="0"/>
        <w:bidi w:val="0"/>
        <w:adjustRightInd/>
        <w:snapToGrid w:val="0"/>
        <w:spacing w:line="360" w:lineRule="auto"/>
        <w:ind w:firstLine="480" w:firstLineChars="200"/>
        <w:rPr>
          <w:rFonts w:ascii="宋体"/>
          <w:color w:val="auto"/>
          <w:sz w:val="24"/>
          <w:szCs w:val="21"/>
        </w:rPr>
      </w:pPr>
    </w:p>
    <w:p w14:paraId="1E84C836">
      <w:pPr>
        <w:pageBreakBefore w:val="0"/>
        <w:wordWrap/>
        <w:overflowPunct/>
        <w:topLinePunct w:val="0"/>
        <w:autoSpaceDE w:val="0"/>
        <w:autoSpaceDN w:val="0"/>
        <w:bidi w:val="0"/>
        <w:adjustRightInd/>
        <w:snapToGrid w:val="0"/>
        <w:spacing w:line="360" w:lineRule="auto"/>
        <w:ind w:firstLine="480" w:firstLineChars="200"/>
        <w:rPr>
          <w:rFonts w:ascii="宋体" w:cs="宋体"/>
          <w:bCs/>
          <w:color w:val="auto"/>
          <w:sz w:val="24"/>
          <w:szCs w:val="21"/>
        </w:rPr>
      </w:pPr>
      <w:r>
        <w:rPr>
          <w:rFonts w:hint="eastAsia" w:ascii="宋体" w:hAnsi="宋体"/>
          <w:color w:val="auto"/>
          <w:sz w:val="24"/>
          <w:szCs w:val="21"/>
        </w:rPr>
        <w:t>委托代理人和法定代表人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1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6A9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2AD7C84B">
            <w:pPr>
              <w:pageBreakBefore w:val="0"/>
              <w:wordWrap/>
              <w:overflowPunct/>
              <w:topLinePunct w:val="0"/>
              <w:autoSpaceDE w:val="0"/>
              <w:autoSpaceDN w:val="0"/>
              <w:bidi w:val="0"/>
              <w:snapToGrid w:val="0"/>
              <w:spacing w:line="360" w:lineRule="auto"/>
              <w:ind w:firstLine="480" w:firstLineChars="200"/>
              <w:rPr>
                <w:rFonts w:ascii="宋体" w:cs="宋体"/>
                <w:bCs/>
                <w:color w:val="auto"/>
                <w:sz w:val="24"/>
                <w:szCs w:val="21"/>
              </w:rPr>
            </w:pPr>
            <w:r>
              <w:rPr>
                <w:rFonts w:hint="eastAsia" w:ascii="宋体" w:hAnsi="宋体" w:cs="宋体"/>
                <w:bCs/>
                <w:color w:val="auto"/>
                <w:sz w:val="24"/>
                <w:szCs w:val="21"/>
              </w:rPr>
              <w:t>正面：反面：</w:t>
            </w:r>
          </w:p>
          <w:p w14:paraId="38E6AE2D">
            <w:pPr>
              <w:pageBreakBefore w:val="0"/>
              <w:wordWrap/>
              <w:overflowPunct/>
              <w:topLinePunct w:val="0"/>
              <w:autoSpaceDE w:val="0"/>
              <w:autoSpaceDN w:val="0"/>
              <w:bidi w:val="0"/>
              <w:snapToGrid w:val="0"/>
              <w:spacing w:line="360" w:lineRule="auto"/>
              <w:ind w:firstLine="480" w:firstLineChars="200"/>
              <w:rPr>
                <w:rFonts w:ascii="宋体" w:cs="宋体"/>
                <w:bCs/>
                <w:color w:val="auto"/>
                <w:sz w:val="24"/>
                <w:szCs w:val="21"/>
              </w:rPr>
            </w:pPr>
          </w:p>
          <w:p w14:paraId="72B31FD1">
            <w:pPr>
              <w:pageBreakBefore w:val="0"/>
              <w:wordWrap/>
              <w:overflowPunct/>
              <w:topLinePunct w:val="0"/>
              <w:autoSpaceDE w:val="0"/>
              <w:autoSpaceDN w:val="0"/>
              <w:bidi w:val="0"/>
              <w:snapToGrid w:val="0"/>
              <w:spacing w:line="360" w:lineRule="auto"/>
              <w:ind w:firstLine="480" w:firstLineChars="200"/>
              <w:rPr>
                <w:rFonts w:ascii="宋体" w:cs="宋体"/>
                <w:bCs/>
                <w:color w:val="auto"/>
                <w:sz w:val="24"/>
                <w:szCs w:val="21"/>
              </w:rPr>
            </w:pPr>
          </w:p>
          <w:p w14:paraId="5C79957C">
            <w:pPr>
              <w:pageBreakBefore w:val="0"/>
              <w:wordWrap/>
              <w:overflowPunct/>
              <w:topLinePunct w:val="0"/>
              <w:autoSpaceDE w:val="0"/>
              <w:autoSpaceDN w:val="0"/>
              <w:bidi w:val="0"/>
              <w:snapToGrid w:val="0"/>
              <w:spacing w:line="360" w:lineRule="auto"/>
              <w:ind w:firstLine="480" w:firstLineChars="200"/>
              <w:rPr>
                <w:rFonts w:ascii="宋体" w:cs="宋体"/>
                <w:bCs/>
                <w:color w:val="auto"/>
                <w:sz w:val="24"/>
                <w:szCs w:val="21"/>
              </w:rPr>
            </w:pPr>
          </w:p>
          <w:p w14:paraId="2D3665FF">
            <w:pPr>
              <w:pageBreakBefore w:val="0"/>
              <w:wordWrap/>
              <w:overflowPunct/>
              <w:topLinePunct w:val="0"/>
              <w:autoSpaceDE w:val="0"/>
              <w:autoSpaceDN w:val="0"/>
              <w:bidi w:val="0"/>
              <w:snapToGrid w:val="0"/>
              <w:spacing w:line="360" w:lineRule="auto"/>
              <w:ind w:firstLine="480" w:firstLineChars="200"/>
              <w:rPr>
                <w:rFonts w:ascii="宋体" w:cs="宋体"/>
                <w:bCs/>
                <w:color w:val="auto"/>
                <w:sz w:val="24"/>
                <w:szCs w:val="21"/>
              </w:rPr>
            </w:pPr>
            <w:r>
              <w:rPr>
                <w:rFonts w:hint="eastAsia" w:ascii="宋体" w:hAnsi="宋体" w:cs="宋体"/>
                <w:bCs/>
                <w:color w:val="auto"/>
                <w:sz w:val="24"/>
                <w:szCs w:val="21"/>
              </w:rPr>
              <w:t>正面：反面：</w:t>
            </w:r>
          </w:p>
          <w:p w14:paraId="47B41B07">
            <w:pPr>
              <w:pageBreakBefore w:val="0"/>
              <w:wordWrap/>
              <w:overflowPunct/>
              <w:topLinePunct w:val="0"/>
              <w:autoSpaceDE w:val="0"/>
              <w:autoSpaceDN w:val="0"/>
              <w:bidi w:val="0"/>
              <w:snapToGrid w:val="0"/>
              <w:spacing w:line="360" w:lineRule="auto"/>
              <w:ind w:firstLine="480" w:firstLineChars="200"/>
              <w:rPr>
                <w:rFonts w:ascii="宋体" w:cs="宋体"/>
                <w:bCs/>
                <w:color w:val="auto"/>
                <w:sz w:val="24"/>
                <w:szCs w:val="21"/>
              </w:rPr>
            </w:pPr>
          </w:p>
        </w:tc>
      </w:tr>
    </w:tbl>
    <w:p w14:paraId="64D71E81">
      <w:pPr>
        <w:pageBreakBefore w:val="0"/>
        <w:wordWrap/>
        <w:overflowPunct/>
        <w:topLinePunct w:val="0"/>
        <w:autoSpaceDE w:val="0"/>
        <w:autoSpaceDN w:val="0"/>
        <w:bidi w:val="0"/>
        <w:snapToGrid w:val="0"/>
        <w:spacing w:line="360" w:lineRule="auto"/>
        <w:ind w:left="4657" w:firstLine="400" w:firstLineChars="200"/>
        <w:rPr>
          <w:rFonts w:hint="eastAsia" w:asciiTheme="minorEastAsia" w:hAnsiTheme="minorEastAsia" w:eastAsiaTheme="minorEastAsia" w:cstheme="minorEastAsia"/>
          <w:sz w:val="20"/>
          <w:szCs w:val="20"/>
        </w:rPr>
      </w:pPr>
    </w:p>
    <w:p w14:paraId="674986C9">
      <w:pPr>
        <w:pageBreakBefore w:val="0"/>
        <w:wordWrap/>
        <w:overflowPunct/>
        <w:topLinePunct w:val="0"/>
        <w:autoSpaceDE w:val="0"/>
        <w:autoSpaceDN w:val="0"/>
        <w:bidi w:val="0"/>
        <w:snapToGrid w:val="0"/>
        <w:spacing w:line="360" w:lineRule="auto"/>
        <w:ind w:firstLine="400" w:firstLineChars="200"/>
        <w:rPr>
          <w:rFonts w:hint="eastAsia" w:asciiTheme="minorEastAsia" w:hAnsiTheme="minorEastAsia" w:eastAsiaTheme="minorEastAsia" w:cstheme="minorEastAsia"/>
          <w:sz w:val="20"/>
          <w:szCs w:val="20"/>
        </w:rPr>
        <w:sectPr>
          <w:headerReference r:id="rId25" w:type="default"/>
          <w:footerReference r:id="rId26" w:type="default"/>
          <w:pgSz w:w="11906" w:h="16839"/>
          <w:pgMar w:top="1147" w:right="1417" w:bottom="1274" w:left="1418" w:header="826" w:footer="1037" w:gutter="0"/>
          <w:pgNumType w:fmt="decimal"/>
          <w:cols w:space="720" w:num="1"/>
        </w:sectPr>
      </w:pPr>
    </w:p>
    <w:p w14:paraId="384C3663">
      <w:pPr>
        <w:pageBreakBefore w:val="0"/>
        <w:wordWrap/>
        <w:overflowPunct/>
        <w:topLinePunct w:val="0"/>
        <w:autoSpaceDE w:val="0"/>
        <w:autoSpaceDN w:val="0"/>
        <w:bidi w:val="0"/>
        <w:snapToGrid w:val="0"/>
        <w:spacing w:line="360" w:lineRule="auto"/>
        <w:jc w:val="center"/>
        <w:rPr>
          <w:rFonts w:ascii="宋体" w:cs="宋体"/>
          <w:b/>
          <w:color w:val="auto"/>
          <w:kern w:val="0"/>
          <w:sz w:val="32"/>
          <w:szCs w:val="32"/>
          <w:lang w:val="zh-CN"/>
        </w:rPr>
      </w:pPr>
      <w:r>
        <w:rPr>
          <w:rFonts w:hint="eastAsia" w:ascii="宋体" w:hAnsi="宋体" w:cs="宋体"/>
          <w:b/>
          <w:color w:val="auto"/>
          <w:kern w:val="0"/>
          <w:sz w:val="32"/>
          <w:szCs w:val="32"/>
          <w:lang w:val="zh-CN"/>
        </w:rPr>
        <w:t>授权委托书（适用于联合体磋商）</w:t>
      </w:r>
    </w:p>
    <w:p w14:paraId="622C8B48">
      <w:pPr>
        <w:pStyle w:val="17"/>
        <w:pageBreakBefore w:val="0"/>
        <w:wordWrap/>
        <w:overflowPunct/>
        <w:topLinePunct w:val="0"/>
        <w:autoSpaceDE w:val="0"/>
        <w:autoSpaceDN w:val="0"/>
        <w:bidi w:val="0"/>
        <w:snapToGrid w:val="0"/>
        <w:spacing w:line="360" w:lineRule="auto"/>
        <w:ind w:firstLine="480" w:firstLineChars="200"/>
        <w:rPr>
          <w:color w:val="auto"/>
        </w:rPr>
      </w:pPr>
    </w:p>
    <w:p w14:paraId="54C8F15F">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5B92D2EA">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委托（姓名）为我方代理人（身份证号码：，手机：），以我方名义处理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政府采购磋商的一切事项，其法律后果由我方承担。</w:t>
      </w:r>
    </w:p>
    <w:p w14:paraId="28C9DFB1">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rPr>
      </w:pP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自年月日起至年月日止。</w:t>
      </w:r>
    </w:p>
    <w:p w14:paraId="5231B105">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rPr>
      </w:pPr>
      <w:r>
        <w:rPr>
          <w:rFonts w:hint="eastAsia" w:ascii="宋体" w:hAnsi="宋体" w:cs="宋体"/>
          <w:color w:val="auto"/>
          <w:kern w:val="0"/>
          <w:sz w:val="24"/>
          <w:lang w:val="zh-CN"/>
        </w:rPr>
        <w:t>特此告知。</w:t>
      </w:r>
    </w:p>
    <w:p w14:paraId="1659EE1A">
      <w:pPr>
        <w:pageBreakBefore w:val="0"/>
        <w:wordWrap/>
        <w:overflowPunct/>
        <w:topLinePunct w:val="0"/>
        <w:autoSpaceDE w:val="0"/>
        <w:autoSpaceDN w:val="0"/>
        <w:bidi w:val="0"/>
        <w:snapToGrid w:val="0"/>
        <w:spacing w:line="360" w:lineRule="auto"/>
        <w:ind w:firstLine="643" w:firstLineChars="200"/>
        <w:jc w:val="center"/>
        <w:rPr>
          <w:rFonts w:ascii="宋体" w:cs="宋体"/>
          <w:b/>
          <w:color w:val="auto"/>
          <w:kern w:val="0"/>
          <w:sz w:val="32"/>
          <w:szCs w:val="32"/>
        </w:rPr>
      </w:pPr>
    </w:p>
    <w:p w14:paraId="3FF8CAAB">
      <w:pPr>
        <w:pageBreakBefore w:val="0"/>
        <w:wordWrap/>
        <w:overflowPunct/>
        <w:topLinePunct w:val="0"/>
        <w:autoSpaceDE w:val="0"/>
        <w:autoSpaceDN w:val="0"/>
        <w:bidi w:val="0"/>
        <w:snapToGrid w:val="0"/>
        <w:spacing w:line="360" w:lineRule="auto"/>
        <w:ind w:firstLine="643" w:firstLineChars="200"/>
        <w:jc w:val="center"/>
        <w:rPr>
          <w:rFonts w:ascii="宋体" w:cs="宋体"/>
          <w:b/>
          <w:color w:val="auto"/>
          <w:kern w:val="0"/>
          <w:sz w:val="32"/>
          <w:szCs w:val="32"/>
        </w:rPr>
      </w:pPr>
    </w:p>
    <w:p w14:paraId="595E22E9">
      <w:pPr>
        <w:pageBreakBefore w:val="0"/>
        <w:wordWrap/>
        <w:overflowPunct/>
        <w:topLinePunct w:val="0"/>
        <w:autoSpaceDE w:val="0"/>
        <w:autoSpaceDN w:val="0"/>
        <w:bidi w:val="0"/>
        <w:snapToGrid w:val="0"/>
        <w:spacing w:line="360" w:lineRule="auto"/>
        <w:ind w:firstLine="643" w:firstLineChars="200"/>
        <w:jc w:val="center"/>
        <w:rPr>
          <w:rFonts w:ascii="宋体" w:cs="宋体"/>
          <w:b/>
          <w:color w:val="auto"/>
          <w:kern w:val="0"/>
          <w:sz w:val="32"/>
          <w:szCs w:val="32"/>
        </w:rPr>
      </w:pPr>
    </w:p>
    <w:p w14:paraId="15FE6A48">
      <w:pPr>
        <w:pageBreakBefore w:val="0"/>
        <w:wordWrap/>
        <w:overflowPunct/>
        <w:topLinePunct w:val="0"/>
        <w:autoSpaceDE w:val="0"/>
        <w:autoSpaceDN w:val="0"/>
        <w:bidi w:val="0"/>
        <w:snapToGrid w:val="0"/>
        <w:spacing w:line="360" w:lineRule="auto"/>
        <w:ind w:firstLine="480" w:firstLineChars="200"/>
        <w:rPr>
          <w:rFonts w:ascii="宋体" w:cs="宋体"/>
          <w:color w:val="auto"/>
        </w:rPr>
      </w:pPr>
    </w:p>
    <w:p w14:paraId="1CAD7683">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hint="eastAsia" w:ascii="宋体" w:hAnsi="宋体" w:cs="宋体"/>
          <w:color w:val="auto"/>
          <w:kern w:val="0"/>
          <w:sz w:val="24"/>
          <w:lang w:val="zh-CN"/>
        </w:rPr>
        <w:t>联合体成员名称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1A0CAF52">
      <w:pPr>
        <w:pageBreakBefore w:val="0"/>
        <w:wordWrap/>
        <w:overflowPunct/>
        <w:topLinePunct w:val="0"/>
        <w:autoSpaceDE w:val="0"/>
        <w:autoSpaceDN w:val="0"/>
        <w:bidi w:val="0"/>
        <w:snapToGrid w:val="0"/>
        <w:spacing w:line="360" w:lineRule="auto"/>
        <w:ind w:firstLine="480" w:firstLineChars="200"/>
        <w:rPr>
          <w:rFonts w:ascii="宋体"/>
          <w:color w:val="auto"/>
          <w:sz w:val="24"/>
        </w:rPr>
      </w:pPr>
      <w:r>
        <w:rPr>
          <w:rFonts w:hint="eastAsia" w:ascii="宋体" w:hAnsi="宋体"/>
          <w:color w:val="auto"/>
          <w:sz w:val="24"/>
        </w:rPr>
        <w:t>法定代表人（负责人）</w:t>
      </w:r>
      <w:r>
        <w:rPr>
          <w:rFonts w:ascii="宋体" w:hAnsi="宋体"/>
          <w:color w:val="auto"/>
          <w:sz w:val="24"/>
        </w:rPr>
        <w:t xml:space="preserve"> (</w:t>
      </w:r>
      <w:r>
        <w:rPr>
          <w:rFonts w:hint="eastAsia" w:ascii="宋体" w:hAnsi="宋体"/>
          <w:color w:val="auto"/>
          <w:sz w:val="24"/>
        </w:rPr>
        <w:t>签名</w:t>
      </w:r>
      <w:r>
        <w:rPr>
          <w:rFonts w:ascii="宋体" w:hAnsi="宋体"/>
          <w:color w:val="auto"/>
          <w:sz w:val="24"/>
        </w:rPr>
        <w:t>)</w:t>
      </w:r>
      <w:r>
        <w:rPr>
          <w:rFonts w:hint="eastAsia" w:ascii="宋体" w:hAnsi="宋体"/>
          <w:color w:val="auto"/>
          <w:sz w:val="24"/>
        </w:rPr>
        <w:t>：</w:t>
      </w:r>
    </w:p>
    <w:p w14:paraId="0B4CAB0C">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hint="eastAsia" w:ascii="宋体" w:hAnsi="宋体"/>
          <w:color w:val="auto"/>
          <w:sz w:val="24"/>
        </w:rPr>
        <w:t>联合体成</w:t>
      </w:r>
      <w:r>
        <w:rPr>
          <w:rFonts w:hint="eastAsia" w:ascii="宋体" w:hAnsi="宋体" w:cs="宋体"/>
          <w:color w:val="auto"/>
          <w:kern w:val="0"/>
          <w:sz w:val="24"/>
          <w:lang w:val="zh-CN"/>
        </w:rPr>
        <w:t>员名称</w:t>
      </w:r>
      <w:r>
        <w:rPr>
          <w:rFonts w:ascii="宋体" w:hAnsi="宋体" w:cs="宋体"/>
          <w:color w:val="auto"/>
          <w:kern w:val="0"/>
          <w:sz w:val="24"/>
          <w:lang w:val="zh-CN"/>
        </w:rPr>
        <w:t>(</w:t>
      </w:r>
      <w:r>
        <w:rPr>
          <w:rFonts w:hint="eastAsia" w:ascii="宋体" w:hAnsi="宋体" w:cs="宋体"/>
          <w:color w:val="auto"/>
          <w:kern w:val="0"/>
          <w:sz w:val="24"/>
          <w:lang w:val="zh-CN"/>
        </w:rPr>
        <w:t>公章</w:t>
      </w:r>
      <w:r>
        <w:rPr>
          <w:rFonts w:ascii="宋体" w:hAnsi="宋体" w:cs="宋体"/>
          <w:color w:val="auto"/>
          <w:kern w:val="0"/>
          <w:sz w:val="24"/>
          <w:lang w:val="zh-CN"/>
        </w:rPr>
        <w:t>)</w:t>
      </w:r>
      <w:r>
        <w:rPr>
          <w:rFonts w:hint="eastAsia" w:ascii="宋体" w:hAnsi="宋体" w:cs="宋体"/>
          <w:color w:val="auto"/>
          <w:kern w:val="0"/>
          <w:sz w:val="24"/>
          <w:lang w:val="zh-CN"/>
        </w:rPr>
        <w:t>：</w:t>
      </w:r>
    </w:p>
    <w:p w14:paraId="398C9FCE">
      <w:pPr>
        <w:pageBreakBefore w:val="0"/>
        <w:wordWrap/>
        <w:overflowPunct/>
        <w:topLinePunct w:val="0"/>
        <w:autoSpaceDE w:val="0"/>
        <w:autoSpaceDN w:val="0"/>
        <w:bidi w:val="0"/>
        <w:snapToGrid w:val="0"/>
        <w:spacing w:line="360" w:lineRule="auto"/>
        <w:ind w:firstLine="480" w:firstLineChars="200"/>
        <w:jc w:val="left"/>
        <w:rPr>
          <w:rFonts w:ascii="宋体"/>
          <w:color w:val="auto"/>
          <w:kern w:val="0"/>
          <w:sz w:val="24"/>
          <w:szCs w:val="20"/>
        </w:rPr>
      </w:pPr>
      <w:r>
        <w:rPr>
          <w:rFonts w:hint="eastAsia" w:ascii="宋体" w:hAnsi="宋体"/>
          <w:color w:val="auto"/>
          <w:kern w:val="0"/>
          <w:sz w:val="24"/>
          <w:szCs w:val="20"/>
        </w:rPr>
        <w:t>法定代表人（负责人）</w:t>
      </w:r>
      <w:r>
        <w:rPr>
          <w:rFonts w:ascii="宋体" w:hAnsi="宋体"/>
          <w:color w:val="auto"/>
          <w:kern w:val="0"/>
          <w:sz w:val="24"/>
          <w:szCs w:val="20"/>
        </w:rPr>
        <w:t xml:space="preserve"> (</w:t>
      </w:r>
      <w:r>
        <w:rPr>
          <w:rFonts w:hint="eastAsia" w:ascii="宋体" w:hAnsi="宋体"/>
          <w:color w:val="auto"/>
          <w:kern w:val="0"/>
          <w:sz w:val="24"/>
          <w:szCs w:val="20"/>
        </w:rPr>
        <w:t>签名</w:t>
      </w:r>
      <w:r>
        <w:rPr>
          <w:rFonts w:ascii="宋体" w:hAnsi="宋体"/>
          <w:color w:val="auto"/>
          <w:kern w:val="0"/>
          <w:sz w:val="24"/>
          <w:szCs w:val="20"/>
        </w:rPr>
        <w:t>)</w:t>
      </w:r>
      <w:r>
        <w:rPr>
          <w:rFonts w:hint="eastAsia" w:ascii="宋体" w:hAnsi="宋体"/>
          <w:color w:val="auto"/>
          <w:kern w:val="0"/>
          <w:sz w:val="24"/>
          <w:szCs w:val="20"/>
        </w:rPr>
        <w:t>：</w:t>
      </w:r>
    </w:p>
    <w:p w14:paraId="11468F10">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p>
    <w:p w14:paraId="139200F5">
      <w:pPr>
        <w:pageBreakBefore w:val="0"/>
        <w:wordWrap/>
        <w:overflowPunct/>
        <w:topLinePunct w:val="0"/>
        <w:autoSpaceDE w:val="0"/>
        <w:autoSpaceDN w:val="0"/>
        <w:bidi w:val="0"/>
        <w:snapToGrid w:val="0"/>
        <w:spacing w:line="360" w:lineRule="auto"/>
        <w:ind w:firstLine="480" w:firstLineChars="200"/>
        <w:rPr>
          <w:rFonts w:ascii="宋体" w:cs="宋体"/>
          <w:color w:val="auto"/>
        </w:rPr>
      </w:pPr>
      <w:r>
        <w:rPr>
          <w:rFonts w:hint="eastAsia" w:ascii="宋体" w:hAnsi="宋体" w:cs="宋体"/>
          <w:color w:val="auto"/>
          <w:kern w:val="0"/>
          <w:sz w:val="24"/>
          <w:lang w:val="zh-CN"/>
        </w:rPr>
        <w:t>……</w:t>
      </w:r>
    </w:p>
    <w:p w14:paraId="027AB4D6">
      <w:pPr>
        <w:pageBreakBefore w:val="0"/>
        <w:wordWrap/>
        <w:overflowPunct/>
        <w:topLinePunct w:val="0"/>
        <w:autoSpaceDE w:val="0"/>
        <w:autoSpaceDN w:val="0"/>
        <w:bidi w:val="0"/>
        <w:snapToGrid w:val="0"/>
        <w:spacing w:line="360" w:lineRule="auto"/>
        <w:ind w:firstLine="480" w:firstLineChars="200"/>
        <w:rPr>
          <w:rFonts w:ascii="宋体" w:cs="宋体"/>
          <w:color w:val="auto"/>
          <w:kern w:val="0"/>
          <w:sz w:val="24"/>
          <w:lang w:val="zh-CN"/>
        </w:rPr>
      </w:pPr>
      <w:r>
        <w:rPr>
          <w:rFonts w:hint="eastAsia" w:ascii="宋体" w:hAnsi="宋体" w:cs="宋体"/>
          <w:color w:val="auto"/>
          <w:kern w:val="0"/>
          <w:sz w:val="24"/>
          <w:lang w:val="zh-CN"/>
        </w:rPr>
        <w:t>日期：年月日</w:t>
      </w:r>
    </w:p>
    <w:p w14:paraId="04C450AC">
      <w:pPr>
        <w:pageBreakBefore w:val="0"/>
        <w:wordWrap/>
        <w:overflowPunct/>
        <w:topLinePunct w:val="0"/>
        <w:autoSpaceDE w:val="0"/>
        <w:autoSpaceDN w:val="0"/>
        <w:bidi w:val="0"/>
        <w:adjustRightInd/>
        <w:snapToGrid w:val="0"/>
        <w:spacing w:line="360" w:lineRule="auto"/>
        <w:ind w:firstLine="480" w:firstLineChars="200"/>
        <w:rPr>
          <w:rFonts w:ascii="宋体"/>
          <w:color w:val="auto"/>
          <w:sz w:val="24"/>
          <w:szCs w:val="21"/>
        </w:rPr>
      </w:pPr>
    </w:p>
    <w:p w14:paraId="5066ED37">
      <w:pPr>
        <w:pageBreakBefore w:val="0"/>
        <w:wordWrap/>
        <w:overflowPunct/>
        <w:topLinePunct w:val="0"/>
        <w:autoSpaceDE w:val="0"/>
        <w:autoSpaceDN w:val="0"/>
        <w:bidi w:val="0"/>
        <w:adjustRightInd/>
        <w:snapToGrid w:val="0"/>
        <w:spacing w:line="360" w:lineRule="auto"/>
        <w:ind w:firstLine="480" w:firstLineChars="200"/>
        <w:rPr>
          <w:rFonts w:ascii="宋体" w:cs="宋体"/>
          <w:bCs/>
          <w:color w:val="auto"/>
          <w:sz w:val="24"/>
          <w:szCs w:val="21"/>
        </w:rPr>
      </w:pPr>
      <w:r>
        <w:rPr>
          <w:rFonts w:hint="eastAsia" w:ascii="宋体" w:hAnsi="宋体"/>
          <w:color w:val="auto"/>
          <w:sz w:val="24"/>
          <w:szCs w:val="21"/>
        </w:rPr>
        <w:t>委托代理人和联合体牵头单位法定代表人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1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559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25A755C">
            <w:pPr>
              <w:pageBreakBefore w:val="0"/>
              <w:wordWrap/>
              <w:overflowPunct/>
              <w:topLinePunct w:val="0"/>
              <w:autoSpaceDE w:val="0"/>
              <w:autoSpaceDN w:val="0"/>
              <w:bidi w:val="0"/>
              <w:snapToGrid w:val="0"/>
              <w:spacing w:line="360" w:lineRule="auto"/>
              <w:ind w:firstLine="480" w:firstLineChars="200"/>
              <w:rPr>
                <w:rFonts w:ascii="宋体" w:cs="宋体"/>
                <w:bCs/>
                <w:color w:val="auto"/>
                <w:sz w:val="24"/>
                <w:szCs w:val="21"/>
              </w:rPr>
            </w:pPr>
            <w:r>
              <w:rPr>
                <w:rFonts w:hint="eastAsia" w:ascii="宋体" w:hAnsi="宋体" w:cs="宋体"/>
                <w:bCs/>
                <w:color w:val="auto"/>
                <w:sz w:val="24"/>
                <w:szCs w:val="21"/>
              </w:rPr>
              <w:t>正面：反面：</w:t>
            </w:r>
          </w:p>
          <w:p w14:paraId="5CAE45C2">
            <w:pPr>
              <w:pageBreakBefore w:val="0"/>
              <w:wordWrap/>
              <w:overflowPunct/>
              <w:topLinePunct w:val="0"/>
              <w:autoSpaceDE w:val="0"/>
              <w:autoSpaceDN w:val="0"/>
              <w:bidi w:val="0"/>
              <w:snapToGrid w:val="0"/>
              <w:spacing w:line="360" w:lineRule="auto"/>
              <w:ind w:firstLine="480" w:firstLineChars="200"/>
              <w:rPr>
                <w:rFonts w:ascii="宋体" w:cs="宋体"/>
                <w:bCs/>
                <w:color w:val="auto"/>
                <w:sz w:val="24"/>
                <w:szCs w:val="21"/>
              </w:rPr>
            </w:pPr>
          </w:p>
          <w:p w14:paraId="0D4D46ED">
            <w:pPr>
              <w:pageBreakBefore w:val="0"/>
              <w:wordWrap/>
              <w:overflowPunct/>
              <w:topLinePunct w:val="0"/>
              <w:autoSpaceDE w:val="0"/>
              <w:autoSpaceDN w:val="0"/>
              <w:bidi w:val="0"/>
              <w:snapToGrid w:val="0"/>
              <w:spacing w:line="360" w:lineRule="auto"/>
              <w:ind w:firstLine="480" w:firstLineChars="200"/>
              <w:rPr>
                <w:rFonts w:ascii="宋体" w:cs="宋体"/>
                <w:bCs/>
                <w:color w:val="auto"/>
                <w:sz w:val="24"/>
                <w:szCs w:val="21"/>
              </w:rPr>
            </w:pPr>
          </w:p>
          <w:p w14:paraId="56AA2A75">
            <w:pPr>
              <w:pageBreakBefore w:val="0"/>
              <w:wordWrap/>
              <w:overflowPunct/>
              <w:topLinePunct w:val="0"/>
              <w:autoSpaceDE w:val="0"/>
              <w:autoSpaceDN w:val="0"/>
              <w:bidi w:val="0"/>
              <w:snapToGrid w:val="0"/>
              <w:spacing w:line="360" w:lineRule="auto"/>
              <w:ind w:firstLine="480" w:firstLineChars="200"/>
              <w:rPr>
                <w:rFonts w:ascii="宋体" w:cs="宋体"/>
                <w:bCs/>
                <w:color w:val="auto"/>
                <w:sz w:val="24"/>
                <w:szCs w:val="21"/>
              </w:rPr>
            </w:pPr>
          </w:p>
          <w:p w14:paraId="3ECFF969">
            <w:pPr>
              <w:pageBreakBefore w:val="0"/>
              <w:wordWrap/>
              <w:overflowPunct/>
              <w:topLinePunct w:val="0"/>
              <w:autoSpaceDE w:val="0"/>
              <w:autoSpaceDN w:val="0"/>
              <w:bidi w:val="0"/>
              <w:snapToGrid w:val="0"/>
              <w:spacing w:line="360" w:lineRule="auto"/>
              <w:ind w:firstLine="480" w:firstLineChars="200"/>
              <w:rPr>
                <w:rFonts w:ascii="宋体" w:cs="宋体"/>
                <w:bCs/>
                <w:color w:val="auto"/>
                <w:sz w:val="24"/>
                <w:szCs w:val="21"/>
              </w:rPr>
            </w:pPr>
            <w:r>
              <w:rPr>
                <w:rFonts w:hint="eastAsia" w:ascii="宋体" w:hAnsi="宋体" w:cs="宋体"/>
                <w:bCs/>
                <w:color w:val="auto"/>
                <w:sz w:val="24"/>
                <w:szCs w:val="21"/>
              </w:rPr>
              <w:t>正面：反面：</w:t>
            </w:r>
          </w:p>
          <w:p w14:paraId="18034E3B">
            <w:pPr>
              <w:pageBreakBefore w:val="0"/>
              <w:wordWrap/>
              <w:overflowPunct/>
              <w:topLinePunct w:val="0"/>
              <w:autoSpaceDE w:val="0"/>
              <w:autoSpaceDN w:val="0"/>
              <w:bidi w:val="0"/>
              <w:snapToGrid w:val="0"/>
              <w:spacing w:line="360" w:lineRule="auto"/>
              <w:ind w:firstLine="480" w:firstLineChars="200"/>
              <w:rPr>
                <w:rFonts w:ascii="宋体" w:cs="宋体"/>
                <w:bCs/>
                <w:color w:val="auto"/>
                <w:sz w:val="24"/>
                <w:szCs w:val="21"/>
              </w:rPr>
            </w:pPr>
          </w:p>
        </w:tc>
      </w:tr>
    </w:tbl>
    <w:p w14:paraId="47D60A13">
      <w:pPr>
        <w:pageBreakBefore w:val="0"/>
        <w:wordWrap/>
        <w:overflowPunct/>
        <w:topLinePunct w:val="0"/>
        <w:autoSpaceDE w:val="0"/>
        <w:autoSpaceDN w:val="0"/>
        <w:bidi w:val="0"/>
        <w:snapToGrid w:val="0"/>
        <w:spacing w:line="360" w:lineRule="auto"/>
        <w:ind w:left="4978" w:firstLine="480" w:firstLineChars="200"/>
        <w:rPr>
          <w:rFonts w:hint="eastAsia" w:asciiTheme="minorEastAsia" w:hAnsiTheme="minorEastAsia" w:eastAsiaTheme="minorEastAsia" w:cstheme="minorEastAsia"/>
          <w:sz w:val="24"/>
          <w:szCs w:val="24"/>
        </w:rPr>
      </w:pPr>
    </w:p>
    <w:p w14:paraId="59CC8FE0">
      <w:pPr>
        <w:pageBreakBefore w:val="0"/>
        <w:wordWrap/>
        <w:overflowPunct/>
        <w:topLinePunct w:val="0"/>
        <w:autoSpaceDE w:val="0"/>
        <w:autoSpaceDN w:val="0"/>
        <w:bidi w:val="0"/>
        <w:snapToGrid w:val="0"/>
        <w:spacing w:line="360" w:lineRule="auto"/>
        <w:ind w:firstLine="400" w:firstLineChars="200"/>
        <w:rPr>
          <w:rFonts w:hint="eastAsia" w:asciiTheme="minorEastAsia" w:hAnsiTheme="minorEastAsia" w:eastAsiaTheme="minorEastAsia" w:cstheme="minorEastAsia"/>
          <w:sz w:val="20"/>
          <w:szCs w:val="20"/>
        </w:rPr>
        <w:sectPr>
          <w:headerReference r:id="rId27" w:type="default"/>
          <w:footerReference r:id="rId28" w:type="default"/>
          <w:pgSz w:w="11906" w:h="16839"/>
          <w:pgMar w:top="1147" w:right="1361" w:bottom="1274" w:left="1418" w:header="826" w:footer="1037" w:gutter="0"/>
          <w:pgNumType w:fmt="decimal"/>
          <w:cols w:space="720" w:num="1"/>
        </w:sectPr>
      </w:pPr>
    </w:p>
    <w:p w14:paraId="73488297">
      <w:pPr>
        <w:pageBreakBefore w:val="0"/>
        <w:wordWrap/>
        <w:overflowPunct/>
        <w:topLinePunct w:val="0"/>
        <w:autoSpaceDE w:val="0"/>
        <w:autoSpaceDN w:val="0"/>
        <w:bidi w:val="0"/>
        <w:snapToGrid w:val="0"/>
        <w:spacing w:line="360" w:lineRule="auto"/>
        <w:ind w:firstLine="643" w:firstLineChars="200"/>
        <w:jc w:val="center"/>
        <w:rPr>
          <w:rFonts w:asci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的身份证明（适用于法定代表人、单位负责人或者自然人本人代表磋商供应商参加谈判）</w:t>
      </w:r>
    </w:p>
    <w:p w14:paraId="765E1A5C">
      <w:pPr>
        <w:pageBreakBefore w:val="0"/>
        <w:wordWrap/>
        <w:overflowPunct/>
        <w:topLinePunct w:val="0"/>
        <w:autoSpaceDE w:val="0"/>
        <w:autoSpaceDN w:val="0"/>
        <w:bidi w:val="0"/>
        <w:adjustRightInd/>
        <w:snapToGrid w:val="0"/>
        <w:spacing w:line="360" w:lineRule="auto"/>
        <w:ind w:firstLine="480" w:firstLineChars="200"/>
        <w:rPr>
          <w:rFonts w:ascii="宋体" w:cs="宋体"/>
          <w:bCs/>
          <w:color w:val="auto"/>
          <w:sz w:val="24"/>
          <w:szCs w:val="21"/>
        </w:rPr>
      </w:pPr>
    </w:p>
    <w:p w14:paraId="1EA06B79">
      <w:pPr>
        <w:pageBreakBefore w:val="0"/>
        <w:wordWrap/>
        <w:overflowPunct/>
        <w:topLinePunct w:val="0"/>
        <w:autoSpaceDE w:val="0"/>
        <w:autoSpaceDN w:val="0"/>
        <w:bidi w:val="0"/>
        <w:adjustRightInd/>
        <w:snapToGrid w:val="0"/>
        <w:spacing w:line="360" w:lineRule="auto"/>
        <w:ind w:firstLine="602" w:firstLineChars="200"/>
        <w:jc w:val="center"/>
        <w:rPr>
          <w:rFonts w:ascii="宋体"/>
          <w:b/>
          <w:color w:val="auto"/>
          <w:sz w:val="30"/>
          <w:szCs w:val="30"/>
        </w:rPr>
      </w:pPr>
      <w:r>
        <w:rPr>
          <w:rFonts w:hint="eastAsia" w:ascii="宋体" w:hAnsi="宋体"/>
          <w:b/>
          <w:color w:val="auto"/>
          <w:sz w:val="30"/>
          <w:szCs w:val="30"/>
        </w:rPr>
        <w:t>法定代表人、单位负责人或自然人身份证明书</w:t>
      </w:r>
    </w:p>
    <w:p w14:paraId="471AD09E">
      <w:pPr>
        <w:pageBreakBefore w:val="0"/>
        <w:wordWrap/>
        <w:overflowPunct/>
        <w:topLinePunct w:val="0"/>
        <w:autoSpaceDE w:val="0"/>
        <w:autoSpaceDN w:val="0"/>
        <w:bidi w:val="0"/>
        <w:snapToGrid w:val="0"/>
        <w:spacing w:line="360" w:lineRule="auto"/>
        <w:ind w:firstLine="480" w:firstLineChars="200"/>
        <w:rPr>
          <w:rFonts w:ascii="宋体"/>
          <w:color w:val="auto"/>
          <w:sz w:val="24"/>
          <w:u w:val="single"/>
        </w:rPr>
      </w:pPr>
    </w:p>
    <w:p w14:paraId="3CA8040E">
      <w:pPr>
        <w:pageBreakBefore w:val="0"/>
        <w:wordWrap/>
        <w:overflowPunct/>
        <w:topLinePunct w:val="0"/>
        <w:autoSpaceDE w:val="0"/>
        <w:autoSpaceDN w:val="0"/>
        <w:bidi w:val="0"/>
        <w:snapToGrid w:val="0"/>
        <w:spacing w:line="360" w:lineRule="auto"/>
        <w:ind w:firstLine="480" w:firstLineChars="200"/>
        <w:rPr>
          <w:rFonts w:ascii="宋体"/>
          <w:color w:val="auto"/>
          <w:sz w:val="24"/>
        </w:rPr>
      </w:pPr>
      <w:r>
        <w:rPr>
          <w:rFonts w:hint="eastAsia" w:ascii="宋体" w:hAnsi="宋体" w:cs="宋体"/>
          <w:color w:val="auto"/>
          <w:kern w:val="0"/>
          <w:sz w:val="24"/>
          <w:lang w:val="zh-CN"/>
        </w:rPr>
        <w:t>（姓名）（身份证号码：，手机：）</w:t>
      </w:r>
      <w:r>
        <w:rPr>
          <w:rFonts w:hint="eastAsia" w:ascii="宋体" w:hAnsi="宋体"/>
          <w:color w:val="auto"/>
          <w:sz w:val="24"/>
        </w:rPr>
        <w:t>在我公司（单位）任职务，是我公司（单位）的法定代表人</w:t>
      </w:r>
      <w:r>
        <w:rPr>
          <w:rFonts w:hint="eastAsia" w:ascii="宋体" w:hAnsi="宋体" w:cs="宋体"/>
          <w:color w:val="auto"/>
          <w:kern w:val="0"/>
          <w:sz w:val="24"/>
        </w:rPr>
        <w:t>（负责人）</w:t>
      </w:r>
      <w:r>
        <w:rPr>
          <w:rFonts w:hint="eastAsia" w:ascii="宋体" w:hAnsi="宋体"/>
          <w:color w:val="auto"/>
          <w:sz w:val="24"/>
        </w:rPr>
        <w:t>。</w:t>
      </w:r>
    </w:p>
    <w:p w14:paraId="3F88D0B1">
      <w:pPr>
        <w:pageBreakBefore w:val="0"/>
        <w:wordWrap/>
        <w:overflowPunct/>
        <w:topLinePunct w:val="0"/>
        <w:autoSpaceDE w:val="0"/>
        <w:autoSpaceDN w:val="0"/>
        <w:bidi w:val="0"/>
        <w:snapToGrid w:val="0"/>
        <w:spacing w:line="360" w:lineRule="auto"/>
        <w:ind w:firstLine="480" w:firstLineChars="200"/>
        <w:rPr>
          <w:rFonts w:ascii="宋体"/>
          <w:color w:val="auto"/>
          <w:sz w:val="24"/>
        </w:rPr>
      </w:pPr>
      <w:r>
        <w:rPr>
          <w:rFonts w:hint="eastAsia" w:ascii="宋体" w:hAnsi="宋体"/>
          <w:color w:val="auto"/>
          <w:sz w:val="24"/>
        </w:rPr>
        <w:t>特此证明。</w:t>
      </w:r>
    </w:p>
    <w:p w14:paraId="1D49F269">
      <w:pPr>
        <w:pageBreakBefore w:val="0"/>
        <w:wordWrap/>
        <w:overflowPunct/>
        <w:topLinePunct w:val="0"/>
        <w:autoSpaceDE w:val="0"/>
        <w:autoSpaceDN w:val="0"/>
        <w:bidi w:val="0"/>
        <w:snapToGrid w:val="0"/>
        <w:spacing w:line="360" w:lineRule="auto"/>
        <w:ind w:firstLine="480" w:firstLineChars="200"/>
        <w:rPr>
          <w:rFonts w:ascii="宋体"/>
          <w:color w:val="auto"/>
          <w:sz w:val="24"/>
        </w:rPr>
      </w:pPr>
    </w:p>
    <w:p w14:paraId="53CC0FA4">
      <w:pPr>
        <w:pageBreakBefore w:val="0"/>
        <w:wordWrap/>
        <w:overflowPunct/>
        <w:topLinePunct w:val="0"/>
        <w:autoSpaceDE w:val="0"/>
        <w:autoSpaceDN w:val="0"/>
        <w:bidi w:val="0"/>
        <w:snapToGrid w:val="0"/>
        <w:spacing w:line="360" w:lineRule="auto"/>
        <w:ind w:firstLine="480" w:firstLineChars="200"/>
        <w:rPr>
          <w:rFonts w:ascii="宋体"/>
          <w:color w:val="auto"/>
          <w:sz w:val="24"/>
        </w:rPr>
      </w:pPr>
    </w:p>
    <w:p w14:paraId="3F1D4E62">
      <w:pPr>
        <w:pageBreakBefore w:val="0"/>
        <w:wordWrap/>
        <w:overflowPunct/>
        <w:topLinePunct w:val="0"/>
        <w:autoSpaceDE w:val="0"/>
        <w:autoSpaceDN w:val="0"/>
        <w:bidi w:val="0"/>
        <w:snapToGrid w:val="0"/>
        <w:spacing w:line="360" w:lineRule="auto"/>
        <w:ind w:firstLine="480" w:firstLineChars="200"/>
        <w:rPr>
          <w:rFonts w:ascii="宋体"/>
          <w:color w:val="auto"/>
          <w:sz w:val="24"/>
        </w:rPr>
      </w:pPr>
    </w:p>
    <w:p w14:paraId="4D496412">
      <w:pPr>
        <w:pageBreakBefore w:val="0"/>
        <w:wordWrap/>
        <w:overflowPunct/>
        <w:topLinePunct w:val="0"/>
        <w:autoSpaceDE w:val="0"/>
        <w:autoSpaceDN w:val="0"/>
        <w:bidi w:val="0"/>
        <w:snapToGrid w:val="0"/>
        <w:spacing w:line="360" w:lineRule="auto"/>
        <w:ind w:left="3159"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磋商供应商名称（</w:t>
      </w:r>
      <w:r>
        <w:rPr>
          <w:rFonts w:hint="eastAsia" w:asciiTheme="minorEastAsia" w:hAnsiTheme="minorEastAsia" w:eastAsiaTheme="minorEastAsia" w:cstheme="minorEastAsia"/>
          <w:spacing w:val="9"/>
          <w:sz w:val="24"/>
          <w:szCs w:val="24"/>
          <w:lang w:val="en-US" w:eastAsia="zh-CN"/>
        </w:rPr>
        <w:t>电子签章</w:t>
      </w:r>
      <w:r>
        <w:rPr>
          <w:rFonts w:hint="eastAsia" w:asciiTheme="minorEastAsia" w:hAnsiTheme="minorEastAsia" w:eastAsiaTheme="minorEastAsia" w:cstheme="minorEastAsia"/>
          <w:spacing w:val="9"/>
          <w:sz w:val="24"/>
          <w:szCs w:val="24"/>
        </w:rPr>
        <w:t>公章</w:t>
      </w:r>
      <w:r>
        <w:rPr>
          <w:rFonts w:hint="eastAsia" w:asciiTheme="minorEastAsia" w:hAnsiTheme="minorEastAsia" w:eastAsiaTheme="minorEastAsia" w:cstheme="minorEastAsia"/>
          <w:sz w:val="24"/>
          <w:szCs w:val="24"/>
        </w:rPr>
        <w:t>）：</w:t>
      </w:r>
    </w:p>
    <w:p w14:paraId="00B5B4D9">
      <w:pPr>
        <w:pageBreakBefore w:val="0"/>
        <w:wordWrap/>
        <w:overflowPunct/>
        <w:topLinePunct w:val="0"/>
        <w:autoSpaceDE w:val="0"/>
        <w:autoSpaceDN w:val="0"/>
        <w:bidi w:val="0"/>
        <w:snapToGrid w:val="0"/>
        <w:spacing w:line="360" w:lineRule="auto"/>
        <w:ind w:left="3160" w:firstLine="480" w:firstLineChars="200"/>
        <w:rPr>
          <w:rFonts w:hint="eastAsia" w:asciiTheme="minorEastAsia" w:hAnsiTheme="minorEastAsia" w:eastAsiaTheme="minorEastAsia" w:cstheme="minorEastAsia"/>
          <w:sz w:val="24"/>
          <w:szCs w:val="24"/>
        </w:rPr>
      </w:pPr>
    </w:p>
    <w:p w14:paraId="425BCC2D">
      <w:pPr>
        <w:pageBreakBefore w:val="0"/>
        <w:wordWrap/>
        <w:overflowPunct/>
        <w:topLinePunct w:val="0"/>
        <w:autoSpaceDE w:val="0"/>
        <w:autoSpaceDN w:val="0"/>
        <w:bidi w:val="0"/>
        <w:adjustRightInd/>
        <w:snapToGrid w:val="0"/>
        <w:spacing w:line="360" w:lineRule="auto"/>
        <w:ind w:firstLine="480" w:firstLineChars="200"/>
        <w:rPr>
          <w:rFonts w:ascii="宋体" w:cs="宋体"/>
          <w:bCs/>
          <w:color w:val="auto"/>
          <w:sz w:val="24"/>
          <w:szCs w:val="21"/>
        </w:rPr>
      </w:pPr>
      <w:r>
        <w:rPr>
          <w:rFonts w:hint="eastAsia" w:ascii="宋体" w:hAnsi="宋体" w:cs="宋体"/>
          <w:color w:val="auto"/>
          <w:kern w:val="0"/>
          <w:sz w:val="24"/>
          <w:szCs w:val="21"/>
          <w:lang w:val="zh-CN"/>
        </w:rPr>
        <w:t>日期：年月日</w:t>
      </w:r>
    </w:p>
    <w:p w14:paraId="6FC20C42">
      <w:pPr>
        <w:pageBreakBefore w:val="0"/>
        <w:wordWrap/>
        <w:overflowPunct/>
        <w:topLinePunct w:val="0"/>
        <w:autoSpaceDE w:val="0"/>
        <w:autoSpaceDN w:val="0"/>
        <w:bidi w:val="0"/>
        <w:adjustRightInd/>
        <w:snapToGrid w:val="0"/>
        <w:spacing w:line="360" w:lineRule="auto"/>
        <w:ind w:firstLine="480" w:firstLineChars="200"/>
        <w:rPr>
          <w:rFonts w:ascii="宋体" w:cs="宋体"/>
          <w:bCs/>
          <w:color w:val="auto"/>
          <w:sz w:val="24"/>
          <w:szCs w:val="21"/>
        </w:rPr>
      </w:pPr>
    </w:p>
    <w:p w14:paraId="7C930DA8">
      <w:pPr>
        <w:pageBreakBefore w:val="0"/>
        <w:wordWrap/>
        <w:overflowPunct/>
        <w:topLinePunct w:val="0"/>
        <w:autoSpaceDE w:val="0"/>
        <w:autoSpaceDN w:val="0"/>
        <w:bidi w:val="0"/>
        <w:adjustRightInd/>
        <w:snapToGrid w:val="0"/>
        <w:spacing w:line="360" w:lineRule="auto"/>
        <w:ind w:firstLine="480" w:firstLineChars="200"/>
        <w:rPr>
          <w:rFonts w:ascii="宋体" w:cs="宋体"/>
          <w:bCs/>
          <w:color w:val="auto"/>
          <w:sz w:val="24"/>
          <w:szCs w:val="21"/>
        </w:rPr>
      </w:pPr>
      <w:r>
        <w:rPr>
          <w:rFonts w:hint="eastAsia" w:ascii="宋体" w:hAnsi="宋体"/>
          <w:color w:val="auto"/>
          <w:sz w:val="24"/>
          <w:szCs w:val="21"/>
        </w:rPr>
        <w:t>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1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D05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34A69C8">
            <w:pPr>
              <w:pageBreakBefore w:val="0"/>
              <w:wordWrap/>
              <w:overflowPunct/>
              <w:topLinePunct w:val="0"/>
              <w:autoSpaceDE w:val="0"/>
              <w:autoSpaceDN w:val="0"/>
              <w:bidi w:val="0"/>
              <w:snapToGrid w:val="0"/>
              <w:spacing w:line="360" w:lineRule="auto"/>
              <w:ind w:firstLine="480" w:firstLineChars="200"/>
              <w:rPr>
                <w:rFonts w:ascii="宋体" w:cs="宋体"/>
                <w:bCs/>
                <w:color w:val="auto"/>
                <w:sz w:val="24"/>
                <w:szCs w:val="21"/>
              </w:rPr>
            </w:pPr>
            <w:r>
              <w:rPr>
                <w:rFonts w:hint="eastAsia" w:ascii="宋体" w:hAnsi="宋体" w:cs="宋体"/>
                <w:bCs/>
                <w:color w:val="auto"/>
                <w:sz w:val="24"/>
                <w:szCs w:val="21"/>
              </w:rPr>
              <w:t>正面：反面：</w:t>
            </w:r>
          </w:p>
          <w:p w14:paraId="119637F8">
            <w:pPr>
              <w:pageBreakBefore w:val="0"/>
              <w:wordWrap/>
              <w:overflowPunct/>
              <w:topLinePunct w:val="0"/>
              <w:autoSpaceDE w:val="0"/>
              <w:autoSpaceDN w:val="0"/>
              <w:bidi w:val="0"/>
              <w:snapToGrid w:val="0"/>
              <w:spacing w:line="360" w:lineRule="auto"/>
              <w:ind w:firstLine="480" w:firstLineChars="200"/>
              <w:rPr>
                <w:rFonts w:ascii="宋体" w:cs="宋体"/>
                <w:bCs/>
                <w:color w:val="auto"/>
                <w:sz w:val="24"/>
                <w:szCs w:val="21"/>
              </w:rPr>
            </w:pPr>
          </w:p>
        </w:tc>
      </w:tr>
    </w:tbl>
    <w:p w14:paraId="7354CBB3">
      <w:pPr>
        <w:pageBreakBefore w:val="0"/>
        <w:wordWrap/>
        <w:overflowPunct/>
        <w:topLinePunct w:val="0"/>
        <w:autoSpaceDE w:val="0"/>
        <w:autoSpaceDN w:val="0"/>
        <w:bidi w:val="0"/>
        <w:snapToGrid w:val="0"/>
        <w:spacing w:line="360" w:lineRule="auto"/>
        <w:ind w:firstLine="400" w:firstLineChars="200"/>
        <w:rPr>
          <w:rFonts w:hint="eastAsia" w:asciiTheme="minorEastAsia" w:hAnsiTheme="minorEastAsia" w:eastAsiaTheme="minorEastAsia" w:cstheme="minorEastAsia"/>
          <w:sz w:val="20"/>
          <w:szCs w:val="20"/>
        </w:rPr>
        <w:sectPr>
          <w:headerReference r:id="rId29" w:type="default"/>
          <w:footerReference r:id="rId30" w:type="default"/>
          <w:pgSz w:w="11906" w:h="16839"/>
          <w:pgMar w:top="1147" w:right="1345" w:bottom="1274" w:left="1344" w:header="826" w:footer="1037" w:gutter="0"/>
          <w:pgNumType w:fmt="decimal"/>
          <w:cols w:space="720" w:num="1"/>
        </w:sectPr>
      </w:pPr>
    </w:p>
    <w:p w14:paraId="6563C6D8">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2"/>
          <w:sz w:val="31"/>
          <w:szCs w:val="31"/>
        </w:rPr>
        <w:t>四、项目实施方案</w:t>
      </w:r>
    </w:p>
    <w:p w14:paraId="6B1286B3">
      <w:pPr>
        <w:pageBreakBefore w:val="0"/>
        <w:wordWrap/>
        <w:overflowPunct/>
        <w:topLinePunct w:val="0"/>
        <w:autoSpaceDE w:val="0"/>
        <w:autoSpaceDN w:val="0"/>
        <w:bidi w:val="0"/>
        <w:snapToGrid w:val="0"/>
        <w:spacing w:line="360" w:lineRule="auto"/>
        <w:ind w:left="2147"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（由供应商根据采购需求及磋商文件要求编制）</w:t>
      </w:r>
    </w:p>
    <w:p w14:paraId="67BE66DE">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0F93C36E">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2065A189">
      <w:pPr>
        <w:pageBreakBefore w:val="0"/>
        <w:wordWrap/>
        <w:overflowPunct/>
        <w:topLinePunct w:val="0"/>
        <w:autoSpaceDE w:val="0"/>
        <w:autoSpaceDN w:val="0"/>
        <w:bidi w:val="0"/>
        <w:snapToGrid w:val="0"/>
        <w:spacing w:line="360" w:lineRule="auto"/>
        <w:ind w:left="3159"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磋商供应商名称（</w:t>
      </w:r>
      <w:r>
        <w:rPr>
          <w:rFonts w:hint="eastAsia" w:asciiTheme="minorEastAsia" w:hAnsiTheme="minorEastAsia" w:eastAsiaTheme="minorEastAsia" w:cstheme="minorEastAsia"/>
          <w:spacing w:val="9"/>
          <w:sz w:val="24"/>
          <w:szCs w:val="24"/>
          <w:lang w:val="en-US" w:eastAsia="zh-CN"/>
        </w:rPr>
        <w:t>电子签章</w:t>
      </w:r>
      <w:r>
        <w:rPr>
          <w:rFonts w:hint="eastAsia" w:asciiTheme="minorEastAsia" w:hAnsiTheme="minorEastAsia" w:eastAsiaTheme="minorEastAsia" w:cstheme="minorEastAsia"/>
          <w:spacing w:val="9"/>
          <w:sz w:val="24"/>
          <w:szCs w:val="24"/>
        </w:rPr>
        <w:t>公章</w:t>
      </w:r>
      <w:r>
        <w:rPr>
          <w:rFonts w:hint="eastAsia" w:asciiTheme="minorEastAsia" w:hAnsiTheme="minorEastAsia" w:eastAsiaTheme="minorEastAsia" w:cstheme="minorEastAsia"/>
          <w:sz w:val="24"/>
          <w:szCs w:val="24"/>
        </w:rPr>
        <w:t>）：</w:t>
      </w:r>
    </w:p>
    <w:p w14:paraId="1F89D524">
      <w:pPr>
        <w:pageBreakBefore w:val="0"/>
        <w:wordWrap/>
        <w:overflowPunct/>
        <w:topLinePunct w:val="0"/>
        <w:autoSpaceDE w:val="0"/>
        <w:autoSpaceDN w:val="0"/>
        <w:bidi w:val="0"/>
        <w:snapToGrid w:val="0"/>
        <w:spacing w:line="360" w:lineRule="auto"/>
        <w:ind w:firstLine="1536"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法定代表人（负责人）或委托代理人(签名</w:t>
      </w:r>
      <w:r>
        <w:rPr>
          <w:rFonts w:hint="eastAsia" w:asciiTheme="minorEastAsia" w:hAnsiTheme="minorEastAsia" w:eastAsiaTheme="minorEastAsia" w:cstheme="minorEastAsia"/>
          <w:spacing w:val="8"/>
          <w:sz w:val="24"/>
          <w:szCs w:val="24"/>
          <w:lang w:val="en-US" w:eastAsia="zh-CN"/>
        </w:rPr>
        <w:t>或电子签名</w:t>
      </w:r>
      <w:r>
        <w:rPr>
          <w:rFonts w:hint="eastAsia" w:asciiTheme="minorEastAsia" w:hAnsiTheme="minorEastAsia" w:eastAsiaTheme="minorEastAsia" w:cstheme="minorEastAsia"/>
          <w:spacing w:val="8"/>
          <w:sz w:val="24"/>
          <w:szCs w:val="24"/>
        </w:rPr>
        <w:t>)：</w:t>
      </w:r>
    </w:p>
    <w:p w14:paraId="773C5D28">
      <w:pPr>
        <w:pageBreakBefore w:val="0"/>
        <w:wordWrap/>
        <w:overflowPunct/>
        <w:topLinePunct w:val="0"/>
        <w:autoSpaceDE w:val="0"/>
        <w:autoSpaceDN w:val="0"/>
        <w:bidi w:val="0"/>
        <w:snapToGrid w:val="0"/>
        <w:spacing w:line="360" w:lineRule="auto"/>
        <w:ind w:left="3797" w:firstLine="42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13"/>
          <w:sz w:val="24"/>
          <w:szCs w:val="24"/>
        </w:rPr>
        <w:t>日</w:t>
      </w:r>
    </w:p>
    <w:p w14:paraId="7832D9C2">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46FF2A4C">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57E61748">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10D3D05C">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5"/>
          <w:sz w:val="31"/>
          <w:szCs w:val="31"/>
        </w:rPr>
        <w:t>五、售后服务方案</w:t>
      </w:r>
    </w:p>
    <w:p w14:paraId="3D515F71">
      <w:pPr>
        <w:pageBreakBefore w:val="0"/>
        <w:wordWrap/>
        <w:overflowPunct/>
        <w:topLinePunct w:val="0"/>
        <w:autoSpaceDE w:val="0"/>
        <w:autoSpaceDN w:val="0"/>
        <w:bidi w:val="0"/>
        <w:snapToGrid w:val="0"/>
        <w:spacing w:line="360" w:lineRule="auto"/>
        <w:ind w:left="2461"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（由供应商根据采购需求及磋商文件要求编制）</w:t>
      </w:r>
    </w:p>
    <w:p w14:paraId="2EF2667B">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24D35D58">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720EEF60">
      <w:pPr>
        <w:pageBreakBefore w:val="0"/>
        <w:wordWrap/>
        <w:overflowPunct/>
        <w:topLinePunct w:val="0"/>
        <w:autoSpaceDE w:val="0"/>
        <w:autoSpaceDN w:val="0"/>
        <w:bidi w:val="0"/>
        <w:snapToGrid w:val="0"/>
        <w:spacing w:line="360" w:lineRule="auto"/>
        <w:ind w:left="3159"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磋商供应商名称（</w:t>
      </w:r>
      <w:r>
        <w:rPr>
          <w:rFonts w:hint="eastAsia" w:asciiTheme="minorEastAsia" w:hAnsiTheme="minorEastAsia" w:eastAsiaTheme="minorEastAsia" w:cstheme="minorEastAsia"/>
          <w:spacing w:val="9"/>
          <w:sz w:val="24"/>
          <w:szCs w:val="24"/>
          <w:lang w:val="en-US" w:eastAsia="zh-CN"/>
        </w:rPr>
        <w:t>电子签章</w:t>
      </w:r>
      <w:r>
        <w:rPr>
          <w:rFonts w:hint="eastAsia" w:asciiTheme="minorEastAsia" w:hAnsiTheme="minorEastAsia" w:eastAsiaTheme="minorEastAsia" w:cstheme="minorEastAsia"/>
          <w:spacing w:val="9"/>
          <w:sz w:val="24"/>
          <w:szCs w:val="24"/>
        </w:rPr>
        <w:t>公章</w:t>
      </w:r>
      <w:r>
        <w:rPr>
          <w:rFonts w:hint="eastAsia" w:asciiTheme="minorEastAsia" w:hAnsiTheme="minorEastAsia" w:eastAsiaTheme="minorEastAsia" w:cstheme="minorEastAsia"/>
          <w:sz w:val="24"/>
          <w:szCs w:val="24"/>
        </w:rPr>
        <w:t>）：</w:t>
      </w:r>
    </w:p>
    <w:p w14:paraId="764224C9">
      <w:pPr>
        <w:pageBreakBefore w:val="0"/>
        <w:wordWrap/>
        <w:overflowPunct/>
        <w:topLinePunct w:val="0"/>
        <w:autoSpaceDE w:val="0"/>
        <w:autoSpaceDN w:val="0"/>
        <w:bidi w:val="0"/>
        <w:snapToGrid w:val="0"/>
        <w:spacing w:line="360" w:lineRule="auto"/>
        <w:ind w:left="4146" w:firstLine="45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日期：</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6"/>
          <w:sz w:val="24"/>
          <w:szCs w:val="24"/>
        </w:rPr>
        <w:t>年</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6"/>
          <w:sz w:val="24"/>
          <w:szCs w:val="24"/>
        </w:rPr>
        <w:t>月</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6"/>
          <w:sz w:val="24"/>
          <w:szCs w:val="24"/>
        </w:rPr>
        <w:t>日</w:t>
      </w:r>
    </w:p>
    <w:p w14:paraId="255AAE52">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068AFD1B">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05018D5F">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13DA2A36">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7F280B4E">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highlight w:val="none"/>
        </w:rPr>
      </w:pPr>
      <w:r>
        <w:rPr>
          <w:rFonts w:hint="eastAsia" w:asciiTheme="minorEastAsia" w:hAnsiTheme="minorEastAsia" w:eastAsiaTheme="minorEastAsia" w:cstheme="minorEastAsia"/>
          <w:b/>
          <w:bCs/>
          <w:spacing w:val="6"/>
          <w:sz w:val="31"/>
          <w:szCs w:val="31"/>
          <w:highlight w:val="green"/>
        </w:rPr>
        <w:br w:type="page"/>
      </w:r>
      <w:r>
        <w:rPr>
          <w:rFonts w:hint="eastAsia" w:asciiTheme="minorEastAsia" w:hAnsiTheme="minorEastAsia" w:eastAsiaTheme="minorEastAsia" w:cstheme="minorEastAsia"/>
          <w:b/>
          <w:bCs/>
          <w:spacing w:val="6"/>
          <w:sz w:val="31"/>
          <w:szCs w:val="31"/>
          <w:highlight w:val="none"/>
        </w:rPr>
        <w:t>六、</w:t>
      </w:r>
      <w:r>
        <w:rPr>
          <w:rFonts w:hint="eastAsia" w:ascii="宋体" w:hAnsi="宋体" w:cs="仿宋_GB2312"/>
          <w:b/>
          <w:bCs/>
          <w:color w:val="auto"/>
          <w:sz w:val="32"/>
          <w:szCs w:val="32"/>
          <w:highlight w:val="none"/>
        </w:rPr>
        <w:t>项目小组人员名单</w:t>
      </w:r>
    </w:p>
    <w:p w14:paraId="79548227">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highlight w:val="none"/>
        </w:rPr>
      </w:pPr>
    </w:p>
    <w:p w14:paraId="78058479">
      <w:pPr>
        <w:pageBreakBefore w:val="0"/>
        <w:wordWrap/>
        <w:overflowPunct/>
        <w:topLinePunct w:val="0"/>
        <w:autoSpaceDE w:val="0"/>
        <w:autoSpaceDN w:val="0"/>
        <w:bidi w:val="0"/>
        <w:snapToGrid w:val="0"/>
        <w:spacing w:line="360" w:lineRule="auto"/>
        <w:ind w:firstLine="480" w:firstLineChars="200"/>
        <w:jc w:val="center"/>
        <w:rPr>
          <w:rFonts w:ascii="宋体" w:cs="仿宋_GB2312"/>
          <w:b/>
          <w:bCs/>
          <w:color w:val="auto"/>
          <w:sz w:val="24"/>
        </w:rPr>
      </w:pPr>
      <w:r>
        <w:rPr>
          <w:rFonts w:hint="eastAsia" w:ascii="宋体" w:hAnsi="宋体" w:cs="仿宋_GB2312"/>
          <w:color w:val="auto"/>
          <w:sz w:val="24"/>
        </w:rPr>
        <w:t>（由供应商根据采购需求及磋商文件要求编制）</w:t>
      </w:r>
    </w:p>
    <w:p w14:paraId="54518966">
      <w:pPr>
        <w:keepNext/>
        <w:pageBreakBefore w:val="0"/>
        <w:wordWrap/>
        <w:overflowPunct/>
        <w:topLinePunct w:val="0"/>
        <w:autoSpaceDE w:val="0"/>
        <w:autoSpaceDN w:val="0"/>
        <w:bidi w:val="0"/>
        <w:snapToGrid w:val="0"/>
        <w:spacing w:line="360" w:lineRule="auto"/>
        <w:ind w:firstLine="482" w:firstLineChars="200"/>
        <w:rPr>
          <w:rFonts w:ascii="宋体" w:cs="仿宋_GB2312"/>
          <w:b/>
          <w:color w:val="auto"/>
          <w:sz w:val="24"/>
        </w:rPr>
      </w:pPr>
      <w:r>
        <w:rPr>
          <w:rFonts w:hint="eastAsia" w:ascii="宋体" w:hAnsi="宋体" w:cs="仿宋_GB2312"/>
          <w:b/>
          <w:color w:val="auto"/>
          <w:sz w:val="24"/>
        </w:rPr>
        <w:t>附表</w:t>
      </w:r>
      <w:r>
        <w:rPr>
          <w:rFonts w:ascii="宋体" w:hAnsi="宋体" w:cs="仿宋_GB2312"/>
          <w:b/>
          <w:color w:val="auto"/>
          <w:sz w:val="24"/>
        </w:rPr>
        <w:t>A:</w:t>
      </w:r>
      <w:r>
        <w:rPr>
          <w:rFonts w:hint="eastAsia" w:ascii="宋体" w:hAnsi="宋体" w:cs="仿宋_GB2312"/>
          <w:b/>
          <w:color w:val="auto"/>
          <w:sz w:val="24"/>
        </w:rPr>
        <w:t>本项目的项目经理情况表</w:t>
      </w:r>
    </w:p>
    <w:tbl>
      <w:tblPr>
        <w:tblStyle w:val="12"/>
        <w:tblW w:w="9286" w:type="dxa"/>
        <w:tblInd w:w="0" w:type="dxa"/>
        <w:tblLayout w:type="fixed"/>
        <w:tblCellMar>
          <w:top w:w="0" w:type="dxa"/>
          <w:left w:w="108" w:type="dxa"/>
          <w:bottom w:w="0" w:type="dxa"/>
          <w:right w:w="108" w:type="dxa"/>
        </w:tblCellMar>
      </w:tblPr>
      <w:tblGrid>
        <w:gridCol w:w="2554"/>
        <w:gridCol w:w="1595"/>
        <w:gridCol w:w="5137"/>
      </w:tblGrid>
      <w:tr w14:paraId="0E100AB5">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vAlign w:val="center"/>
          </w:tcPr>
          <w:p w14:paraId="5B52B575">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r>
              <w:rPr>
                <w:rFonts w:hint="eastAsia" w:ascii="宋体" w:hAnsi="宋体" w:cs="仿宋_GB2312"/>
                <w:color w:val="auto"/>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3ECD0F2A">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270A738A">
            <w:pPr>
              <w:pageBreakBefore w:val="0"/>
              <w:wordWrap/>
              <w:overflowPunct/>
              <w:topLinePunct w:val="0"/>
              <w:autoSpaceDE w:val="0"/>
              <w:autoSpaceDN w:val="0"/>
              <w:bidi w:val="0"/>
              <w:snapToGrid w:val="0"/>
              <w:spacing w:line="360" w:lineRule="auto"/>
              <w:jc w:val="center"/>
              <w:rPr>
                <w:rFonts w:ascii="宋体" w:cs="仿宋_GB2312"/>
                <w:color w:val="auto"/>
                <w:sz w:val="24"/>
              </w:rPr>
            </w:pPr>
            <w:r>
              <w:rPr>
                <w:rFonts w:hint="eastAsia" w:ascii="宋体" w:hAnsi="宋体" w:cs="仿宋_GB2312"/>
                <w:color w:val="auto"/>
                <w:sz w:val="24"/>
              </w:rPr>
              <w:t>响应截止时间近</w:t>
            </w:r>
            <w:r>
              <w:rPr>
                <w:rFonts w:ascii="宋体" w:hAnsi="宋体" w:cs="仿宋_GB2312"/>
                <w:color w:val="auto"/>
                <w:sz w:val="24"/>
              </w:rPr>
              <w:t>3</w:t>
            </w:r>
            <w:r>
              <w:rPr>
                <w:rFonts w:hint="eastAsia" w:ascii="宋体" w:hAnsi="宋体" w:cs="仿宋_GB2312"/>
                <w:color w:val="auto"/>
                <w:sz w:val="24"/>
              </w:rPr>
              <w:t>年业绩及承担的主要工作情况，曾担任项目经理的项目应列明细</w:t>
            </w:r>
          </w:p>
        </w:tc>
      </w:tr>
      <w:tr w14:paraId="6B3F1E2A">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7EB58BE4">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r>
              <w:rPr>
                <w:rFonts w:hint="eastAsia" w:ascii="宋体" w:hAnsi="宋体" w:cs="仿宋_GB2312"/>
                <w:color w:val="auto"/>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32BD6699">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504D54C7">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r>
      <w:tr w14:paraId="7F7492F2">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7CF11C87">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r>
              <w:rPr>
                <w:rFonts w:hint="eastAsia" w:ascii="宋体" w:hAnsi="宋体" w:cs="仿宋_GB2312"/>
                <w:color w:val="auto"/>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1378D972">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0F07BAD">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r>
      <w:tr w14:paraId="7C0BF4B2">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0CDFF70D">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r>
              <w:rPr>
                <w:rFonts w:hint="eastAsia" w:ascii="宋体" w:hAnsi="宋体" w:cs="仿宋_GB2312"/>
                <w:color w:val="auto"/>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2FF53A6E">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76268C2">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r>
      <w:tr w14:paraId="2F8B2116">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B31EFD7">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r>
              <w:rPr>
                <w:rFonts w:hint="eastAsia" w:ascii="宋体" w:hAnsi="宋体" w:cs="仿宋_GB2312"/>
                <w:color w:val="auto"/>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7AEFAC13">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AFDB030">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r>
      <w:tr w14:paraId="38B8FF9F">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0DA74A51">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r>
              <w:rPr>
                <w:rFonts w:hint="eastAsia" w:ascii="宋体" w:hAnsi="宋体" w:cs="仿宋_GB2312"/>
                <w:color w:val="auto"/>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1BAC7E45">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DE26268">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r>
      <w:tr w14:paraId="32B1E43E">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3DE3A391">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r>
              <w:rPr>
                <w:rFonts w:hint="eastAsia" w:ascii="宋体" w:hAnsi="宋体" w:cs="仿宋_GB2312"/>
                <w:color w:val="auto"/>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45786B5E">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CDBB5CC">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r>
      <w:tr w14:paraId="26807480">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59ECF74D">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r>
              <w:rPr>
                <w:rFonts w:hint="eastAsia" w:ascii="宋体" w:hAnsi="宋体" w:cs="仿宋_GB2312"/>
                <w:color w:val="auto"/>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066411E3">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CC7635A">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r>
      <w:tr w14:paraId="1F6957B7">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141DB289">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r>
              <w:rPr>
                <w:rFonts w:hint="eastAsia" w:ascii="宋体" w:hAnsi="宋体" w:cs="仿宋_GB2312"/>
                <w:color w:val="auto"/>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72AE210F">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2FED82C">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r>
      <w:tr w14:paraId="71B38A89">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213F8520">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r>
              <w:rPr>
                <w:rFonts w:hint="eastAsia" w:ascii="宋体" w:hAnsi="宋体" w:cs="仿宋_GB2312"/>
                <w:color w:val="auto"/>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094CFFCE">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646EDDF">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r>
    </w:tbl>
    <w:p w14:paraId="67E2F5F8">
      <w:pPr>
        <w:pageBreakBefore w:val="0"/>
        <w:wordWrap/>
        <w:overflowPunct/>
        <w:topLinePunct w:val="0"/>
        <w:autoSpaceDE w:val="0"/>
        <w:autoSpaceDN w:val="0"/>
        <w:bidi w:val="0"/>
        <w:snapToGrid w:val="0"/>
        <w:spacing w:line="360" w:lineRule="auto"/>
        <w:ind w:firstLine="482" w:firstLineChars="200"/>
        <w:rPr>
          <w:rFonts w:ascii="宋体" w:cs="仿宋_GB2312"/>
          <w:b/>
          <w:color w:val="auto"/>
          <w:sz w:val="24"/>
        </w:rPr>
      </w:pPr>
      <w:r>
        <w:rPr>
          <w:rFonts w:hint="eastAsia" w:ascii="宋体" w:hAnsi="宋体" w:cs="仿宋_GB2312"/>
          <w:b/>
          <w:color w:val="auto"/>
          <w:sz w:val="24"/>
        </w:rPr>
        <w:t>注：须随表提交相应的证书复印件并注明所在响应文件页码。</w:t>
      </w:r>
    </w:p>
    <w:p w14:paraId="72D80F85">
      <w:pPr>
        <w:pageBreakBefore w:val="0"/>
        <w:wordWrap/>
        <w:overflowPunct/>
        <w:topLinePunct w:val="0"/>
        <w:autoSpaceDE w:val="0"/>
        <w:autoSpaceDN w:val="0"/>
        <w:bidi w:val="0"/>
        <w:snapToGrid w:val="0"/>
        <w:spacing w:line="360" w:lineRule="auto"/>
        <w:ind w:firstLine="482" w:firstLineChars="200"/>
        <w:rPr>
          <w:rFonts w:ascii="宋体" w:cs="仿宋_GB2312"/>
          <w:b/>
          <w:color w:val="auto"/>
          <w:sz w:val="24"/>
        </w:rPr>
      </w:pPr>
      <w:r>
        <w:rPr>
          <w:rFonts w:hint="eastAsia" w:ascii="宋体" w:hAnsi="宋体" w:cs="仿宋_GB2312"/>
          <w:b/>
          <w:color w:val="auto"/>
          <w:sz w:val="24"/>
        </w:rPr>
        <w:t>附表</w:t>
      </w:r>
      <w:r>
        <w:rPr>
          <w:rFonts w:ascii="宋体" w:hAnsi="宋体" w:cs="仿宋_GB2312"/>
          <w:b/>
          <w:color w:val="auto"/>
          <w:sz w:val="24"/>
        </w:rPr>
        <w:t>B:</w:t>
      </w:r>
      <w:r>
        <w:rPr>
          <w:rFonts w:hint="eastAsia" w:ascii="宋体" w:hAnsi="宋体" w:cs="仿宋_GB2312"/>
          <w:b/>
          <w:color w:val="auto"/>
          <w:sz w:val="24"/>
        </w:rPr>
        <w:t>本项目的项目小组人员情况表</w:t>
      </w:r>
      <w:r>
        <w:rPr>
          <w:rFonts w:hint="eastAsia" w:ascii="宋体" w:hAnsi="宋体" w:cs="仿宋_GB2312"/>
          <w:color w:val="auto"/>
          <w:sz w:val="24"/>
        </w:rPr>
        <w:t>（按此格式自制）</w:t>
      </w:r>
    </w:p>
    <w:tbl>
      <w:tblPr>
        <w:tblStyle w:val="1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21A2FE8">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69F6C8D">
            <w:pPr>
              <w:pageBreakBefore w:val="0"/>
              <w:wordWrap/>
              <w:overflowPunct/>
              <w:topLinePunct w:val="0"/>
              <w:autoSpaceDE w:val="0"/>
              <w:autoSpaceDN w:val="0"/>
              <w:bidi w:val="0"/>
              <w:snapToGrid w:val="0"/>
              <w:spacing w:line="360" w:lineRule="auto"/>
              <w:jc w:val="center"/>
              <w:rPr>
                <w:rFonts w:ascii="宋体" w:cs="仿宋_GB2312"/>
                <w:color w:val="auto"/>
                <w:sz w:val="24"/>
              </w:rPr>
            </w:pPr>
            <w:r>
              <w:rPr>
                <w:rFonts w:hint="eastAsia" w:ascii="宋体" w:hAnsi="宋体" w:cs="仿宋_GB2312"/>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D4D341D">
            <w:pPr>
              <w:pageBreakBefore w:val="0"/>
              <w:wordWrap/>
              <w:overflowPunct/>
              <w:topLinePunct w:val="0"/>
              <w:autoSpaceDE w:val="0"/>
              <w:autoSpaceDN w:val="0"/>
              <w:bidi w:val="0"/>
              <w:snapToGrid w:val="0"/>
              <w:spacing w:line="360" w:lineRule="auto"/>
              <w:jc w:val="center"/>
              <w:rPr>
                <w:rFonts w:ascii="宋体" w:cs="仿宋_GB2312"/>
                <w:color w:val="auto"/>
                <w:sz w:val="24"/>
              </w:rPr>
            </w:pPr>
            <w:r>
              <w:rPr>
                <w:rFonts w:hint="eastAsia" w:ascii="宋体" w:hAnsi="宋体" w:cs="仿宋_GB2312"/>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2331AC7">
            <w:pPr>
              <w:pageBreakBefore w:val="0"/>
              <w:wordWrap/>
              <w:overflowPunct/>
              <w:topLinePunct w:val="0"/>
              <w:autoSpaceDE w:val="0"/>
              <w:autoSpaceDN w:val="0"/>
              <w:bidi w:val="0"/>
              <w:snapToGrid w:val="0"/>
              <w:spacing w:line="360" w:lineRule="auto"/>
              <w:jc w:val="center"/>
              <w:rPr>
                <w:rFonts w:ascii="宋体" w:cs="仿宋_GB2312"/>
                <w:color w:val="auto"/>
                <w:sz w:val="24"/>
              </w:rPr>
            </w:pPr>
            <w:r>
              <w:rPr>
                <w:rFonts w:hint="eastAsia" w:ascii="宋体" w:hAnsi="宋体" w:cs="仿宋_GB2312"/>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1CFC8C4">
            <w:pPr>
              <w:pageBreakBefore w:val="0"/>
              <w:wordWrap/>
              <w:overflowPunct/>
              <w:topLinePunct w:val="0"/>
              <w:autoSpaceDE w:val="0"/>
              <w:autoSpaceDN w:val="0"/>
              <w:bidi w:val="0"/>
              <w:snapToGrid w:val="0"/>
              <w:spacing w:line="360" w:lineRule="auto"/>
              <w:jc w:val="center"/>
              <w:rPr>
                <w:rFonts w:ascii="宋体" w:cs="仿宋_GB2312"/>
                <w:color w:val="auto"/>
                <w:sz w:val="24"/>
              </w:rPr>
            </w:pPr>
            <w:r>
              <w:rPr>
                <w:rFonts w:hint="eastAsia" w:ascii="宋体" w:hAnsi="宋体" w:cs="仿宋_GB2312"/>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0C90A24">
            <w:pPr>
              <w:pageBreakBefore w:val="0"/>
              <w:wordWrap/>
              <w:overflowPunct/>
              <w:topLinePunct w:val="0"/>
              <w:autoSpaceDE w:val="0"/>
              <w:autoSpaceDN w:val="0"/>
              <w:bidi w:val="0"/>
              <w:snapToGrid w:val="0"/>
              <w:spacing w:line="360" w:lineRule="auto"/>
              <w:jc w:val="center"/>
              <w:rPr>
                <w:rFonts w:ascii="宋体" w:cs="仿宋_GB2312"/>
                <w:color w:val="auto"/>
                <w:sz w:val="24"/>
              </w:rPr>
            </w:pPr>
            <w:r>
              <w:rPr>
                <w:rFonts w:hint="eastAsia" w:ascii="宋体" w:hAnsi="宋体" w:cs="仿宋_GB2312"/>
                <w:color w:val="auto"/>
                <w:sz w:val="24"/>
              </w:rPr>
              <w:t>学历</w:t>
            </w:r>
          </w:p>
          <w:p w14:paraId="29D6A18E">
            <w:pPr>
              <w:pageBreakBefore w:val="0"/>
              <w:wordWrap/>
              <w:overflowPunct/>
              <w:topLinePunct w:val="0"/>
              <w:autoSpaceDE w:val="0"/>
              <w:autoSpaceDN w:val="0"/>
              <w:bidi w:val="0"/>
              <w:snapToGrid w:val="0"/>
              <w:spacing w:line="360" w:lineRule="auto"/>
              <w:jc w:val="center"/>
              <w:rPr>
                <w:rFonts w:ascii="宋体" w:cs="仿宋_GB2312"/>
                <w:color w:val="auto"/>
                <w:sz w:val="24"/>
              </w:rPr>
            </w:pPr>
            <w:r>
              <w:rPr>
                <w:rFonts w:ascii="宋体" w:hAnsi="宋体" w:cs="仿宋_GB2312"/>
                <w:color w:val="auto"/>
                <w:sz w:val="24"/>
              </w:rPr>
              <w:t>(</w:t>
            </w:r>
            <w:r>
              <w:rPr>
                <w:rFonts w:hint="eastAsia" w:ascii="宋体" w:hAnsi="宋体" w:cs="仿宋_GB2312"/>
                <w:color w:val="auto"/>
                <w:sz w:val="24"/>
              </w:rPr>
              <w:t>页码</w:t>
            </w:r>
            <w:r>
              <w:rPr>
                <w:rFonts w:ascii="宋体" w:hAnsi="宋体" w:cs="仿宋_GB2312"/>
                <w:color w:val="auto"/>
                <w:sz w:val="24"/>
              </w:rPr>
              <w:t>)</w:t>
            </w:r>
          </w:p>
        </w:tc>
        <w:tc>
          <w:tcPr>
            <w:tcW w:w="1080" w:type="dxa"/>
            <w:tcBorders>
              <w:top w:val="single" w:color="auto" w:sz="6" w:space="0"/>
              <w:left w:val="single" w:color="auto" w:sz="6" w:space="0"/>
              <w:bottom w:val="single" w:color="auto" w:sz="6" w:space="0"/>
              <w:right w:val="single" w:color="auto" w:sz="6" w:space="0"/>
            </w:tcBorders>
            <w:vAlign w:val="center"/>
          </w:tcPr>
          <w:p w14:paraId="0AB5DC70">
            <w:pPr>
              <w:pageBreakBefore w:val="0"/>
              <w:wordWrap/>
              <w:overflowPunct/>
              <w:topLinePunct w:val="0"/>
              <w:autoSpaceDE w:val="0"/>
              <w:autoSpaceDN w:val="0"/>
              <w:bidi w:val="0"/>
              <w:snapToGrid w:val="0"/>
              <w:spacing w:line="360" w:lineRule="auto"/>
              <w:jc w:val="center"/>
              <w:rPr>
                <w:rFonts w:hint="eastAsia" w:ascii="宋体" w:hAnsi="宋体" w:cs="仿宋_GB2312"/>
                <w:color w:val="auto"/>
                <w:sz w:val="24"/>
              </w:rPr>
            </w:pPr>
            <w:r>
              <w:rPr>
                <w:rFonts w:hint="eastAsia" w:ascii="宋体" w:hAnsi="宋体" w:cs="仿宋_GB2312"/>
                <w:color w:val="auto"/>
                <w:sz w:val="24"/>
              </w:rPr>
              <w:t>专业</w:t>
            </w:r>
          </w:p>
          <w:p w14:paraId="63E38D81">
            <w:pPr>
              <w:pageBreakBefore w:val="0"/>
              <w:wordWrap/>
              <w:overflowPunct/>
              <w:topLinePunct w:val="0"/>
              <w:autoSpaceDE w:val="0"/>
              <w:autoSpaceDN w:val="0"/>
              <w:bidi w:val="0"/>
              <w:snapToGrid w:val="0"/>
              <w:spacing w:line="360" w:lineRule="auto"/>
              <w:jc w:val="center"/>
              <w:rPr>
                <w:rFonts w:ascii="宋体" w:cs="仿宋_GB2312"/>
                <w:color w:val="auto"/>
                <w:sz w:val="24"/>
              </w:rPr>
            </w:pPr>
            <w:r>
              <w:rPr>
                <w:rFonts w:ascii="宋体" w:hAnsi="宋体" w:cs="仿宋_GB2312"/>
                <w:color w:val="auto"/>
                <w:sz w:val="24"/>
              </w:rPr>
              <w:t>(</w:t>
            </w:r>
            <w:r>
              <w:rPr>
                <w:rFonts w:hint="eastAsia" w:ascii="宋体" w:hAnsi="宋体" w:cs="仿宋_GB2312"/>
                <w:color w:val="auto"/>
                <w:sz w:val="24"/>
              </w:rPr>
              <w:t>页码</w:t>
            </w:r>
            <w:r>
              <w:rPr>
                <w:rFonts w:ascii="宋体" w:hAnsi="宋体" w:cs="仿宋_GB2312"/>
                <w:color w:val="auto"/>
                <w:sz w:val="24"/>
              </w:rPr>
              <w:t>)</w:t>
            </w:r>
          </w:p>
        </w:tc>
        <w:tc>
          <w:tcPr>
            <w:tcW w:w="1080" w:type="dxa"/>
            <w:tcBorders>
              <w:top w:val="single" w:color="auto" w:sz="6" w:space="0"/>
              <w:left w:val="single" w:color="auto" w:sz="6" w:space="0"/>
              <w:bottom w:val="single" w:color="auto" w:sz="6" w:space="0"/>
              <w:right w:val="single" w:color="auto" w:sz="6" w:space="0"/>
            </w:tcBorders>
            <w:vAlign w:val="center"/>
          </w:tcPr>
          <w:p w14:paraId="735D78AB">
            <w:pPr>
              <w:pageBreakBefore w:val="0"/>
              <w:wordWrap/>
              <w:overflowPunct/>
              <w:topLinePunct w:val="0"/>
              <w:autoSpaceDE w:val="0"/>
              <w:autoSpaceDN w:val="0"/>
              <w:bidi w:val="0"/>
              <w:snapToGrid w:val="0"/>
              <w:spacing w:line="360" w:lineRule="auto"/>
              <w:jc w:val="center"/>
              <w:rPr>
                <w:rFonts w:hint="eastAsia" w:ascii="宋体" w:hAnsi="宋体" w:cs="仿宋_GB2312"/>
                <w:color w:val="auto"/>
                <w:sz w:val="24"/>
              </w:rPr>
            </w:pPr>
            <w:r>
              <w:rPr>
                <w:rFonts w:hint="eastAsia" w:ascii="宋体" w:hAnsi="宋体" w:cs="仿宋_GB2312"/>
                <w:color w:val="auto"/>
                <w:sz w:val="24"/>
              </w:rPr>
              <w:t>职称</w:t>
            </w:r>
          </w:p>
          <w:p w14:paraId="39B6152F">
            <w:pPr>
              <w:pageBreakBefore w:val="0"/>
              <w:wordWrap/>
              <w:overflowPunct/>
              <w:topLinePunct w:val="0"/>
              <w:autoSpaceDE w:val="0"/>
              <w:autoSpaceDN w:val="0"/>
              <w:bidi w:val="0"/>
              <w:snapToGrid w:val="0"/>
              <w:spacing w:line="360" w:lineRule="auto"/>
              <w:jc w:val="center"/>
              <w:rPr>
                <w:rFonts w:ascii="宋体" w:cs="仿宋_GB2312"/>
                <w:color w:val="auto"/>
                <w:sz w:val="24"/>
              </w:rPr>
            </w:pPr>
            <w:r>
              <w:rPr>
                <w:rFonts w:ascii="宋体" w:hAnsi="宋体" w:cs="仿宋_GB2312"/>
                <w:color w:val="auto"/>
                <w:sz w:val="24"/>
              </w:rPr>
              <w:t>(</w:t>
            </w:r>
            <w:r>
              <w:rPr>
                <w:rFonts w:hint="eastAsia" w:ascii="宋体" w:hAnsi="宋体" w:cs="仿宋_GB2312"/>
                <w:color w:val="auto"/>
                <w:sz w:val="24"/>
              </w:rPr>
              <w:t>页码</w:t>
            </w:r>
            <w:r>
              <w:rPr>
                <w:rFonts w:ascii="宋体" w:hAnsi="宋体" w:cs="仿宋_GB2312"/>
                <w:color w:val="auto"/>
                <w:sz w:val="24"/>
              </w:rPr>
              <w:t>)</w:t>
            </w:r>
          </w:p>
        </w:tc>
        <w:tc>
          <w:tcPr>
            <w:tcW w:w="1260" w:type="dxa"/>
            <w:tcBorders>
              <w:top w:val="single" w:color="auto" w:sz="6" w:space="0"/>
              <w:left w:val="single" w:color="auto" w:sz="6" w:space="0"/>
              <w:bottom w:val="single" w:color="auto" w:sz="6" w:space="0"/>
              <w:right w:val="single" w:color="auto" w:sz="6" w:space="0"/>
            </w:tcBorders>
            <w:vAlign w:val="center"/>
          </w:tcPr>
          <w:p w14:paraId="244C48F2">
            <w:pPr>
              <w:pageBreakBefore w:val="0"/>
              <w:wordWrap/>
              <w:overflowPunct/>
              <w:topLinePunct w:val="0"/>
              <w:autoSpaceDE w:val="0"/>
              <w:autoSpaceDN w:val="0"/>
              <w:bidi w:val="0"/>
              <w:snapToGrid w:val="0"/>
              <w:spacing w:line="360" w:lineRule="auto"/>
              <w:jc w:val="center"/>
              <w:rPr>
                <w:rFonts w:ascii="宋体" w:cs="仿宋_GB2312"/>
                <w:color w:val="auto"/>
                <w:sz w:val="24"/>
              </w:rPr>
            </w:pPr>
            <w:r>
              <w:rPr>
                <w:rFonts w:hint="eastAsia" w:ascii="宋体" w:hAnsi="宋体" w:cs="仿宋_GB2312"/>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12CA46B">
            <w:pPr>
              <w:pageBreakBefore w:val="0"/>
              <w:wordWrap/>
              <w:overflowPunct/>
              <w:topLinePunct w:val="0"/>
              <w:autoSpaceDE w:val="0"/>
              <w:autoSpaceDN w:val="0"/>
              <w:bidi w:val="0"/>
              <w:snapToGrid w:val="0"/>
              <w:spacing w:line="360" w:lineRule="auto"/>
              <w:jc w:val="center"/>
              <w:rPr>
                <w:rFonts w:ascii="宋体" w:cs="仿宋_GB2312"/>
                <w:color w:val="auto"/>
                <w:sz w:val="24"/>
              </w:rPr>
            </w:pPr>
            <w:r>
              <w:rPr>
                <w:rFonts w:hint="eastAsia" w:ascii="宋体" w:hAnsi="宋体" w:cs="仿宋_GB2312"/>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976115A">
            <w:pPr>
              <w:pageBreakBefore w:val="0"/>
              <w:wordWrap/>
              <w:overflowPunct/>
              <w:topLinePunct w:val="0"/>
              <w:autoSpaceDE w:val="0"/>
              <w:autoSpaceDN w:val="0"/>
              <w:bidi w:val="0"/>
              <w:snapToGrid w:val="0"/>
              <w:spacing w:line="360" w:lineRule="auto"/>
              <w:jc w:val="center"/>
              <w:rPr>
                <w:rFonts w:ascii="宋体" w:cs="仿宋_GB2312"/>
                <w:color w:val="auto"/>
                <w:sz w:val="24"/>
              </w:rPr>
            </w:pPr>
            <w:r>
              <w:rPr>
                <w:rFonts w:hint="eastAsia" w:ascii="宋体" w:hAnsi="宋体" w:cs="仿宋_GB2312"/>
                <w:color w:val="auto"/>
                <w:sz w:val="24"/>
              </w:rPr>
              <w:t>参与本项目的到位情况</w:t>
            </w:r>
          </w:p>
        </w:tc>
      </w:tr>
      <w:tr w14:paraId="49F55A6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vAlign w:val="center"/>
          </w:tcPr>
          <w:p w14:paraId="2252255A">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vAlign w:val="center"/>
          </w:tcPr>
          <w:p w14:paraId="3058FA64">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vAlign w:val="center"/>
          </w:tcPr>
          <w:p w14:paraId="4E705737">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586" w:type="dxa"/>
            <w:tcBorders>
              <w:top w:val="single" w:color="auto" w:sz="6" w:space="0"/>
              <w:left w:val="single" w:color="auto" w:sz="6" w:space="0"/>
              <w:bottom w:val="single" w:color="auto" w:sz="6" w:space="0"/>
              <w:right w:val="single" w:color="auto" w:sz="6" w:space="0"/>
            </w:tcBorders>
            <w:vAlign w:val="center"/>
          </w:tcPr>
          <w:p w14:paraId="0A32AFD0">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1035" w:type="dxa"/>
            <w:tcBorders>
              <w:top w:val="single" w:color="auto" w:sz="6" w:space="0"/>
              <w:left w:val="single" w:color="auto" w:sz="6" w:space="0"/>
              <w:bottom w:val="single" w:color="auto" w:sz="6" w:space="0"/>
              <w:right w:val="single" w:color="auto" w:sz="6" w:space="0"/>
            </w:tcBorders>
            <w:vAlign w:val="center"/>
          </w:tcPr>
          <w:p w14:paraId="13231448">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vAlign w:val="center"/>
          </w:tcPr>
          <w:p w14:paraId="799B6CF0">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vAlign w:val="center"/>
          </w:tcPr>
          <w:p w14:paraId="7696833D">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vAlign w:val="center"/>
          </w:tcPr>
          <w:p w14:paraId="172FE58F">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vAlign w:val="center"/>
          </w:tcPr>
          <w:p w14:paraId="0A95F169">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1470" w:type="dxa"/>
            <w:tcBorders>
              <w:top w:val="single" w:color="auto" w:sz="6" w:space="0"/>
              <w:left w:val="single" w:color="auto" w:sz="6" w:space="0"/>
              <w:bottom w:val="single" w:color="auto" w:sz="6" w:space="0"/>
              <w:right w:val="single" w:color="auto" w:sz="6" w:space="0"/>
            </w:tcBorders>
            <w:vAlign w:val="center"/>
          </w:tcPr>
          <w:p w14:paraId="735975A0">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r>
      <w:tr w14:paraId="0181173A">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vAlign w:val="center"/>
          </w:tcPr>
          <w:p w14:paraId="3692894D">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vAlign w:val="center"/>
          </w:tcPr>
          <w:p w14:paraId="6746B143">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vAlign w:val="center"/>
          </w:tcPr>
          <w:p w14:paraId="22C10DBA">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586" w:type="dxa"/>
            <w:tcBorders>
              <w:top w:val="single" w:color="auto" w:sz="6" w:space="0"/>
              <w:left w:val="single" w:color="auto" w:sz="6" w:space="0"/>
              <w:bottom w:val="single" w:color="auto" w:sz="6" w:space="0"/>
              <w:right w:val="single" w:color="auto" w:sz="6" w:space="0"/>
            </w:tcBorders>
            <w:vAlign w:val="center"/>
          </w:tcPr>
          <w:p w14:paraId="37D8446F">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1035" w:type="dxa"/>
            <w:tcBorders>
              <w:top w:val="single" w:color="auto" w:sz="6" w:space="0"/>
              <w:left w:val="single" w:color="auto" w:sz="6" w:space="0"/>
              <w:bottom w:val="single" w:color="auto" w:sz="6" w:space="0"/>
              <w:right w:val="single" w:color="auto" w:sz="6" w:space="0"/>
            </w:tcBorders>
            <w:vAlign w:val="center"/>
          </w:tcPr>
          <w:p w14:paraId="5B89E53B">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vAlign w:val="center"/>
          </w:tcPr>
          <w:p w14:paraId="3758EC65">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vAlign w:val="center"/>
          </w:tcPr>
          <w:p w14:paraId="5C02B1DA">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vAlign w:val="center"/>
          </w:tcPr>
          <w:p w14:paraId="49D8ABAC">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vAlign w:val="center"/>
          </w:tcPr>
          <w:p w14:paraId="4A6BECF3">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1470" w:type="dxa"/>
            <w:tcBorders>
              <w:top w:val="single" w:color="auto" w:sz="6" w:space="0"/>
              <w:left w:val="single" w:color="auto" w:sz="6" w:space="0"/>
              <w:bottom w:val="single" w:color="auto" w:sz="6" w:space="0"/>
              <w:right w:val="single" w:color="auto" w:sz="6" w:space="0"/>
            </w:tcBorders>
            <w:vAlign w:val="center"/>
          </w:tcPr>
          <w:p w14:paraId="21B4EEDE">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r>
      <w:tr w14:paraId="1093087F">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vAlign w:val="center"/>
          </w:tcPr>
          <w:p w14:paraId="4AE8C7C4">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787" w:type="dxa"/>
            <w:tcBorders>
              <w:top w:val="single" w:color="auto" w:sz="6" w:space="0"/>
              <w:left w:val="single" w:color="auto" w:sz="6" w:space="0"/>
              <w:bottom w:val="single" w:color="auto" w:sz="6" w:space="0"/>
              <w:right w:val="single" w:color="auto" w:sz="6" w:space="0"/>
            </w:tcBorders>
            <w:vAlign w:val="center"/>
          </w:tcPr>
          <w:p w14:paraId="14500787">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412" w:type="dxa"/>
            <w:tcBorders>
              <w:top w:val="single" w:color="auto" w:sz="6" w:space="0"/>
              <w:left w:val="single" w:color="auto" w:sz="6" w:space="0"/>
              <w:bottom w:val="single" w:color="auto" w:sz="6" w:space="0"/>
              <w:right w:val="single" w:color="auto" w:sz="6" w:space="0"/>
            </w:tcBorders>
            <w:vAlign w:val="center"/>
          </w:tcPr>
          <w:p w14:paraId="2C0249BD">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586" w:type="dxa"/>
            <w:tcBorders>
              <w:top w:val="single" w:color="auto" w:sz="6" w:space="0"/>
              <w:left w:val="single" w:color="auto" w:sz="6" w:space="0"/>
              <w:bottom w:val="single" w:color="auto" w:sz="6" w:space="0"/>
              <w:right w:val="single" w:color="auto" w:sz="6" w:space="0"/>
            </w:tcBorders>
            <w:vAlign w:val="center"/>
          </w:tcPr>
          <w:p w14:paraId="300A8436">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1035" w:type="dxa"/>
            <w:tcBorders>
              <w:top w:val="single" w:color="auto" w:sz="6" w:space="0"/>
              <w:left w:val="single" w:color="auto" w:sz="6" w:space="0"/>
              <w:bottom w:val="single" w:color="auto" w:sz="6" w:space="0"/>
              <w:right w:val="single" w:color="auto" w:sz="6" w:space="0"/>
            </w:tcBorders>
            <w:vAlign w:val="center"/>
          </w:tcPr>
          <w:p w14:paraId="3D91C710">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vAlign w:val="center"/>
          </w:tcPr>
          <w:p w14:paraId="555A16C4">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1080" w:type="dxa"/>
            <w:tcBorders>
              <w:top w:val="single" w:color="auto" w:sz="6" w:space="0"/>
              <w:left w:val="single" w:color="auto" w:sz="6" w:space="0"/>
              <w:bottom w:val="single" w:color="auto" w:sz="6" w:space="0"/>
              <w:right w:val="single" w:color="auto" w:sz="6" w:space="0"/>
            </w:tcBorders>
            <w:vAlign w:val="center"/>
          </w:tcPr>
          <w:p w14:paraId="41F64426">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1260" w:type="dxa"/>
            <w:tcBorders>
              <w:top w:val="single" w:color="auto" w:sz="6" w:space="0"/>
              <w:left w:val="single" w:color="auto" w:sz="6" w:space="0"/>
              <w:bottom w:val="single" w:color="auto" w:sz="6" w:space="0"/>
              <w:right w:val="single" w:color="auto" w:sz="6" w:space="0"/>
            </w:tcBorders>
            <w:vAlign w:val="center"/>
          </w:tcPr>
          <w:p w14:paraId="54C98580">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900" w:type="dxa"/>
            <w:tcBorders>
              <w:top w:val="single" w:color="auto" w:sz="6" w:space="0"/>
              <w:left w:val="single" w:color="auto" w:sz="6" w:space="0"/>
              <w:bottom w:val="single" w:color="auto" w:sz="6" w:space="0"/>
              <w:right w:val="single" w:color="auto" w:sz="6" w:space="0"/>
            </w:tcBorders>
            <w:vAlign w:val="center"/>
          </w:tcPr>
          <w:p w14:paraId="3A0C1886">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c>
          <w:tcPr>
            <w:tcW w:w="1470" w:type="dxa"/>
            <w:tcBorders>
              <w:top w:val="single" w:color="auto" w:sz="6" w:space="0"/>
              <w:left w:val="single" w:color="auto" w:sz="6" w:space="0"/>
              <w:bottom w:val="single" w:color="auto" w:sz="6" w:space="0"/>
              <w:right w:val="single" w:color="auto" w:sz="6" w:space="0"/>
            </w:tcBorders>
            <w:vAlign w:val="center"/>
          </w:tcPr>
          <w:p w14:paraId="5C880B6C">
            <w:pPr>
              <w:pageBreakBefore w:val="0"/>
              <w:wordWrap/>
              <w:overflowPunct/>
              <w:topLinePunct w:val="0"/>
              <w:autoSpaceDE w:val="0"/>
              <w:autoSpaceDN w:val="0"/>
              <w:bidi w:val="0"/>
              <w:snapToGrid w:val="0"/>
              <w:spacing w:line="360" w:lineRule="auto"/>
              <w:ind w:firstLine="480" w:firstLineChars="200"/>
              <w:jc w:val="center"/>
              <w:rPr>
                <w:rFonts w:ascii="宋体" w:cs="仿宋_GB2312"/>
                <w:color w:val="auto"/>
                <w:sz w:val="24"/>
              </w:rPr>
            </w:pPr>
          </w:p>
        </w:tc>
      </w:tr>
    </w:tbl>
    <w:p w14:paraId="5E51056B">
      <w:pPr>
        <w:pageBreakBefore w:val="0"/>
        <w:wordWrap/>
        <w:overflowPunct/>
        <w:topLinePunct w:val="0"/>
        <w:autoSpaceDE w:val="0"/>
        <w:autoSpaceDN w:val="0"/>
        <w:bidi w:val="0"/>
        <w:snapToGrid w:val="0"/>
        <w:spacing w:line="360" w:lineRule="auto"/>
        <w:ind w:firstLine="482" w:firstLineChars="200"/>
        <w:rPr>
          <w:rFonts w:ascii="宋体" w:cs="仿宋_GB2312"/>
          <w:b/>
          <w:bCs/>
          <w:color w:val="auto"/>
          <w:sz w:val="24"/>
        </w:rPr>
      </w:pPr>
      <w:r>
        <w:rPr>
          <w:rFonts w:hint="eastAsia" w:ascii="宋体" w:hAnsi="宋体" w:cs="仿宋_GB2312"/>
          <w:b/>
          <w:color w:val="auto"/>
          <w:sz w:val="24"/>
        </w:rPr>
        <w:t>注：供应商可按上述的格式自行编制，须随表提交相应的证书复印件并注明所在响应文件页码。</w:t>
      </w:r>
    </w:p>
    <w:p w14:paraId="5EBDE80E">
      <w:pPr>
        <w:pageBreakBefore w:val="0"/>
        <w:wordWrap/>
        <w:overflowPunct/>
        <w:topLinePunct w:val="0"/>
        <w:autoSpaceDE w:val="0"/>
        <w:autoSpaceDN w:val="0"/>
        <w:bidi w:val="0"/>
        <w:snapToGrid w:val="0"/>
        <w:spacing w:line="360" w:lineRule="auto"/>
        <w:ind w:firstLine="482" w:firstLineChars="200"/>
        <w:rPr>
          <w:rFonts w:ascii="宋体" w:cs="仿宋_GB2312"/>
          <w:b/>
          <w:color w:val="auto"/>
          <w:sz w:val="24"/>
        </w:rPr>
      </w:pPr>
    </w:p>
    <w:p w14:paraId="65814A8C">
      <w:pPr>
        <w:pageBreakBefore w:val="0"/>
        <w:wordWrap/>
        <w:overflowPunct/>
        <w:topLinePunct w:val="0"/>
        <w:autoSpaceDE w:val="0"/>
        <w:autoSpaceDN w:val="0"/>
        <w:bidi w:val="0"/>
        <w:snapToGrid w:val="0"/>
        <w:spacing w:line="360" w:lineRule="auto"/>
        <w:ind w:firstLine="482" w:firstLineChars="200"/>
        <w:rPr>
          <w:rFonts w:ascii="宋体" w:cs="仿宋_GB2312"/>
          <w:b/>
          <w:bCs/>
          <w:color w:val="auto"/>
          <w:sz w:val="24"/>
        </w:rPr>
      </w:pPr>
      <w:r>
        <w:rPr>
          <w:rFonts w:hint="eastAsia" w:ascii="宋体" w:hAnsi="宋体" w:cs="仿宋_GB2312"/>
          <w:b/>
          <w:color w:val="auto"/>
          <w:sz w:val="24"/>
        </w:rPr>
        <w:t>附表</w:t>
      </w:r>
      <w:r>
        <w:rPr>
          <w:rFonts w:ascii="宋体" w:hAnsi="宋体" w:cs="仿宋_GB2312"/>
          <w:b/>
          <w:color w:val="auto"/>
          <w:sz w:val="24"/>
        </w:rPr>
        <w:t>C:</w:t>
      </w:r>
      <w:r>
        <w:rPr>
          <w:rFonts w:hint="eastAsia" w:ascii="宋体" w:hAnsi="宋体" w:cs="仿宋_GB2312"/>
          <w:b/>
          <w:color w:val="auto"/>
          <w:sz w:val="24"/>
        </w:rPr>
        <w:t>本项目的项目经理和小组人员交纳社保记录情况表</w:t>
      </w:r>
      <w:r>
        <w:rPr>
          <w:rFonts w:hint="eastAsia" w:ascii="宋体" w:hAnsi="宋体" w:cs="仿宋_GB2312"/>
          <w:color w:val="auto"/>
          <w:sz w:val="24"/>
        </w:rPr>
        <w:t>（以社保局缴纳凭证作附件）</w:t>
      </w:r>
    </w:p>
    <w:p w14:paraId="115ABD1C">
      <w:pPr>
        <w:pageBreakBefore w:val="0"/>
        <w:wordWrap/>
        <w:overflowPunct/>
        <w:topLinePunct w:val="0"/>
        <w:autoSpaceDE w:val="0"/>
        <w:autoSpaceDN w:val="0"/>
        <w:bidi w:val="0"/>
        <w:snapToGrid w:val="0"/>
        <w:spacing w:line="360" w:lineRule="auto"/>
        <w:ind w:firstLine="480" w:firstLineChars="200"/>
        <w:rPr>
          <w:rFonts w:ascii="宋体" w:cs="仿宋_GB2312"/>
          <w:color w:val="auto"/>
          <w:kern w:val="0"/>
          <w:sz w:val="24"/>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Theme="minorEastAsia" w:hAnsiTheme="minorEastAsia" w:eastAsiaTheme="minorEastAsia" w:cstheme="minorEastAsia"/>
          <w:spacing w:val="-1"/>
          <w:sz w:val="24"/>
          <w:szCs w:val="24"/>
        </w:rPr>
        <w:t>电子签章公章</w:t>
      </w:r>
      <w:r>
        <w:rPr>
          <w:rFonts w:ascii="宋体" w:hAnsi="宋体" w:cs="仿宋_GB2312"/>
          <w:color w:val="auto"/>
          <w:kern w:val="0"/>
          <w:sz w:val="24"/>
          <w:lang w:val="zh-CN"/>
        </w:rPr>
        <w:t>)</w:t>
      </w:r>
      <w:r>
        <w:rPr>
          <w:rFonts w:hint="eastAsia" w:ascii="宋体" w:hAnsi="宋体" w:cs="仿宋_GB2312"/>
          <w:color w:val="auto"/>
          <w:kern w:val="0"/>
          <w:sz w:val="24"/>
        </w:rPr>
        <w:t>：</w:t>
      </w:r>
    </w:p>
    <w:p w14:paraId="1290898F">
      <w:pPr>
        <w:pageBreakBefore w:val="0"/>
        <w:wordWrap/>
        <w:overflowPunct/>
        <w:topLinePunct w:val="0"/>
        <w:autoSpaceDE w:val="0"/>
        <w:autoSpaceDN w:val="0"/>
        <w:bidi w:val="0"/>
        <w:snapToGrid w:val="0"/>
        <w:spacing w:line="360" w:lineRule="auto"/>
        <w:ind w:firstLine="480" w:firstLineChars="200"/>
        <w:rPr>
          <w:rFonts w:ascii="宋体" w:cs="仿宋_GB2312"/>
          <w:b/>
          <w:bCs/>
          <w:color w:val="auto"/>
          <w:sz w:val="24"/>
        </w:rPr>
      </w:pPr>
      <w:r>
        <w:rPr>
          <w:rFonts w:hint="eastAsia" w:ascii="宋体" w:hAnsi="宋体" w:cs="仿宋_GB2312"/>
          <w:color w:val="auto"/>
          <w:kern w:val="0"/>
          <w:sz w:val="24"/>
        </w:rPr>
        <w:t>日期：年月日</w:t>
      </w:r>
    </w:p>
    <w:p w14:paraId="37467F18">
      <w:pPr>
        <w:pageBreakBefore w:val="0"/>
        <w:wordWrap/>
        <w:overflowPunct/>
        <w:topLinePunct w:val="0"/>
        <w:autoSpaceDE w:val="0"/>
        <w:autoSpaceDN w:val="0"/>
        <w:bidi w:val="0"/>
        <w:snapToGrid w:val="0"/>
        <w:spacing w:line="360" w:lineRule="auto"/>
        <w:ind w:left="122" w:firstLine="480" w:firstLineChars="200"/>
        <w:rPr>
          <w:rFonts w:hint="eastAsia" w:asciiTheme="minorEastAsia" w:hAnsiTheme="minorEastAsia" w:eastAsiaTheme="minorEastAsia" w:cstheme="minorEastAsia"/>
          <w:sz w:val="24"/>
          <w:szCs w:val="24"/>
        </w:rPr>
      </w:pPr>
    </w:p>
    <w:p w14:paraId="7E98AC9E">
      <w:pPr>
        <w:bidi w:val="0"/>
        <w:jc w:val="center"/>
        <w:rPr>
          <w:rFonts w:hint="eastAsia"/>
          <w:b/>
          <w:bCs/>
          <w:sz w:val="28"/>
          <w:szCs w:val="22"/>
        </w:rPr>
      </w:pPr>
      <w:bookmarkStart w:id="128" w:name="_Toc28404"/>
      <w:r>
        <w:rPr>
          <w:rFonts w:hint="eastAsia"/>
          <w:b/>
          <w:bCs/>
          <w:sz w:val="28"/>
          <w:szCs w:val="22"/>
        </w:rPr>
        <w:t>七、商务、服务（技术）响应、偏离情况说明表</w:t>
      </w:r>
      <w:bookmarkEnd w:id="128"/>
    </w:p>
    <w:p w14:paraId="06BA0EE8">
      <w:pPr>
        <w:pageBreakBefore w:val="0"/>
        <w:wordWrap/>
        <w:overflowPunct/>
        <w:topLinePunct w:val="0"/>
        <w:autoSpaceDE w:val="0"/>
        <w:autoSpaceDN w:val="0"/>
        <w:bidi w:val="0"/>
        <w:snapToGrid w:val="0"/>
        <w:spacing w:line="360" w:lineRule="auto"/>
        <w:ind w:firstLine="480" w:firstLineChars="200"/>
        <w:rPr>
          <w:rFonts w:ascii="宋体"/>
          <w:color w:val="auto"/>
          <w:sz w:val="24"/>
          <w:u w:val="single"/>
        </w:rPr>
      </w:pPr>
      <w:r>
        <w:rPr>
          <w:rFonts w:hint="eastAsia" w:ascii="宋体" w:hAnsi="宋体"/>
          <w:color w:val="auto"/>
          <w:sz w:val="24"/>
        </w:rPr>
        <w:t>项目名称</w:t>
      </w:r>
      <w:r>
        <w:rPr>
          <w:rFonts w:ascii="宋体" w:hAnsi="宋体"/>
          <w:color w:val="auto"/>
          <w:sz w:val="24"/>
        </w:rPr>
        <w:t>:</w:t>
      </w:r>
    </w:p>
    <w:p w14:paraId="2C9A82BD">
      <w:pPr>
        <w:pageBreakBefore w:val="0"/>
        <w:wordWrap/>
        <w:overflowPunct/>
        <w:topLinePunct w:val="0"/>
        <w:autoSpaceDE w:val="0"/>
        <w:autoSpaceDN w:val="0"/>
        <w:bidi w:val="0"/>
        <w:snapToGrid w:val="0"/>
        <w:spacing w:line="360" w:lineRule="auto"/>
        <w:ind w:firstLine="480" w:firstLineChars="200"/>
        <w:rPr>
          <w:rFonts w:ascii="宋体"/>
          <w:color w:val="auto"/>
          <w:sz w:val="24"/>
        </w:rPr>
      </w:pPr>
      <w:r>
        <w:rPr>
          <w:rFonts w:hint="eastAsia" w:ascii="宋体" w:hAnsi="宋体"/>
          <w:color w:val="auto"/>
          <w:sz w:val="24"/>
        </w:rPr>
        <w:t>项目编号</w:t>
      </w:r>
      <w:r>
        <w:rPr>
          <w:rFonts w:ascii="宋体" w:hAnsi="宋体"/>
          <w:color w:val="auto"/>
          <w:sz w:val="24"/>
        </w:rPr>
        <w:t xml:space="preserve">:   </w:t>
      </w:r>
    </w:p>
    <w:p w14:paraId="32B03743">
      <w:pPr>
        <w:pStyle w:val="23"/>
        <w:pageBreakBefore w:val="0"/>
        <w:wordWrap/>
        <w:overflowPunct/>
        <w:topLinePunct w:val="0"/>
        <w:autoSpaceDE w:val="0"/>
        <w:autoSpaceDN w:val="0"/>
        <w:bidi w:val="0"/>
        <w:snapToGrid w:val="0"/>
        <w:spacing w:line="360" w:lineRule="auto"/>
        <w:ind w:firstLine="440" w:firstLineChars="200"/>
        <w:rPr>
          <w:rFonts w:ascii="宋体" w:hAnsi="宋体" w:eastAsia="宋体"/>
          <w:color w:val="auto"/>
        </w:rPr>
      </w:pPr>
    </w:p>
    <w:tbl>
      <w:tblPr>
        <w:tblStyle w:val="12"/>
        <w:tblW w:w="918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814"/>
        <w:gridCol w:w="1595"/>
        <w:gridCol w:w="1361"/>
      </w:tblGrid>
      <w:tr w14:paraId="6229C6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tcBorders>
            <w:vAlign w:val="center"/>
          </w:tcPr>
          <w:p w14:paraId="32409A30">
            <w:pPr>
              <w:pageBreakBefore w:val="0"/>
              <w:wordWrap/>
              <w:overflowPunct/>
              <w:topLinePunct w:val="0"/>
              <w:autoSpaceDE w:val="0"/>
              <w:autoSpaceDN w:val="0"/>
              <w:bidi w:val="0"/>
              <w:snapToGrid w:val="0"/>
              <w:spacing w:line="360" w:lineRule="auto"/>
              <w:jc w:val="both"/>
              <w:rPr>
                <w:rFonts w:ascii="宋体"/>
                <w:color w:val="auto"/>
                <w:sz w:val="24"/>
              </w:rPr>
            </w:pPr>
            <w:r>
              <w:rPr>
                <w:rFonts w:hint="eastAsia" w:ascii="宋体" w:hAnsi="宋体"/>
                <w:color w:val="auto"/>
                <w:sz w:val="24"/>
              </w:rPr>
              <w:t>序号</w:t>
            </w:r>
          </w:p>
        </w:tc>
        <w:tc>
          <w:tcPr>
            <w:tcW w:w="2809" w:type="dxa"/>
            <w:tcBorders>
              <w:top w:val="single" w:color="auto" w:sz="4" w:space="0"/>
            </w:tcBorders>
            <w:vAlign w:val="center"/>
          </w:tcPr>
          <w:p w14:paraId="6432D2EA">
            <w:pPr>
              <w:pageBreakBefore w:val="0"/>
              <w:wordWrap/>
              <w:overflowPunct/>
              <w:topLinePunct w:val="0"/>
              <w:autoSpaceDE w:val="0"/>
              <w:autoSpaceDN w:val="0"/>
              <w:bidi w:val="0"/>
              <w:snapToGrid w:val="0"/>
              <w:spacing w:line="360" w:lineRule="auto"/>
              <w:jc w:val="center"/>
              <w:rPr>
                <w:rFonts w:ascii="宋体"/>
                <w:color w:val="auto"/>
                <w:sz w:val="24"/>
              </w:rPr>
            </w:pPr>
            <w:r>
              <w:rPr>
                <w:rFonts w:hint="eastAsia" w:ascii="宋体" w:hAnsi="宋体"/>
                <w:color w:val="auto"/>
                <w:sz w:val="24"/>
              </w:rPr>
              <w:t>磋商文件要求</w:t>
            </w:r>
          </w:p>
        </w:tc>
        <w:tc>
          <w:tcPr>
            <w:tcW w:w="2814" w:type="dxa"/>
            <w:tcBorders>
              <w:top w:val="single" w:color="auto" w:sz="4" w:space="0"/>
            </w:tcBorders>
            <w:vAlign w:val="center"/>
          </w:tcPr>
          <w:p w14:paraId="10A12559">
            <w:pPr>
              <w:pageBreakBefore w:val="0"/>
              <w:wordWrap/>
              <w:overflowPunct/>
              <w:topLinePunct w:val="0"/>
              <w:autoSpaceDE w:val="0"/>
              <w:autoSpaceDN w:val="0"/>
              <w:bidi w:val="0"/>
              <w:snapToGrid w:val="0"/>
              <w:spacing w:line="360" w:lineRule="auto"/>
              <w:jc w:val="center"/>
              <w:rPr>
                <w:rFonts w:ascii="宋体"/>
                <w:color w:val="auto"/>
                <w:sz w:val="24"/>
              </w:rPr>
            </w:pPr>
            <w:r>
              <w:rPr>
                <w:rFonts w:hint="eastAsia" w:ascii="宋体" w:hAnsi="宋体"/>
                <w:color w:val="auto"/>
                <w:sz w:val="24"/>
              </w:rPr>
              <w:t>响应文件具体响应</w:t>
            </w:r>
          </w:p>
        </w:tc>
        <w:tc>
          <w:tcPr>
            <w:tcW w:w="1595" w:type="dxa"/>
            <w:tcBorders>
              <w:top w:val="single" w:color="auto" w:sz="4" w:space="0"/>
            </w:tcBorders>
            <w:vAlign w:val="center"/>
          </w:tcPr>
          <w:p w14:paraId="5EBD4C94">
            <w:pPr>
              <w:pageBreakBefore w:val="0"/>
              <w:wordWrap/>
              <w:overflowPunct/>
              <w:topLinePunct w:val="0"/>
              <w:autoSpaceDE w:val="0"/>
              <w:autoSpaceDN w:val="0"/>
              <w:bidi w:val="0"/>
              <w:snapToGrid w:val="0"/>
              <w:spacing w:line="360" w:lineRule="auto"/>
              <w:jc w:val="center"/>
              <w:rPr>
                <w:rFonts w:ascii="宋体"/>
                <w:color w:val="auto"/>
                <w:sz w:val="24"/>
              </w:rPr>
            </w:pPr>
            <w:r>
              <w:rPr>
                <w:rFonts w:hint="eastAsia" w:ascii="宋体" w:hAnsi="宋体"/>
                <w:color w:val="auto"/>
                <w:sz w:val="24"/>
              </w:rPr>
              <w:t>正偏离</w:t>
            </w:r>
            <w:r>
              <w:rPr>
                <w:rFonts w:ascii="宋体" w:hAnsi="宋体"/>
                <w:color w:val="auto"/>
                <w:sz w:val="24"/>
              </w:rPr>
              <w:t>/</w:t>
            </w:r>
            <w:r>
              <w:rPr>
                <w:rFonts w:hint="eastAsia" w:ascii="宋体" w:hAnsi="宋体"/>
                <w:color w:val="auto"/>
                <w:sz w:val="24"/>
              </w:rPr>
              <w:t>无偏离</w:t>
            </w:r>
            <w:r>
              <w:rPr>
                <w:rFonts w:ascii="宋体" w:hAnsi="宋体"/>
                <w:color w:val="auto"/>
                <w:sz w:val="24"/>
              </w:rPr>
              <w:t>/</w:t>
            </w:r>
            <w:r>
              <w:rPr>
                <w:rFonts w:hint="eastAsia" w:ascii="宋体" w:hAnsi="宋体"/>
                <w:color w:val="auto"/>
                <w:sz w:val="24"/>
              </w:rPr>
              <w:t>负偏离</w:t>
            </w:r>
          </w:p>
        </w:tc>
        <w:tc>
          <w:tcPr>
            <w:tcW w:w="1361" w:type="dxa"/>
            <w:tcBorders>
              <w:top w:val="single" w:color="auto" w:sz="4" w:space="0"/>
            </w:tcBorders>
            <w:vAlign w:val="center"/>
          </w:tcPr>
          <w:p w14:paraId="10A3A06D">
            <w:pPr>
              <w:pageBreakBefore w:val="0"/>
              <w:wordWrap/>
              <w:overflowPunct/>
              <w:topLinePunct w:val="0"/>
              <w:autoSpaceDE w:val="0"/>
              <w:autoSpaceDN w:val="0"/>
              <w:bidi w:val="0"/>
              <w:snapToGrid w:val="0"/>
              <w:spacing w:line="360" w:lineRule="auto"/>
              <w:jc w:val="center"/>
              <w:rPr>
                <w:rFonts w:ascii="宋体"/>
                <w:color w:val="auto"/>
                <w:sz w:val="24"/>
              </w:rPr>
            </w:pPr>
            <w:r>
              <w:rPr>
                <w:rFonts w:hint="eastAsia" w:ascii="宋体" w:hAnsi="宋体"/>
                <w:color w:val="auto"/>
                <w:sz w:val="24"/>
              </w:rPr>
              <w:t>说明</w:t>
            </w:r>
          </w:p>
        </w:tc>
      </w:tr>
      <w:tr w14:paraId="02426C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vAlign w:val="center"/>
          </w:tcPr>
          <w:p w14:paraId="7CFA001C">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r>
              <w:rPr>
                <w:rFonts w:hint="eastAsia" w:ascii="宋体" w:hAnsi="宋体"/>
                <w:color w:val="auto"/>
                <w:sz w:val="24"/>
              </w:rPr>
              <w:t>商务部分</w:t>
            </w:r>
          </w:p>
        </w:tc>
      </w:tr>
      <w:tr w14:paraId="2A310A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vAlign w:val="center"/>
          </w:tcPr>
          <w:p w14:paraId="3AAE2D1C">
            <w:pPr>
              <w:pageBreakBefore w:val="0"/>
              <w:wordWrap/>
              <w:overflowPunct/>
              <w:topLinePunct w:val="0"/>
              <w:autoSpaceDE w:val="0"/>
              <w:autoSpaceDN w:val="0"/>
              <w:bidi w:val="0"/>
              <w:snapToGrid w:val="0"/>
              <w:spacing w:line="360" w:lineRule="auto"/>
              <w:jc w:val="both"/>
              <w:rPr>
                <w:rFonts w:ascii="宋体"/>
                <w:color w:val="auto"/>
                <w:sz w:val="24"/>
              </w:rPr>
            </w:pPr>
            <w:r>
              <w:rPr>
                <w:rFonts w:ascii="宋体" w:hAnsi="宋体"/>
                <w:color w:val="auto"/>
                <w:sz w:val="24"/>
              </w:rPr>
              <w:t>1</w:t>
            </w:r>
          </w:p>
        </w:tc>
        <w:tc>
          <w:tcPr>
            <w:tcW w:w="2809" w:type="dxa"/>
            <w:vAlign w:val="center"/>
          </w:tcPr>
          <w:p w14:paraId="43B7D471">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2814" w:type="dxa"/>
            <w:vAlign w:val="center"/>
          </w:tcPr>
          <w:p w14:paraId="5FB87D1D">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1595" w:type="dxa"/>
            <w:vAlign w:val="center"/>
          </w:tcPr>
          <w:p w14:paraId="52A12D56">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1361" w:type="dxa"/>
            <w:vAlign w:val="center"/>
          </w:tcPr>
          <w:p w14:paraId="3599B2C5">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r>
      <w:tr w14:paraId="373980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7AA0FCC7">
            <w:pPr>
              <w:pageBreakBefore w:val="0"/>
              <w:wordWrap/>
              <w:overflowPunct/>
              <w:topLinePunct w:val="0"/>
              <w:autoSpaceDE w:val="0"/>
              <w:autoSpaceDN w:val="0"/>
              <w:bidi w:val="0"/>
              <w:snapToGrid w:val="0"/>
              <w:spacing w:line="360" w:lineRule="auto"/>
              <w:jc w:val="both"/>
              <w:rPr>
                <w:rFonts w:ascii="宋体"/>
                <w:color w:val="auto"/>
                <w:sz w:val="24"/>
              </w:rPr>
            </w:pPr>
            <w:r>
              <w:rPr>
                <w:rFonts w:ascii="宋体" w:hAnsi="宋体"/>
                <w:color w:val="auto"/>
                <w:sz w:val="24"/>
              </w:rPr>
              <w:t>2</w:t>
            </w:r>
          </w:p>
        </w:tc>
        <w:tc>
          <w:tcPr>
            <w:tcW w:w="2809" w:type="dxa"/>
            <w:vAlign w:val="center"/>
          </w:tcPr>
          <w:p w14:paraId="48AD34C6">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2814" w:type="dxa"/>
            <w:vAlign w:val="center"/>
          </w:tcPr>
          <w:p w14:paraId="75F801B0">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1595" w:type="dxa"/>
            <w:vAlign w:val="center"/>
          </w:tcPr>
          <w:p w14:paraId="376C15C8">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1361" w:type="dxa"/>
            <w:vAlign w:val="center"/>
          </w:tcPr>
          <w:p w14:paraId="2153F9EB">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r>
      <w:tr w14:paraId="41F2EF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6F61A71B">
            <w:pPr>
              <w:pageBreakBefore w:val="0"/>
              <w:wordWrap/>
              <w:overflowPunct/>
              <w:topLinePunct w:val="0"/>
              <w:autoSpaceDE w:val="0"/>
              <w:autoSpaceDN w:val="0"/>
              <w:bidi w:val="0"/>
              <w:snapToGrid w:val="0"/>
              <w:spacing w:line="360" w:lineRule="auto"/>
              <w:jc w:val="both"/>
              <w:rPr>
                <w:rFonts w:ascii="宋体"/>
                <w:color w:val="auto"/>
                <w:sz w:val="24"/>
              </w:rPr>
            </w:pPr>
            <w:r>
              <w:rPr>
                <w:rFonts w:ascii="宋体" w:hAnsi="宋体"/>
                <w:color w:val="auto"/>
                <w:sz w:val="24"/>
              </w:rPr>
              <w:t>3</w:t>
            </w:r>
          </w:p>
        </w:tc>
        <w:tc>
          <w:tcPr>
            <w:tcW w:w="2809" w:type="dxa"/>
            <w:vAlign w:val="center"/>
          </w:tcPr>
          <w:p w14:paraId="02CF12B0">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2814" w:type="dxa"/>
            <w:vAlign w:val="center"/>
          </w:tcPr>
          <w:p w14:paraId="0D4D26A1">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1595" w:type="dxa"/>
            <w:vAlign w:val="center"/>
          </w:tcPr>
          <w:p w14:paraId="7FDDE203">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1361" w:type="dxa"/>
            <w:vAlign w:val="center"/>
          </w:tcPr>
          <w:p w14:paraId="05AC913C">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r>
      <w:tr w14:paraId="0D2DCC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1EED03B5">
            <w:pPr>
              <w:pageBreakBefore w:val="0"/>
              <w:wordWrap/>
              <w:overflowPunct/>
              <w:topLinePunct w:val="0"/>
              <w:autoSpaceDE w:val="0"/>
              <w:autoSpaceDN w:val="0"/>
              <w:bidi w:val="0"/>
              <w:snapToGrid w:val="0"/>
              <w:spacing w:line="360" w:lineRule="auto"/>
              <w:jc w:val="both"/>
              <w:rPr>
                <w:rFonts w:ascii="宋体"/>
                <w:color w:val="auto"/>
                <w:sz w:val="24"/>
              </w:rPr>
            </w:pPr>
            <w:r>
              <w:rPr>
                <w:rFonts w:hint="eastAsia" w:ascii="宋体" w:hAnsi="宋体"/>
                <w:color w:val="auto"/>
                <w:sz w:val="24"/>
              </w:rPr>
              <w:t>…</w:t>
            </w:r>
          </w:p>
        </w:tc>
        <w:tc>
          <w:tcPr>
            <w:tcW w:w="2809" w:type="dxa"/>
            <w:vAlign w:val="center"/>
          </w:tcPr>
          <w:p w14:paraId="64A2135A">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2814" w:type="dxa"/>
            <w:vAlign w:val="center"/>
          </w:tcPr>
          <w:p w14:paraId="43483353">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1595" w:type="dxa"/>
            <w:vAlign w:val="center"/>
          </w:tcPr>
          <w:p w14:paraId="39A03D90">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1361" w:type="dxa"/>
            <w:vAlign w:val="center"/>
          </w:tcPr>
          <w:p w14:paraId="17BE5075">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r>
      <w:tr w14:paraId="5EA411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vAlign w:val="center"/>
          </w:tcPr>
          <w:p w14:paraId="5C467DAA">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r>
              <w:rPr>
                <w:rFonts w:hint="eastAsia" w:ascii="宋体" w:hAnsi="宋体"/>
                <w:color w:val="auto"/>
                <w:sz w:val="24"/>
              </w:rPr>
              <w:t>服务（技术）部分</w:t>
            </w:r>
          </w:p>
        </w:tc>
      </w:tr>
      <w:tr w14:paraId="3DAECD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5D5D676C">
            <w:pPr>
              <w:pageBreakBefore w:val="0"/>
              <w:wordWrap/>
              <w:overflowPunct/>
              <w:topLinePunct w:val="0"/>
              <w:autoSpaceDE w:val="0"/>
              <w:autoSpaceDN w:val="0"/>
              <w:bidi w:val="0"/>
              <w:snapToGrid w:val="0"/>
              <w:spacing w:line="360" w:lineRule="auto"/>
              <w:jc w:val="both"/>
              <w:rPr>
                <w:rFonts w:ascii="宋体"/>
                <w:color w:val="auto"/>
                <w:sz w:val="24"/>
              </w:rPr>
            </w:pPr>
            <w:r>
              <w:rPr>
                <w:rFonts w:ascii="宋体" w:hAnsi="宋体"/>
                <w:color w:val="auto"/>
                <w:sz w:val="24"/>
              </w:rPr>
              <w:t>1</w:t>
            </w:r>
          </w:p>
        </w:tc>
        <w:tc>
          <w:tcPr>
            <w:tcW w:w="2809" w:type="dxa"/>
            <w:vAlign w:val="center"/>
          </w:tcPr>
          <w:p w14:paraId="65278046">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2814" w:type="dxa"/>
            <w:vAlign w:val="center"/>
          </w:tcPr>
          <w:p w14:paraId="34D7DE6C">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1595" w:type="dxa"/>
            <w:vAlign w:val="center"/>
          </w:tcPr>
          <w:p w14:paraId="79E52CCE">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1361" w:type="dxa"/>
            <w:vAlign w:val="center"/>
          </w:tcPr>
          <w:p w14:paraId="7B204299">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r>
      <w:tr w14:paraId="494208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3AEA34CE">
            <w:pPr>
              <w:pageBreakBefore w:val="0"/>
              <w:wordWrap/>
              <w:overflowPunct/>
              <w:topLinePunct w:val="0"/>
              <w:autoSpaceDE w:val="0"/>
              <w:autoSpaceDN w:val="0"/>
              <w:bidi w:val="0"/>
              <w:snapToGrid w:val="0"/>
              <w:spacing w:line="360" w:lineRule="auto"/>
              <w:jc w:val="both"/>
              <w:rPr>
                <w:rFonts w:ascii="宋体"/>
                <w:color w:val="auto"/>
                <w:sz w:val="24"/>
              </w:rPr>
            </w:pPr>
            <w:r>
              <w:rPr>
                <w:rFonts w:ascii="宋体" w:hAnsi="宋体"/>
                <w:color w:val="auto"/>
                <w:sz w:val="24"/>
              </w:rPr>
              <w:t>2</w:t>
            </w:r>
          </w:p>
        </w:tc>
        <w:tc>
          <w:tcPr>
            <w:tcW w:w="2809" w:type="dxa"/>
            <w:vAlign w:val="center"/>
          </w:tcPr>
          <w:p w14:paraId="70754D15">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2814" w:type="dxa"/>
            <w:vAlign w:val="center"/>
          </w:tcPr>
          <w:p w14:paraId="4C19B91A">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1595" w:type="dxa"/>
            <w:vAlign w:val="center"/>
          </w:tcPr>
          <w:p w14:paraId="365E5706">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1361" w:type="dxa"/>
            <w:vAlign w:val="center"/>
          </w:tcPr>
          <w:p w14:paraId="30B2D225">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r>
      <w:tr w14:paraId="491740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vAlign w:val="center"/>
          </w:tcPr>
          <w:p w14:paraId="1ACC4C11">
            <w:pPr>
              <w:pageBreakBefore w:val="0"/>
              <w:wordWrap/>
              <w:overflowPunct/>
              <w:topLinePunct w:val="0"/>
              <w:autoSpaceDE w:val="0"/>
              <w:autoSpaceDN w:val="0"/>
              <w:bidi w:val="0"/>
              <w:snapToGrid w:val="0"/>
              <w:spacing w:line="360" w:lineRule="auto"/>
              <w:jc w:val="both"/>
              <w:rPr>
                <w:rFonts w:ascii="宋体"/>
                <w:color w:val="auto"/>
                <w:sz w:val="24"/>
              </w:rPr>
            </w:pPr>
            <w:r>
              <w:rPr>
                <w:rFonts w:ascii="宋体" w:hAnsi="宋体"/>
                <w:color w:val="auto"/>
                <w:sz w:val="24"/>
              </w:rPr>
              <w:t>3</w:t>
            </w:r>
          </w:p>
        </w:tc>
        <w:tc>
          <w:tcPr>
            <w:tcW w:w="2809" w:type="dxa"/>
            <w:vAlign w:val="center"/>
          </w:tcPr>
          <w:p w14:paraId="264B1BF0">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2814" w:type="dxa"/>
            <w:vAlign w:val="center"/>
          </w:tcPr>
          <w:p w14:paraId="7D28942C">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1595" w:type="dxa"/>
            <w:vAlign w:val="center"/>
          </w:tcPr>
          <w:p w14:paraId="2CCCF38F">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1361" w:type="dxa"/>
            <w:vAlign w:val="center"/>
          </w:tcPr>
          <w:p w14:paraId="0884E55E">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r>
      <w:tr w14:paraId="1E0AFB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bottom w:val="single" w:color="auto" w:sz="4" w:space="0"/>
            </w:tcBorders>
            <w:vAlign w:val="center"/>
          </w:tcPr>
          <w:p w14:paraId="34A5B6CF">
            <w:pPr>
              <w:pageBreakBefore w:val="0"/>
              <w:wordWrap/>
              <w:overflowPunct/>
              <w:topLinePunct w:val="0"/>
              <w:autoSpaceDE w:val="0"/>
              <w:autoSpaceDN w:val="0"/>
              <w:bidi w:val="0"/>
              <w:snapToGrid w:val="0"/>
              <w:spacing w:line="360" w:lineRule="auto"/>
              <w:jc w:val="both"/>
              <w:rPr>
                <w:rFonts w:ascii="宋体"/>
                <w:color w:val="auto"/>
                <w:sz w:val="24"/>
              </w:rPr>
            </w:pPr>
            <w:r>
              <w:rPr>
                <w:rFonts w:hint="eastAsia" w:ascii="宋体" w:hAnsi="宋体"/>
                <w:color w:val="auto"/>
                <w:sz w:val="24"/>
              </w:rPr>
              <w:t>…</w:t>
            </w:r>
          </w:p>
        </w:tc>
        <w:tc>
          <w:tcPr>
            <w:tcW w:w="2809" w:type="dxa"/>
            <w:tcBorders>
              <w:bottom w:val="single" w:color="auto" w:sz="4" w:space="0"/>
            </w:tcBorders>
            <w:vAlign w:val="center"/>
          </w:tcPr>
          <w:p w14:paraId="2B19BC5C">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2814" w:type="dxa"/>
            <w:tcBorders>
              <w:bottom w:val="single" w:color="auto" w:sz="4" w:space="0"/>
            </w:tcBorders>
            <w:vAlign w:val="center"/>
          </w:tcPr>
          <w:p w14:paraId="724AB065">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1595" w:type="dxa"/>
            <w:tcBorders>
              <w:bottom w:val="single" w:color="auto" w:sz="4" w:space="0"/>
              <w:right w:val="single" w:color="auto" w:sz="4" w:space="0"/>
            </w:tcBorders>
            <w:vAlign w:val="center"/>
          </w:tcPr>
          <w:p w14:paraId="2B7D4EBB">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c>
          <w:tcPr>
            <w:tcW w:w="1361" w:type="dxa"/>
            <w:tcBorders>
              <w:left w:val="single" w:color="auto" w:sz="4" w:space="0"/>
              <w:bottom w:val="single" w:color="auto" w:sz="4" w:space="0"/>
            </w:tcBorders>
            <w:vAlign w:val="center"/>
          </w:tcPr>
          <w:p w14:paraId="5AC7E502">
            <w:pPr>
              <w:pageBreakBefore w:val="0"/>
              <w:wordWrap/>
              <w:overflowPunct/>
              <w:topLinePunct w:val="0"/>
              <w:autoSpaceDE w:val="0"/>
              <w:autoSpaceDN w:val="0"/>
              <w:bidi w:val="0"/>
              <w:snapToGrid w:val="0"/>
              <w:spacing w:line="360" w:lineRule="auto"/>
              <w:ind w:firstLine="480" w:firstLineChars="200"/>
              <w:jc w:val="center"/>
              <w:rPr>
                <w:rFonts w:ascii="宋体"/>
                <w:color w:val="auto"/>
                <w:sz w:val="24"/>
              </w:rPr>
            </w:pPr>
          </w:p>
        </w:tc>
      </w:tr>
    </w:tbl>
    <w:p w14:paraId="3F24A3A1">
      <w:pPr>
        <w:pageBreakBefore w:val="0"/>
        <w:wordWrap/>
        <w:overflowPunct/>
        <w:topLinePunct w:val="0"/>
        <w:autoSpaceDE w:val="0"/>
        <w:autoSpaceDN w:val="0"/>
        <w:bidi w:val="0"/>
        <w:snapToGrid w:val="0"/>
        <w:spacing w:line="360" w:lineRule="auto"/>
        <w:ind w:firstLine="480" w:firstLineChars="200"/>
        <w:rPr>
          <w:rFonts w:ascii="宋体"/>
          <w:color w:val="auto"/>
          <w:sz w:val="24"/>
        </w:rPr>
      </w:pPr>
      <w:r>
        <w:rPr>
          <w:rFonts w:hint="eastAsia" w:ascii="宋体" w:hAnsi="宋体"/>
          <w:color w:val="auto"/>
          <w:sz w:val="24"/>
        </w:rPr>
        <w:t>说明：</w:t>
      </w:r>
      <w:r>
        <w:rPr>
          <w:rFonts w:ascii="宋体" w:hAnsi="宋体"/>
          <w:color w:val="auto"/>
          <w:sz w:val="24"/>
        </w:rPr>
        <w:t>1.</w:t>
      </w:r>
      <w:r>
        <w:rPr>
          <w:rFonts w:hint="eastAsia" w:ascii="宋体" w:hAnsi="宋体"/>
          <w:color w:val="auto"/>
          <w:sz w:val="24"/>
        </w:rPr>
        <w:t>应写明磋商文件对商务与服务技术要求的响应和偏离情况</w:t>
      </w:r>
      <w:r>
        <w:rPr>
          <w:rFonts w:hint="eastAsia" w:ascii="宋体" w:hAnsi="宋体"/>
          <w:bCs/>
          <w:color w:val="auto"/>
          <w:sz w:val="24"/>
        </w:rPr>
        <w:t>；</w:t>
      </w:r>
    </w:p>
    <w:p w14:paraId="2FE48C18">
      <w:pPr>
        <w:pageBreakBefore w:val="0"/>
        <w:wordWrap/>
        <w:overflowPunct/>
        <w:topLinePunct w:val="0"/>
        <w:autoSpaceDE w:val="0"/>
        <w:autoSpaceDN w:val="0"/>
        <w:bidi w:val="0"/>
        <w:snapToGrid w:val="0"/>
        <w:spacing w:line="360" w:lineRule="auto"/>
        <w:ind w:firstLine="480" w:firstLineChars="200"/>
        <w:rPr>
          <w:rFonts w:ascii="宋体"/>
          <w:color w:val="auto"/>
          <w:sz w:val="24"/>
        </w:rPr>
      </w:pPr>
      <w:r>
        <w:rPr>
          <w:rFonts w:ascii="宋体" w:hAnsi="宋体"/>
          <w:color w:val="auto"/>
          <w:sz w:val="24"/>
        </w:rPr>
        <w:t>2.</w:t>
      </w:r>
      <w:r>
        <w:rPr>
          <w:rFonts w:hint="eastAsia" w:ascii="宋体" w:hAnsi="宋体"/>
          <w:color w:val="auto"/>
          <w:sz w:val="24"/>
        </w:rPr>
        <w:t>应对照磋商文件“第四部分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14:paraId="49CCD44E">
      <w:pPr>
        <w:pageBreakBefore w:val="0"/>
        <w:wordWrap/>
        <w:overflowPunct/>
        <w:topLinePunct w:val="0"/>
        <w:autoSpaceDE w:val="0"/>
        <w:autoSpaceDN w:val="0"/>
        <w:bidi w:val="0"/>
        <w:snapToGrid w:val="0"/>
        <w:spacing w:line="360" w:lineRule="auto"/>
        <w:ind w:firstLine="480" w:firstLineChars="200"/>
        <w:rPr>
          <w:rFonts w:ascii="宋体" w:cs="Courier New"/>
          <w:color w:val="auto"/>
          <w:sz w:val="24"/>
        </w:rPr>
      </w:pPr>
    </w:p>
    <w:p w14:paraId="70ED14D9">
      <w:pPr>
        <w:pageBreakBefore w:val="0"/>
        <w:wordWrap/>
        <w:overflowPunct/>
        <w:topLinePunct w:val="0"/>
        <w:autoSpaceDE w:val="0"/>
        <w:autoSpaceDN w:val="0"/>
        <w:bidi w:val="0"/>
        <w:snapToGrid w:val="0"/>
        <w:spacing w:line="360" w:lineRule="auto"/>
        <w:ind w:left="2" w:leftChars="1" w:firstLine="480" w:firstLineChars="200"/>
        <w:jc w:val="left"/>
        <w:rPr>
          <w:rFonts w:ascii="宋体" w:cs="仿宋_GB2312"/>
          <w:color w:val="auto"/>
          <w:kern w:val="0"/>
          <w:sz w:val="24"/>
        </w:rPr>
      </w:pPr>
      <w:r>
        <w:rPr>
          <w:rFonts w:hint="eastAsia" w:ascii="宋体" w:hAnsi="宋体" w:cs="宋体"/>
          <w:color w:val="auto"/>
          <w:kern w:val="0"/>
          <w:sz w:val="24"/>
          <w:lang w:val="en-US" w:eastAsia="zh-CN"/>
        </w:rPr>
        <w:t>磋商</w:t>
      </w:r>
      <w:r>
        <w:rPr>
          <w:rFonts w:hint="eastAsia" w:ascii="宋体" w:hAnsi="宋体" w:cs="宋体"/>
          <w:color w:val="auto"/>
          <w:kern w:val="0"/>
          <w:sz w:val="24"/>
          <w:lang w:val="zh-CN"/>
        </w:rPr>
        <w:t>供应商名称</w:t>
      </w:r>
      <w:r>
        <w:rPr>
          <w:rFonts w:ascii="宋体" w:hAnsi="宋体" w:cs="宋体"/>
          <w:color w:val="auto"/>
          <w:kern w:val="0"/>
          <w:sz w:val="24"/>
          <w:lang w:val="zh-CN"/>
        </w:rPr>
        <w:t>(</w:t>
      </w:r>
      <w:r>
        <w:rPr>
          <w:rFonts w:hint="eastAsia" w:asciiTheme="minorEastAsia" w:hAnsiTheme="minorEastAsia" w:eastAsiaTheme="minorEastAsia" w:cstheme="minorEastAsia"/>
          <w:spacing w:val="-1"/>
          <w:sz w:val="24"/>
          <w:szCs w:val="24"/>
        </w:rPr>
        <w:t>电子签章公章</w:t>
      </w:r>
      <w:r>
        <w:rPr>
          <w:rFonts w:ascii="宋体" w:hAnsi="宋体" w:cs="宋体"/>
          <w:color w:val="auto"/>
          <w:kern w:val="0"/>
          <w:sz w:val="24"/>
          <w:lang w:val="zh-CN"/>
        </w:rPr>
        <w:t>)</w:t>
      </w:r>
      <w:r>
        <w:rPr>
          <w:rFonts w:hint="eastAsia" w:ascii="宋体" w:hAnsi="宋体" w:cs="仿宋_GB2312"/>
          <w:color w:val="auto"/>
          <w:kern w:val="0"/>
          <w:sz w:val="24"/>
        </w:rPr>
        <w:t>：</w:t>
      </w:r>
    </w:p>
    <w:p w14:paraId="28C7D57D">
      <w:pPr>
        <w:pageBreakBefore w:val="0"/>
        <w:wordWrap/>
        <w:overflowPunct/>
        <w:topLinePunct w:val="0"/>
        <w:autoSpaceDE w:val="0"/>
        <w:autoSpaceDN w:val="0"/>
        <w:bidi w:val="0"/>
        <w:snapToGrid w:val="0"/>
        <w:spacing w:line="360" w:lineRule="auto"/>
        <w:ind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法定代表人（负责人）或委托代理人</w:t>
      </w:r>
      <w:r>
        <w:rPr>
          <w:rFonts w:ascii="宋体" w:hAnsi="宋体" w:cs="仿宋_GB2312"/>
          <w:color w:val="auto"/>
          <w:kern w:val="0"/>
          <w:sz w:val="24"/>
          <w:lang w:val="zh-CN"/>
        </w:rPr>
        <w:t>(</w:t>
      </w:r>
      <w:r>
        <w:rPr>
          <w:rFonts w:hint="eastAsia" w:ascii="宋体" w:hAnsi="宋体" w:cs="仿宋_GB2312"/>
          <w:color w:val="auto"/>
          <w:kern w:val="0"/>
          <w:sz w:val="24"/>
          <w:lang w:val="zh-CN"/>
        </w:rPr>
        <w:t>签名</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6E5565B5">
      <w:pPr>
        <w:pageBreakBefore w:val="0"/>
        <w:wordWrap/>
        <w:overflowPunct/>
        <w:topLinePunct w:val="0"/>
        <w:autoSpaceDE w:val="0"/>
        <w:autoSpaceDN w:val="0"/>
        <w:bidi w:val="0"/>
        <w:snapToGrid w:val="0"/>
        <w:spacing w:line="360" w:lineRule="auto"/>
        <w:ind w:left="5280" w:leftChars="2200" w:firstLine="480" w:firstLineChars="200"/>
        <w:rPr>
          <w:rFonts w:ascii="宋体"/>
          <w:color w:val="auto"/>
          <w:sz w:val="24"/>
        </w:rPr>
      </w:pPr>
      <w:r>
        <w:rPr>
          <w:rFonts w:hint="eastAsia" w:ascii="宋体" w:hAnsi="宋体" w:cs="仿宋_GB2312"/>
          <w:color w:val="auto"/>
          <w:kern w:val="0"/>
          <w:sz w:val="24"/>
          <w:lang w:val="zh-CN"/>
        </w:rPr>
        <w:t>日期</w:t>
      </w:r>
      <w:r>
        <w:rPr>
          <w:rFonts w:hint="eastAsia" w:ascii="宋体" w:hAnsi="宋体" w:cs="仿宋_GB2312"/>
          <w:color w:val="auto"/>
          <w:kern w:val="0"/>
          <w:sz w:val="24"/>
        </w:rPr>
        <w:t>：</w:t>
      </w:r>
      <w:r>
        <w:rPr>
          <w:rFonts w:hint="eastAsia" w:ascii="宋体" w:hAnsi="宋体" w:cs="仿宋_GB2312"/>
          <w:color w:val="auto"/>
          <w:kern w:val="0"/>
          <w:sz w:val="24"/>
          <w:lang w:val="zh-CN"/>
        </w:rPr>
        <w:t>年月日</w:t>
      </w:r>
    </w:p>
    <w:p w14:paraId="43C4F019">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198D0D5A">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1E46E34C">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6763402F">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12B7CC19">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00CE5D33">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642055F4">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5"/>
          <w:sz w:val="30"/>
          <w:szCs w:val="30"/>
          <w:lang w:val="en-US" w:eastAsia="zh-CN"/>
        </w:rPr>
        <w:t>八</w:t>
      </w:r>
      <w:r>
        <w:rPr>
          <w:rFonts w:hint="eastAsia" w:asciiTheme="minorEastAsia" w:hAnsiTheme="minorEastAsia" w:eastAsiaTheme="minorEastAsia" w:cstheme="minorEastAsia"/>
          <w:b/>
          <w:bCs/>
          <w:spacing w:val="5"/>
          <w:sz w:val="30"/>
          <w:szCs w:val="30"/>
        </w:rPr>
        <w:t>、</w:t>
      </w:r>
      <w:r>
        <w:rPr>
          <w:rFonts w:hint="eastAsia" w:asciiTheme="minorEastAsia" w:hAnsiTheme="minorEastAsia" w:eastAsiaTheme="minorEastAsia" w:cstheme="minorEastAsia"/>
          <w:b/>
          <w:bCs/>
          <w:spacing w:val="5"/>
          <w:sz w:val="31"/>
          <w:szCs w:val="31"/>
        </w:rPr>
        <w:t>政府采购供应商廉洁自律承诺书</w:t>
      </w:r>
    </w:p>
    <w:p w14:paraId="00E78C1F">
      <w:pPr>
        <w:pageBreakBefore w:val="0"/>
        <w:wordWrap/>
        <w:overflowPunct/>
        <w:topLinePunct w:val="0"/>
        <w:autoSpaceDE w:val="0"/>
        <w:autoSpaceDN w:val="0"/>
        <w:bidi w:val="0"/>
        <w:snapToGrid w:val="0"/>
        <w:spacing w:line="360" w:lineRule="auto"/>
        <w:ind w:left="9"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北海市铁山港区海洋局</w:t>
      </w:r>
      <w:r>
        <w:rPr>
          <w:rFonts w:hint="eastAsia" w:asciiTheme="minorEastAsia" w:hAnsiTheme="minorEastAsia" w:eastAsiaTheme="minorEastAsia" w:cstheme="minorEastAsia"/>
          <w:spacing w:val="7"/>
          <w:sz w:val="24"/>
          <w:szCs w:val="24"/>
        </w:rPr>
        <w:t>：</w:t>
      </w:r>
    </w:p>
    <w:p w14:paraId="6F7AE907">
      <w:pPr>
        <w:pageBreakBefore w:val="0"/>
        <w:wordWrap/>
        <w:overflowPunct/>
        <w:topLinePunct w:val="0"/>
        <w:autoSpaceDE w:val="0"/>
        <w:autoSpaceDN w:val="0"/>
        <w:bidi w:val="0"/>
        <w:snapToGrid w:val="0"/>
        <w:spacing w:line="360" w:lineRule="auto"/>
        <w:ind w:left="11" w:right="38"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我单位响应你单位项目采购要求参加响应。在这次响应过程中和</w:t>
      </w:r>
      <w:r>
        <w:rPr>
          <w:rFonts w:hint="eastAsia" w:asciiTheme="minorEastAsia" w:hAnsiTheme="minorEastAsia" w:eastAsiaTheme="minorEastAsia" w:cstheme="minorEastAsia"/>
          <w:spacing w:val="9"/>
          <w:sz w:val="24"/>
          <w:szCs w:val="24"/>
        </w:rPr>
        <w:t>成交后，我们将严格遵守国家</w:t>
      </w:r>
      <w:r>
        <w:rPr>
          <w:rFonts w:hint="eastAsia" w:asciiTheme="minorEastAsia" w:hAnsiTheme="minorEastAsia" w:eastAsiaTheme="minorEastAsia" w:cstheme="minorEastAsia"/>
          <w:spacing w:val="8"/>
          <w:sz w:val="24"/>
          <w:szCs w:val="24"/>
        </w:rPr>
        <w:t>法律法规要求，并郑重承诺：</w:t>
      </w:r>
    </w:p>
    <w:p w14:paraId="37AD631E">
      <w:pPr>
        <w:pageBreakBefore w:val="0"/>
        <w:numPr>
          <w:ilvl w:val="0"/>
          <w:numId w:val="5"/>
        </w:numPr>
        <w:wordWrap/>
        <w:overflowPunct/>
        <w:topLinePunct w:val="0"/>
        <w:autoSpaceDE w:val="0"/>
        <w:autoSpaceDN w:val="0"/>
        <w:bidi w:val="0"/>
        <w:snapToGrid w:val="0"/>
        <w:spacing w:line="360" w:lineRule="auto"/>
        <w:ind w:left="10" w:right="38" w:firstLine="52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10"/>
          <w:sz w:val="24"/>
          <w:szCs w:val="24"/>
        </w:rPr>
        <w:t>不向项目有关人员及部门赠送礼金礼物、有价证券、回扣</w:t>
      </w:r>
      <w:r>
        <w:rPr>
          <w:rFonts w:hint="eastAsia" w:asciiTheme="minorEastAsia" w:hAnsiTheme="minorEastAsia" w:eastAsiaTheme="minorEastAsia" w:cstheme="minorEastAsia"/>
          <w:spacing w:val="9"/>
          <w:sz w:val="24"/>
          <w:szCs w:val="24"/>
        </w:rPr>
        <w:t>以及中介费、介绍费、咨询费等</w:t>
      </w:r>
      <w:r>
        <w:rPr>
          <w:rFonts w:hint="eastAsia" w:asciiTheme="minorEastAsia" w:hAnsiTheme="minorEastAsia" w:eastAsiaTheme="minorEastAsia" w:cstheme="minorEastAsia"/>
          <w:spacing w:val="5"/>
          <w:sz w:val="24"/>
          <w:szCs w:val="24"/>
        </w:rPr>
        <w:t>好处费；</w:t>
      </w:r>
    </w:p>
    <w:p w14:paraId="140822BD">
      <w:pPr>
        <w:pageBreakBefore w:val="0"/>
        <w:numPr>
          <w:ilvl w:val="0"/>
          <w:numId w:val="5"/>
        </w:numPr>
        <w:wordWrap/>
        <w:overflowPunct/>
        <w:topLinePunct w:val="0"/>
        <w:autoSpaceDE w:val="0"/>
        <w:autoSpaceDN w:val="0"/>
        <w:bidi w:val="0"/>
        <w:snapToGrid w:val="0"/>
        <w:spacing w:line="360" w:lineRule="auto"/>
        <w:ind w:left="10" w:right="38"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不为项目有关人员及部门报销应由你方单位或个人支付的费用；</w:t>
      </w:r>
    </w:p>
    <w:p w14:paraId="5B5614C0">
      <w:pPr>
        <w:pageBreakBefore w:val="0"/>
        <w:numPr>
          <w:ilvl w:val="0"/>
          <w:numId w:val="5"/>
        </w:numPr>
        <w:wordWrap/>
        <w:overflowPunct/>
        <w:topLinePunct w:val="0"/>
        <w:autoSpaceDE w:val="0"/>
        <w:autoSpaceDN w:val="0"/>
        <w:bidi w:val="0"/>
        <w:snapToGrid w:val="0"/>
        <w:spacing w:line="360" w:lineRule="auto"/>
        <w:ind w:left="10" w:right="38"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不向项目有关人员及部门提供有可能影响公正的宴请和健身娱乐等活动；</w:t>
      </w:r>
    </w:p>
    <w:p w14:paraId="653D3CF5">
      <w:pPr>
        <w:pageBreakBefore w:val="0"/>
        <w:numPr>
          <w:ilvl w:val="0"/>
          <w:numId w:val="5"/>
        </w:numPr>
        <w:wordWrap/>
        <w:overflowPunct/>
        <w:topLinePunct w:val="0"/>
        <w:autoSpaceDE w:val="0"/>
        <w:autoSpaceDN w:val="0"/>
        <w:bidi w:val="0"/>
        <w:snapToGrid w:val="0"/>
        <w:spacing w:line="360" w:lineRule="auto"/>
        <w:ind w:left="10" w:right="38"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不为项目有关人员及部门出国（境）、旅游等提供方便；</w:t>
      </w:r>
    </w:p>
    <w:p w14:paraId="52D87E6F">
      <w:pPr>
        <w:pageBreakBefore w:val="0"/>
        <w:numPr>
          <w:ilvl w:val="0"/>
          <w:numId w:val="5"/>
        </w:numPr>
        <w:wordWrap/>
        <w:overflowPunct/>
        <w:topLinePunct w:val="0"/>
        <w:autoSpaceDE w:val="0"/>
        <w:autoSpaceDN w:val="0"/>
        <w:bidi w:val="0"/>
        <w:snapToGrid w:val="0"/>
        <w:spacing w:line="360" w:lineRule="auto"/>
        <w:ind w:left="10" w:right="38"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不为项目有关人员个人装修住房、婚丧</w:t>
      </w:r>
      <w:r>
        <w:rPr>
          <w:rFonts w:hint="eastAsia" w:asciiTheme="minorEastAsia" w:hAnsiTheme="minorEastAsia" w:eastAsiaTheme="minorEastAsia" w:cstheme="minorEastAsia"/>
          <w:spacing w:val="9"/>
          <w:sz w:val="24"/>
          <w:szCs w:val="24"/>
        </w:rPr>
        <w:t>嫁娶、配偶子女工作安排等提供</w:t>
      </w:r>
      <w:r>
        <w:rPr>
          <w:rFonts w:hint="eastAsia" w:asciiTheme="minorEastAsia" w:hAnsiTheme="minorEastAsia" w:eastAsiaTheme="minorEastAsia" w:cstheme="minorEastAsia"/>
          <w:spacing w:val="3"/>
          <w:sz w:val="24"/>
          <w:szCs w:val="24"/>
        </w:rPr>
        <w:t>好处；</w:t>
      </w:r>
    </w:p>
    <w:p w14:paraId="5DBDDEDF">
      <w:pPr>
        <w:pageBreakBefore w:val="0"/>
        <w:numPr>
          <w:ilvl w:val="0"/>
          <w:numId w:val="5"/>
        </w:numPr>
        <w:wordWrap/>
        <w:overflowPunct/>
        <w:topLinePunct w:val="0"/>
        <w:autoSpaceDE w:val="0"/>
        <w:autoSpaceDN w:val="0"/>
        <w:bidi w:val="0"/>
        <w:snapToGrid w:val="0"/>
        <w:spacing w:line="360" w:lineRule="auto"/>
        <w:ind w:left="10" w:right="38"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严格遵守《中华人民共和国政府采购法》《中华人民共和国</w:t>
      </w:r>
      <w:r>
        <w:rPr>
          <w:rFonts w:hint="eastAsia" w:asciiTheme="minorEastAsia" w:hAnsiTheme="minorEastAsia" w:eastAsiaTheme="minorEastAsia" w:cstheme="minorEastAsia"/>
          <w:spacing w:val="9"/>
          <w:sz w:val="24"/>
          <w:szCs w:val="24"/>
        </w:rPr>
        <w:t>招标投标法》《中华人民共和国民法典》等法律法规，诚实守信，合法经营，坚决抵制各种</w:t>
      </w:r>
      <w:r>
        <w:rPr>
          <w:rFonts w:hint="eastAsia" w:asciiTheme="minorEastAsia" w:hAnsiTheme="minorEastAsia" w:eastAsiaTheme="minorEastAsia" w:cstheme="minorEastAsia"/>
          <w:spacing w:val="8"/>
          <w:sz w:val="24"/>
          <w:szCs w:val="24"/>
        </w:rPr>
        <w:t>违法违纪行为。</w:t>
      </w:r>
    </w:p>
    <w:p w14:paraId="450697A5">
      <w:pPr>
        <w:pageBreakBefore w:val="0"/>
        <w:wordWrap/>
        <w:overflowPunct/>
        <w:topLinePunct w:val="0"/>
        <w:autoSpaceDE w:val="0"/>
        <w:autoSpaceDN w:val="0"/>
        <w:bidi w:val="0"/>
        <w:snapToGrid w:val="0"/>
        <w:spacing w:line="360" w:lineRule="auto"/>
        <w:ind w:left="10" w:right="43"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如违反上述承诺，你单位有权立即取消我单位响应、成</w:t>
      </w:r>
      <w:r>
        <w:rPr>
          <w:rFonts w:hint="eastAsia" w:asciiTheme="minorEastAsia" w:hAnsiTheme="minorEastAsia" w:eastAsiaTheme="minorEastAsia" w:cstheme="minorEastAsia"/>
          <w:spacing w:val="9"/>
          <w:sz w:val="24"/>
          <w:szCs w:val="24"/>
        </w:rPr>
        <w:t>交或在建项目的建设资格，有权拒绝我单位在一定时期内进入你单位进行项目建设或其他经营活动，并通报</w:t>
      </w:r>
      <w:r>
        <w:rPr>
          <w:rFonts w:hint="eastAsia" w:asciiTheme="minorEastAsia" w:hAnsiTheme="minorEastAsia" w:eastAsiaTheme="minorEastAsia" w:cstheme="minorEastAsia"/>
          <w:spacing w:val="8"/>
          <w:sz w:val="24"/>
          <w:szCs w:val="24"/>
        </w:rPr>
        <w:t>市财政局。</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8"/>
          <w:sz w:val="24"/>
          <w:szCs w:val="24"/>
        </w:rPr>
        <w:t>由此引起的相应损</w:t>
      </w:r>
      <w:r>
        <w:rPr>
          <w:rFonts w:hint="eastAsia" w:asciiTheme="minorEastAsia" w:hAnsiTheme="minorEastAsia" w:eastAsiaTheme="minorEastAsia" w:cstheme="minorEastAsia"/>
          <w:spacing w:val="7"/>
          <w:sz w:val="24"/>
          <w:szCs w:val="24"/>
        </w:rPr>
        <w:t>失均由我单位承担。</w:t>
      </w:r>
    </w:p>
    <w:p w14:paraId="2FF12E3C">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6ADB48E1">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77117B76">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1EEB471A">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7E8EC2DC">
      <w:pPr>
        <w:pageBreakBefore w:val="0"/>
        <w:wordWrap/>
        <w:overflowPunct/>
        <w:topLinePunct w:val="0"/>
        <w:autoSpaceDE w:val="0"/>
        <w:autoSpaceDN w:val="0"/>
        <w:bidi w:val="0"/>
        <w:snapToGrid w:val="0"/>
        <w:spacing w:line="360" w:lineRule="auto"/>
        <w:ind w:firstLine="508"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磋商供应商名称（电子签章公章）：</w:t>
      </w:r>
    </w:p>
    <w:p w14:paraId="077CFC6C">
      <w:pPr>
        <w:pageBreakBefore w:val="0"/>
        <w:wordWrap/>
        <w:overflowPunct/>
        <w:topLinePunct w:val="0"/>
        <w:autoSpaceDE w:val="0"/>
        <w:autoSpaceDN w:val="0"/>
        <w:bidi w:val="0"/>
        <w:snapToGrid w:val="0"/>
        <w:spacing w:line="360" w:lineRule="auto"/>
        <w:ind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法定代表人（负责人）或委托代理人(签名或电子签名)：</w:t>
      </w:r>
    </w:p>
    <w:p w14:paraId="1C76A831">
      <w:pPr>
        <w:pageBreakBefore w:val="0"/>
        <w:wordWrap/>
        <w:overflowPunct/>
        <w:topLinePunct w:val="0"/>
        <w:autoSpaceDE w:val="0"/>
        <w:autoSpaceDN w:val="0"/>
        <w:bidi w:val="0"/>
        <w:snapToGrid w:val="0"/>
        <w:spacing w:line="360" w:lineRule="auto"/>
        <w:ind w:left="4033" w:firstLine="45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日期：</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6"/>
          <w:sz w:val="24"/>
          <w:szCs w:val="24"/>
        </w:rPr>
        <w:t>年</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6"/>
          <w:sz w:val="24"/>
          <w:szCs w:val="24"/>
        </w:rPr>
        <w:t>月</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6"/>
          <w:sz w:val="24"/>
          <w:szCs w:val="24"/>
        </w:rPr>
        <w:t>日</w:t>
      </w:r>
    </w:p>
    <w:p w14:paraId="6243582D">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sectPr>
          <w:headerReference r:id="rId31" w:type="default"/>
          <w:footerReference r:id="rId32" w:type="default"/>
          <w:pgSz w:w="11906" w:h="16839"/>
          <w:pgMar w:top="1147" w:right="1417" w:bottom="1274" w:left="1418" w:header="826" w:footer="1037" w:gutter="0"/>
          <w:pgNumType w:fmt="decimal"/>
          <w:cols w:space="720" w:num="1"/>
        </w:sectPr>
      </w:pPr>
    </w:p>
    <w:p w14:paraId="37F4EC27">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2"/>
          <w:sz w:val="31"/>
          <w:szCs w:val="31"/>
          <w:lang w:val="en-US" w:eastAsia="zh-CN"/>
        </w:rPr>
        <w:t>九</w:t>
      </w:r>
      <w:r>
        <w:rPr>
          <w:rFonts w:hint="eastAsia" w:asciiTheme="minorEastAsia" w:hAnsiTheme="minorEastAsia" w:eastAsiaTheme="minorEastAsia" w:cstheme="minorEastAsia"/>
          <w:b/>
          <w:bCs/>
          <w:spacing w:val="2"/>
          <w:sz w:val="31"/>
          <w:szCs w:val="31"/>
        </w:rPr>
        <w:t>、承诺函</w:t>
      </w:r>
    </w:p>
    <w:p w14:paraId="078A0B77">
      <w:pPr>
        <w:pageBreakBefore w:val="0"/>
        <w:wordWrap/>
        <w:overflowPunct/>
        <w:topLinePunct w:val="0"/>
        <w:autoSpaceDE w:val="0"/>
        <w:autoSpaceDN w:val="0"/>
        <w:bidi w:val="0"/>
        <w:snapToGrid w:val="0"/>
        <w:spacing w:line="360" w:lineRule="auto"/>
        <w:ind w:left="12"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lang w:eastAsia="zh-CN"/>
        </w:rPr>
        <w:t>北海市铁山港区海洋局</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广西腾锦工程项目管理有限公司</w:t>
      </w:r>
      <w:r>
        <w:rPr>
          <w:rFonts w:hint="eastAsia" w:asciiTheme="minorEastAsia" w:hAnsiTheme="minorEastAsia" w:eastAsiaTheme="minorEastAsia" w:cstheme="minorEastAsia"/>
          <w:spacing w:val="9"/>
          <w:sz w:val="24"/>
          <w:szCs w:val="24"/>
        </w:rPr>
        <w:t>：</w:t>
      </w:r>
    </w:p>
    <w:p w14:paraId="2F18628A">
      <w:pPr>
        <w:pageBreakBefore w:val="0"/>
        <w:wordWrap/>
        <w:overflowPunct/>
        <w:topLinePunct w:val="0"/>
        <w:autoSpaceDE w:val="0"/>
        <w:autoSpaceDN w:val="0"/>
        <w:bidi w:val="0"/>
        <w:snapToGrid w:val="0"/>
        <w:spacing w:line="360" w:lineRule="auto"/>
        <w:ind w:left="433"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我方作为本次采购项目的磋商供应商，根据磋商文件要求，现郑重承诺如下：</w:t>
      </w:r>
    </w:p>
    <w:p w14:paraId="1FD47BEF">
      <w:pPr>
        <w:pageBreakBefore w:val="0"/>
        <w:wordWrap/>
        <w:overflowPunct/>
        <w:topLinePunct w:val="0"/>
        <w:autoSpaceDE w:val="0"/>
        <w:autoSpaceDN w:val="0"/>
        <w:bidi w:val="0"/>
        <w:snapToGrid w:val="0"/>
        <w:spacing w:line="360" w:lineRule="auto"/>
        <w:ind w:left="12" w:right="14"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一、我方已认真阅读并接受本项目磋商文件第三部分的全部实质性要求，如对磋商文件有</w:t>
      </w:r>
      <w:r>
        <w:rPr>
          <w:rFonts w:hint="eastAsia" w:asciiTheme="minorEastAsia" w:hAnsiTheme="minorEastAsia" w:eastAsiaTheme="minorEastAsia" w:cstheme="minorEastAsia"/>
          <w:spacing w:val="6"/>
          <w:sz w:val="24"/>
          <w:szCs w:val="24"/>
        </w:rPr>
        <w:t>异议，</w:t>
      </w:r>
      <w:r>
        <w:rPr>
          <w:rFonts w:hint="eastAsia" w:asciiTheme="minorEastAsia" w:hAnsiTheme="minorEastAsia" w:eastAsiaTheme="minorEastAsia" w:cstheme="minorEastAsia"/>
          <w:spacing w:val="10"/>
          <w:sz w:val="24"/>
          <w:szCs w:val="24"/>
        </w:rPr>
        <w:t>已依法进行维权救济，不存在对磋商文件有异议的同时又参加磋商以求</w:t>
      </w:r>
      <w:r>
        <w:rPr>
          <w:rFonts w:hint="eastAsia" w:asciiTheme="minorEastAsia" w:hAnsiTheme="minorEastAsia" w:eastAsiaTheme="minorEastAsia" w:cstheme="minorEastAsia"/>
          <w:spacing w:val="9"/>
          <w:sz w:val="24"/>
          <w:szCs w:val="24"/>
        </w:rPr>
        <w:t>侥幸成交或者为实现其他非</w:t>
      </w:r>
      <w:r>
        <w:rPr>
          <w:rFonts w:hint="eastAsia" w:asciiTheme="minorEastAsia" w:hAnsiTheme="minorEastAsia" w:eastAsiaTheme="minorEastAsia" w:cstheme="minorEastAsia"/>
          <w:spacing w:val="6"/>
          <w:sz w:val="24"/>
          <w:szCs w:val="24"/>
        </w:rPr>
        <w:t>法目的的行为。</w:t>
      </w:r>
    </w:p>
    <w:p w14:paraId="7A366804">
      <w:pPr>
        <w:pageBreakBefore w:val="0"/>
        <w:wordWrap/>
        <w:overflowPunct/>
        <w:topLinePunct w:val="0"/>
        <w:autoSpaceDE w:val="0"/>
        <w:autoSpaceDN w:val="0"/>
        <w:bidi w:val="0"/>
        <w:snapToGrid w:val="0"/>
        <w:spacing w:line="360" w:lineRule="auto"/>
        <w:ind w:left="11" w:right="109"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二、参加本次磋商采购活动，不存在与单位负责人为同一人或</w:t>
      </w:r>
      <w:r>
        <w:rPr>
          <w:rFonts w:hint="eastAsia" w:asciiTheme="minorEastAsia" w:hAnsiTheme="minorEastAsia" w:eastAsiaTheme="minorEastAsia" w:cstheme="minorEastAsia"/>
          <w:spacing w:val="9"/>
          <w:sz w:val="24"/>
          <w:szCs w:val="24"/>
        </w:rPr>
        <w:t>者存在直接控股、管理关系的其他供应商参与同一合同项下的政府采购活动的行为。</w:t>
      </w:r>
    </w:p>
    <w:p w14:paraId="3E021210">
      <w:pPr>
        <w:pageBreakBefore w:val="0"/>
        <w:wordWrap/>
        <w:overflowPunct/>
        <w:topLinePunct w:val="0"/>
        <w:autoSpaceDE w:val="0"/>
        <w:autoSpaceDN w:val="0"/>
        <w:bidi w:val="0"/>
        <w:snapToGrid w:val="0"/>
        <w:spacing w:line="360" w:lineRule="auto"/>
        <w:ind w:left="13" w:right="109"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三、为采购项目提供整体设计、规范编制或者项目管理、监理、检测</w:t>
      </w:r>
      <w:r>
        <w:rPr>
          <w:rFonts w:hint="eastAsia" w:asciiTheme="minorEastAsia" w:hAnsiTheme="minorEastAsia" w:eastAsiaTheme="minorEastAsia" w:cstheme="minorEastAsia"/>
          <w:spacing w:val="9"/>
          <w:sz w:val="24"/>
          <w:szCs w:val="24"/>
        </w:rPr>
        <w:t>等服务的供应商，不得再参加该采购项目的其他采购活动，我方承诺不属于此类禁止参加本项目的供应商。</w:t>
      </w:r>
    </w:p>
    <w:p w14:paraId="080361E6">
      <w:pPr>
        <w:pageBreakBefore w:val="0"/>
        <w:wordWrap/>
        <w:overflowPunct/>
        <w:topLinePunct w:val="0"/>
        <w:autoSpaceDE w:val="0"/>
        <w:autoSpaceDN w:val="0"/>
        <w:bidi w:val="0"/>
        <w:snapToGrid w:val="0"/>
        <w:spacing w:line="360" w:lineRule="auto"/>
        <w:ind w:left="15" w:right="109"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四、参加本次磋商采购活动，不存在和其他供应商在同一合同项下的采购项目中，同时委托同一个自然人、同一家庭的人员、同一单位的人员作为代理人的行为。</w:t>
      </w:r>
    </w:p>
    <w:p w14:paraId="6CE46BA2">
      <w:pPr>
        <w:pageBreakBefore w:val="0"/>
        <w:wordWrap/>
        <w:overflowPunct/>
        <w:topLinePunct w:val="0"/>
        <w:autoSpaceDE w:val="0"/>
        <w:autoSpaceDN w:val="0"/>
        <w:bidi w:val="0"/>
        <w:snapToGrid w:val="0"/>
        <w:spacing w:line="360" w:lineRule="auto"/>
        <w:ind w:left="11" w:right="109"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五、响应文件中提供的能够给予我方带来优惠、好处的任何材</w:t>
      </w:r>
      <w:r>
        <w:rPr>
          <w:rFonts w:hint="eastAsia" w:asciiTheme="minorEastAsia" w:hAnsiTheme="minorEastAsia" w:eastAsiaTheme="minorEastAsia" w:cstheme="minorEastAsia"/>
          <w:spacing w:val="9"/>
          <w:sz w:val="24"/>
          <w:szCs w:val="24"/>
        </w:rPr>
        <w:t>料资料和技术、服务、商务、响应产品等响应承诺情况都是真实的、有效的、合法的。</w:t>
      </w:r>
    </w:p>
    <w:p w14:paraId="56BF6F62">
      <w:pPr>
        <w:pageBreakBefore w:val="0"/>
        <w:wordWrap/>
        <w:overflowPunct/>
        <w:topLinePunct w:val="0"/>
        <w:autoSpaceDE w:val="0"/>
        <w:autoSpaceDN w:val="0"/>
        <w:bidi w:val="0"/>
        <w:snapToGrid w:val="0"/>
        <w:spacing w:line="360" w:lineRule="auto"/>
        <w:ind w:left="12" w:right="109"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六、如本项目磋商过程中需要提供样品，则我方提供的样品即为</w:t>
      </w:r>
      <w:r>
        <w:rPr>
          <w:rFonts w:hint="eastAsia" w:asciiTheme="minorEastAsia" w:hAnsiTheme="minorEastAsia" w:eastAsiaTheme="minorEastAsia" w:cstheme="minorEastAsia"/>
          <w:spacing w:val="9"/>
          <w:sz w:val="24"/>
          <w:szCs w:val="24"/>
        </w:rPr>
        <w:t>成交后将要提供的成交产品，</w:t>
      </w:r>
      <w:r>
        <w:rPr>
          <w:rFonts w:hint="eastAsia" w:asciiTheme="minorEastAsia" w:hAnsiTheme="minorEastAsia" w:eastAsiaTheme="minorEastAsia" w:cstheme="minorEastAsia"/>
          <w:spacing w:val="10"/>
          <w:sz w:val="24"/>
          <w:szCs w:val="24"/>
        </w:rPr>
        <w:t>我方对提供样品的性能和质量负责，因样品存在缺陷或者不符合磋商文</w:t>
      </w:r>
      <w:r>
        <w:rPr>
          <w:rFonts w:hint="eastAsia" w:asciiTheme="minorEastAsia" w:hAnsiTheme="minorEastAsia" w:eastAsiaTheme="minorEastAsia" w:cstheme="minorEastAsia"/>
          <w:spacing w:val="9"/>
          <w:sz w:val="24"/>
          <w:szCs w:val="24"/>
        </w:rPr>
        <w:t>件要求导致未能成交的，我</w:t>
      </w:r>
      <w:r>
        <w:rPr>
          <w:rFonts w:hint="eastAsia" w:asciiTheme="minorEastAsia" w:hAnsiTheme="minorEastAsia" w:eastAsiaTheme="minorEastAsia" w:cstheme="minorEastAsia"/>
          <w:spacing w:val="8"/>
          <w:sz w:val="24"/>
          <w:szCs w:val="24"/>
        </w:rPr>
        <w:t>方愿意承担相应不利后果。</w:t>
      </w:r>
    </w:p>
    <w:p w14:paraId="7249ABFF">
      <w:pPr>
        <w:pageBreakBefore w:val="0"/>
        <w:wordWrap/>
        <w:overflowPunct/>
        <w:topLinePunct w:val="0"/>
        <w:autoSpaceDE w:val="0"/>
        <w:autoSpaceDN w:val="0"/>
        <w:bidi w:val="0"/>
        <w:snapToGrid w:val="0"/>
        <w:spacing w:line="360" w:lineRule="auto"/>
        <w:ind w:left="13" w:right="14" w:firstLine="50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七、国家或行业主管部门对采购产品的技术标准、质量标准和资格资质条件等有强制性规定的，我方承诺符合其要求。</w:t>
      </w:r>
    </w:p>
    <w:p w14:paraId="1000C3DB">
      <w:pPr>
        <w:pageBreakBefore w:val="0"/>
        <w:wordWrap/>
        <w:overflowPunct/>
        <w:topLinePunct w:val="0"/>
        <w:autoSpaceDE w:val="0"/>
        <w:autoSpaceDN w:val="0"/>
        <w:bidi w:val="0"/>
        <w:snapToGrid w:val="0"/>
        <w:spacing w:line="360" w:lineRule="auto"/>
        <w:ind w:firstLine="48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八、参加本次磋商采购活动，我方完全同意磋商文件第三部分关于“磋商费用</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1"/>
          <w:sz w:val="24"/>
          <w:szCs w:val="24"/>
        </w:rPr>
        <w:t>”、“合同分包</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“合同转包</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pacing w:val="8"/>
          <w:sz w:val="24"/>
          <w:szCs w:val="24"/>
        </w:rPr>
        <w:t>”、“履约保证金</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8"/>
          <w:sz w:val="24"/>
          <w:szCs w:val="24"/>
        </w:rPr>
        <w:t>”的实质性要求，并承诺严格按照磋商文件要求履行。</w:t>
      </w:r>
    </w:p>
    <w:p w14:paraId="2088FF3D">
      <w:pPr>
        <w:pageBreakBefore w:val="0"/>
        <w:wordWrap/>
        <w:overflowPunct/>
        <w:topLinePunct w:val="0"/>
        <w:autoSpaceDE w:val="0"/>
        <w:autoSpaceDN w:val="0"/>
        <w:bidi w:val="0"/>
        <w:snapToGrid w:val="0"/>
        <w:spacing w:line="360" w:lineRule="auto"/>
        <w:ind w:left="10" w:right="109"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九、我方保证在本项目使用的任何产品和服务（包括部分</w:t>
      </w:r>
      <w:r>
        <w:rPr>
          <w:rFonts w:hint="eastAsia" w:asciiTheme="minorEastAsia" w:hAnsiTheme="minorEastAsia" w:eastAsiaTheme="minorEastAsia" w:cstheme="minorEastAsia"/>
          <w:spacing w:val="9"/>
          <w:sz w:val="24"/>
          <w:szCs w:val="24"/>
        </w:rPr>
        <w:t>使用）时，不会产生因第三方提出侵</w:t>
      </w:r>
      <w:r>
        <w:rPr>
          <w:rFonts w:hint="eastAsia" w:asciiTheme="minorEastAsia" w:hAnsiTheme="minorEastAsia" w:eastAsiaTheme="minorEastAsia" w:cstheme="minorEastAsia"/>
          <w:spacing w:val="10"/>
          <w:sz w:val="24"/>
          <w:szCs w:val="24"/>
        </w:rPr>
        <w:t>犯其专利权、商标权或其它知识产权而引起的法律和经济纠纷，如因专利权</w:t>
      </w:r>
      <w:r>
        <w:rPr>
          <w:rFonts w:hint="eastAsia" w:asciiTheme="minorEastAsia" w:hAnsiTheme="minorEastAsia" w:eastAsiaTheme="minorEastAsia" w:cstheme="minorEastAsia"/>
          <w:spacing w:val="9"/>
          <w:sz w:val="24"/>
          <w:szCs w:val="24"/>
        </w:rPr>
        <w:t>、商标权或其它知识产权而引起法律和经济纠纷，</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9"/>
          <w:sz w:val="24"/>
          <w:szCs w:val="24"/>
        </w:rPr>
        <w:t>由我方承担所有相关责任。采购人享有本项目实施过</w:t>
      </w:r>
      <w:r>
        <w:rPr>
          <w:rFonts w:hint="eastAsia" w:asciiTheme="minorEastAsia" w:hAnsiTheme="minorEastAsia" w:eastAsiaTheme="minorEastAsia" w:cstheme="minorEastAsia"/>
          <w:spacing w:val="8"/>
          <w:sz w:val="24"/>
          <w:szCs w:val="24"/>
        </w:rPr>
        <w:t>程中产生的知识成</w:t>
      </w:r>
      <w:r>
        <w:rPr>
          <w:rFonts w:hint="eastAsia" w:asciiTheme="minorEastAsia" w:hAnsiTheme="minorEastAsia" w:eastAsiaTheme="minorEastAsia" w:cstheme="minorEastAsia"/>
          <w:spacing w:val="10"/>
          <w:sz w:val="24"/>
          <w:szCs w:val="24"/>
        </w:rPr>
        <w:t>果及知识产权。如我方在项目实施过程中采用自有知识成果，我方承诺提供</w:t>
      </w:r>
      <w:r>
        <w:rPr>
          <w:rFonts w:hint="eastAsia" w:asciiTheme="minorEastAsia" w:hAnsiTheme="minorEastAsia" w:eastAsiaTheme="minorEastAsia" w:cstheme="minorEastAsia"/>
          <w:spacing w:val="9"/>
          <w:sz w:val="24"/>
          <w:szCs w:val="24"/>
        </w:rPr>
        <w:t>开发接口和开发手册等</w:t>
      </w:r>
      <w:r>
        <w:rPr>
          <w:rFonts w:hint="eastAsia" w:asciiTheme="minorEastAsia" w:hAnsiTheme="minorEastAsia" w:eastAsiaTheme="minorEastAsia" w:cstheme="minorEastAsia"/>
          <w:spacing w:val="10"/>
          <w:sz w:val="24"/>
          <w:szCs w:val="24"/>
        </w:rPr>
        <w:t>技术文档，并提供无限期技术支持，采购人享有永久使用权（含采购人委托</w:t>
      </w:r>
      <w:r>
        <w:rPr>
          <w:rFonts w:hint="eastAsia" w:asciiTheme="minorEastAsia" w:hAnsiTheme="minorEastAsia" w:eastAsiaTheme="minorEastAsia" w:cstheme="minorEastAsia"/>
          <w:spacing w:val="9"/>
          <w:sz w:val="24"/>
          <w:szCs w:val="24"/>
        </w:rPr>
        <w:t>第三方在该项目后续开</w:t>
      </w:r>
      <w:r>
        <w:rPr>
          <w:rFonts w:hint="eastAsia" w:asciiTheme="minorEastAsia" w:hAnsiTheme="minorEastAsia" w:eastAsiaTheme="minorEastAsia" w:cstheme="minorEastAsia"/>
          <w:spacing w:val="10"/>
          <w:sz w:val="24"/>
          <w:szCs w:val="24"/>
        </w:rPr>
        <w:t>发的使用权）。如我方在项目实施过程中采用非自有的知识产权，则在磋商</w:t>
      </w:r>
      <w:r>
        <w:rPr>
          <w:rFonts w:hint="eastAsia" w:asciiTheme="minorEastAsia" w:hAnsiTheme="minorEastAsia" w:eastAsiaTheme="minorEastAsia" w:cstheme="minorEastAsia"/>
          <w:spacing w:val="9"/>
          <w:sz w:val="24"/>
          <w:szCs w:val="24"/>
        </w:rPr>
        <w:t>报价中已包括合法获取</w:t>
      </w:r>
      <w:r>
        <w:rPr>
          <w:rFonts w:hint="eastAsia" w:asciiTheme="minorEastAsia" w:hAnsiTheme="minorEastAsia" w:eastAsiaTheme="minorEastAsia" w:cstheme="minorEastAsia"/>
          <w:spacing w:val="8"/>
          <w:sz w:val="24"/>
          <w:szCs w:val="24"/>
        </w:rPr>
        <w:t>该知识产权的相关费用。</w:t>
      </w:r>
    </w:p>
    <w:p w14:paraId="751E8957">
      <w:pPr>
        <w:pageBreakBefore w:val="0"/>
        <w:wordWrap/>
        <w:overflowPunct/>
        <w:topLinePunct w:val="0"/>
        <w:autoSpaceDE w:val="0"/>
        <w:autoSpaceDN w:val="0"/>
        <w:bidi w:val="0"/>
        <w:snapToGrid w:val="0"/>
        <w:spacing w:line="360" w:lineRule="auto"/>
        <w:ind w:left="15" w:right="109" w:firstLine="5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我方对上述承诺的内容事项真实性负责。如经查实上述承诺的内</w:t>
      </w:r>
      <w:r>
        <w:rPr>
          <w:rFonts w:hint="eastAsia" w:asciiTheme="minorEastAsia" w:hAnsiTheme="minorEastAsia" w:eastAsiaTheme="minorEastAsia" w:cstheme="minorEastAsia"/>
          <w:spacing w:val="9"/>
          <w:sz w:val="24"/>
          <w:szCs w:val="24"/>
        </w:rPr>
        <w:t>容事项存在虚假，我方愿意接</w:t>
      </w:r>
      <w:r>
        <w:rPr>
          <w:rFonts w:hint="eastAsia" w:asciiTheme="minorEastAsia" w:hAnsiTheme="minorEastAsia" w:eastAsiaTheme="minorEastAsia" w:cstheme="minorEastAsia"/>
          <w:spacing w:val="8"/>
          <w:sz w:val="24"/>
          <w:szCs w:val="24"/>
        </w:rPr>
        <w:t>受以提供虚假材料谋取成交追究法律责任。</w:t>
      </w:r>
    </w:p>
    <w:p w14:paraId="5E023536">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43CE77BA">
      <w:pPr>
        <w:pageBreakBefore w:val="0"/>
        <w:wordWrap/>
        <w:overflowPunct/>
        <w:topLinePunct w:val="0"/>
        <w:autoSpaceDE w:val="0"/>
        <w:autoSpaceDN w:val="0"/>
        <w:bidi w:val="0"/>
        <w:snapToGrid w:val="0"/>
        <w:spacing w:line="360" w:lineRule="auto"/>
        <w:ind w:left="3982" w:firstLine="508"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磋商供应商名称（电子签章公章）：</w:t>
      </w:r>
    </w:p>
    <w:p w14:paraId="0612F0AA">
      <w:pPr>
        <w:pageBreakBefore w:val="0"/>
        <w:wordWrap/>
        <w:overflowPunct/>
        <w:topLinePunct w:val="0"/>
        <w:autoSpaceDE w:val="0"/>
        <w:autoSpaceDN w:val="0"/>
        <w:bidi w:val="0"/>
        <w:snapToGrid w:val="0"/>
        <w:spacing w:line="360" w:lineRule="auto"/>
        <w:ind w:firstLine="2286" w:firstLineChars="9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法定代表人（负责人）或委托代理人(签名或电子签名)：</w:t>
      </w:r>
    </w:p>
    <w:p w14:paraId="5573B126">
      <w:pPr>
        <w:pageBreakBefore w:val="0"/>
        <w:wordWrap/>
        <w:overflowPunct/>
        <w:topLinePunct w:val="0"/>
        <w:autoSpaceDE w:val="0"/>
        <w:autoSpaceDN w:val="0"/>
        <w:bidi w:val="0"/>
        <w:snapToGrid w:val="0"/>
        <w:spacing w:line="360" w:lineRule="auto"/>
        <w:ind w:left="4017" w:firstLine="45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日期：</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6"/>
          <w:sz w:val="24"/>
          <w:szCs w:val="24"/>
        </w:rPr>
        <w:t>年</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6"/>
          <w:sz w:val="24"/>
          <w:szCs w:val="24"/>
        </w:rPr>
        <w:t>月</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6"/>
          <w:sz w:val="24"/>
          <w:szCs w:val="24"/>
        </w:rPr>
        <w:t>日</w:t>
      </w:r>
    </w:p>
    <w:p w14:paraId="53484BB5">
      <w:pPr>
        <w:pageBreakBefore w:val="0"/>
        <w:wordWrap/>
        <w:overflowPunct/>
        <w:topLinePunct w:val="0"/>
        <w:autoSpaceDE w:val="0"/>
        <w:autoSpaceDN w:val="0"/>
        <w:bidi w:val="0"/>
        <w:snapToGrid w:val="0"/>
        <w:spacing w:line="360" w:lineRule="auto"/>
        <w:ind w:left="11" w:firstLine="512"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4"/>
          <w:szCs w:val="24"/>
        </w:rPr>
        <w:t>注：按本格式和要求提供。</w:t>
      </w:r>
    </w:p>
    <w:p w14:paraId="04769273">
      <w:pPr>
        <w:pageBreakBefore w:val="0"/>
        <w:wordWrap/>
        <w:overflowPunct/>
        <w:topLinePunct w:val="0"/>
        <w:autoSpaceDE w:val="0"/>
        <w:autoSpaceDN w:val="0"/>
        <w:bidi w:val="0"/>
        <w:snapToGrid w:val="0"/>
        <w:spacing w:line="360" w:lineRule="auto"/>
        <w:ind w:firstLine="400" w:firstLineChars="200"/>
        <w:rPr>
          <w:rFonts w:hint="eastAsia" w:asciiTheme="minorEastAsia" w:hAnsiTheme="minorEastAsia" w:eastAsiaTheme="minorEastAsia" w:cstheme="minorEastAsia"/>
          <w:sz w:val="20"/>
          <w:szCs w:val="20"/>
        </w:rPr>
      </w:pPr>
    </w:p>
    <w:p w14:paraId="7A96A011">
      <w:pPr>
        <w:pageBreakBefore w:val="0"/>
        <w:wordWrap/>
        <w:overflowPunct/>
        <w:topLinePunct w:val="0"/>
        <w:autoSpaceDE w:val="0"/>
        <w:autoSpaceDN w:val="0"/>
        <w:bidi w:val="0"/>
        <w:snapToGrid w:val="0"/>
        <w:spacing w:line="360" w:lineRule="auto"/>
        <w:ind w:left="1816" w:firstLine="650" w:firstLineChars="200"/>
        <w:rPr>
          <w:rFonts w:hint="eastAsia" w:asciiTheme="minorEastAsia" w:hAnsiTheme="minorEastAsia" w:eastAsiaTheme="minorEastAsia" w:cstheme="minorEastAsia"/>
          <w:b/>
          <w:bCs/>
          <w:spacing w:val="7"/>
          <w:sz w:val="31"/>
          <w:szCs w:val="31"/>
        </w:rPr>
      </w:pPr>
    </w:p>
    <w:p w14:paraId="5918C94A">
      <w:pPr>
        <w:pageBreakBefore w:val="0"/>
        <w:wordWrap/>
        <w:overflowPunct/>
        <w:topLinePunct w:val="0"/>
        <w:autoSpaceDE w:val="0"/>
        <w:autoSpaceDN w:val="0"/>
        <w:bidi w:val="0"/>
        <w:snapToGrid w:val="0"/>
        <w:spacing w:line="360" w:lineRule="auto"/>
        <w:ind w:left="1816" w:firstLine="650" w:firstLineChars="200"/>
        <w:rPr>
          <w:rFonts w:hint="eastAsia" w:asciiTheme="minorEastAsia" w:hAnsiTheme="minorEastAsia" w:eastAsiaTheme="minorEastAsia" w:cstheme="minorEastAsia"/>
          <w:b/>
          <w:bCs/>
          <w:spacing w:val="7"/>
          <w:sz w:val="31"/>
          <w:szCs w:val="31"/>
          <w:lang w:val="en-US" w:eastAsia="zh-CN"/>
        </w:rPr>
      </w:pPr>
    </w:p>
    <w:p w14:paraId="2AE1810B">
      <w:pPr>
        <w:pageBreakBefore w:val="0"/>
        <w:wordWrap/>
        <w:overflowPunct/>
        <w:topLinePunct w:val="0"/>
        <w:autoSpaceDE w:val="0"/>
        <w:autoSpaceDN w:val="0"/>
        <w:bidi w:val="0"/>
        <w:snapToGrid w:val="0"/>
        <w:spacing w:line="360" w:lineRule="auto"/>
        <w:ind w:left="1816" w:firstLine="650" w:firstLineChars="200"/>
        <w:rPr>
          <w:rFonts w:hint="eastAsia" w:asciiTheme="minorEastAsia" w:hAnsiTheme="minorEastAsia" w:eastAsiaTheme="minorEastAsia" w:cstheme="minorEastAsia"/>
          <w:b/>
          <w:bCs/>
          <w:spacing w:val="7"/>
          <w:sz w:val="31"/>
          <w:szCs w:val="31"/>
          <w:lang w:val="en-US" w:eastAsia="zh-CN"/>
        </w:rPr>
      </w:pPr>
    </w:p>
    <w:p w14:paraId="7E3EF8AE">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7"/>
          <w:sz w:val="31"/>
          <w:szCs w:val="31"/>
          <w:lang w:val="en-US" w:eastAsia="zh-CN"/>
        </w:rPr>
        <w:t>十</w:t>
      </w:r>
      <w:r>
        <w:rPr>
          <w:rFonts w:hint="eastAsia" w:asciiTheme="minorEastAsia" w:hAnsiTheme="minorEastAsia" w:eastAsiaTheme="minorEastAsia" w:cstheme="minorEastAsia"/>
          <w:b/>
          <w:bCs/>
          <w:spacing w:val="7"/>
          <w:sz w:val="31"/>
          <w:szCs w:val="31"/>
        </w:rPr>
        <w:t>、采购需求中要求必须提供的材料等</w:t>
      </w:r>
    </w:p>
    <w:p w14:paraId="688DF652">
      <w:pPr>
        <w:pageBreakBefore w:val="0"/>
        <w:wordWrap/>
        <w:overflowPunct/>
        <w:topLinePunct w:val="0"/>
        <w:autoSpaceDE w:val="0"/>
        <w:autoSpaceDN w:val="0"/>
        <w:bidi w:val="0"/>
        <w:snapToGrid w:val="0"/>
        <w:spacing w:line="360" w:lineRule="auto"/>
        <w:ind w:left="2634"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（由供应商根据采购需求自行编制）</w:t>
      </w:r>
    </w:p>
    <w:p w14:paraId="1A8BD956">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7361CF89">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2A5CC4E6">
      <w:pPr>
        <w:pageBreakBefore w:val="0"/>
        <w:wordWrap/>
        <w:overflowPunct/>
        <w:topLinePunct w:val="0"/>
        <w:autoSpaceDE w:val="0"/>
        <w:autoSpaceDN w:val="0"/>
        <w:bidi w:val="0"/>
        <w:snapToGrid w:val="0"/>
        <w:spacing w:line="360" w:lineRule="auto"/>
        <w:ind w:left="4568" w:firstLine="476" w:firstLineChars="20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磋商供应商名称（电子签章公章）：</w:t>
      </w:r>
    </w:p>
    <w:p w14:paraId="13BAAA8B">
      <w:pPr>
        <w:pageBreakBefore w:val="0"/>
        <w:wordWrap/>
        <w:overflowPunct/>
        <w:topLinePunct w:val="0"/>
        <w:autoSpaceDE w:val="0"/>
        <w:autoSpaceDN w:val="0"/>
        <w:bidi w:val="0"/>
        <w:snapToGrid w:val="0"/>
        <w:spacing w:line="360" w:lineRule="auto"/>
        <w:ind w:left="4611" w:firstLine="42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13"/>
          <w:sz w:val="24"/>
          <w:szCs w:val="24"/>
        </w:rPr>
        <w:t>日</w:t>
      </w:r>
    </w:p>
    <w:p w14:paraId="323AE12B">
      <w:pPr>
        <w:pageBreakBefore w:val="0"/>
        <w:wordWrap/>
        <w:overflowPunct/>
        <w:topLinePunct w:val="0"/>
        <w:autoSpaceDE w:val="0"/>
        <w:autoSpaceDN w:val="0"/>
        <w:bidi w:val="0"/>
        <w:snapToGrid w:val="0"/>
        <w:spacing w:line="360" w:lineRule="auto"/>
        <w:ind w:firstLine="480" w:firstLineChars="200"/>
        <w:rPr>
          <w:rFonts w:hint="eastAsia"/>
        </w:rPr>
        <w:sectPr>
          <w:headerReference r:id="rId33" w:type="default"/>
          <w:footerReference r:id="rId34" w:type="default"/>
          <w:pgSz w:w="11906" w:h="16839"/>
          <w:pgMar w:top="1147" w:right="1349" w:bottom="1274" w:left="1414" w:header="826" w:footer="1037" w:gutter="0"/>
          <w:pgNumType w:fmt="decimal"/>
          <w:cols w:space="720" w:num="1"/>
        </w:sectPr>
      </w:pPr>
    </w:p>
    <w:p w14:paraId="5D098916">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5"/>
          <w:sz w:val="31"/>
          <w:szCs w:val="31"/>
        </w:rPr>
        <w:t>十</w:t>
      </w:r>
      <w:r>
        <w:rPr>
          <w:rFonts w:hint="eastAsia" w:asciiTheme="minorEastAsia" w:hAnsiTheme="minorEastAsia" w:eastAsiaTheme="minorEastAsia" w:cstheme="minorEastAsia"/>
          <w:b/>
          <w:bCs/>
          <w:spacing w:val="5"/>
          <w:sz w:val="31"/>
          <w:szCs w:val="31"/>
          <w:lang w:val="en-US" w:eastAsia="zh-CN"/>
        </w:rPr>
        <w:t>一</w:t>
      </w:r>
      <w:r>
        <w:rPr>
          <w:rFonts w:hint="eastAsia" w:asciiTheme="minorEastAsia" w:hAnsiTheme="minorEastAsia" w:eastAsiaTheme="minorEastAsia" w:cstheme="minorEastAsia"/>
          <w:b/>
          <w:bCs/>
          <w:spacing w:val="5"/>
          <w:sz w:val="31"/>
          <w:szCs w:val="31"/>
        </w:rPr>
        <w:t>、</w:t>
      </w:r>
      <w:r>
        <w:rPr>
          <w:rFonts w:hint="eastAsia" w:asciiTheme="minorEastAsia" w:hAnsiTheme="minorEastAsia" w:eastAsiaTheme="minorEastAsia" w:cstheme="minorEastAsia"/>
          <w:b/>
          <w:bCs/>
          <w:spacing w:val="5"/>
          <w:sz w:val="31"/>
          <w:szCs w:val="31"/>
          <w:lang w:val="en-US" w:eastAsia="zh-CN"/>
        </w:rPr>
        <w:t>初始</w:t>
      </w:r>
      <w:r>
        <w:rPr>
          <w:rFonts w:hint="eastAsia" w:asciiTheme="minorEastAsia" w:hAnsiTheme="minorEastAsia" w:eastAsiaTheme="minorEastAsia" w:cstheme="minorEastAsia"/>
          <w:b/>
          <w:bCs/>
          <w:spacing w:val="5"/>
          <w:sz w:val="31"/>
          <w:szCs w:val="31"/>
        </w:rPr>
        <w:t>报价表</w:t>
      </w:r>
    </w:p>
    <w:p w14:paraId="2AFBA3AE">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3F7AB1FB">
      <w:pPr>
        <w:pageBreakBefore w:val="0"/>
        <w:wordWrap/>
        <w:overflowPunct/>
        <w:topLinePunct w:val="0"/>
        <w:autoSpaceDE w:val="0"/>
        <w:autoSpaceDN w:val="0"/>
        <w:bidi w:val="0"/>
        <w:snapToGrid w:val="0"/>
        <w:spacing w:line="360" w:lineRule="auto"/>
        <w:jc w:val="center"/>
        <w:rPr>
          <w:rFonts w:hint="eastAsia"/>
          <w:color w:val="auto"/>
          <w:kern w:val="2"/>
          <w:szCs w:val="24"/>
        </w:rPr>
      </w:pPr>
      <w:r>
        <w:rPr>
          <w:rFonts w:hint="eastAsia"/>
          <w:color w:val="auto"/>
          <w:kern w:val="2"/>
          <w:szCs w:val="24"/>
        </w:rPr>
        <w:t>（初始报价表格式参照第八部分最后报价格式）</w:t>
      </w:r>
    </w:p>
    <w:p w14:paraId="24E6EAD3">
      <w:pPr>
        <w:bidi w:val="0"/>
        <w:rPr>
          <w:rFonts w:hint="eastAsia"/>
        </w:rPr>
      </w:pPr>
    </w:p>
    <w:p w14:paraId="1D124EAB">
      <w:pPr>
        <w:rPr>
          <w:rFonts w:hint="eastAsia"/>
          <w:color w:val="auto"/>
          <w:kern w:val="2"/>
          <w:szCs w:val="24"/>
        </w:rPr>
      </w:pPr>
    </w:p>
    <w:p w14:paraId="46546665">
      <w:pPr>
        <w:bidi w:val="0"/>
        <w:jc w:val="center"/>
        <w:rPr>
          <w:rFonts w:hint="eastAsia"/>
        </w:rPr>
      </w:pPr>
      <w:r>
        <w:rPr>
          <w:rFonts w:hint="eastAsia"/>
          <w:b/>
          <w:bCs/>
          <w:sz w:val="28"/>
          <w:szCs w:val="22"/>
        </w:rPr>
        <w:t>十二、业绩证明附表 ：相关项目业绩一览表</w:t>
      </w:r>
    </w:p>
    <w:tbl>
      <w:tblPr>
        <w:tblStyle w:val="15"/>
        <w:tblW w:w="888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3"/>
        <w:gridCol w:w="3116"/>
        <w:gridCol w:w="2188"/>
        <w:gridCol w:w="2030"/>
      </w:tblGrid>
      <w:tr w14:paraId="06FFE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trPr>
        <w:tc>
          <w:tcPr>
            <w:tcW w:w="1553" w:type="dxa"/>
            <w:vAlign w:val="top"/>
          </w:tcPr>
          <w:p w14:paraId="1C307F67">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19F39EBB">
            <w:pPr>
              <w:pStyle w:val="16"/>
              <w:pageBreakBefore w:val="0"/>
              <w:wordWrap/>
              <w:overflowPunct/>
              <w:topLinePunct w:val="0"/>
              <w:autoSpaceDE w:val="0"/>
              <w:autoSpaceDN w:val="0"/>
              <w:bidi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序号</w:t>
            </w:r>
          </w:p>
        </w:tc>
        <w:tc>
          <w:tcPr>
            <w:tcW w:w="3116" w:type="dxa"/>
            <w:vAlign w:val="top"/>
          </w:tcPr>
          <w:p w14:paraId="0D902322">
            <w:pPr>
              <w:pStyle w:val="16"/>
              <w:pageBreakBefore w:val="0"/>
              <w:wordWrap/>
              <w:overflowPunct/>
              <w:topLinePunct w:val="0"/>
              <w:autoSpaceDE w:val="0"/>
              <w:autoSpaceDN w:val="0"/>
              <w:bidi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合同名称</w:t>
            </w:r>
          </w:p>
        </w:tc>
        <w:tc>
          <w:tcPr>
            <w:tcW w:w="2188" w:type="dxa"/>
            <w:vAlign w:val="top"/>
          </w:tcPr>
          <w:p w14:paraId="6BDB11EF">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4E7AD390">
            <w:pPr>
              <w:pStyle w:val="16"/>
              <w:pageBreakBefore w:val="0"/>
              <w:wordWrap/>
              <w:overflowPunct/>
              <w:topLinePunct w:val="0"/>
              <w:autoSpaceDE w:val="0"/>
              <w:autoSpaceDN w:val="0"/>
              <w:bidi w:val="0"/>
              <w:snapToGrid w:val="0"/>
              <w:spacing w:line="360" w:lineRule="auto"/>
              <w:ind w:left="621" w:firstLine="46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合同期限</w:t>
            </w:r>
          </w:p>
        </w:tc>
        <w:tc>
          <w:tcPr>
            <w:tcW w:w="2030" w:type="dxa"/>
            <w:vAlign w:val="top"/>
          </w:tcPr>
          <w:p w14:paraId="4E7CA6C4">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17E00F11">
            <w:pPr>
              <w:pStyle w:val="16"/>
              <w:pageBreakBefore w:val="0"/>
              <w:wordWrap/>
              <w:overflowPunct/>
              <w:topLinePunct w:val="0"/>
              <w:autoSpaceDE w:val="0"/>
              <w:autoSpaceDN w:val="0"/>
              <w:bidi w:val="0"/>
              <w:snapToGrid w:val="0"/>
              <w:spacing w:line="360" w:lineRule="auto"/>
              <w:ind w:left="782" w:firstLine="44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9"/>
                <w:sz w:val="24"/>
                <w:szCs w:val="24"/>
              </w:rPr>
              <w:t>备注</w:t>
            </w:r>
          </w:p>
        </w:tc>
      </w:tr>
      <w:tr w14:paraId="56D2C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1553" w:type="dxa"/>
            <w:vAlign w:val="top"/>
          </w:tcPr>
          <w:p w14:paraId="7E749D73">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3116" w:type="dxa"/>
            <w:vAlign w:val="top"/>
          </w:tcPr>
          <w:p w14:paraId="59A2E6AA">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2188" w:type="dxa"/>
            <w:vAlign w:val="top"/>
          </w:tcPr>
          <w:p w14:paraId="66E6DC66">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2030" w:type="dxa"/>
            <w:vAlign w:val="top"/>
          </w:tcPr>
          <w:p w14:paraId="3887B08B">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r>
      <w:tr w14:paraId="5033D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1553" w:type="dxa"/>
            <w:vAlign w:val="top"/>
          </w:tcPr>
          <w:p w14:paraId="441310EE">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3116" w:type="dxa"/>
            <w:vAlign w:val="top"/>
          </w:tcPr>
          <w:p w14:paraId="5D399BD7">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2188" w:type="dxa"/>
            <w:vAlign w:val="top"/>
          </w:tcPr>
          <w:p w14:paraId="1CF49C65">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2030" w:type="dxa"/>
            <w:vAlign w:val="top"/>
          </w:tcPr>
          <w:p w14:paraId="3CDA9F81">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r>
      <w:tr w14:paraId="5EDDE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553" w:type="dxa"/>
            <w:vAlign w:val="top"/>
          </w:tcPr>
          <w:p w14:paraId="36129E6C">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3116" w:type="dxa"/>
            <w:vAlign w:val="top"/>
          </w:tcPr>
          <w:p w14:paraId="6258F2D3">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2188" w:type="dxa"/>
            <w:vAlign w:val="top"/>
          </w:tcPr>
          <w:p w14:paraId="2F7B14DC">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2030" w:type="dxa"/>
            <w:vAlign w:val="top"/>
          </w:tcPr>
          <w:p w14:paraId="03250028">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r>
      <w:tr w14:paraId="27247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553" w:type="dxa"/>
            <w:vAlign w:val="top"/>
          </w:tcPr>
          <w:p w14:paraId="7B006696">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3116" w:type="dxa"/>
            <w:vAlign w:val="top"/>
          </w:tcPr>
          <w:p w14:paraId="40BD4FC8">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2188" w:type="dxa"/>
            <w:vAlign w:val="top"/>
          </w:tcPr>
          <w:p w14:paraId="7B2451A3">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2030" w:type="dxa"/>
            <w:vAlign w:val="top"/>
          </w:tcPr>
          <w:p w14:paraId="3A412883">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r>
      <w:tr w14:paraId="45B97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553" w:type="dxa"/>
            <w:vAlign w:val="top"/>
          </w:tcPr>
          <w:p w14:paraId="0B758E0B">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3116" w:type="dxa"/>
            <w:vAlign w:val="top"/>
          </w:tcPr>
          <w:p w14:paraId="534DF481">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2188" w:type="dxa"/>
            <w:vAlign w:val="top"/>
          </w:tcPr>
          <w:p w14:paraId="3272E162">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c>
          <w:tcPr>
            <w:tcW w:w="2030" w:type="dxa"/>
            <w:vAlign w:val="top"/>
          </w:tcPr>
          <w:p w14:paraId="2517C35D">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tc>
      </w:tr>
    </w:tbl>
    <w:p w14:paraId="02E3BAB7">
      <w:pPr>
        <w:pageBreakBefore w:val="0"/>
        <w:wordWrap/>
        <w:overflowPunct/>
        <w:topLinePunct w:val="0"/>
        <w:autoSpaceDE w:val="0"/>
        <w:autoSpaceDN w:val="0"/>
        <w:bidi w:val="0"/>
        <w:snapToGrid w:val="0"/>
        <w:spacing w:line="360" w:lineRule="auto"/>
        <w:ind w:left="15"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rPr>
        <w:t>注：供应商可按上述的格式自行编制，须随表提交相应的中标通知书或合同扫描件作证明材料。</w:t>
      </w:r>
    </w:p>
    <w:p w14:paraId="3F198C1F">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5AB88B85">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1BA05170">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7F9E1E31">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364D1FDB">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7078BD5E">
      <w:pPr>
        <w:pageBreakBefore w:val="0"/>
        <w:wordWrap/>
        <w:overflowPunct/>
        <w:topLinePunct w:val="0"/>
        <w:autoSpaceDE w:val="0"/>
        <w:autoSpaceDN w:val="0"/>
        <w:bidi w:val="0"/>
        <w:snapToGrid w:val="0"/>
        <w:spacing w:line="360" w:lineRule="auto"/>
        <w:ind w:left="4618" w:firstLine="476" w:firstLineChars="20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磋商供应商名称（电子签章公章）：</w:t>
      </w:r>
    </w:p>
    <w:p w14:paraId="54C48084">
      <w:pPr>
        <w:pageBreakBefore w:val="0"/>
        <w:wordWrap/>
        <w:overflowPunct/>
        <w:topLinePunct w:val="0"/>
        <w:autoSpaceDE w:val="0"/>
        <w:autoSpaceDN w:val="0"/>
        <w:bidi w:val="0"/>
        <w:snapToGrid w:val="0"/>
        <w:spacing w:line="360" w:lineRule="auto"/>
        <w:ind w:firstLine="428" w:firstLineChars="200"/>
        <w:rPr>
          <w:rFonts w:hint="eastAsia"/>
        </w:rPr>
        <w:sectPr>
          <w:headerReference r:id="rId35" w:type="default"/>
          <w:footerReference r:id="rId36" w:type="default"/>
          <w:pgSz w:w="11906" w:h="16839"/>
          <w:pgMar w:top="1147" w:right="1356" w:bottom="1274" w:left="1355" w:header="826" w:footer="1037" w:gutter="0"/>
          <w:pgNumType w:fmt="decimal"/>
          <w:cols w:space="720" w:num="1"/>
        </w:sect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13"/>
          <w:sz w:val="24"/>
          <w:szCs w:val="24"/>
        </w:rPr>
        <w:t>日</w:t>
      </w:r>
    </w:p>
    <w:p w14:paraId="444D927A">
      <w:pPr>
        <w:pStyle w:val="22"/>
        <w:pageBreakBefore w:val="0"/>
        <w:wordWrap/>
        <w:overflowPunct/>
        <w:topLinePunct w:val="0"/>
        <w:autoSpaceDE w:val="0"/>
        <w:autoSpaceDN w:val="0"/>
        <w:bidi w:val="0"/>
        <w:snapToGrid w:val="0"/>
        <w:spacing w:before="0" w:line="360" w:lineRule="auto"/>
        <w:ind w:left="0" w:leftChars="0" w:firstLine="0" w:firstLineChars="0"/>
        <w:jc w:val="center"/>
        <w:outlineLvl w:val="0"/>
        <w:rPr>
          <w:rFonts w:ascii="宋体" w:cs="仿宋_GB2312"/>
          <w:b/>
          <w:color w:val="auto"/>
          <w:sz w:val="36"/>
          <w:szCs w:val="36"/>
        </w:rPr>
      </w:pPr>
      <w:bookmarkStart w:id="129" w:name="_Toc19307"/>
      <w:r>
        <w:rPr>
          <w:rFonts w:hint="eastAsia" w:ascii="宋体" w:hAnsi="宋体" w:cs="仿宋_GB2312"/>
          <w:b/>
          <w:color w:val="auto"/>
          <w:sz w:val="36"/>
          <w:szCs w:val="36"/>
        </w:rPr>
        <w:t>第八部分最后报价格式</w:t>
      </w:r>
      <w:bookmarkEnd w:id="129"/>
    </w:p>
    <w:p w14:paraId="24D336E1">
      <w:pPr>
        <w:pStyle w:val="17"/>
        <w:pageBreakBefore w:val="0"/>
        <w:wordWrap/>
        <w:overflowPunct/>
        <w:topLinePunct w:val="0"/>
        <w:autoSpaceDE w:val="0"/>
        <w:autoSpaceDN w:val="0"/>
        <w:bidi w:val="0"/>
        <w:snapToGrid w:val="0"/>
        <w:spacing w:line="360" w:lineRule="auto"/>
        <w:ind w:left="0" w:leftChars="0" w:firstLine="0" w:firstLineChars="0"/>
        <w:jc w:val="center"/>
        <w:rPr>
          <w:b/>
          <w:color w:val="auto"/>
          <w:sz w:val="32"/>
          <w:szCs w:val="32"/>
        </w:rPr>
      </w:pPr>
      <w:r>
        <w:rPr>
          <w:rFonts w:hint="eastAsia"/>
          <w:b/>
          <w:color w:val="auto"/>
          <w:sz w:val="32"/>
          <w:szCs w:val="32"/>
        </w:rPr>
        <w:t>（一）报价一览表</w:t>
      </w:r>
    </w:p>
    <w:p w14:paraId="2204C91B">
      <w:pPr>
        <w:pageBreakBefore w:val="0"/>
        <w:wordWrap/>
        <w:overflowPunct/>
        <w:topLinePunct w:val="0"/>
        <w:autoSpaceDE w:val="0"/>
        <w:autoSpaceDN w:val="0"/>
        <w:bidi w:val="0"/>
        <w:snapToGrid w:val="0"/>
        <w:spacing w:line="360" w:lineRule="auto"/>
        <w:ind w:firstLine="480" w:firstLineChars="200"/>
        <w:rPr>
          <w:rFonts w:ascii="宋体" w:cs="仿宋_GB2312"/>
          <w:color w:val="auto"/>
          <w:kern w:val="0"/>
          <w:sz w:val="24"/>
        </w:rPr>
      </w:pPr>
      <w:r>
        <w:rPr>
          <w:rFonts w:hint="eastAsia" w:ascii="宋体" w:hAnsi="宋体" w:cs="仿宋_GB2312"/>
          <w:color w:val="auto"/>
          <w:sz w:val="24"/>
        </w:rPr>
        <w:t>（采购人）、（采购代理机构）</w:t>
      </w:r>
      <w:r>
        <w:rPr>
          <w:rFonts w:hint="eastAsia" w:ascii="宋体" w:hAnsi="宋体" w:cs="仿宋_GB2312"/>
          <w:color w:val="auto"/>
          <w:kern w:val="0"/>
          <w:sz w:val="24"/>
          <w:lang w:val="zh-CN"/>
        </w:rPr>
        <w:t>：</w:t>
      </w:r>
    </w:p>
    <w:p w14:paraId="7AE9559D">
      <w:pPr>
        <w:pageBreakBefore w:val="0"/>
        <w:wordWrap/>
        <w:overflowPunct/>
        <w:topLinePunct w:val="0"/>
        <w:autoSpaceDE w:val="0"/>
        <w:autoSpaceDN w:val="0"/>
        <w:bidi w:val="0"/>
        <w:snapToGrid w:val="0"/>
        <w:spacing w:line="360" w:lineRule="auto"/>
        <w:ind w:firstLine="480" w:firstLineChars="200"/>
        <w:rPr>
          <w:rFonts w:ascii="宋体" w:cs="仿宋_GB2312"/>
          <w:color w:val="auto"/>
          <w:kern w:val="0"/>
          <w:sz w:val="24"/>
          <w:lang w:val="zh-CN"/>
        </w:rPr>
      </w:pPr>
      <w:r>
        <w:rPr>
          <w:rFonts w:hint="eastAsia" w:ascii="宋体" w:hAnsi="宋体" w:cs="仿宋_GB2312"/>
          <w:color w:val="auto"/>
          <w:kern w:val="0"/>
          <w:sz w:val="24"/>
          <w:lang w:val="zh-CN"/>
        </w:rPr>
        <w:t>按你方磋商文件要求，</w:t>
      </w:r>
      <w:r>
        <w:rPr>
          <w:rFonts w:hint="eastAsia" w:ascii="宋体" w:hAnsi="宋体" w:cs="仿宋_GB2312"/>
          <w:color w:val="auto"/>
          <w:sz w:val="24"/>
        </w:rPr>
        <w:t>我们即</w:t>
      </w:r>
      <w:r>
        <w:rPr>
          <w:rFonts w:hint="eastAsia" w:ascii="宋体" w:hAnsi="宋体" w:cs="仿宋_GB2312"/>
          <w:color w:val="auto"/>
          <w:kern w:val="0"/>
          <w:sz w:val="24"/>
          <w:lang w:val="zh-CN"/>
        </w:rPr>
        <w:t>本响应文件签字方，谨此向你方发出要约如下：如你方接受本响应，我方承诺按照如下最后报价一览表的价格完成</w:t>
      </w:r>
      <w:r>
        <w:rPr>
          <w:rFonts w:hint="eastAsia" w:ascii="宋体" w:hAnsi="宋体" w:cs="仿宋_GB2312"/>
          <w:color w:val="auto"/>
          <w:sz w:val="24"/>
        </w:rPr>
        <w:t>（项目名称）【项目编号：（采购编号）】</w:t>
      </w:r>
      <w:r>
        <w:rPr>
          <w:rFonts w:hint="eastAsia" w:ascii="宋体" w:hAnsi="宋体" w:cs="仿宋_GB2312"/>
          <w:color w:val="auto"/>
          <w:kern w:val="0"/>
          <w:sz w:val="24"/>
          <w:lang w:val="zh-CN"/>
        </w:rPr>
        <w:t>的实施。</w:t>
      </w:r>
    </w:p>
    <w:tbl>
      <w:tblPr>
        <w:tblStyle w:val="12"/>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932"/>
        <w:gridCol w:w="2131"/>
        <w:gridCol w:w="2264"/>
        <w:gridCol w:w="2131"/>
        <w:gridCol w:w="1998"/>
        <w:gridCol w:w="1998"/>
        <w:gridCol w:w="1998"/>
      </w:tblGrid>
      <w:tr w14:paraId="5CBF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768" w:type="dxa"/>
            <w:vAlign w:val="center"/>
          </w:tcPr>
          <w:p w14:paraId="54FD6BBA">
            <w:pPr>
              <w:pageBreakBefore w:val="0"/>
              <w:wordWrap/>
              <w:overflowPunct/>
              <w:topLinePunct w:val="0"/>
              <w:autoSpaceDE w:val="0"/>
              <w:autoSpaceDN w:val="0"/>
              <w:bidi w:val="0"/>
              <w:snapToGrid w:val="0"/>
              <w:spacing w:line="360" w:lineRule="auto"/>
              <w:ind w:firstLine="482" w:firstLineChars="200"/>
              <w:jc w:val="center"/>
              <w:rPr>
                <w:rFonts w:ascii="宋体" w:cs="宋体"/>
                <w:b/>
                <w:color w:val="auto"/>
                <w:sz w:val="24"/>
              </w:rPr>
            </w:pPr>
            <w:r>
              <w:rPr>
                <w:rFonts w:hint="eastAsia" w:ascii="宋体" w:hAnsi="宋体" w:cs="宋体"/>
                <w:b/>
                <w:color w:val="auto"/>
                <w:sz w:val="24"/>
              </w:rPr>
              <w:t>序号</w:t>
            </w:r>
          </w:p>
        </w:tc>
        <w:tc>
          <w:tcPr>
            <w:tcW w:w="932" w:type="dxa"/>
            <w:vAlign w:val="center"/>
          </w:tcPr>
          <w:p w14:paraId="3F5CAE14">
            <w:pPr>
              <w:pageBreakBefore w:val="0"/>
              <w:wordWrap/>
              <w:overflowPunct/>
              <w:topLinePunct w:val="0"/>
              <w:autoSpaceDE w:val="0"/>
              <w:autoSpaceDN w:val="0"/>
              <w:bidi w:val="0"/>
              <w:snapToGrid w:val="0"/>
              <w:spacing w:line="360" w:lineRule="auto"/>
              <w:ind w:firstLine="482" w:firstLineChars="200"/>
              <w:jc w:val="center"/>
              <w:rPr>
                <w:rFonts w:ascii="宋体" w:cs="宋体"/>
                <w:b/>
                <w:color w:val="auto"/>
                <w:sz w:val="24"/>
              </w:rPr>
            </w:pPr>
            <w:r>
              <w:rPr>
                <w:rFonts w:hint="eastAsia" w:ascii="宋体" w:hAnsi="宋体" w:cs="宋体"/>
                <w:b/>
                <w:color w:val="auto"/>
                <w:sz w:val="24"/>
              </w:rPr>
              <w:t>名称</w:t>
            </w:r>
          </w:p>
        </w:tc>
        <w:tc>
          <w:tcPr>
            <w:tcW w:w="2131" w:type="dxa"/>
          </w:tcPr>
          <w:p w14:paraId="64320541">
            <w:pPr>
              <w:pageBreakBefore w:val="0"/>
              <w:wordWrap/>
              <w:overflowPunct/>
              <w:topLinePunct w:val="0"/>
              <w:autoSpaceDE w:val="0"/>
              <w:autoSpaceDN w:val="0"/>
              <w:bidi w:val="0"/>
              <w:snapToGrid w:val="0"/>
              <w:spacing w:line="360" w:lineRule="auto"/>
              <w:ind w:firstLine="482" w:firstLineChars="200"/>
              <w:jc w:val="center"/>
              <w:rPr>
                <w:rFonts w:ascii="宋体" w:cs="宋体"/>
                <w:b/>
                <w:color w:val="auto"/>
                <w:sz w:val="24"/>
              </w:rPr>
            </w:pPr>
          </w:p>
          <w:p w14:paraId="6469A318">
            <w:pPr>
              <w:pageBreakBefore w:val="0"/>
              <w:wordWrap/>
              <w:overflowPunct/>
              <w:topLinePunct w:val="0"/>
              <w:autoSpaceDE w:val="0"/>
              <w:autoSpaceDN w:val="0"/>
              <w:bidi w:val="0"/>
              <w:snapToGrid w:val="0"/>
              <w:spacing w:line="360" w:lineRule="auto"/>
              <w:ind w:firstLine="482" w:firstLineChars="200"/>
              <w:jc w:val="center"/>
              <w:rPr>
                <w:rFonts w:ascii="宋体" w:cs="宋体"/>
                <w:b/>
                <w:color w:val="auto"/>
                <w:sz w:val="24"/>
              </w:rPr>
            </w:pPr>
            <w:r>
              <w:rPr>
                <w:rFonts w:hint="eastAsia" w:ascii="宋体" w:hAnsi="宋体" w:cs="宋体"/>
                <w:b/>
                <w:color w:val="auto"/>
                <w:sz w:val="24"/>
              </w:rPr>
              <w:t>服务范围</w:t>
            </w:r>
          </w:p>
        </w:tc>
        <w:tc>
          <w:tcPr>
            <w:tcW w:w="2264" w:type="dxa"/>
            <w:vAlign w:val="center"/>
          </w:tcPr>
          <w:p w14:paraId="449C7589">
            <w:pPr>
              <w:pageBreakBefore w:val="0"/>
              <w:wordWrap/>
              <w:overflowPunct/>
              <w:topLinePunct w:val="0"/>
              <w:autoSpaceDE w:val="0"/>
              <w:autoSpaceDN w:val="0"/>
              <w:bidi w:val="0"/>
              <w:snapToGrid w:val="0"/>
              <w:spacing w:line="360" w:lineRule="auto"/>
              <w:ind w:firstLine="482" w:firstLineChars="200"/>
              <w:jc w:val="center"/>
              <w:rPr>
                <w:rFonts w:ascii="宋体" w:cs="宋体"/>
                <w:b/>
                <w:color w:val="auto"/>
                <w:sz w:val="24"/>
              </w:rPr>
            </w:pPr>
            <w:r>
              <w:rPr>
                <w:rFonts w:hint="eastAsia" w:ascii="宋体" w:hAnsi="宋体" w:cs="宋体"/>
                <w:b/>
                <w:color w:val="auto"/>
                <w:sz w:val="24"/>
              </w:rPr>
              <w:t>服务要求</w:t>
            </w:r>
          </w:p>
        </w:tc>
        <w:tc>
          <w:tcPr>
            <w:tcW w:w="2131" w:type="dxa"/>
            <w:vAlign w:val="center"/>
          </w:tcPr>
          <w:p w14:paraId="6EBE08F4">
            <w:pPr>
              <w:pageBreakBefore w:val="0"/>
              <w:wordWrap/>
              <w:overflowPunct/>
              <w:topLinePunct w:val="0"/>
              <w:autoSpaceDE w:val="0"/>
              <w:autoSpaceDN w:val="0"/>
              <w:bidi w:val="0"/>
              <w:snapToGrid w:val="0"/>
              <w:spacing w:line="360" w:lineRule="auto"/>
              <w:ind w:firstLine="482" w:firstLineChars="200"/>
              <w:jc w:val="center"/>
              <w:rPr>
                <w:rFonts w:ascii="宋体" w:cs="宋体"/>
                <w:b/>
                <w:color w:val="auto"/>
                <w:sz w:val="24"/>
              </w:rPr>
            </w:pPr>
            <w:r>
              <w:rPr>
                <w:rFonts w:hint="eastAsia" w:ascii="宋体" w:hAnsi="宋体" w:cs="宋体"/>
                <w:b/>
                <w:color w:val="auto"/>
                <w:sz w:val="24"/>
              </w:rPr>
              <w:t>服务时间</w:t>
            </w:r>
          </w:p>
        </w:tc>
        <w:tc>
          <w:tcPr>
            <w:tcW w:w="1998" w:type="dxa"/>
            <w:vAlign w:val="center"/>
          </w:tcPr>
          <w:p w14:paraId="308CF3EC">
            <w:pPr>
              <w:pageBreakBefore w:val="0"/>
              <w:wordWrap/>
              <w:overflowPunct/>
              <w:topLinePunct w:val="0"/>
              <w:autoSpaceDE w:val="0"/>
              <w:autoSpaceDN w:val="0"/>
              <w:bidi w:val="0"/>
              <w:snapToGrid w:val="0"/>
              <w:spacing w:line="360" w:lineRule="auto"/>
              <w:ind w:firstLine="482" w:firstLineChars="200"/>
              <w:jc w:val="center"/>
              <w:rPr>
                <w:rFonts w:ascii="宋体" w:cs="宋体"/>
                <w:b/>
                <w:color w:val="auto"/>
                <w:sz w:val="24"/>
              </w:rPr>
            </w:pPr>
            <w:r>
              <w:rPr>
                <w:rFonts w:hint="eastAsia" w:ascii="宋体" w:hAnsi="宋体" w:cs="宋体"/>
                <w:b/>
                <w:color w:val="auto"/>
                <w:sz w:val="24"/>
              </w:rPr>
              <w:t>服务标准</w:t>
            </w:r>
          </w:p>
        </w:tc>
        <w:tc>
          <w:tcPr>
            <w:tcW w:w="1998" w:type="dxa"/>
          </w:tcPr>
          <w:p w14:paraId="76D3EA71">
            <w:pPr>
              <w:pageBreakBefore w:val="0"/>
              <w:wordWrap/>
              <w:overflowPunct/>
              <w:topLinePunct w:val="0"/>
              <w:autoSpaceDE w:val="0"/>
              <w:autoSpaceDN w:val="0"/>
              <w:bidi w:val="0"/>
              <w:snapToGrid w:val="0"/>
              <w:spacing w:line="360" w:lineRule="auto"/>
              <w:ind w:firstLine="482" w:firstLineChars="200"/>
              <w:jc w:val="center"/>
              <w:rPr>
                <w:rFonts w:ascii="宋体" w:cs="宋体"/>
                <w:b/>
                <w:color w:val="auto"/>
                <w:sz w:val="24"/>
              </w:rPr>
            </w:pPr>
          </w:p>
          <w:p w14:paraId="6C7BED00">
            <w:pPr>
              <w:pageBreakBefore w:val="0"/>
              <w:wordWrap/>
              <w:overflowPunct/>
              <w:topLinePunct w:val="0"/>
              <w:autoSpaceDE w:val="0"/>
              <w:autoSpaceDN w:val="0"/>
              <w:bidi w:val="0"/>
              <w:snapToGrid w:val="0"/>
              <w:spacing w:line="360" w:lineRule="auto"/>
              <w:ind w:firstLine="482" w:firstLineChars="200"/>
              <w:jc w:val="center"/>
              <w:rPr>
                <w:rFonts w:ascii="宋体" w:cs="宋体"/>
                <w:b/>
                <w:color w:val="auto"/>
                <w:sz w:val="24"/>
              </w:rPr>
            </w:pPr>
            <w:r>
              <w:rPr>
                <w:rFonts w:hint="eastAsia" w:ascii="宋体" w:hAnsi="宋体" w:cs="宋体"/>
                <w:b/>
                <w:color w:val="auto"/>
                <w:sz w:val="24"/>
              </w:rPr>
              <w:t>服务人数</w:t>
            </w:r>
          </w:p>
        </w:tc>
        <w:tc>
          <w:tcPr>
            <w:tcW w:w="1998" w:type="dxa"/>
            <w:vAlign w:val="center"/>
          </w:tcPr>
          <w:p w14:paraId="1465C456">
            <w:pPr>
              <w:pageBreakBefore w:val="0"/>
              <w:wordWrap/>
              <w:overflowPunct/>
              <w:topLinePunct w:val="0"/>
              <w:autoSpaceDE w:val="0"/>
              <w:autoSpaceDN w:val="0"/>
              <w:bidi w:val="0"/>
              <w:snapToGrid w:val="0"/>
              <w:spacing w:line="360" w:lineRule="auto"/>
              <w:ind w:firstLine="482" w:firstLineChars="200"/>
              <w:jc w:val="center"/>
              <w:rPr>
                <w:rFonts w:ascii="宋体" w:cs="宋体"/>
                <w:b/>
                <w:color w:val="auto"/>
                <w:sz w:val="24"/>
              </w:rPr>
            </w:pPr>
          </w:p>
          <w:p w14:paraId="7BF6B0A6">
            <w:pPr>
              <w:pageBreakBefore w:val="0"/>
              <w:wordWrap/>
              <w:overflowPunct/>
              <w:topLinePunct w:val="0"/>
              <w:autoSpaceDE w:val="0"/>
              <w:autoSpaceDN w:val="0"/>
              <w:bidi w:val="0"/>
              <w:snapToGrid w:val="0"/>
              <w:spacing w:line="360" w:lineRule="auto"/>
              <w:ind w:firstLine="482" w:firstLineChars="200"/>
              <w:jc w:val="center"/>
              <w:rPr>
                <w:rFonts w:ascii="宋体" w:cs="宋体"/>
                <w:b/>
                <w:color w:val="auto"/>
                <w:sz w:val="24"/>
              </w:rPr>
            </w:pPr>
            <w:r>
              <w:rPr>
                <w:rFonts w:hint="eastAsia" w:ascii="宋体" w:hAnsi="宋体" w:cs="宋体"/>
                <w:b/>
                <w:color w:val="auto"/>
                <w:sz w:val="24"/>
              </w:rPr>
              <w:t>备注（如果有）</w:t>
            </w:r>
          </w:p>
          <w:p w14:paraId="596F4EBD">
            <w:pPr>
              <w:pageBreakBefore w:val="0"/>
              <w:wordWrap/>
              <w:overflowPunct/>
              <w:topLinePunct w:val="0"/>
              <w:autoSpaceDE w:val="0"/>
              <w:autoSpaceDN w:val="0"/>
              <w:bidi w:val="0"/>
              <w:snapToGrid w:val="0"/>
              <w:spacing w:line="360" w:lineRule="auto"/>
              <w:ind w:firstLine="482" w:firstLineChars="200"/>
              <w:jc w:val="center"/>
              <w:rPr>
                <w:rFonts w:ascii="宋体" w:cs="宋体"/>
                <w:b/>
                <w:color w:val="auto"/>
                <w:sz w:val="24"/>
              </w:rPr>
            </w:pPr>
          </w:p>
        </w:tc>
      </w:tr>
      <w:tr w14:paraId="0D80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68" w:type="dxa"/>
            <w:vAlign w:val="center"/>
          </w:tcPr>
          <w:p w14:paraId="41A9223F">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r>
              <w:rPr>
                <w:rFonts w:ascii="宋体" w:hAnsi="宋体" w:cs="宋体"/>
                <w:color w:val="auto"/>
                <w:sz w:val="24"/>
              </w:rPr>
              <w:t>1</w:t>
            </w:r>
          </w:p>
        </w:tc>
        <w:tc>
          <w:tcPr>
            <w:tcW w:w="932" w:type="dxa"/>
            <w:vAlign w:val="center"/>
          </w:tcPr>
          <w:p w14:paraId="38A6641C">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r>
              <w:rPr>
                <w:rFonts w:ascii="宋体" w:hAnsi="宋体" w:cs="宋体"/>
                <w:color w:val="auto"/>
                <w:sz w:val="24"/>
              </w:rPr>
              <w:t>XX</w:t>
            </w:r>
          </w:p>
        </w:tc>
        <w:tc>
          <w:tcPr>
            <w:tcW w:w="2131" w:type="dxa"/>
            <w:vAlign w:val="center"/>
          </w:tcPr>
          <w:p w14:paraId="0C266658">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2264" w:type="dxa"/>
            <w:vAlign w:val="center"/>
          </w:tcPr>
          <w:p w14:paraId="28D697B8">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2131" w:type="dxa"/>
            <w:vAlign w:val="center"/>
          </w:tcPr>
          <w:p w14:paraId="2137D61E">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1998" w:type="dxa"/>
            <w:vAlign w:val="center"/>
          </w:tcPr>
          <w:p w14:paraId="60612874">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1998" w:type="dxa"/>
          </w:tcPr>
          <w:p w14:paraId="4809BF20">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1998" w:type="dxa"/>
            <w:vAlign w:val="center"/>
          </w:tcPr>
          <w:p w14:paraId="457E93E8">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r>
      <w:tr w14:paraId="6DBE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68" w:type="dxa"/>
            <w:vAlign w:val="center"/>
          </w:tcPr>
          <w:p w14:paraId="17173EF7">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r>
              <w:rPr>
                <w:rFonts w:ascii="宋体" w:hAnsi="宋体" w:cs="宋体"/>
                <w:color w:val="auto"/>
                <w:sz w:val="24"/>
              </w:rPr>
              <w:t>2</w:t>
            </w:r>
          </w:p>
        </w:tc>
        <w:tc>
          <w:tcPr>
            <w:tcW w:w="932" w:type="dxa"/>
            <w:vAlign w:val="center"/>
          </w:tcPr>
          <w:p w14:paraId="7759FFC0">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r>
              <w:rPr>
                <w:rFonts w:ascii="宋体" w:hAnsi="宋体" w:cs="宋体"/>
                <w:color w:val="auto"/>
                <w:sz w:val="24"/>
              </w:rPr>
              <w:t>XX</w:t>
            </w:r>
          </w:p>
        </w:tc>
        <w:tc>
          <w:tcPr>
            <w:tcW w:w="2131" w:type="dxa"/>
            <w:vAlign w:val="center"/>
          </w:tcPr>
          <w:p w14:paraId="47CFB22E">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2264" w:type="dxa"/>
            <w:vAlign w:val="center"/>
          </w:tcPr>
          <w:p w14:paraId="44E93BC7">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2131" w:type="dxa"/>
            <w:vAlign w:val="center"/>
          </w:tcPr>
          <w:p w14:paraId="305807A9">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1998" w:type="dxa"/>
            <w:vAlign w:val="center"/>
          </w:tcPr>
          <w:p w14:paraId="740117D3">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1998" w:type="dxa"/>
          </w:tcPr>
          <w:p w14:paraId="65928002">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1998" w:type="dxa"/>
            <w:vAlign w:val="center"/>
          </w:tcPr>
          <w:p w14:paraId="78C91988">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r>
      <w:tr w14:paraId="7AC6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68" w:type="dxa"/>
            <w:vAlign w:val="center"/>
          </w:tcPr>
          <w:p w14:paraId="101B4C95">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r>
              <w:rPr>
                <w:rFonts w:hint="eastAsia" w:ascii="宋体" w:hAnsi="宋体" w:cs="宋体"/>
                <w:color w:val="auto"/>
                <w:sz w:val="24"/>
              </w:rPr>
              <w:t>…</w:t>
            </w:r>
          </w:p>
        </w:tc>
        <w:tc>
          <w:tcPr>
            <w:tcW w:w="932" w:type="dxa"/>
            <w:vAlign w:val="center"/>
          </w:tcPr>
          <w:p w14:paraId="19E55C93">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2131" w:type="dxa"/>
            <w:vAlign w:val="center"/>
          </w:tcPr>
          <w:p w14:paraId="3B469964">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2264" w:type="dxa"/>
            <w:vAlign w:val="center"/>
          </w:tcPr>
          <w:p w14:paraId="31FE12E6">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2131" w:type="dxa"/>
            <w:vAlign w:val="center"/>
          </w:tcPr>
          <w:p w14:paraId="2A85FF3E">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1998" w:type="dxa"/>
            <w:vAlign w:val="center"/>
          </w:tcPr>
          <w:p w14:paraId="6B38A40C">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1998" w:type="dxa"/>
          </w:tcPr>
          <w:p w14:paraId="7BD02455">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1998" w:type="dxa"/>
            <w:vAlign w:val="center"/>
          </w:tcPr>
          <w:p w14:paraId="604DBD9A">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r>
      <w:tr w14:paraId="4CF5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68" w:type="dxa"/>
            <w:vAlign w:val="center"/>
          </w:tcPr>
          <w:p w14:paraId="7C47C8F8">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932" w:type="dxa"/>
            <w:vAlign w:val="center"/>
          </w:tcPr>
          <w:p w14:paraId="24F8F3AE">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2131" w:type="dxa"/>
            <w:vAlign w:val="center"/>
          </w:tcPr>
          <w:p w14:paraId="2A04E65C">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2264" w:type="dxa"/>
            <w:vAlign w:val="center"/>
          </w:tcPr>
          <w:p w14:paraId="7ED83783">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2131" w:type="dxa"/>
            <w:vAlign w:val="center"/>
          </w:tcPr>
          <w:p w14:paraId="04A2CF86">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1998" w:type="dxa"/>
            <w:vAlign w:val="center"/>
          </w:tcPr>
          <w:p w14:paraId="1734318C">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1998" w:type="dxa"/>
          </w:tcPr>
          <w:p w14:paraId="6C8A544C">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1998" w:type="dxa"/>
            <w:vAlign w:val="center"/>
          </w:tcPr>
          <w:p w14:paraId="46FBEEA9">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r>
      <w:tr w14:paraId="4F48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68" w:type="dxa"/>
            <w:vAlign w:val="center"/>
          </w:tcPr>
          <w:p w14:paraId="59358C72">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932" w:type="dxa"/>
            <w:vAlign w:val="center"/>
          </w:tcPr>
          <w:p w14:paraId="66E81713">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2131" w:type="dxa"/>
            <w:vAlign w:val="center"/>
          </w:tcPr>
          <w:p w14:paraId="57E9C5FD">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2264" w:type="dxa"/>
            <w:vAlign w:val="center"/>
          </w:tcPr>
          <w:p w14:paraId="10A64A55">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2131" w:type="dxa"/>
            <w:vAlign w:val="center"/>
          </w:tcPr>
          <w:p w14:paraId="253A00C9">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1998" w:type="dxa"/>
            <w:vAlign w:val="center"/>
          </w:tcPr>
          <w:p w14:paraId="7F5D5776">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1998" w:type="dxa"/>
          </w:tcPr>
          <w:p w14:paraId="44C042EB">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c>
          <w:tcPr>
            <w:tcW w:w="1998" w:type="dxa"/>
            <w:vAlign w:val="center"/>
          </w:tcPr>
          <w:p w14:paraId="07BCF7CC">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r>
      <w:tr w14:paraId="190B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095" w:type="dxa"/>
            <w:gridSpan w:val="4"/>
            <w:vAlign w:val="center"/>
          </w:tcPr>
          <w:p w14:paraId="6EDC3D18">
            <w:pPr>
              <w:pageBreakBefore w:val="0"/>
              <w:wordWrap/>
              <w:overflowPunct/>
              <w:topLinePunct w:val="0"/>
              <w:autoSpaceDE w:val="0"/>
              <w:autoSpaceDN w:val="0"/>
              <w:bidi w:val="0"/>
              <w:snapToGrid w:val="0"/>
              <w:spacing w:line="360" w:lineRule="auto"/>
              <w:ind w:firstLine="482" w:firstLineChars="200"/>
              <w:jc w:val="center"/>
              <w:rPr>
                <w:rFonts w:ascii="宋体" w:cs="宋体"/>
                <w:b/>
                <w:color w:val="auto"/>
                <w:sz w:val="24"/>
              </w:rPr>
            </w:pPr>
            <w:r>
              <w:rPr>
                <w:rFonts w:hint="eastAsia" w:ascii="宋体" w:hAnsi="宋体" w:cs="宋体"/>
                <w:b/>
                <w:color w:val="auto"/>
                <w:sz w:val="24"/>
              </w:rPr>
              <w:t>磋商报价（小写）</w:t>
            </w:r>
          </w:p>
        </w:tc>
        <w:tc>
          <w:tcPr>
            <w:tcW w:w="8125" w:type="dxa"/>
            <w:gridSpan w:val="4"/>
          </w:tcPr>
          <w:p w14:paraId="5E39D023">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r>
      <w:tr w14:paraId="2E76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095" w:type="dxa"/>
            <w:gridSpan w:val="4"/>
            <w:vAlign w:val="center"/>
          </w:tcPr>
          <w:p w14:paraId="291C2FC3">
            <w:pPr>
              <w:pageBreakBefore w:val="0"/>
              <w:wordWrap/>
              <w:overflowPunct/>
              <w:topLinePunct w:val="0"/>
              <w:autoSpaceDE w:val="0"/>
              <w:autoSpaceDN w:val="0"/>
              <w:bidi w:val="0"/>
              <w:snapToGrid w:val="0"/>
              <w:spacing w:line="360" w:lineRule="auto"/>
              <w:ind w:firstLine="482" w:firstLineChars="200"/>
              <w:jc w:val="center"/>
              <w:rPr>
                <w:rFonts w:ascii="宋体" w:cs="宋体"/>
                <w:b/>
                <w:color w:val="auto"/>
                <w:sz w:val="24"/>
              </w:rPr>
            </w:pPr>
            <w:r>
              <w:rPr>
                <w:rFonts w:hint="eastAsia" w:ascii="宋体" w:hAnsi="宋体" w:cs="宋体"/>
                <w:b/>
                <w:color w:val="auto"/>
                <w:sz w:val="24"/>
              </w:rPr>
              <w:t>磋商报价（大写）</w:t>
            </w:r>
          </w:p>
        </w:tc>
        <w:tc>
          <w:tcPr>
            <w:tcW w:w="8125" w:type="dxa"/>
            <w:gridSpan w:val="4"/>
          </w:tcPr>
          <w:p w14:paraId="6191315E">
            <w:pPr>
              <w:pageBreakBefore w:val="0"/>
              <w:wordWrap/>
              <w:overflowPunct/>
              <w:topLinePunct w:val="0"/>
              <w:autoSpaceDE w:val="0"/>
              <w:autoSpaceDN w:val="0"/>
              <w:bidi w:val="0"/>
              <w:snapToGrid w:val="0"/>
              <w:spacing w:line="360" w:lineRule="auto"/>
              <w:ind w:firstLine="480" w:firstLineChars="200"/>
              <w:jc w:val="center"/>
              <w:rPr>
                <w:rFonts w:ascii="宋体" w:cs="宋体"/>
                <w:color w:val="auto"/>
                <w:sz w:val="24"/>
              </w:rPr>
            </w:pPr>
          </w:p>
        </w:tc>
      </w:tr>
    </w:tbl>
    <w:p w14:paraId="2A8B1F71">
      <w:pPr>
        <w:pageBreakBefore w:val="0"/>
        <w:wordWrap/>
        <w:overflowPunct/>
        <w:topLinePunct w:val="0"/>
        <w:autoSpaceDE w:val="0"/>
        <w:autoSpaceDN w:val="0"/>
        <w:bidi w:val="0"/>
        <w:snapToGrid w:val="0"/>
        <w:spacing w:line="360" w:lineRule="auto"/>
        <w:ind w:left="-2" w:leftChars="-1" w:firstLine="480" w:firstLineChars="200"/>
        <w:rPr>
          <w:rFonts w:ascii="宋体" w:cs="仿宋_GB2312"/>
          <w:color w:val="auto"/>
          <w:kern w:val="0"/>
          <w:sz w:val="24"/>
          <w:lang w:val="zh-CN"/>
        </w:rPr>
      </w:pPr>
      <w:r>
        <w:rPr>
          <w:rFonts w:hint="eastAsia" w:ascii="宋体" w:hAnsi="宋体" w:cs="仿宋_GB2312"/>
          <w:color w:val="auto"/>
          <w:sz w:val="24"/>
        </w:rPr>
        <w:t>注：</w:t>
      </w:r>
      <w:r>
        <w:rPr>
          <w:rFonts w:ascii="宋体" w:hAnsi="宋体" w:cs="仿宋_GB2312"/>
          <w:color w:val="auto"/>
          <w:kern w:val="0"/>
          <w:sz w:val="24"/>
          <w:lang w:val="zh-CN"/>
        </w:rPr>
        <w:t>1</w:t>
      </w:r>
      <w:r>
        <w:rPr>
          <w:rFonts w:hint="eastAsia" w:ascii="宋体" w:hAnsi="宋体" w:cs="仿宋_GB2312"/>
          <w:color w:val="auto"/>
          <w:kern w:val="0"/>
          <w:sz w:val="24"/>
          <w:lang w:val="zh-CN"/>
        </w:rPr>
        <w:t>、</w:t>
      </w:r>
      <w:r>
        <w:rPr>
          <w:rFonts w:hint="eastAsia" w:ascii="宋体" w:hAnsi="宋体" w:cs="宋体"/>
          <w:color w:val="auto"/>
          <w:kern w:val="0"/>
          <w:sz w:val="24"/>
          <w:lang w:val="zh-CN"/>
        </w:rPr>
        <w:t>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仿宋_GB2312"/>
          <w:color w:val="auto"/>
          <w:kern w:val="0"/>
          <w:sz w:val="24"/>
          <w:lang w:val="zh-CN"/>
        </w:rPr>
        <w:t>。</w:t>
      </w:r>
    </w:p>
    <w:p w14:paraId="40143D99">
      <w:pPr>
        <w:pageBreakBefore w:val="0"/>
        <w:wordWrap/>
        <w:overflowPunct/>
        <w:topLinePunct w:val="0"/>
        <w:autoSpaceDE w:val="0"/>
        <w:autoSpaceDN w:val="0"/>
        <w:bidi w:val="0"/>
        <w:snapToGrid w:val="0"/>
        <w:spacing w:line="360" w:lineRule="auto"/>
        <w:ind w:firstLine="480" w:firstLineChars="200"/>
        <w:jc w:val="left"/>
        <w:rPr>
          <w:rFonts w:ascii="宋体" w:cs="仿宋_GB2312"/>
          <w:color w:val="auto"/>
          <w:kern w:val="0"/>
          <w:sz w:val="24"/>
          <w:lang w:val="zh-CN"/>
        </w:rPr>
      </w:pPr>
      <w:r>
        <w:rPr>
          <w:rFonts w:ascii="宋体" w:hAnsi="宋体" w:cs="仿宋_GB2312"/>
          <w:color w:val="auto"/>
          <w:kern w:val="0"/>
          <w:sz w:val="24"/>
          <w:lang w:val="zh-CN"/>
        </w:rPr>
        <w:t>2</w:t>
      </w:r>
      <w:r>
        <w:rPr>
          <w:rFonts w:hint="eastAsia" w:ascii="宋体" w:hAnsi="宋体" w:cs="仿宋_GB2312"/>
          <w:color w:val="auto"/>
          <w:kern w:val="0"/>
          <w:sz w:val="24"/>
          <w:lang w:val="zh-CN"/>
        </w:rPr>
        <w:t>、</w:t>
      </w:r>
      <w:r>
        <w:rPr>
          <w:rFonts w:hint="eastAsia" w:ascii="宋体" w:hAnsi="宋体" w:cs="宋体"/>
          <w:color w:val="auto"/>
          <w:kern w:val="0"/>
          <w:sz w:val="24"/>
          <w:lang w:val="zh-CN"/>
        </w:rPr>
        <w:t>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w:t>
      </w:r>
      <w:r>
        <w:rPr>
          <w:rFonts w:ascii="宋体" w:cs="宋体"/>
          <w:b/>
          <w:color w:val="auto"/>
          <w:kern w:val="0"/>
          <w:sz w:val="24"/>
          <w:lang w:val="zh-CN"/>
        </w:rPr>
        <w:t>0</w:t>
      </w:r>
      <w:r>
        <w:rPr>
          <w:rFonts w:hint="eastAsia" w:ascii="宋体" w:hAnsi="宋体" w:cs="宋体"/>
          <w:b/>
          <w:color w:val="auto"/>
          <w:kern w:val="0"/>
          <w:sz w:val="24"/>
          <w:lang w:val="zh-CN"/>
        </w:rPr>
        <w:t>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最后报价文件含有采购人不能接受的附加条件，响应无效</w:t>
      </w:r>
      <w:r>
        <w:rPr>
          <w:rFonts w:hint="eastAsia" w:ascii="宋体" w:hAnsi="宋体" w:cs="宋体"/>
          <w:b/>
          <w:color w:val="auto"/>
          <w:kern w:val="0"/>
          <w:sz w:val="24"/>
          <w:lang w:val="zh-CN"/>
        </w:rPr>
        <w:t>；采购内容未包含在《最后报价一览表》名称栏中，供应商不能作出合理解释的，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2CE7F829">
      <w:pPr>
        <w:pageBreakBefore w:val="0"/>
        <w:wordWrap/>
        <w:overflowPunct/>
        <w:topLinePunct w:val="0"/>
        <w:autoSpaceDE w:val="0"/>
        <w:autoSpaceDN w:val="0"/>
        <w:bidi w:val="0"/>
        <w:snapToGrid w:val="0"/>
        <w:spacing w:line="360" w:lineRule="auto"/>
        <w:ind w:firstLine="480" w:firstLineChars="200"/>
        <w:jc w:val="left"/>
        <w:rPr>
          <w:rFonts w:ascii="宋体" w:cs="仿宋_GB2312"/>
          <w:color w:val="auto"/>
          <w:kern w:val="0"/>
          <w:sz w:val="24"/>
          <w:lang w:val="zh-CN"/>
        </w:rPr>
      </w:pPr>
      <w:r>
        <w:rPr>
          <w:rFonts w:ascii="宋体" w:hAnsi="宋体" w:cs="仿宋_GB2312"/>
          <w:color w:val="auto"/>
          <w:kern w:val="0"/>
          <w:sz w:val="24"/>
          <w:lang w:val="zh-CN"/>
        </w:rPr>
        <w:t>3</w:t>
      </w:r>
      <w:r>
        <w:rPr>
          <w:rFonts w:hint="eastAsia" w:ascii="宋体" w:hAnsi="宋体" w:cs="仿宋_GB2312"/>
          <w:color w:val="auto"/>
          <w:kern w:val="0"/>
          <w:sz w:val="24"/>
          <w:lang w:val="zh-CN"/>
        </w:rPr>
        <w:t>、特别提示：采购代理机构将对项目名称和项目编号，成交供应商名称、地址和成交金额，</w:t>
      </w:r>
      <w:r>
        <w:rPr>
          <w:rFonts w:hint="eastAsia" w:ascii="宋体" w:hAnsi="宋体" w:cs="宋体"/>
          <w:color w:val="auto"/>
          <w:kern w:val="0"/>
          <w:sz w:val="24"/>
          <w:lang w:val="zh-CN"/>
        </w:rPr>
        <w:t>主要成交标的名称、服务范围、服务要求、服务时间、服务标准等予以公示</w:t>
      </w:r>
      <w:r>
        <w:rPr>
          <w:rFonts w:hint="eastAsia" w:ascii="宋体" w:hAnsi="宋体" w:cs="仿宋_GB2312"/>
          <w:color w:val="auto"/>
          <w:kern w:val="0"/>
          <w:sz w:val="24"/>
          <w:lang w:val="zh-CN"/>
        </w:rPr>
        <w:t>。</w:t>
      </w:r>
    </w:p>
    <w:p w14:paraId="554D746E">
      <w:pPr>
        <w:pageBreakBefore w:val="0"/>
        <w:wordWrap/>
        <w:overflowPunct/>
        <w:topLinePunct w:val="0"/>
        <w:autoSpaceDE w:val="0"/>
        <w:autoSpaceDN w:val="0"/>
        <w:bidi w:val="0"/>
        <w:snapToGrid w:val="0"/>
        <w:spacing w:line="360" w:lineRule="auto"/>
        <w:ind w:firstLine="480" w:firstLineChars="200"/>
        <w:rPr>
          <w:rFonts w:ascii="宋体" w:cs="仿宋_GB2312"/>
          <w:color w:val="auto"/>
          <w:kern w:val="0"/>
          <w:sz w:val="24"/>
          <w:u w:val="single"/>
          <w:lang w:val="zh-CN"/>
        </w:rPr>
      </w:pPr>
      <w:r>
        <w:rPr>
          <w:rFonts w:ascii="宋体" w:hAnsi="宋体" w:cs="仿宋_GB2312"/>
          <w:color w:val="auto"/>
          <w:kern w:val="0"/>
          <w:sz w:val="24"/>
          <w:szCs w:val="22"/>
          <w:lang w:val="zh-CN"/>
        </w:rPr>
        <w:t>4</w:t>
      </w:r>
      <w:r>
        <w:rPr>
          <w:rFonts w:hint="eastAsia" w:ascii="宋体" w:hAnsi="宋体" w:cs="仿宋_GB2312"/>
          <w:color w:val="auto"/>
          <w:kern w:val="0"/>
          <w:sz w:val="24"/>
          <w:szCs w:val="22"/>
          <w:lang w:val="zh-CN"/>
        </w:rPr>
        <w:t>、</w:t>
      </w:r>
      <w:r>
        <w:rPr>
          <w:rFonts w:hint="eastAsia" w:ascii="宋体" w:hAnsi="宋体" w:cs="仿宋_GB2312"/>
          <w:color w:val="auto"/>
          <w:kern w:val="0"/>
          <w:sz w:val="24"/>
          <w:lang w:val="zh-CN"/>
        </w:rPr>
        <w:t>符合磋商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7B36E37">
      <w:pPr>
        <w:pageBreakBefore w:val="0"/>
        <w:wordWrap/>
        <w:overflowPunct/>
        <w:topLinePunct w:val="0"/>
        <w:autoSpaceDE w:val="0"/>
        <w:autoSpaceDN w:val="0"/>
        <w:bidi w:val="0"/>
        <w:snapToGrid w:val="0"/>
        <w:spacing w:line="360" w:lineRule="auto"/>
        <w:ind w:firstLine="480" w:firstLineChars="200"/>
        <w:jc w:val="left"/>
        <w:rPr>
          <w:rFonts w:ascii="宋体" w:cs="宋体"/>
          <w:color w:val="auto"/>
          <w:kern w:val="0"/>
          <w:sz w:val="24"/>
          <w:lang w:val="zh-CN"/>
        </w:rPr>
      </w:pPr>
      <w:r>
        <w:rPr>
          <w:rFonts w:ascii="宋体" w:hAnsi="宋体" w:cs="宋体"/>
          <w:color w:val="auto"/>
          <w:kern w:val="0"/>
          <w:sz w:val="24"/>
          <w:szCs w:val="22"/>
          <w:lang w:val="zh-CN"/>
        </w:rPr>
        <w:t>5</w:t>
      </w:r>
      <w:r>
        <w:rPr>
          <w:rFonts w:hint="eastAsia" w:ascii="宋体" w:hAnsi="宋体" w:cs="宋体"/>
          <w:color w:val="auto"/>
          <w:kern w:val="0"/>
          <w:sz w:val="24"/>
          <w:szCs w:val="22"/>
          <w:lang w:val="zh-CN"/>
        </w:rPr>
        <w:t>、</w:t>
      </w:r>
      <w:r>
        <w:rPr>
          <w:rFonts w:hint="eastAsia" w:ascii="宋体" w:hAnsi="宋体" w:cs="仿宋_GB2312"/>
          <w:color w:val="auto"/>
          <w:kern w:val="0"/>
          <w:sz w:val="24"/>
          <w:lang w:val="zh-CN"/>
        </w:rPr>
        <w:t>如有多轮报价，则每轮报价</w:t>
      </w:r>
      <w:r>
        <w:rPr>
          <w:rFonts w:hint="eastAsia" w:ascii="宋体" w:hAnsi="宋体" w:cs="宋体"/>
          <w:color w:val="auto"/>
          <w:kern w:val="0"/>
          <w:sz w:val="24"/>
          <w:lang w:val="zh-CN"/>
        </w:rPr>
        <w:t>供应商均需按本表格式填写</w:t>
      </w:r>
      <w:r>
        <w:rPr>
          <w:rFonts w:hint="eastAsia" w:ascii="宋体" w:hAnsi="宋体" w:cs="仿宋_GB2312"/>
          <w:color w:val="auto"/>
          <w:kern w:val="0"/>
          <w:sz w:val="24"/>
          <w:lang w:val="zh-CN"/>
        </w:rPr>
        <w:t>。</w:t>
      </w:r>
    </w:p>
    <w:p w14:paraId="5449028E">
      <w:pPr>
        <w:pageBreakBefore w:val="0"/>
        <w:wordWrap/>
        <w:overflowPunct/>
        <w:topLinePunct w:val="0"/>
        <w:autoSpaceDE w:val="0"/>
        <w:autoSpaceDN w:val="0"/>
        <w:bidi w:val="0"/>
        <w:snapToGrid w:val="0"/>
        <w:spacing w:line="360" w:lineRule="auto"/>
        <w:ind w:right="-998" w:rightChars="-416" w:firstLine="480" w:firstLineChars="200"/>
        <w:rPr>
          <w:rFonts w:ascii="宋体" w:cs="仿宋_GB2312"/>
          <w:color w:val="auto"/>
          <w:sz w:val="24"/>
        </w:rPr>
      </w:pPr>
    </w:p>
    <w:p w14:paraId="2B87DFEC">
      <w:pPr>
        <w:pageBreakBefore w:val="0"/>
        <w:wordWrap/>
        <w:overflowPunct/>
        <w:topLinePunct w:val="0"/>
        <w:autoSpaceDE w:val="0"/>
        <w:autoSpaceDN w:val="0"/>
        <w:bidi w:val="0"/>
        <w:snapToGrid w:val="0"/>
        <w:spacing w:line="360" w:lineRule="auto"/>
        <w:ind w:right="-998" w:rightChars="-416" w:firstLine="480" w:firstLineChars="200"/>
        <w:rPr>
          <w:rFonts w:ascii="宋体" w:cs="仿宋_GB2312"/>
          <w:color w:val="auto"/>
          <w:sz w:val="24"/>
        </w:rPr>
      </w:pPr>
    </w:p>
    <w:p w14:paraId="0DD2A92B">
      <w:pPr>
        <w:pageBreakBefore w:val="0"/>
        <w:wordWrap/>
        <w:overflowPunct/>
        <w:topLinePunct w:val="0"/>
        <w:autoSpaceDE w:val="0"/>
        <w:autoSpaceDN w:val="0"/>
        <w:bidi w:val="0"/>
        <w:snapToGrid w:val="0"/>
        <w:spacing w:line="360" w:lineRule="auto"/>
        <w:ind w:right="-998" w:rightChars="-416" w:firstLine="480" w:firstLineChars="200"/>
        <w:rPr>
          <w:rFonts w:ascii="宋体" w:cs="仿宋_GB2312"/>
          <w:color w:val="auto"/>
          <w:sz w:val="24"/>
        </w:rPr>
      </w:pPr>
    </w:p>
    <w:p w14:paraId="1FE259A8">
      <w:pPr>
        <w:pageBreakBefore w:val="0"/>
        <w:wordWrap/>
        <w:overflowPunct/>
        <w:topLinePunct w:val="0"/>
        <w:autoSpaceDE w:val="0"/>
        <w:autoSpaceDN w:val="0"/>
        <w:bidi w:val="0"/>
        <w:snapToGrid w:val="0"/>
        <w:spacing w:line="360" w:lineRule="auto"/>
        <w:ind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磋商供应商名称</w:t>
      </w:r>
      <w:r>
        <w:rPr>
          <w:rFonts w:ascii="宋体" w:hAnsi="宋体" w:cs="仿宋_GB2312"/>
          <w:color w:val="auto"/>
          <w:kern w:val="0"/>
          <w:sz w:val="24"/>
          <w:lang w:val="zh-CN"/>
        </w:rPr>
        <w:t>(</w:t>
      </w:r>
      <w:r>
        <w:rPr>
          <w:rFonts w:hint="eastAsia" w:ascii="宋体" w:hAnsi="宋体" w:cs="仿宋_GB2312"/>
          <w:color w:val="auto"/>
          <w:kern w:val="0"/>
          <w:sz w:val="24"/>
          <w:lang w:val="zh-CN"/>
        </w:rPr>
        <w:t>公章</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4D975A7A">
      <w:pPr>
        <w:pageBreakBefore w:val="0"/>
        <w:wordWrap/>
        <w:overflowPunct/>
        <w:topLinePunct w:val="0"/>
        <w:autoSpaceDE w:val="0"/>
        <w:autoSpaceDN w:val="0"/>
        <w:bidi w:val="0"/>
        <w:snapToGrid w:val="0"/>
        <w:spacing w:line="360" w:lineRule="auto"/>
        <w:ind w:firstLine="480" w:firstLineChars="200"/>
        <w:jc w:val="left"/>
        <w:rPr>
          <w:rFonts w:ascii="宋体" w:cs="仿宋_GB2312"/>
          <w:color w:val="auto"/>
          <w:kern w:val="0"/>
          <w:sz w:val="24"/>
          <w:lang w:val="zh-CN"/>
        </w:rPr>
      </w:pPr>
      <w:r>
        <w:rPr>
          <w:rFonts w:hint="eastAsia" w:ascii="宋体" w:hAnsi="宋体" w:cs="仿宋_GB2312"/>
          <w:color w:val="auto"/>
          <w:kern w:val="0"/>
          <w:sz w:val="24"/>
          <w:lang w:val="zh-CN"/>
        </w:rPr>
        <w:t>法定代表人（负责人）或委托代理人</w:t>
      </w:r>
      <w:r>
        <w:rPr>
          <w:rFonts w:ascii="宋体" w:hAnsi="宋体" w:cs="仿宋_GB2312"/>
          <w:color w:val="auto"/>
          <w:kern w:val="0"/>
          <w:sz w:val="24"/>
          <w:lang w:val="zh-CN"/>
        </w:rPr>
        <w:t>(</w:t>
      </w:r>
      <w:r>
        <w:rPr>
          <w:rFonts w:hint="eastAsia" w:ascii="宋体" w:hAnsi="宋体" w:cs="仿宋_GB2312"/>
          <w:color w:val="auto"/>
          <w:kern w:val="0"/>
          <w:sz w:val="24"/>
          <w:lang w:val="zh-CN"/>
        </w:rPr>
        <w:t>签名</w:t>
      </w:r>
      <w:r>
        <w:rPr>
          <w:rFonts w:ascii="宋体" w:hAnsi="宋体" w:cs="仿宋_GB2312"/>
          <w:color w:val="auto"/>
          <w:kern w:val="0"/>
          <w:sz w:val="24"/>
          <w:lang w:val="zh-CN"/>
        </w:rPr>
        <w:t>)</w:t>
      </w:r>
      <w:r>
        <w:rPr>
          <w:rFonts w:hint="eastAsia" w:ascii="宋体" w:hAnsi="宋体" w:cs="仿宋_GB2312"/>
          <w:color w:val="auto"/>
          <w:kern w:val="0"/>
          <w:sz w:val="24"/>
          <w:lang w:val="zh-CN"/>
        </w:rPr>
        <w:t>：</w:t>
      </w:r>
    </w:p>
    <w:p w14:paraId="773952B5">
      <w:pPr>
        <w:bidi w:val="0"/>
        <w:ind w:firstLine="480" w:firstLineChars="200"/>
        <w:rPr>
          <w:rFonts w:hint="eastAsia"/>
          <w:lang w:val="zh-CN" w:eastAsia="en-US"/>
        </w:rPr>
        <w:sectPr>
          <w:pgSz w:w="16839" w:h="11906" w:orient="landscape"/>
          <w:pgMar w:top="1355" w:right="1147" w:bottom="1356" w:left="1274" w:header="826" w:footer="1037" w:gutter="0"/>
          <w:pgNumType w:fmt="decimal"/>
          <w:cols w:space="720" w:num="1"/>
        </w:sectPr>
      </w:pPr>
      <w:bookmarkStart w:id="130" w:name="_Toc27045"/>
      <w:r>
        <w:rPr>
          <w:rFonts w:hint="eastAsia"/>
          <w:lang w:val="zh-CN" w:eastAsia="en-US"/>
        </w:rPr>
        <w:t>日期：年月日</w:t>
      </w:r>
      <w:bookmarkEnd w:id="130"/>
    </w:p>
    <w:p w14:paraId="08325421">
      <w:pPr>
        <w:pageBreakBefore w:val="0"/>
        <w:wordWrap/>
        <w:overflowPunct/>
        <w:topLinePunct w:val="0"/>
        <w:autoSpaceDE w:val="0"/>
        <w:autoSpaceDN w:val="0"/>
        <w:bidi w:val="0"/>
        <w:snapToGrid w:val="0"/>
        <w:spacing w:line="360" w:lineRule="auto"/>
        <w:ind w:firstLine="480" w:firstLineChars="200"/>
        <w:rPr>
          <w:rFonts w:hint="eastAsia"/>
          <w:lang w:val="zh-CN" w:eastAsia="en-US"/>
        </w:rPr>
      </w:pPr>
    </w:p>
    <w:p w14:paraId="70B2567D">
      <w:pPr>
        <w:pageBreakBefore w:val="0"/>
        <w:widowControl/>
        <w:wordWrap/>
        <w:overflowPunct/>
        <w:topLinePunct w:val="0"/>
        <w:autoSpaceDE w:val="0"/>
        <w:autoSpaceDN w:val="0"/>
        <w:bidi w:val="0"/>
        <w:adjustRightInd/>
        <w:snapToGrid w:val="0"/>
        <w:spacing w:line="360" w:lineRule="auto"/>
        <w:jc w:val="center"/>
        <w:rPr>
          <w:rFonts w:ascii="宋体"/>
          <w:b/>
          <w:color w:val="auto"/>
          <w:sz w:val="32"/>
          <w:szCs w:val="32"/>
        </w:rPr>
      </w:pPr>
      <w:r>
        <w:rPr>
          <w:rFonts w:hint="eastAsia" w:ascii="宋体" w:hAnsi="宋体"/>
          <w:b/>
          <w:color w:val="auto"/>
          <w:sz w:val="32"/>
          <w:szCs w:val="32"/>
        </w:rPr>
        <w:t>（二）中小企业声明函（如果有）</w:t>
      </w:r>
    </w:p>
    <w:p w14:paraId="2F512022">
      <w:pPr>
        <w:pageBreakBefore w:val="0"/>
        <w:widowControl/>
        <w:wordWrap/>
        <w:overflowPunct/>
        <w:topLinePunct w:val="0"/>
        <w:autoSpaceDE w:val="0"/>
        <w:autoSpaceDN w:val="0"/>
        <w:bidi w:val="0"/>
        <w:snapToGrid w:val="0"/>
        <w:spacing w:line="360" w:lineRule="auto"/>
        <w:ind w:firstLine="482" w:firstLineChars="200"/>
        <w:jc w:val="left"/>
        <w:rPr>
          <w:rFonts w:ascii="宋体" w:cs="宋体"/>
          <w:b/>
          <w:color w:val="auto"/>
          <w:sz w:val="24"/>
        </w:rPr>
      </w:pPr>
    </w:p>
    <w:p w14:paraId="6B7101EE">
      <w:pPr>
        <w:pageBreakBefore w:val="0"/>
        <w:widowControl/>
        <w:wordWrap/>
        <w:overflowPunct/>
        <w:topLinePunct w:val="0"/>
        <w:autoSpaceDE w:val="0"/>
        <w:autoSpaceDN w:val="0"/>
        <w:bidi w:val="0"/>
        <w:snapToGrid w:val="0"/>
        <w:spacing w:line="360" w:lineRule="auto"/>
        <w:ind w:firstLine="482" w:firstLineChars="200"/>
        <w:jc w:val="left"/>
        <w:rPr>
          <w:rFonts w:ascii="宋体" w:cs="宋体"/>
          <w:b/>
          <w:color w:val="auto"/>
          <w:sz w:val="24"/>
        </w:rPr>
      </w:pPr>
      <w:r>
        <w:rPr>
          <w:rFonts w:ascii="宋体" w:hAnsi="宋体" w:cs="宋体"/>
          <w:b/>
          <w:color w:val="auto"/>
          <w:sz w:val="24"/>
        </w:rPr>
        <w:t xml:space="preserve"> [</w:t>
      </w:r>
      <w:r>
        <w:rPr>
          <w:rFonts w:hint="eastAsia" w:ascii="宋体" w:hAnsi="宋体" w:cs="宋体"/>
          <w:b/>
          <w:bCs/>
          <w:color w:val="auto"/>
          <w:sz w:val="24"/>
        </w:rPr>
        <w:t>竞争性磋商邀请公告</w:t>
      </w:r>
      <w:r>
        <w:rPr>
          <w:rFonts w:hint="eastAsia" w:ascii="宋体" w:hAnsi="宋体" w:cs="宋体"/>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5</w:t>
      </w:r>
      <w:r>
        <w:rPr>
          <w:rFonts w:hint="eastAsia" w:ascii="宋体" w:hAnsi="宋体" w:cs="宋体"/>
          <w:b/>
          <w:color w:val="auto"/>
          <w:sz w:val="24"/>
        </w:rPr>
        <w:t>）。</w:t>
      </w:r>
      <w:r>
        <w:rPr>
          <w:rFonts w:ascii="宋体" w:hAnsi="宋体" w:cs="宋体"/>
          <w:b/>
          <w:color w:val="auto"/>
          <w:sz w:val="24"/>
        </w:rPr>
        <w:t>]</w:t>
      </w:r>
    </w:p>
    <w:p w14:paraId="6213951C">
      <w:pPr>
        <w:pageBreakBefore w:val="0"/>
        <w:wordWrap/>
        <w:overflowPunct/>
        <w:topLinePunct w:val="0"/>
        <w:autoSpaceDE w:val="0"/>
        <w:autoSpaceDN w:val="0"/>
        <w:bidi w:val="0"/>
        <w:snapToGrid w:val="0"/>
        <w:spacing w:line="360" w:lineRule="auto"/>
        <w:ind w:left="494" w:firstLine="428" w:firstLineChars="200"/>
        <w:rPr>
          <w:rFonts w:hint="eastAsia" w:asciiTheme="minorEastAsia" w:hAnsiTheme="minorEastAsia" w:eastAsiaTheme="minorEastAsia" w:cstheme="minorEastAsia"/>
          <w:spacing w:val="7"/>
          <w:sz w:val="20"/>
          <w:szCs w:val="20"/>
        </w:rPr>
      </w:pPr>
    </w:p>
    <w:p w14:paraId="598525D7">
      <w:pPr>
        <w:pStyle w:val="22"/>
        <w:pageBreakBefore w:val="0"/>
        <w:wordWrap/>
        <w:overflowPunct/>
        <w:topLinePunct w:val="0"/>
        <w:autoSpaceDE w:val="0"/>
        <w:autoSpaceDN w:val="0"/>
        <w:bidi w:val="0"/>
        <w:snapToGrid w:val="0"/>
        <w:spacing w:before="0" w:line="360" w:lineRule="auto"/>
        <w:ind w:firstLine="723" w:firstLineChars="200"/>
        <w:jc w:val="center"/>
        <w:outlineLvl w:val="0"/>
        <w:rPr>
          <w:rFonts w:hint="eastAsia" w:ascii="宋体" w:hAnsi="宋体" w:cs="仿宋_GB2312"/>
          <w:b/>
          <w:color w:val="auto"/>
          <w:sz w:val="36"/>
          <w:szCs w:val="36"/>
        </w:rPr>
      </w:pPr>
      <w:bookmarkStart w:id="131" w:name="_Toc181203101"/>
    </w:p>
    <w:p w14:paraId="276106CA">
      <w:pPr>
        <w:pStyle w:val="22"/>
        <w:pageBreakBefore w:val="0"/>
        <w:wordWrap/>
        <w:overflowPunct/>
        <w:topLinePunct w:val="0"/>
        <w:autoSpaceDE w:val="0"/>
        <w:autoSpaceDN w:val="0"/>
        <w:bidi w:val="0"/>
        <w:snapToGrid w:val="0"/>
        <w:spacing w:before="0" w:line="360" w:lineRule="auto"/>
        <w:ind w:firstLine="723" w:firstLineChars="200"/>
        <w:jc w:val="center"/>
        <w:outlineLvl w:val="0"/>
        <w:rPr>
          <w:rFonts w:hint="eastAsia" w:ascii="宋体" w:hAnsi="宋体" w:cs="仿宋_GB2312"/>
          <w:b/>
          <w:color w:val="auto"/>
          <w:sz w:val="36"/>
          <w:szCs w:val="36"/>
        </w:rPr>
      </w:pPr>
    </w:p>
    <w:p w14:paraId="0EEF1182">
      <w:pPr>
        <w:pStyle w:val="22"/>
        <w:pageBreakBefore w:val="0"/>
        <w:wordWrap/>
        <w:overflowPunct/>
        <w:topLinePunct w:val="0"/>
        <w:autoSpaceDE w:val="0"/>
        <w:autoSpaceDN w:val="0"/>
        <w:bidi w:val="0"/>
        <w:snapToGrid w:val="0"/>
        <w:spacing w:before="0" w:line="360" w:lineRule="auto"/>
        <w:ind w:firstLine="723" w:firstLineChars="200"/>
        <w:jc w:val="center"/>
        <w:outlineLvl w:val="0"/>
        <w:rPr>
          <w:rFonts w:hint="eastAsia" w:ascii="宋体" w:hAnsi="宋体" w:cs="仿宋_GB2312"/>
          <w:b/>
          <w:color w:val="auto"/>
          <w:sz w:val="36"/>
          <w:szCs w:val="36"/>
        </w:rPr>
      </w:pPr>
    </w:p>
    <w:p w14:paraId="03E8A2D9">
      <w:pPr>
        <w:pStyle w:val="22"/>
        <w:pageBreakBefore w:val="0"/>
        <w:wordWrap/>
        <w:overflowPunct/>
        <w:topLinePunct w:val="0"/>
        <w:autoSpaceDE w:val="0"/>
        <w:autoSpaceDN w:val="0"/>
        <w:bidi w:val="0"/>
        <w:snapToGrid w:val="0"/>
        <w:spacing w:before="0" w:line="360" w:lineRule="auto"/>
        <w:ind w:firstLine="723" w:firstLineChars="200"/>
        <w:jc w:val="center"/>
        <w:outlineLvl w:val="0"/>
        <w:rPr>
          <w:rFonts w:hint="eastAsia" w:ascii="宋体" w:hAnsi="宋体" w:cs="仿宋_GB2312"/>
          <w:b/>
          <w:color w:val="auto"/>
          <w:sz w:val="36"/>
          <w:szCs w:val="36"/>
        </w:rPr>
      </w:pPr>
    </w:p>
    <w:p w14:paraId="784A7E56">
      <w:pPr>
        <w:pStyle w:val="22"/>
        <w:pageBreakBefore w:val="0"/>
        <w:wordWrap/>
        <w:overflowPunct/>
        <w:topLinePunct w:val="0"/>
        <w:autoSpaceDE w:val="0"/>
        <w:autoSpaceDN w:val="0"/>
        <w:bidi w:val="0"/>
        <w:snapToGrid w:val="0"/>
        <w:spacing w:before="0" w:line="360" w:lineRule="auto"/>
        <w:ind w:firstLine="723" w:firstLineChars="200"/>
        <w:jc w:val="center"/>
        <w:outlineLvl w:val="0"/>
        <w:rPr>
          <w:rFonts w:hint="eastAsia" w:ascii="宋体" w:hAnsi="宋体" w:cs="仿宋_GB2312"/>
          <w:b/>
          <w:color w:val="auto"/>
          <w:sz w:val="36"/>
          <w:szCs w:val="36"/>
        </w:rPr>
      </w:pPr>
    </w:p>
    <w:p w14:paraId="1B0AC92C">
      <w:pPr>
        <w:pStyle w:val="22"/>
        <w:pageBreakBefore w:val="0"/>
        <w:wordWrap/>
        <w:overflowPunct/>
        <w:topLinePunct w:val="0"/>
        <w:autoSpaceDE w:val="0"/>
        <w:autoSpaceDN w:val="0"/>
        <w:bidi w:val="0"/>
        <w:snapToGrid w:val="0"/>
        <w:spacing w:before="0" w:line="360" w:lineRule="auto"/>
        <w:ind w:firstLine="723" w:firstLineChars="200"/>
        <w:jc w:val="center"/>
        <w:outlineLvl w:val="0"/>
        <w:rPr>
          <w:rFonts w:hint="eastAsia" w:ascii="宋体" w:hAnsi="宋体" w:cs="仿宋_GB2312"/>
          <w:b/>
          <w:color w:val="auto"/>
          <w:sz w:val="36"/>
          <w:szCs w:val="36"/>
        </w:rPr>
      </w:pPr>
    </w:p>
    <w:p w14:paraId="1EACFCAF">
      <w:pPr>
        <w:pStyle w:val="22"/>
        <w:pageBreakBefore w:val="0"/>
        <w:wordWrap/>
        <w:overflowPunct/>
        <w:topLinePunct w:val="0"/>
        <w:autoSpaceDE w:val="0"/>
        <w:autoSpaceDN w:val="0"/>
        <w:bidi w:val="0"/>
        <w:snapToGrid w:val="0"/>
        <w:spacing w:before="0" w:line="360" w:lineRule="auto"/>
        <w:ind w:firstLine="723" w:firstLineChars="200"/>
        <w:jc w:val="center"/>
        <w:outlineLvl w:val="0"/>
        <w:rPr>
          <w:rFonts w:hint="eastAsia" w:ascii="宋体" w:hAnsi="宋体" w:cs="仿宋_GB2312"/>
          <w:b/>
          <w:color w:val="auto"/>
          <w:sz w:val="36"/>
          <w:szCs w:val="36"/>
        </w:rPr>
      </w:pPr>
    </w:p>
    <w:p w14:paraId="46395B68">
      <w:pPr>
        <w:pStyle w:val="22"/>
        <w:pageBreakBefore w:val="0"/>
        <w:wordWrap/>
        <w:overflowPunct/>
        <w:topLinePunct w:val="0"/>
        <w:autoSpaceDE w:val="0"/>
        <w:autoSpaceDN w:val="0"/>
        <w:bidi w:val="0"/>
        <w:snapToGrid w:val="0"/>
        <w:spacing w:before="0" w:line="360" w:lineRule="auto"/>
        <w:ind w:firstLine="723" w:firstLineChars="200"/>
        <w:jc w:val="center"/>
        <w:outlineLvl w:val="0"/>
        <w:rPr>
          <w:rFonts w:hint="eastAsia" w:ascii="宋体" w:hAnsi="宋体" w:cs="仿宋_GB2312"/>
          <w:b/>
          <w:color w:val="auto"/>
          <w:sz w:val="36"/>
          <w:szCs w:val="36"/>
        </w:rPr>
      </w:pPr>
    </w:p>
    <w:p w14:paraId="72C72590">
      <w:pPr>
        <w:pStyle w:val="22"/>
        <w:pageBreakBefore w:val="0"/>
        <w:wordWrap/>
        <w:overflowPunct/>
        <w:topLinePunct w:val="0"/>
        <w:autoSpaceDE w:val="0"/>
        <w:autoSpaceDN w:val="0"/>
        <w:bidi w:val="0"/>
        <w:snapToGrid w:val="0"/>
        <w:spacing w:before="0" w:line="360" w:lineRule="auto"/>
        <w:ind w:firstLine="723" w:firstLineChars="200"/>
        <w:jc w:val="center"/>
        <w:outlineLvl w:val="0"/>
        <w:rPr>
          <w:rFonts w:hint="eastAsia" w:ascii="宋体" w:hAnsi="宋体" w:cs="仿宋_GB2312"/>
          <w:b/>
          <w:color w:val="auto"/>
          <w:sz w:val="36"/>
          <w:szCs w:val="36"/>
        </w:rPr>
      </w:pPr>
    </w:p>
    <w:p w14:paraId="6075AAFB">
      <w:pPr>
        <w:pStyle w:val="22"/>
        <w:pageBreakBefore w:val="0"/>
        <w:wordWrap/>
        <w:overflowPunct/>
        <w:topLinePunct w:val="0"/>
        <w:autoSpaceDE w:val="0"/>
        <w:autoSpaceDN w:val="0"/>
        <w:bidi w:val="0"/>
        <w:snapToGrid w:val="0"/>
        <w:spacing w:before="0" w:line="360" w:lineRule="auto"/>
        <w:ind w:firstLine="723" w:firstLineChars="200"/>
        <w:jc w:val="center"/>
        <w:outlineLvl w:val="0"/>
        <w:rPr>
          <w:rFonts w:hint="eastAsia" w:ascii="宋体" w:hAnsi="宋体" w:cs="仿宋_GB2312"/>
          <w:b/>
          <w:color w:val="auto"/>
          <w:sz w:val="36"/>
          <w:szCs w:val="36"/>
        </w:rPr>
      </w:pPr>
    </w:p>
    <w:p w14:paraId="077B1C7D">
      <w:pPr>
        <w:pStyle w:val="22"/>
        <w:pageBreakBefore w:val="0"/>
        <w:wordWrap/>
        <w:overflowPunct/>
        <w:topLinePunct w:val="0"/>
        <w:autoSpaceDE w:val="0"/>
        <w:autoSpaceDN w:val="0"/>
        <w:bidi w:val="0"/>
        <w:snapToGrid w:val="0"/>
        <w:spacing w:before="0" w:line="360" w:lineRule="auto"/>
        <w:ind w:firstLine="723" w:firstLineChars="200"/>
        <w:jc w:val="center"/>
        <w:outlineLvl w:val="0"/>
        <w:rPr>
          <w:rFonts w:hint="eastAsia" w:ascii="宋体" w:hAnsi="宋体" w:cs="仿宋_GB2312"/>
          <w:b/>
          <w:color w:val="auto"/>
          <w:sz w:val="36"/>
          <w:szCs w:val="36"/>
        </w:rPr>
      </w:pPr>
    </w:p>
    <w:p w14:paraId="0242623E">
      <w:pPr>
        <w:pStyle w:val="22"/>
        <w:pageBreakBefore w:val="0"/>
        <w:wordWrap/>
        <w:overflowPunct/>
        <w:topLinePunct w:val="0"/>
        <w:autoSpaceDE w:val="0"/>
        <w:autoSpaceDN w:val="0"/>
        <w:bidi w:val="0"/>
        <w:snapToGrid w:val="0"/>
        <w:spacing w:before="0" w:line="360" w:lineRule="auto"/>
        <w:ind w:firstLine="723" w:firstLineChars="200"/>
        <w:jc w:val="center"/>
        <w:outlineLvl w:val="0"/>
        <w:rPr>
          <w:rFonts w:hint="eastAsia" w:ascii="宋体" w:hAnsi="宋体" w:cs="仿宋_GB2312"/>
          <w:b/>
          <w:color w:val="auto"/>
          <w:sz w:val="36"/>
          <w:szCs w:val="36"/>
        </w:rPr>
      </w:pPr>
    </w:p>
    <w:p w14:paraId="616A6CFD">
      <w:pPr>
        <w:pStyle w:val="22"/>
        <w:pageBreakBefore w:val="0"/>
        <w:wordWrap/>
        <w:overflowPunct/>
        <w:topLinePunct w:val="0"/>
        <w:autoSpaceDE w:val="0"/>
        <w:autoSpaceDN w:val="0"/>
        <w:bidi w:val="0"/>
        <w:snapToGrid w:val="0"/>
        <w:spacing w:before="0" w:line="360" w:lineRule="auto"/>
        <w:ind w:firstLine="723" w:firstLineChars="200"/>
        <w:jc w:val="center"/>
        <w:outlineLvl w:val="0"/>
        <w:rPr>
          <w:rFonts w:hint="eastAsia" w:ascii="宋体" w:hAnsi="宋体" w:cs="仿宋_GB2312"/>
          <w:b/>
          <w:color w:val="auto"/>
          <w:sz w:val="36"/>
          <w:szCs w:val="36"/>
        </w:rPr>
      </w:pPr>
    </w:p>
    <w:bookmarkEnd w:id="131"/>
    <w:p w14:paraId="170666D7">
      <w:pPr>
        <w:pageBreakBefore w:val="0"/>
        <w:wordWrap/>
        <w:overflowPunct/>
        <w:topLinePunct w:val="0"/>
        <w:autoSpaceDE w:val="0"/>
        <w:autoSpaceDN w:val="0"/>
        <w:bidi w:val="0"/>
        <w:snapToGrid w:val="0"/>
        <w:spacing w:line="360" w:lineRule="auto"/>
        <w:ind w:left="107" w:firstLine="400" w:firstLineChars="200"/>
        <w:rPr>
          <w:rFonts w:hint="eastAsia" w:asciiTheme="minorEastAsia" w:hAnsiTheme="minorEastAsia" w:eastAsiaTheme="minorEastAsia" w:cstheme="minorEastAsia"/>
          <w:sz w:val="20"/>
          <w:szCs w:val="20"/>
        </w:rPr>
      </w:pPr>
    </w:p>
    <w:p w14:paraId="131F80D6">
      <w:pPr>
        <w:pageBreakBefore w:val="0"/>
        <w:wordWrap/>
        <w:overflowPunct/>
        <w:topLinePunct w:val="0"/>
        <w:autoSpaceDE w:val="0"/>
        <w:autoSpaceDN w:val="0"/>
        <w:bidi w:val="0"/>
        <w:snapToGrid w:val="0"/>
        <w:spacing w:line="360" w:lineRule="auto"/>
        <w:ind w:firstLine="400" w:firstLineChars="200"/>
        <w:rPr>
          <w:rFonts w:hint="eastAsia" w:asciiTheme="minorEastAsia" w:hAnsiTheme="minorEastAsia" w:eastAsiaTheme="minorEastAsia" w:cstheme="minorEastAsia"/>
          <w:sz w:val="20"/>
          <w:szCs w:val="20"/>
        </w:rPr>
        <w:sectPr>
          <w:pgSz w:w="11906" w:h="16839"/>
          <w:pgMar w:top="1147" w:right="1356" w:bottom="1274" w:left="1355" w:header="826" w:footer="1037" w:gutter="0"/>
          <w:pgNumType w:fmt="decimal"/>
          <w:cols w:space="720" w:num="1"/>
        </w:sectPr>
      </w:pPr>
    </w:p>
    <w:p w14:paraId="5315DCF6">
      <w:pPr>
        <w:pageBreakBefore w:val="0"/>
        <w:wordWrap/>
        <w:overflowPunct/>
        <w:topLinePunct w:val="0"/>
        <w:autoSpaceDE w:val="0"/>
        <w:autoSpaceDN w:val="0"/>
        <w:bidi w:val="0"/>
        <w:snapToGrid w:val="0"/>
        <w:spacing w:line="360" w:lineRule="auto"/>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11"/>
          <w:sz w:val="31"/>
          <w:szCs w:val="31"/>
        </w:rPr>
        <w:t>附件</w:t>
      </w:r>
      <w:r>
        <w:rPr>
          <w:rFonts w:hint="eastAsia" w:asciiTheme="minorEastAsia" w:hAnsiTheme="minorEastAsia" w:eastAsiaTheme="minorEastAsia" w:cstheme="minorEastAsia"/>
          <w:spacing w:val="-11"/>
          <w:sz w:val="31"/>
          <w:szCs w:val="31"/>
        </w:rPr>
        <w:t xml:space="preserve"> </w:t>
      </w:r>
      <w:r>
        <w:rPr>
          <w:rFonts w:hint="eastAsia" w:asciiTheme="minorEastAsia" w:hAnsiTheme="minorEastAsia" w:eastAsiaTheme="minorEastAsia" w:cstheme="minorEastAsia"/>
          <w:b/>
          <w:bCs/>
          <w:spacing w:val="11"/>
          <w:sz w:val="31"/>
          <w:szCs w:val="31"/>
        </w:rPr>
        <w:t>1：质疑函范本及制作说明</w:t>
      </w:r>
    </w:p>
    <w:p w14:paraId="5C8CB847">
      <w:pPr>
        <w:pageBreakBefore w:val="0"/>
        <w:wordWrap/>
        <w:overflowPunct/>
        <w:topLinePunct w:val="0"/>
        <w:autoSpaceDE w:val="0"/>
        <w:autoSpaceDN w:val="0"/>
        <w:bidi w:val="0"/>
        <w:snapToGrid w:val="0"/>
        <w:spacing w:line="360" w:lineRule="auto"/>
        <w:ind w:left="3714" w:firstLine="678" w:firstLineChars="20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14"/>
          <w:sz w:val="31"/>
          <w:szCs w:val="31"/>
        </w:rPr>
        <w:t>质疑函范本</w:t>
      </w:r>
    </w:p>
    <w:p w14:paraId="3AF30779">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26D9DF78">
      <w:pPr>
        <w:pageBreakBefore w:val="0"/>
        <w:wordWrap/>
        <w:overflowPunct/>
        <w:topLinePunct w:val="0"/>
        <w:autoSpaceDE w:val="0"/>
        <w:autoSpaceDN w:val="0"/>
        <w:bidi w:val="0"/>
        <w:snapToGrid w:val="0"/>
        <w:spacing w:line="360" w:lineRule="auto"/>
        <w:ind w:left="13"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一、质疑供应商基本信息</w:t>
      </w:r>
    </w:p>
    <w:p w14:paraId="2AA86DE7">
      <w:pPr>
        <w:pageBreakBefore w:val="0"/>
        <w:wordWrap/>
        <w:overflowPunct/>
        <w:topLinePunct w:val="0"/>
        <w:autoSpaceDE w:val="0"/>
        <w:autoSpaceDN w:val="0"/>
        <w:bidi w:val="0"/>
        <w:snapToGrid w:val="0"/>
        <w:spacing w:line="360" w:lineRule="auto"/>
        <w:ind w:left="10"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质疑供应商：</w:t>
      </w:r>
      <w:r>
        <w:rPr>
          <w:rFonts w:hint="eastAsia" w:asciiTheme="minorEastAsia" w:hAnsiTheme="minorEastAsia" w:eastAsiaTheme="minorEastAsia" w:cstheme="minorEastAsia"/>
          <w:position w:val="-3"/>
          <w:sz w:val="24"/>
          <w:szCs w:val="24"/>
        </w:rPr>
        <w:drawing>
          <wp:inline distT="0" distB="0" distL="0" distR="0">
            <wp:extent cx="30480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2"/>
                    <a:stretch>
                      <a:fillRect/>
                    </a:stretch>
                  </pic:blipFill>
                  <pic:spPr>
                    <a:xfrm>
                      <a:off x="0" y="0"/>
                      <a:ext cx="3048000" cy="7619"/>
                    </a:xfrm>
                    <a:prstGeom prst="rect">
                      <a:avLst/>
                    </a:prstGeom>
                  </pic:spPr>
                </pic:pic>
              </a:graphicData>
            </a:graphic>
          </wp:inline>
        </w:drawing>
      </w:r>
    </w:p>
    <w:p w14:paraId="1EFE5F50">
      <w:pPr>
        <w:pageBreakBefore w:val="0"/>
        <w:wordWrap/>
        <w:overflowPunct/>
        <w:topLinePunct w:val="0"/>
        <w:autoSpaceDE w:val="0"/>
        <w:autoSpaceDN w:val="0"/>
        <w:bidi w:val="0"/>
        <w:snapToGrid w:val="0"/>
        <w:spacing w:line="360" w:lineRule="auto"/>
        <w:ind w:firstLine="452" w:firstLineChars="200"/>
        <w:jc w:val="both"/>
        <w:rPr>
          <w:rFonts w:hint="eastAsia" w:asciiTheme="minorEastAsia" w:hAnsiTheme="minorEastAsia" w:eastAsiaTheme="minorEastAsia" w:cstheme="minorEastAsia"/>
          <w:spacing w:val="-89"/>
          <w:sz w:val="24"/>
          <w:szCs w:val="24"/>
        </w:rPr>
      </w:pPr>
      <w:r>
        <w:rPr>
          <w:rFonts w:hint="eastAsia" w:asciiTheme="minorEastAsia" w:hAnsiTheme="minorEastAsia" w:eastAsiaTheme="minorEastAsia" w:cstheme="minorEastAsia"/>
          <w:spacing w:val="-7"/>
          <w:sz w:val="24"/>
          <w:szCs w:val="24"/>
        </w:rPr>
        <w:t>地址：</w:t>
      </w:r>
      <w:r>
        <w:rPr>
          <w:rFonts w:hint="eastAsia" w:asciiTheme="minorEastAsia" w:hAnsiTheme="minorEastAsia" w:eastAsiaTheme="minorEastAsia" w:cstheme="minorEastAsia"/>
          <w:position w:val="-3"/>
          <w:sz w:val="24"/>
          <w:szCs w:val="24"/>
        </w:rPr>
        <w:drawing>
          <wp:inline distT="0" distB="0" distL="0" distR="0">
            <wp:extent cx="1981200"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3"/>
                    <a:stretch>
                      <a:fillRect/>
                    </a:stretch>
                  </pic:blipFill>
                  <pic:spPr>
                    <a:xfrm>
                      <a:off x="0" y="0"/>
                      <a:ext cx="1981200" cy="7620"/>
                    </a:xfrm>
                    <a:prstGeom prst="rect">
                      <a:avLst/>
                    </a:prstGeom>
                  </pic:spPr>
                </pic:pic>
              </a:graphicData>
            </a:graphic>
          </wp:inline>
        </w:drawing>
      </w:r>
      <w:r>
        <w:rPr>
          <w:rFonts w:hint="eastAsia" w:asciiTheme="minorEastAsia" w:hAnsiTheme="minorEastAsia" w:eastAsiaTheme="minorEastAsia" w:cstheme="minorEastAsia"/>
          <w:spacing w:val="-89"/>
          <w:sz w:val="24"/>
          <w:szCs w:val="24"/>
        </w:rPr>
        <w:t xml:space="preserve"> </w:t>
      </w:r>
    </w:p>
    <w:p w14:paraId="37E61B4C">
      <w:pPr>
        <w:pageBreakBefore w:val="0"/>
        <w:wordWrap/>
        <w:overflowPunct/>
        <w:topLinePunct w:val="0"/>
        <w:autoSpaceDE w:val="0"/>
        <w:autoSpaceDN w:val="0"/>
        <w:bidi w:val="0"/>
        <w:snapToGrid w:val="0"/>
        <w:spacing w:line="360" w:lineRule="auto"/>
        <w:ind w:firstLine="45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邮编：</w:t>
      </w:r>
      <w:r>
        <w:rPr>
          <w:rFonts w:hint="eastAsia" w:asciiTheme="minorEastAsia" w:hAnsiTheme="minorEastAsia" w:eastAsiaTheme="minorEastAsia" w:cstheme="minorEastAsia"/>
          <w:position w:val="-3"/>
          <w:sz w:val="24"/>
          <w:szCs w:val="24"/>
        </w:rPr>
        <w:drawing>
          <wp:inline distT="0" distB="0" distL="0" distR="0">
            <wp:extent cx="2863850" cy="76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4"/>
                    <a:stretch>
                      <a:fillRect/>
                    </a:stretch>
                  </pic:blipFill>
                  <pic:spPr>
                    <a:xfrm>
                      <a:off x="0" y="0"/>
                      <a:ext cx="2863850" cy="7620"/>
                    </a:xfrm>
                    <a:prstGeom prst="rect">
                      <a:avLst/>
                    </a:prstGeom>
                  </pic:spPr>
                </pic:pic>
              </a:graphicData>
            </a:graphic>
          </wp:inline>
        </w:drawing>
      </w:r>
    </w:p>
    <w:p w14:paraId="5637027B">
      <w:pPr>
        <w:pageBreakBefore w:val="0"/>
        <w:wordWrap/>
        <w:overflowPunct/>
        <w:topLinePunct w:val="0"/>
        <w:autoSpaceDE w:val="0"/>
        <w:autoSpaceDN w:val="0"/>
        <w:bidi w:val="0"/>
        <w:snapToGrid w:val="0"/>
        <w:spacing w:line="360" w:lineRule="auto"/>
        <w:ind w:left="10" w:firstLine="468" w:firstLineChars="200"/>
        <w:rPr>
          <w:rFonts w:hint="eastAsia" w:asciiTheme="minorEastAsia" w:hAnsiTheme="minorEastAsia" w:eastAsiaTheme="minorEastAsia" w:cstheme="minorEastAsia"/>
          <w:spacing w:val="-105"/>
          <w:sz w:val="24"/>
          <w:szCs w:val="24"/>
        </w:rPr>
      </w:pPr>
      <w:r>
        <w:rPr>
          <w:rFonts w:hint="eastAsia" w:asciiTheme="minorEastAsia" w:hAnsiTheme="minorEastAsia" w:eastAsiaTheme="minorEastAsia" w:cstheme="minorEastAsia"/>
          <w:spacing w:val="-3"/>
          <w:sz w:val="24"/>
          <w:szCs w:val="24"/>
        </w:rPr>
        <w:t>联系人：</w:t>
      </w:r>
      <w:r>
        <w:rPr>
          <w:rFonts w:hint="eastAsia" w:asciiTheme="minorEastAsia" w:hAnsiTheme="minorEastAsia" w:eastAsiaTheme="minorEastAsia" w:cstheme="minorEastAsia"/>
          <w:position w:val="-3"/>
          <w:sz w:val="24"/>
          <w:szCs w:val="24"/>
        </w:rPr>
        <w:drawing>
          <wp:inline distT="0" distB="0" distL="0" distR="0">
            <wp:extent cx="16764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5"/>
                    <a:stretch>
                      <a:fillRect/>
                    </a:stretch>
                  </pic:blipFill>
                  <pic:spPr>
                    <a:xfrm>
                      <a:off x="0" y="0"/>
                      <a:ext cx="1676400" cy="7619"/>
                    </a:xfrm>
                    <a:prstGeom prst="rect">
                      <a:avLst/>
                    </a:prstGeom>
                  </pic:spPr>
                </pic:pic>
              </a:graphicData>
            </a:graphic>
          </wp:inline>
        </w:drawing>
      </w:r>
      <w:r>
        <w:rPr>
          <w:rFonts w:hint="eastAsia" w:asciiTheme="minorEastAsia" w:hAnsiTheme="minorEastAsia" w:eastAsiaTheme="minorEastAsia" w:cstheme="minorEastAsia"/>
          <w:spacing w:val="-105"/>
          <w:sz w:val="24"/>
          <w:szCs w:val="24"/>
        </w:rPr>
        <w:t xml:space="preserve"> </w:t>
      </w:r>
    </w:p>
    <w:p w14:paraId="5B351C0C">
      <w:pPr>
        <w:pageBreakBefore w:val="0"/>
        <w:wordWrap/>
        <w:overflowPunct/>
        <w:topLinePunct w:val="0"/>
        <w:autoSpaceDE w:val="0"/>
        <w:autoSpaceDN w:val="0"/>
        <w:bidi w:val="0"/>
        <w:snapToGrid w:val="0"/>
        <w:spacing w:line="360" w:lineRule="auto"/>
        <w:ind w:left="10"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联系电话：</w:t>
      </w:r>
      <w:r>
        <w:rPr>
          <w:rFonts w:hint="eastAsia" w:asciiTheme="minorEastAsia" w:hAnsiTheme="minorEastAsia" w:eastAsiaTheme="minorEastAsia" w:cstheme="minorEastAsia"/>
          <w:position w:val="-3"/>
          <w:sz w:val="24"/>
          <w:szCs w:val="24"/>
        </w:rPr>
        <w:drawing>
          <wp:inline distT="0" distB="0" distL="0" distR="0">
            <wp:extent cx="22860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6"/>
                    <a:stretch>
                      <a:fillRect/>
                    </a:stretch>
                  </pic:blipFill>
                  <pic:spPr>
                    <a:xfrm>
                      <a:off x="0" y="0"/>
                      <a:ext cx="2286000" cy="7619"/>
                    </a:xfrm>
                    <a:prstGeom prst="rect">
                      <a:avLst/>
                    </a:prstGeom>
                  </pic:spPr>
                </pic:pic>
              </a:graphicData>
            </a:graphic>
          </wp:inline>
        </w:drawing>
      </w:r>
    </w:p>
    <w:p w14:paraId="569D5647">
      <w:pPr>
        <w:pageBreakBefore w:val="0"/>
        <w:wordWrap/>
        <w:overflowPunct/>
        <w:topLinePunct w:val="0"/>
        <w:autoSpaceDE w:val="0"/>
        <w:autoSpaceDN w:val="0"/>
        <w:bidi w:val="0"/>
        <w:snapToGrid w:val="0"/>
        <w:spacing w:line="360" w:lineRule="auto"/>
        <w:ind w:left="8"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授权代表：</w:t>
      </w:r>
      <w:r>
        <w:rPr>
          <w:rFonts w:hint="eastAsia" w:asciiTheme="minorEastAsia" w:hAnsiTheme="minorEastAsia" w:eastAsiaTheme="minorEastAsia" w:cstheme="minorEastAsia"/>
          <w:position w:val="-3"/>
          <w:sz w:val="24"/>
          <w:szCs w:val="24"/>
        </w:rPr>
        <w:drawing>
          <wp:inline distT="0" distB="0" distL="0" distR="0">
            <wp:extent cx="32004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7"/>
                    <a:stretch>
                      <a:fillRect/>
                    </a:stretch>
                  </pic:blipFill>
                  <pic:spPr>
                    <a:xfrm>
                      <a:off x="0" y="0"/>
                      <a:ext cx="3200400" cy="7619"/>
                    </a:xfrm>
                    <a:prstGeom prst="rect">
                      <a:avLst/>
                    </a:prstGeom>
                  </pic:spPr>
                </pic:pic>
              </a:graphicData>
            </a:graphic>
          </wp:inline>
        </w:drawing>
      </w:r>
    </w:p>
    <w:p w14:paraId="66188683">
      <w:pPr>
        <w:pageBreakBefore w:val="0"/>
        <w:wordWrap/>
        <w:overflowPunct/>
        <w:topLinePunct w:val="0"/>
        <w:autoSpaceDE w:val="0"/>
        <w:autoSpaceDN w:val="0"/>
        <w:bidi w:val="0"/>
        <w:snapToGrid w:val="0"/>
        <w:spacing w:line="360" w:lineRule="auto"/>
        <w:ind w:left="10"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联系电话：</w:t>
      </w:r>
      <w:r>
        <w:rPr>
          <w:rFonts w:hint="eastAsia" w:asciiTheme="minorEastAsia" w:hAnsiTheme="minorEastAsia" w:eastAsiaTheme="minorEastAsia" w:cstheme="minorEastAsia"/>
          <w:position w:val="-3"/>
          <w:sz w:val="24"/>
          <w:szCs w:val="24"/>
        </w:rPr>
        <w:drawing>
          <wp:inline distT="0" distB="0" distL="0" distR="0">
            <wp:extent cx="32766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8"/>
                    <a:stretch>
                      <a:fillRect/>
                    </a:stretch>
                  </pic:blipFill>
                  <pic:spPr>
                    <a:xfrm>
                      <a:off x="0" y="0"/>
                      <a:ext cx="3276600" cy="7619"/>
                    </a:xfrm>
                    <a:prstGeom prst="rect">
                      <a:avLst/>
                    </a:prstGeom>
                  </pic:spPr>
                </pic:pic>
              </a:graphicData>
            </a:graphic>
          </wp:inline>
        </w:drawing>
      </w:r>
    </w:p>
    <w:p w14:paraId="6670152D">
      <w:pPr>
        <w:pageBreakBefore w:val="0"/>
        <w:wordWrap/>
        <w:overflowPunct/>
        <w:topLinePunct w:val="0"/>
        <w:autoSpaceDE w:val="0"/>
        <w:autoSpaceDN w:val="0"/>
        <w:bidi w:val="0"/>
        <w:snapToGrid w:val="0"/>
        <w:spacing w:line="360" w:lineRule="auto"/>
        <w:ind w:firstLine="456" w:firstLineChars="200"/>
        <w:jc w:val="both"/>
        <w:rPr>
          <w:rFonts w:hint="eastAsia" w:asciiTheme="minorEastAsia" w:hAnsiTheme="minorEastAsia" w:eastAsiaTheme="minorEastAsia" w:cstheme="minorEastAsia"/>
          <w:spacing w:val="-89"/>
          <w:sz w:val="24"/>
          <w:szCs w:val="24"/>
        </w:rPr>
      </w:pPr>
      <w:r>
        <w:rPr>
          <w:rFonts w:hint="eastAsia" w:asciiTheme="minorEastAsia" w:hAnsiTheme="minorEastAsia" w:eastAsiaTheme="minorEastAsia" w:cstheme="minorEastAsia"/>
          <w:spacing w:val="-6"/>
          <w:sz w:val="24"/>
          <w:szCs w:val="24"/>
        </w:rPr>
        <w:t xml:space="preserve">地址： </w:t>
      </w:r>
      <w:r>
        <w:rPr>
          <w:rFonts w:hint="eastAsia" w:asciiTheme="minorEastAsia" w:hAnsiTheme="minorEastAsia" w:eastAsiaTheme="minorEastAsia" w:cstheme="minorEastAsia"/>
          <w:position w:val="-3"/>
          <w:sz w:val="24"/>
          <w:szCs w:val="24"/>
        </w:rPr>
        <w:drawing>
          <wp:inline distT="0" distB="0" distL="0" distR="0">
            <wp:extent cx="18288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9"/>
                    <a:stretch>
                      <a:fillRect/>
                    </a:stretch>
                  </pic:blipFill>
                  <pic:spPr>
                    <a:xfrm>
                      <a:off x="0" y="0"/>
                      <a:ext cx="1828800" cy="7619"/>
                    </a:xfrm>
                    <a:prstGeom prst="rect">
                      <a:avLst/>
                    </a:prstGeom>
                  </pic:spPr>
                </pic:pic>
              </a:graphicData>
            </a:graphic>
          </wp:inline>
        </w:drawing>
      </w:r>
      <w:r>
        <w:rPr>
          <w:rFonts w:hint="eastAsia" w:asciiTheme="minorEastAsia" w:hAnsiTheme="minorEastAsia" w:eastAsiaTheme="minorEastAsia" w:cstheme="minorEastAsia"/>
          <w:spacing w:val="-89"/>
          <w:sz w:val="24"/>
          <w:szCs w:val="24"/>
        </w:rPr>
        <w:t xml:space="preserve"> </w:t>
      </w:r>
    </w:p>
    <w:p w14:paraId="4005AE43">
      <w:pPr>
        <w:pageBreakBefore w:val="0"/>
        <w:wordWrap/>
        <w:overflowPunct/>
        <w:topLinePunct w:val="0"/>
        <w:autoSpaceDE w:val="0"/>
        <w:autoSpaceDN w:val="0"/>
        <w:bidi w:val="0"/>
        <w:snapToGrid w:val="0"/>
        <w:spacing w:line="360" w:lineRule="auto"/>
        <w:ind w:firstLine="45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邮编：</w:t>
      </w:r>
      <w:r>
        <w:rPr>
          <w:rFonts w:hint="eastAsia" w:asciiTheme="minorEastAsia" w:hAnsiTheme="minorEastAsia" w:eastAsiaTheme="minorEastAsia" w:cstheme="minorEastAsia"/>
          <w:position w:val="-3"/>
          <w:sz w:val="24"/>
          <w:szCs w:val="24"/>
        </w:rPr>
        <w:drawing>
          <wp:inline distT="0" distB="0" distL="0" distR="0">
            <wp:extent cx="294005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0"/>
                    <a:stretch>
                      <a:fillRect/>
                    </a:stretch>
                  </pic:blipFill>
                  <pic:spPr>
                    <a:xfrm>
                      <a:off x="0" y="0"/>
                      <a:ext cx="2940050" cy="7619"/>
                    </a:xfrm>
                    <a:prstGeom prst="rect">
                      <a:avLst/>
                    </a:prstGeom>
                  </pic:spPr>
                </pic:pic>
              </a:graphicData>
            </a:graphic>
          </wp:inline>
        </w:drawing>
      </w:r>
    </w:p>
    <w:p w14:paraId="6B0D0A9B">
      <w:pPr>
        <w:pageBreakBefore w:val="0"/>
        <w:wordWrap/>
        <w:overflowPunct/>
        <w:topLinePunct w:val="0"/>
        <w:autoSpaceDE w:val="0"/>
        <w:autoSpaceDN w:val="0"/>
        <w:bidi w:val="0"/>
        <w:snapToGrid w:val="0"/>
        <w:spacing w:line="360" w:lineRule="auto"/>
        <w:ind w:left="13"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二、质疑项目基本情况</w:t>
      </w:r>
    </w:p>
    <w:p w14:paraId="3BAE8AF0">
      <w:pPr>
        <w:pageBreakBefore w:val="0"/>
        <w:wordWrap/>
        <w:overflowPunct/>
        <w:topLinePunct w:val="0"/>
        <w:autoSpaceDE w:val="0"/>
        <w:autoSpaceDN w:val="0"/>
        <w:bidi w:val="0"/>
        <w:snapToGrid w:val="0"/>
        <w:spacing w:line="360" w:lineRule="auto"/>
        <w:ind w:left="10"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质疑项目的名称：</w:t>
      </w:r>
      <w:r>
        <w:rPr>
          <w:rFonts w:hint="eastAsia" w:asciiTheme="minorEastAsia" w:hAnsiTheme="minorEastAsia" w:eastAsiaTheme="minorEastAsia" w:cstheme="minorEastAsia"/>
          <w:position w:val="-3"/>
          <w:sz w:val="24"/>
          <w:szCs w:val="24"/>
        </w:rPr>
        <w:drawing>
          <wp:inline distT="0" distB="0" distL="0" distR="0">
            <wp:extent cx="28956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1"/>
                    <a:stretch>
                      <a:fillRect/>
                    </a:stretch>
                  </pic:blipFill>
                  <pic:spPr>
                    <a:xfrm>
                      <a:off x="0" y="0"/>
                      <a:ext cx="2895600" cy="7619"/>
                    </a:xfrm>
                    <a:prstGeom prst="rect">
                      <a:avLst/>
                    </a:prstGeom>
                  </pic:spPr>
                </pic:pic>
              </a:graphicData>
            </a:graphic>
          </wp:inline>
        </w:drawing>
      </w:r>
    </w:p>
    <w:p w14:paraId="4D531B53">
      <w:pPr>
        <w:pageBreakBefore w:val="0"/>
        <w:wordWrap/>
        <w:overflowPunct/>
        <w:topLinePunct w:val="0"/>
        <w:autoSpaceDE w:val="0"/>
        <w:autoSpaceDN w:val="0"/>
        <w:bidi w:val="0"/>
        <w:snapToGrid w:val="0"/>
        <w:spacing w:line="360" w:lineRule="auto"/>
        <w:ind w:left="10" w:firstLine="472" w:firstLineChars="200"/>
        <w:rPr>
          <w:rFonts w:hint="eastAsia" w:asciiTheme="minorEastAsia" w:hAnsiTheme="minorEastAsia" w:eastAsiaTheme="minorEastAsia" w:cstheme="minorEastAsia"/>
          <w:spacing w:val="-110"/>
          <w:sz w:val="24"/>
          <w:szCs w:val="24"/>
        </w:rPr>
      </w:pPr>
      <w:r>
        <w:rPr>
          <w:rFonts w:hint="eastAsia" w:asciiTheme="minorEastAsia" w:hAnsiTheme="minorEastAsia" w:eastAsiaTheme="minorEastAsia" w:cstheme="minorEastAsia"/>
          <w:spacing w:val="-2"/>
          <w:sz w:val="24"/>
          <w:szCs w:val="24"/>
        </w:rPr>
        <w:t>质疑项目的编号：</w:t>
      </w:r>
      <w:r>
        <w:rPr>
          <w:rFonts w:hint="eastAsia" w:asciiTheme="minorEastAsia" w:hAnsiTheme="minorEastAsia" w:eastAsiaTheme="minorEastAsia" w:cstheme="minorEastAsia"/>
          <w:position w:val="-3"/>
          <w:sz w:val="24"/>
          <w:szCs w:val="24"/>
        </w:rPr>
        <w:drawing>
          <wp:inline distT="0" distB="0" distL="0" distR="0">
            <wp:extent cx="11430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2"/>
                    <a:stretch>
                      <a:fillRect/>
                    </a:stretch>
                  </pic:blipFill>
                  <pic:spPr>
                    <a:xfrm>
                      <a:off x="0" y="0"/>
                      <a:ext cx="1143000" cy="7619"/>
                    </a:xfrm>
                    <a:prstGeom prst="rect">
                      <a:avLst/>
                    </a:prstGeom>
                  </pic:spPr>
                </pic:pic>
              </a:graphicData>
            </a:graphic>
          </wp:inline>
        </w:drawing>
      </w:r>
      <w:r>
        <w:rPr>
          <w:rFonts w:hint="eastAsia" w:asciiTheme="minorEastAsia" w:hAnsiTheme="minorEastAsia" w:eastAsiaTheme="minorEastAsia" w:cstheme="minorEastAsia"/>
          <w:spacing w:val="-110"/>
          <w:sz w:val="24"/>
          <w:szCs w:val="24"/>
        </w:rPr>
        <w:t xml:space="preserve"> </w:t>
      </w:r>
    </w:p>
    <w:p w14:paraId="1C7846D9">
      <w:pPr>
        <w:pageBreakBefore w:val="0"/>
        <w:wordWrap/>
        <w:overflowPunct/>
        <w:topLinePunct w:val="0"/>
        <w:autoSpaceDE w:val="0"/>
        <w:autoSpaceDN w:val="0"/>
        <w:bidi w:val="0"/>
        <w:snapToGrid w:val="0"/>
        <w:spacing w:line="360" w:lineRule="auto"/>
        <w:ind w:left="10"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包号：</w:t>
      </w:r>
      <w:r>
        <w:rPr>
          <w:rFonts w:hint="eastAsia" w:asciiTheme="minorEastAsia" w:hAnsiTheme="minorEastAsia" w:eastAsiaTheme="minorEastAsia" w:cstheme="minorEastAsia"/>
          <w:position w:val="-3"/>
          <w:sz w:val="24"/>
          <w:szCs w:val="24"/>
        </w:rPr>
        <w:drawing>
          <wp:inline distT="0" distB="0" distL="0" distR="0">
            <wp:extent cx="12954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3"/>
                    <a:stretch>
                      <a:fillRect/>
                    </a:stretch>
                  </pic:blipFill>
                  <pic:spPr>
                    <a:xfrm>
                      <a:off x="0" y="0"/>
                      <a:ext cx="1295400" cy="7619"/>
                    </a:xfrm>
                    <a:prstGeom prst="rect">
                      <a:avLst/>
                    </a:prstGeom>
                  </pic:spPr>
                </pic:pic>
              </a:graphicData>
            </a:graphic>
          </wp:inline>
        </w:drawing>
      </w:r>
    </w:p>
    <w:p w14:paraId="0DA0A3A4">
      <w:pPr>
        <w:pageBreakBefore w:val="0"/>
        <w:wordWrap/>
        <w:overflowPunct/>
        <w:topLinePunct w:val="0"/>
        <w:autoSpaceDE w:val="0"/>
        <w:autoSpaceDN w:val="0"/>
        <w:bidi w:val="0"/>
        <w:snapToGrid w:val="0"/>
        <w:spacing w:line="360" w:lineRule="auto"/>
        <w:ind w:left="8"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采购人名称：</w:t>
      </w:r>
      <w:r>
        <w:rPr>
          <w:rFonts w:hint="eastAsia" w:asciiTheme="minorEastAsia" w:hAnsiTheme="minorEastAsia" w:eastAsiaTheme="minorEastAsia" w:cstheme="minorEastAsia"/>
          <w:position w:val="-3"/>
          <w:sz w:val="24"/>
          <w:szCs w:val="24"/>
        </w:rPr>
        <w:drawing>
          <wp:inline distT="0" distB="0" distL="0" distR="0">
            <wp:extent cx="3124200" cy="69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4"/>
                    <a:stretch>
                      <a:fillRect/>
                    </a:stretch>
                  </pic:blipFill>
                  <pic:spPr>
                    <a:xfrm>
                      <a:off x="0" y="0"/>
                      <a:ext cx="3124200" cy="7619"/>
                    </a:xfrm>
                    <a:prstGeom prst="rect">
                      <a:avLst/>
                    </a:prstGeom>
                  </pic:spPr>
                </pic:pic>
              </a:graphicData>
            </a:graphic>
          </wp:inline>
        </w:drawing>
      </w:r>
    </w:p>
    <w:p w14:paraId="6DA5C68A">
      <w:pPr>
        <w:pageBreakBefore w:val="0"/>
        <w:wordWrap/>
        <w:overflowPunct/>
        <w:topLinePunct w:val="0"/>
        <w:autoSpaceDE w:val="0"/>
        <w:autoSpaceDN w:val="0"/>
        <w:bidi w:val="0"/>
        <w:snapToGrid w:val="0"/>
        <w:spacing w:line="360" w:lineRule="auto"/>
        <w:ind w:left="8"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采购文件获取日期：</w:t>
      </w:r>
      <w:r>
        <w:rPr>
          <w:rFonts w:hint="eastAsia" w:asciiTheme="minorEastAsia" w:hAnsiTheme="minorEastAsia" w:eastAsiaTheme="minorEastAsia" w:cstheme="minorEastAsia"/>
          <w:position w:val="-3"/>
          <w:sz w:val="24"/>
          <w:szCs w:val="24"/>
        </w:rPr>
        <w:drawing>
          <wp:inline distT="0" distB="0" distL="0" distR="0">
            <wp:extent cx="3276600" cy="69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65"/>
                    <a:stretch>
                      <a:fillRect/>
                    </a:stretch>
                  </pic:blipFill>
                  <pic:spPr>
                    <a:xfrm>
                      <a:off x="0" y="0"/>
                      <a:ext cx="3276600" cy="7619"/>
                    </a:xfrm>
                    <a:prstGeom prst="rect">
                      <a:avLst/>
                    </a:prstGeom>
                  </pic:spPr>
                </pic:pic>
              </a:graphicData>
            </a:graphic>
          </wp:inline>
        </w:drawing>
      </w:r>
    </w:p>
    <w:p w14:paraId="28FF19C9">
      <w:pPr>
        <w:pageBreakBefore w:val="0"/>
        <w:wordWrap/>
        <w:overflowPunct/>
        <w:topLinePunct w:val="0"/>
        <w:autoSpaceDE w:val="0"/>
        <w:autoSpaceDN w:val="0"/>
        <w:bidi w:val="0"/>
        <w:snapToGrid w:val="0"/>
        <w:spacing w:line="360" w:lineRule="auto"/>
        <w:ind w:left="9"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三、质疑事项具体内容</w:t>
      </w:r>
    </w:p>
    <w:p w14:paraId="449DC921">
      <w:pPr>
        <w:pageBreakBefore w:val="0"/>
        <w:wordWrap/>
        <w:overflowPunct/>
        <w:topLinePunct w:val="0"/>
        <w:autoSpaceDE w:val="0"/>
        <w:autoSpaceDN w:val="0"/>
        <w:bidi w:val="0"/>
        <w:snapToGrid w:val="0"/>
        <w:spacing w:line="360" w:lineRule="auto"/>
        <w:ind w:left="10" w:firstLine="45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质疑事项</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position w:val="-3"/>
          <w:sz w:val="24"/>
          <w:szCs w:val="24"/>
        </w:rPr>
        <w:drawing>
          <wp:inline distT="0" distB="0" distL="0" distR="0">
            <wp:extent cx="312420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66"/>
                    <a:stretch>
                      <a:fillRect/>
                    </a:stretch>
                  </pic:blipFill>
                  <pic:spPr>
                    <a:xfrm>
                      <a:off x="0" y="0"/>
                      <a:ext cx="3124200" cy="7619"/>
                    </a:xfrm>
                    <a:prstGeom prst="rect">
                      <a:avLst/>
                    </a:prstGeom>
                  </pic:spPr>
                </pic:pic>
              </a:graphicData>
            </a:graphic>
          </wp:inline>
        </w:drawing>
      </w:r>
    </w:p>
    <w:p w14:paraId="017941AA">
      <w:pPr>
        <w:pageBreakBefore w:val="0"/>
        <w:wordWrap/>
        <w:overflowPunct/>
        <w:topLinePunct w:val="0"/>
        <w:autoSpaceDE w:val="0"/>
        <w:autoSpaceDN w:val="0"/>
        <w:bidi w:val="0"/>
        <w:snapToGrid w:val="0"/>
        <w:spacing w:line="360" w:lineRule="auto"/>
        <w:ind w:left="9"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事实依据：</w:t>
      </w:r>
      <w:r>
        <w:rPr>
          <w:rFonts w:hint="eastAsia" w:asciiTheme="minorEastAsia" w:hAnsiTheme="minorEastAsia" w:eastAsiaTheme="minorEastAsia" w:cstheme="minorEastAsia"/>
          <w:position w:val="-3"/>
          <w:sz w:val="24"/>
          <w:szCs w:val="24"/>
        </w:rPr>
        <w:drawing>
          <wp:inline distT="0" distB="0" distL="0" distR="0">
            <wp:extent cx="3200400"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67"/>
                    <a:stretch>
                      <a:fillRect/>
                    </a:stretch>
                  </pic:blipFill>
                  <pic:spPr>
                    <a:xfrm>
                      <a:off x="0" y="0"/>
                      <a:ext cx="3200400" cy="7619"/>
                    </a:xfrm>
                    <a:prstGeom prst="rect">
                      <a:avLst/>
                    </a:prstGeom>
                  </pic:spPr>
                </pic:pic>
              </a:graphicData>
            </a:graphic>
          </wp:inline>
        </w:drawing>
      </w:r>
    </w:p>
    <w:p w14:paraId="21567CFC">
      <w:pPr>
        <w:pStyle w:val="5"/>
        <w:pageBreakBefore w:val="0"/>
        <w:tabs>
          <w:tab w:val="left" w:pos="6359"/>
        </w:tabs>
        <w:wordWrap/>
        <w:overflowPunct/>
        <w:topLinePunct w:val="0"/>
        <w:autoSpaceDE w:val="0"/>
        <w:autoSpaceDN w:val="0"/>
        <w:bidi w:val="0"/>
        <w:snapToGrid w:val="0"/>
        <w:spacing w:line="360" w:lineRule="auto"/>
        <w:ind w:right="2710"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法律依据：</w:t>
      </w:r>
    </w:p>
    <w:p w14:paraId="314AD1F7">
      <w:pPr>
        <w:pageBreakBefore w:val="0"/>
        <w:wordWrap/>
        <w:overflowPunct/>
        <w:topLinePunct w:val="0"/>
        <w:autoSpaceDE w:val="0"/>
        <w:autoSpaceDN w:val="0"/>
        <w:bidi w:val="0"/>
        <w:snapToGrid w:val="0"/>
        <w:spacing w:line="360" w:lineRule="auto"/>
        <w:ind w:left="10"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质疑事项</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3"/>
          <w:sz w:val="24"/>
          <w:szCs w:val="24"/>
        </w:rPr>
        <w:t>2</w:t>
      </w:r>
    </w:p>
    <w:p w14:paraId="62064505">
      <w:pPr>
        <w:pageBreakBefore w:val="0"/>
        <w:wordWrap/>
        <w:overflowPunct/>
        <w:topLinePunct w:val="0"/>
        <w:autoSpaceDE w:val="0"/>
        <w:autoSpaceDN w:val="0"/>
        <w:bidi w:val="0"/>
        <w:snapToGrid w:val="0"/>
        <w:spacing w:line="360" w:lineRule="auto"/>
        <w:ind w:left="24" w:firstLine="42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position w:val="3"/>
          <w:sz w:val="24"/>
          <w:szCs w:val="24"/>
        </w:rPr>
        <w:t>……</w:t>
      </w:r>
    </w:p>
    <w:p w14:paraId="26A816A0">
      <w:pPr>
        <w:pageBreakBefore w:val="0"/>
        <w:wordWrap/>
        <w:overflowPunct/>
        <w:topLinePunct w:val="0"/>
        <w:autoSpaceDE w:val="0"/>
        <w:autoSpaceDN w:val="0"/>
        <w:bidi w:val="0"/>
        <w:snapToGrid w:val="0"/>
        <w:spacing w:line="360" w:lineRule="auto"/>
        <w:ind w:left="32"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四、与质疑事项相关的质疑请求</w:t>
      </w:r>
    </w:p>
    <w:p w14:paraId="3777268C">
      <w:pPr>
        <w:pageBreakBefore w:val="0"/>
        <w:wordWrap/>
        <w:overflowPunct/>
        <w:topLinePunct w:val="0"/>
        <w:autoSpaceDE w:val="0"/>
        <w:autoSpaceDN w:val="0"/>
        <w:bidi w:val="0"/>
        <w:snapToGrid w:val="0"/>
        <w:spacing w:line="360" w:lineRule="auto"/>
        <w:ind w:left="7"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请求：</w:t>
      </w:r>
      <w:r>
        <w:rPr>
          <w:rFonts w:hint="eastAsia" w:asciiTheme="minorEastAsia" w:hAnsiTheme="minorEastAsia" w:eastAsiaTheme="minorEastAsia" w:cstheme="minorEastAsia"/>
          <w:position w:val="-3"/>
          <w:sz w:val="24"/>
          <w:szCs w:val="24"/>
        </w:rPr>
        <w:drawing>
          <wp:inline distT="0" distB="0" distL="0" distR="0">
            <wp:extent cx="3581400" cy="698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68"/>
                    <a:stretch>
                      <a:fillRect/>
                    </a:stretch>
                  </pic:blipFill>
                  <pic:spPr>
                    <a:xfrm>
                      <a:off x="0" y="0"/>
                      <a:ext cx="3581400" cy="7619"/>
                    </a:xfrm>
                    <a:prstGeom prst="rect">
                      <a:avLst/>
                    </a:prstGeom>
                  </pic:spPr>
                </pic:pic>
              </a:graphicData>
            </a:graphic>
          </wp:inline>
        </w:drawing>
      </w:r>
    </w:p>
    <w:p w14:paraId="017D17DF">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27B5AEE0">
      <w:pPr>
        <w:pageBreakBefore w:val="0"/>
        <w:wordWrap/>
        <w:overflowPunct/>
        <w:topLinePunct w:val="0"/>
        <w:autoSpaceDE w:val="0"/>
        <w:autoSpaceDN w:val="0"/>
        <w:bidi w:val="0"/>
        <w:snapToGrid w:val="0"/>
        <w:spacing w:line="360" w:lineRule="auto"/>
        <w:ind w:left="9"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签字(签章)：</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3"/>
          <w:sz w:val="24"/>
          <w:szCs w:val="24"/>
        </w:rPr>
        <w:t>公章：</w:t>
      </w:r>
    </w:p>
    <w:p w14:paraId="18428F32">
      <w:pPr>
        <w:pageBreakBefore w:val="0"/>
        <w:wordWrap/>
        <w:overflowPunct/>
        <w:topLinePunct w:val="0"/>
        <w:autoSpaceDE w:val="0"/>
        <w:autoSpaceDN w:val="0"/>
        <w:bidi w:val="0"/>
        <w:snapToGrid w:val="0"/>
        <w:spacing w:line="360" w:lineRule="auto"/>
        <w:ind w:left="51" w:firstLine="4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日期：</w:t>
      </w:r>
    </w:p>
    <w:p w14:paraId="3E2A92D7">
      <w:pPr>
        <w:pageBreakBefore w:val="0"/>
        <w:wordWrap/>
        <w:overflowPunct/>
        <w:topLinePunct w:val="0"/>
        <w:autoSpaceDE w:val="0"/>
        <w:autoSpaceDN w:val="0"/>
        <w:bidi w:val="0"/>
        <w:snapToGrid w:val="0"/>
        <w:spacing w:line="360" w:lineRule="auto"/>
        <w:ind w:left="10" w:firstLine="46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质疑函制作说明：</w:t>
      </w:r>
    </w:p>
    <w:p w14:paraId="122029A6">
      <w:pPr>
        <w:pageBreakBefore w:val="0"/>
        <w:numPr>
          <w:ilvl w:val="0"/>
          <w:numId w:val="6"/>
        </w:numPr>
        <w:wordWrap/>
        <w:overflowPunct/>
        <w:topLinePunct w:val="0"/>
        <w:autoSpaceDE w:val="0"/>
        <w:autoSpaceDN w:val="0"/>
        <w:bidi w:val="0"/>
        <w:snapToGrid w:val="0"/>
        <w:spacing w:line="360" w:lineRule="auto"/>
        <w:ind w:left="507" w:firstLine="476"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供应商提出质疑时，应提交质疑函和必要的证明</w:t>
      </w:r>
      <w:r>
        <w:rPr>
          <w:rFonts w:hint="eastAsia" w:asciiTheme="minorEastAsia" w:hAnsiTheme="minorEastAsia" w:eastAsiaTheme="minorEastAsia" w:cstheme="minorEastAsia"/>
          <w:spacing w:val="-2"/>
          <w:sz w:val="24"/>
          <w:szCs w:val="24"/>
        </w:rPr>
        <w:t>材料。</w:t>
      </w:r>
    </w:p>
    <w:p w14:paraId="65C06726">
      <w:pPr>
        <w:pageBreakBefore w:val="0"/>
        <w:numPr>
          <w:ilvl w:val="0"/>
          <w:numId w:val="6"/>
        </w:numPr>
        <w:wordWrap/>
        <w:overflowPunct/>
        <w:topLinePunct w:val="0"/>
        <w:autoSpaceDE w:val="0"/>
        <w:autoSpaceDN w:val="0"/>
        <w:bidi w:val="0"/>
        <w:snapToGrid w:val="0"/>
        <w:spacing w:line="360" w:lineRule="auto"/>
        <w:ind w:left="507"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质疑供应商若委托代理人进行质疑的，质疑函应按要求列明“授权代表</w:t>
      </w:r>
      <w:r>
        <w:rPr>
          <w:rFonts w:hint="eastAsia" w:asciiTheme="minorEastAsia" w:hAnsiTheme="minorEastAsia" w:eastAsiaTheme="minorEastAsia" w:cstheme="minorEastAsia"/>
          <w:spacing w:val="-73"/>
          <w:sz w:val="24"/>
          <w:szCs w:val="24"/>
        </w:rPr>
        <w:t xml:space="preserve"> </w:t>
      </w:r>
      <w:r>
        <w:rPr>
          <w:rFonts w:hint="eastAsia" w:asciiTheme="minorEastAsia" w:hAnsiTheme="minorEastAsia" w:eastAsiaTheme="minorEastAsia" w:cstheme="minorEastAsia"/>
          <w:spacing w:val="-3"/>
          <w:sz w:val="24"/>
          <w:szCs w:val="24"/>
        </w:rPr>
        <w:t>”的有关</w:t>
      </w:r>
      <w:r>
        <w:rPr>
          <w:rFonts w:hint="eastAsia" w:asciiTheme="minorEastAsia" w:hAnsiTheme="minorEastAsia" w:eastAsiaTheme="minorEastAsia" w:cstheme="minorEastAsia"/>
          <w:spacing w:val="-2"/>
          <w:sz w:val="24"/>
          <w:szCs w:val="24"/>
        </w:rPr>
        <w:t>内容，并在附件中提交由质疑供应商签署的授权委托书。授权委托书应载明代理人的姓</w:t>
      </w:r>
      <w:r>
        <w:rPr>
          <w:rFonts w:hint="eastAsia" w:asciiTheme="minorEastAsia" w:hAnsiTheme="minorEastAsia" w:eastAsiaTheme="minorEastAsia" w:cstheme="minorEastAsia"/>
          <w:spacing w:val="-1"/>
          <w:sz w:val="24"/>
          <w:szCs w:val="24"/>
        </w:rPr>
        <w:t>名或者名称、代理事项、具体权限、期限和相关事项。</w:t>
      </w:r>
    </w:p>
    <w:p w14:paraId="3EFF2E17">
      <w:pPr>
        <w:pageBreakBefore w:val="0"/>
        <w:numPr>
          <w:ilvl w:val="0"/>
          <w:numId w:val="6"/>
        </w:numPr>
        <w:wordWrap/>
        <w:overflowPunct/>
        <w:topLinePunct w:val="0"/>
        <w:autoSpaceDE w:val="0"/>
        <w:autoSpaceDN w:val="0"/>
        <w:bidi w:val="0"/>
        <w:snapToGrid w:val="0"/>
        <w:spacing w:line="360" w:lineRule="auto"/>
        <w:ind w:left="507"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质疑供应商若对项目的某一分包进行质疑，质疑函中应列明具体分包号。</w:t>
      </w:r>
    </w:p>
    <w:p w14:paraId="7939F52E">
      <w:pPr>
        <w:pageBreakBefore w:val="0"/>
        <w:numPr>
          <w:ilvl w:val="0"/>
          <w:numId w:val="6"/>
        </w:numPr>
        <w:wordWrap/>
        <w:overflowPunct/>
        <w:topLinePunct w:val="0"/>
        <w:autoSpaceDE w:val="0"/>
        <w:autoSpaceDN w:val="0"/>
        <w:bidi w:val="0"/>
        <w:snapToGrid w:val="0"/>
        <w:spacing w:line="360" w:lineRule="auto"/>
        <w:ind w:left="507"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质疑函的质疑事项应具体、明确，并有必要的</w:t>
      </w:r>
      <w:r>
        <w:rPr>
          <w:rFonts w:hint="eastAsia" w:asciiTheme="minorEastAsia" w:hAnsiTheme="minorEastAsia" w:eastAsiaTheme="minorEastAsia" w:cstheme="minorEastAsia"/>
          <w:spacing w:val="-1"/>
          <w:sz w:val="24"/>
          <w:szCs w:val="24"/>
        </w:rPr>
        <w:t>事实依据和法律依据。</w:t>
      </w:r>
    </w:p>
    <w:p w14:paraId="1CA656C0">
      <w:pPr>
        <w:pageBreakBefore w:val="0"/>
        <w:numPr>
          <w:ilvl w:val="0"/>
          <w:numId w:val="6"/>
        </w:numPr>
        <w:wordWrap/>
        <w:overflowPunct/>
        <w:topLinePunct w:val="0"/>
        <w:autoSpaceDE w:val="0"/>
        <w:autoSpaceDN w:val="0"/>
        <w:bidi w:val="0"/>
        <w:snapToGrid w:val="0"/>
        <w:spacing w:line="360" w:lineRule="auto"/>
        <w:ind w:left="507"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质疑函的质疑请求应与质疑事项相关。</w:t>
      </w:r>
    </w:p>
    <w:p w14:paraId="561FCBA8">
      <w:pPr>
        <w:pageBreakBefore w:val="0"/>
        <w:numPr>
          <w:ilvl w:val="0"/>
          <w:numId w:val="6"/>
        </w:numPr>
        <w:wordWrap/>
        <w:overflowPunct/>
        <w:topLinePunct w:val="0"/>
        <w:autoSpaceDE w:val="0"/>
        <w:autoSpaceDN w:val="0"/>
        <w:bidi w:val="0"/>
        <w:snapToGrid w:val="0"/>
        <w:spacing w:line="360" w:lineRule="auto"/>
        <w:ind w:left="507"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质疑供应商为自然人的，质疑函应由本人签字；质疑供应商为法人或者其他组织</w:t>
      </w:r>
      <w:r>
        <w:rPr>
          <w:rFonts w:hint="eastAsia" w:asciiTheme="minorEastAsia" w:hAnsiTheme="minorEastAsia" w:eastAsiaTheme="minorEastAsia" w:cstheme="minorEastAsia"/>
          <w:spacing w:val="-6"/>
          <w:sz w:val="24"/>
          <w:szCs w:val="24"/>
        </w:rPr>
        <w:t>的，质疑函应由法定代表人、主要负责人，或者其授权代表签字或者盖章，</w:t>
      </w:r>
      <w:r>
        <w:rPr>
          <w:rFonts w:hint="eastAsia" w:asciiTheme="minorEastAsia" w:hAnsiTheme="minorEastAsia" w:eastAsiaTheme="minorEastAsia" w:cstheme="minorEastAsia"/>
          <w:spacing w:val="-7"/>
          <w:sz w:val="24"/>
          <w:szCs w:val="24"/>
        </w:rPr>
        <w:t>并加盖公章。</w:t>
      </w:r>
    </w:p>
    <w:p w14:paraId="109F06AB">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sectPr>
          <w:headerReference r:id="rId37" w:type="default"/>
          <w:footerReference r:id="rId38" w:type="default"/>
          <w:pgSz w:w="11906" w:h="16839"/>
          <w:pgMar w:top="1147" w:right="1336" w:bottom="1274" w:left="1418" w:header="826" w:footer="1037" w:gutter="0"/>
          <w:pgNumType w:fmt="decimal"/>
          <w:cols w:space="720" w:num="1"/>
        </w:sectPr>
      </w:pPr>
    </w:p>
    <w:p w14:paraId="571BDC17">
      <w:pPr>
        <w:pageBreakBefore w:val="0"/>
        <w:wordWrap/>
        <w:overflowPunct/>
        <w:topLinePunct w:val="0"/>
        <w:autoSpaceDE w:val="0"/>
        <w:autoSpaceDN w:val="0"/>
        <w:bidi w:val="0"/>
        <w:snapToGrid w:val="0"/>
        <w:spacing w:line="360" w:lineRule="auto"/>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13"/>
          <w:sz w:val="31"/>
          <w:szCs w:val="31"/>
        </w:rPr>
        <w:t>附件</w:t>
      </w:r>
      <w:r>
        <w:rPr>
          <w:rFonts w:hint="eastAsia" w:asciiTheme="minorEastAsia" w:hAnsiTheme="minorEastAsia" w:eastAsiaTheme="minorEastAsia" w:cstheme="minorEastAsia"/>
          <w:spacing w:val="-39"/>
          <w:sz w:val="31"/>
          <w:szCs w:val="31"/>
        </w:rPr>
        <w:t xml:space="preserve"> </w:t>
      </w:r>
      <w:r>
        <w:rPr>
          <w:rFonts w:hint="eastAsia" w:asciiTheme="minorEastAsia" w:hAnsiTheme="minorEastAsia" w:eastAsiaTheme="minorEastAsia" w:cstheme="minorEastAsia"/>
          <w:b/>
          <w:bCs/>
          <w:spacing w:val="13"/>
          <w:sz w:val="31"/>
          <w:szCs w:val="31"/>
        </w:rPr>
        <w:t>2：投诉书范本及制作说明</w:t>
      </w:r>
    </w:p>
    <w:p w14:paraId="4A54B689">
      <w:pPr>
        <w:pageBreakBefore w:val="0"/>
        <w:wordWrap/>
        <w:overflowPunct/>
        <w:topLinePunct w:val="0"/>
        <w:autoSpaceDE w:val="0"/>
        <w:autoSpaceDN w:val="0"/>
        <w:bidi w:val="0"/>
        <w:snapToGrid w:val="0"/>
        <w:spacing w:line="360" w:lineRule="auto"/>
        <w:ind w:left="3717" w:firstLine="674" w:firstLineChars="20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13"/>
          <w:sz w:val="31"/>
          <w:szCs w:val="31"/>
        </w:rPr>
        <w:t>投诉书范本</w:t>
      </w:r>
    </w:p>
    <w:p w14:paraId="4AD9994E">
      <w:pPr>
        <w:pageBreakBefore w:val="0"/>
        <w:wordWrap/>
        <w:overflowPunct/>
        <w:topLinePunct w:val="0"/>
        <w:autoSpaceDE w:val="0"/>
        <w:autoSpaceDN w:val="0"/>
        <w:bidi w:val="0"/>
        <w:snapToGrid w:val="0"/>
        <w:spacing w:line="360" w:lineRule="auto"/>
        <w:ind w:left="13"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一、投诉相关主体基本情况</w:t>
      </w:r>
    </w:p>
    <w:p w14:paraId="252CFDB9">
      <w:pPr>
        <w:pageBreakBefore w:val="0"/>
        <w:wordWrap/>
        <w:overflowPunct/>
        <w:topLinePunct w:val="0"/>
        <w:autoSpaceDE w:val="0"/>
        <w:autoSpaceDN w:val="0"/>
        <w:bidi w:val="0"/>
        <w:snapToGrid w:val="0"/>
        <w:spacing w:line="360" w:lineRule="auto"/>
        <w:ind w:left="12" w:firstLine="46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投诉人：</w:t>
      </w:r>
      <w:r>
        <w:rPr>
          <w:rFonts w:hint="eastAsia" w:asciiTheme="minorEastAsia" w:hAnsiTheme="minorEastAsia" w:eastAsiaTheme="minorEastAsia" w:cstheme="minorEastAsia"/>
          <w:position w:val="-3"/>
          <w:sz w:val="24"/>
          <w:szCs w:val="24"/>
        </w:rPr>
        <w:drawing>
          <wp:inline distT="0" distB="0" distL="0" distR="0">
            <wp:extent cx="3581400" cy="698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9"/>
                    <a:stretch>
                      <a:fillRect/>
                    </a:stretch>
                  </pic:blipFill>
                  <pic:spPr>
                    <a:xfrm>
                      <a:off x="0" y="0"/>
                      <a:ext cx="3581400" cy="7619"/>
                    </a:xfrm>
                    <a:prstGeom prst="rect">
                      <a:avLst/>
                    </a:prstGeom>
                  </pic:spPr>
                </pic:pic>
              </a:graphicData>
            </a:graphic>
          </wp:inline>
        </w:drawing>
      </w:r>
    </w:p>
    <w:p w14:paraId="2CE09677">
      <w:pPr>
        <w:pageBreakBefore w:val="0"/>
        <w:wordWrap/>
        <w:overflowPunct/>
        <w:topLinePunct w:val="0"/>
        <w:autoSpaceDE w:val="0"/>
        <w:autoSpaceDN w:val="0"/>
        <w:bidi w:val="0"/>
        <w:snapToGrid w:val="0"/>
        <w:spacing w:line="360" w:lineRule="auto"/>
        <w:ind w:left="9" w:firstLine="448" w:firstLineChars="200"/>
        <w:rPr>
          <w:rFonts w:hint="eastAsia" w:asciiTheme="minorEastAsia" w:hAnsiTheme="minorEastAsia" w:eastAsiaTheme="minorEastAsia" w:cstheme="minorEastAsia"/>
          <w:spacing w:val="-93"/>
          <w:sz w:val="24"/>
          <w:szCs w:val="24"/>
        </w:rPr>
      </w:pPr>
      <w:r>
        <w:rPr>
          <w:rFonts w:hint="eastAsia" w:asciiTheme="minorEastAsia" w:hAnsiTheme="minorEastAsia" w:eastAsiaTheme="minorEastAsia" w:cstheme="minorEastAsia"/>
          <w:spacing w:val="-8"/>
          <w:sz w:val="24"/>
          <w:szCs w:val="24"/>
        </w:rPr>
        <w:t>地</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8"/>
          <w:sz w:val="24"/>
          <w:szCs w:val="24"/>
        </w:rPr>
        <w:t>址：</w:t>
      </w:r>
      <w:r>
        <w:rPr>
          <w:rFonts w:hint="eastAsia" w:asciiTheme="minorEastAsia" w:hAnsiTheme="minorEastAsia" w:eastAsiaTheme="minorEastAsia" w:cstheme="minorEastAsia"/>
          <w:position w:val="-3"/>
          <w:sz w:val="24"/>
          <w:szCs w:val="24"/>
        </w:rPr>
        <w:drawing>
          <wp:inline distT="0" distB="0" distL="0" distR="0">
            <wp:extent cx="2209800" cy="762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70"/>
                    <a:stretch>
                      <a:fillRect/>
                    </a:stretch>
                  </pic:blipFill>
                  <pic:spPr>
                    <a:xfrm>
                      <a:off x="0" y="0"/>
                      <a:ext cx="2209800" cy="7620"/>
                    </a:xfrm>
                    <a:prstGeom prst="rect">
                      <a:avLst/>
                    </a:prstGeom>
                  </pic:spPr>
                </pic:pic>
              </a:graphicData>
            </a:graphic>
          </wp:inline>
        </w:drawing>
      </w:r>
      <w:r>
        <w:rPr>
          <w:rFonts w:hint="eastAsia" w:asciiTheme="minorEastAsia" w:hAnsiTheme="minorEastAsia" w:eastAsiaTheme="minorEastAsia" w:cstheme="minorEastAsia"/>
          <w:spacing w:val="-93"/>
          <w:sz w:val="24"/>
          <w:szCs w:val="24"/>
        </w:rPr>
        <w:t xml:space="preserve"> </w:t>
      </w:r>
    </w:p>
    <w:p w14:paraId="66767CF1">
      <w:pPr>
        <w:pageBreakBefore w:val="0"/>
        <w:wordWrap/>
        <w:overflowPunct/>
        <w:topLinePunct w:val="0"/>
        <w:autoSpaceDE w:val="0"/>
        <w:autoSpaceDN w:val="0"/>
        <w:bidi w:val="0"/>
        <w:snapToGrid w:val="0"/>
        <w:spacing w:line="360" w:lineRule="auto"/>
        <w:ind w:left="9" w:firstLine="44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邮编：</w:t>
      </w:r>
      <w:r>
        <w:rPr>
          <w:rFonts w:hint="eastAsia" w:asciiTheme="minorEastAsia" w:hAnsiTheme="minorEastAsia" w:eastAsiaTheme="minorEastAsia" w:cstheme="minorEastAsia"/>
          <w:sz w:val="24"/>
          <w:szCs w:val="24"/>
          <w:u w:val="single" w:color="auto"/>
        </w:rPr>
        <w:t xml:space="preserve">            </w:t>
      </w:r>
    </w:p>
    <w:p w14:paraId="74835BE8">
      <w:pPr>
        <w:pageBreakBefore w:val="0"/>
        <w:wordWrap/>
        <w:overflowPunct/>
        <w:topLinePunct w:val="0"/>
        <w:autoSpaceDE w:val="0"/>
        <w:autoSpaceDN w:val="0"/>
        <w:bidi w:val="0"/>
        <w:snapToGrid w:val="0"/>
        <w:spacing w:line="360" w:lineRule="auto"/>
        <w:ind w:left="10"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法定代表人/主要负责人：</w:t>
      </w:r>
      <w:r>
        <w:rPr>
          <w:rFonts w:hint="eastAsia" w:asciiTheme="minorEastAsia" w:hAnsiTheme="minorEastAsia" w:eastAsiaTheme="minorEastAsia" w:cstheme="minorEastAsia"/>
          <w:position w:val="-3"/>
          <w:sz w:val="24"/>
          <w:szCs w:val="24"/>
        </w:rPr>
        <w:drawing>
          <wp:inline distT="0" distB="0" distL="0" distR="0">
            <wp:extent cx="2667000" cy="698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71"/>
                    <a:stretch>
                      <a:fillRect/>
                    </a:stretch>
                  </pic:blipFill>
                  <pic:spPr>
                    <a:xfrm>
                      <a:off x="0" y="0"/>
                      <a:ext cx="2667000" cy="7619"/>
                    </a:xfrm>
                    <a:prstGeom prst="rect">
                      <a:avLst/>
                    </a:prstGeom>
                  </pic:spPr>
                </pic:pic>
              </a:graphicData>
            </a:graphic>
          </wp:inline>
        </w:drawing>
      </w:r>
    </w:p>
    <w:p w14:paraId="1F311524">
      <w:pPr>
        <w:pageBreakBefore w:val="0"/>
        <w:wordWrap/>
        <w:overflowPunct/>
        <w:topLinePunct w:val="0"/>
        <w:autoSpaceDE w:val="0"/>
        <w:autoSpaceDN w:val="0"/>
        <w:bidi w:val="0"/>
        <w:snapToGrid w:val="0"/>
        <w:spacing w:line="360" w:lineRule="auto"/>
        <w:ind w:left="10"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联系电话：</w:t>
      </w:r>
      <w:r>
        <w:rPr>
          <w:rFonts w:hint="eastAsia" w:asciiTheme="minorEastAsia" w:hAnsiTheme="minorEastAsia" w:eastAsiaTheme="minorEastAsia" w:cstheme="minorEastAsia"/>
          <w:position w:val="-3"/>
          <w:sz w:val="24"/>
          <w:szCs w:val="24"/>
        </w:rPr>
        <w:drawing>
          <wp:inline distT="0" distB="0" distL="0" distR="0">
            <wp:extent cx="3429000" cy="762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72"/>
                    <a:stretch>
                      <a:fillRect/>
                    </a:stretch>
                  </pic:blipFill>
                  <pic:spPr>
                    <a:xfrm>
                      <a:off x="0" y="0"/>
                      <a:ext cx="3429000" cy="7620"/>
                    </a:xfrm>
                    <a:prstGeom prst="rect">
                      <a:avLst/>
                    </a:prstGeom>
                  </pic:spPr>
                </pic:pic>
              </a:graphicData>
            </a:graphic>
          </wp:inline>
        </w:drawing>
      </w:r>
    </w:p>
    <w:p w14:paraId="205ED727">
      <w:pPr>
        <w:pageBreakBefore w:val="0"/>
        <w:wordWrap/>
        <w:overflowPunct/>
        <w:topLinePunct w:val="0"/>
        <w:autoSpaceDE w:val="0"/>
        <w:autoSpaceDN w:val="0"/>
        <w:bidi w:val="0"/>
        <w:snapToGrid w:val="0"/>
        <w:spacing w:line="360" w:lineRule="auto"/>
        <w:ind w:left="8" w:firstLine="472" w:firstLineChars="200"/>
        <w:rPr>
          <w:rFonts w:hint="eastAsia" w:asciiTheme="minorEastAsia" w:hAnsiTheme="minorEastAsia" w:eastAsiaTheme="minorEastAsia" w:cstheme="minorEastAsia"/>
          <w:spacing w:val="-110"/>
          <w:sz w:val="24"/>
          <w:szCs w:val="24"/>
        </w:rPr>
      </w:pPr>
      <w:r>
        <w:rPr>
          <w:rFonts w:hint="eastAsia" w:asciiTheme="minorEastAsia" w:hAnsiTheme="minorEastAsia" w:eastAsiaTheme="minorEastAsia" w:cstheme="minorEastAsia"/>
          <w:spacing w:val="-2"/>
          <w:sz w:val="24"/>
          <w:szCs w:val="24"/>
        </w:rPr>
        <w:t>授权代表：</w:t>
      </w:r>
      <w:r>
        <w:rPr>
          <w:rFonts w:hint="eastAsia" w:asciiTheme="minorEastAsia" w:hAnsiTheme="minorEastAsia" w:eastAsiaTheme="minorEastAsia" w:cstheme="minorEastAsia"/>
          <w:position w:val="-3"/>
          <w:sz w:val="24"/>
          <w:szCs w:val="24"/>
        </w:rPr>
        <w:drawing>
          <wp:inline distT="0" distB="0" distL="0" distR="0">
            <wp:extent cx="990600" cy="698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73"/>
                    <a:stretch>
                      <a:fillRect/>
                    </a:stretch>
                  </pic:blipFill>
                  <pic:spPr>
                    <a:xfrm>
                      <a:off x="0" y="0"/>
                      <a:ext cx="990600" cy="7619"/>
                    </a:xfrm>
                    <a:prstGeom prst="rect">
                      <a:avLst/>
                    </a:prstGeom>
                  </pic:spPr>
                </pic:pic>
              </a:graphicData>
            </a:graphic>
          </wp:inline>
        </w:drawing>
      </w:r>
      <w:r>
        <w:rPr>
          <w:rFonts w:hint="eastAsia" w:asciiTheme="minorEastAsia" w:hAnsiTheme="minorEastAsia" w:eastAsiaTheme="minorEastAsia" w:cstheme="minorEastAsia"/>
          <w:spacing w:val="-110"/>
          <w:sz w:val="24"/>
          <w:szCs w:val="24"/>
        </w:rPr>
        <w:t xml:space="preserve"> </w:t>
      </w:r>
    </w:p>
    <w:p w14:paraId="60D5C556">
      <w:pPr>
        <w:pageBreakBefore w:val="0"/>
        <w:wordWrap/>
        <w:overflowPunct/>
        <w:topLinePunct w:val="0"/>
        <w:autoSpaceDE w:val="0"/>
        <w:autoSpaceDN w:val="0"/>
        <w:bidi w:val="0"/>
        <w:snapToGrid w:val="0"/>
        <w:spacing w:line="360" w:lineRule="auto"/>
        <w:ind w:left="8"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联系电话</w:t>
      </w:r>
      <w:r>
        <w:rPr>
          <w:rFonts w:hint="eastAsia" w:asciiTheme="minorEastAsia" w:hAnsiTheme="minorEastAsia" w:eastAsiaTheme="minorEastAsia" w:cstheme="minorEastAsia"/>
          <w:spacing w:val="-2"/>
          <w:sz w:val="24"/>
          <w:szCs w:val="24"/>
          <w:u w:val="dotted" w:color="auto"/>
        </w:rPr>
        <w:t>：</w:t>
      </w:r>
      <w:r>
        <w:rPr>
          <w:rFonts w:hint="eastAsia" w:asciiTheme="minorEastAsia" w:hAnsiTheme="minorEastAsia" w:eastAsiaTheme="minorEastAsia" w:cstheme="minorEastAsia"/>
          <w:sz w:val="24"/>
          <w:szCs w:val="24"/>
          <w:u w:val="dotted" w:color="auto"/>
        </w:rPr>
        <w:t xml:space="preserve">                   </w:t>
      </w:r>
    </w:p>
    <w:sdt>
      <w:sdtPr>
        <w:rPr>
          <w:rFonts w:hint="eastAsia" w:asciiTheme="minorEastAsia" w:hAnsiTheme="minorEastAsia" w:eastAsiaTheme="minorEastAsia" w:cstheme="minorEastAsia"/>
          <w:sz w:val="24"/>
          <w:szCs w:val="24"/>
        </w:rPr>
        <w:id w:val="147460961"/>
        <w:docPartObj>
          <w:docPartGallery w:val="Table of Contents"/>
          <w:docPartUnique/>
        </w:docPartObj>
      </w:sdtPr>
      <w:sdtEndPr>
        <w:rPr>
          <w:rFonts w:hint="eastAsia" w:asciiTheme="minorEastAsia" w:hAnsiTheme="minorEastAsia" w:eastAsiaTheme="minorEastAsia" w:cstheme="minorEastAsia"/>
          <w:sz w:val="24"/>
          <w:szCs w:val="24"/>
        </w:rPr>
      </w:sdtEndPr>
      <w:sdtContent>
        <w:p w14:paraId="47BBF901">
          <w:pPr>
            <w:pageBreakBefore w:val="0"/>
            <w:tabs>
              <w:tab w:val="right" w:leader="dot" w:pos="5345"/>
            </w:tabs>
            <w:wordWrap/>
            <w:overflowPunct/>
            <w:topLinePunct w:val="0"/>
            <w:autoSpaceDE w:val="0"/>
            <w:autoSpaceDN w:val="0"/>
            <w:bidi w:val="0"/>
            <w:snapToGrid w:val="0"/>
            <w:spacing w:line="360" w:lineRule="auto"/>
            <w:ind w:left="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地</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7"/>
              <w:sz w:val="24"/>
              <w:szCs w:val="24"/>
            </w:rPr>
            <w:t>址：</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pacing w:val="-10"/>
              <w:sz w:val="24"/>
              <w:szCs w:val="24"/>
            </w:rPr>
            <w:t>邮</w:t>
          </w:r>
          <w:r>
            <w:rPr>
              <w:rFonts w:hint="eastAsia" w:asciiTheme="minorEastAsia" w:hAnsiTheme="minorEastAsia" w:eastAsiaTheme="minorEastAsia" w:cstheme="minorEastAsia"/>
              <w:spacing w:val="-10"/>
              <w:sz w:val="24"/>
              <w:szCs w:val="24"/>
              <w:lang w:val="en-US" w:eastAsia="zh-CN"/>
            </w:rPr>
            <w:t xml:space="preserve">      </w:t>
          </w:r>
          <w:r>
            <w:rPr>
              <w:rFonts w:hint="eastAsia" w:asciiTheme="minorEastAsia" w:hAnsiTheme="minorEastAsia" w:eastAsiaTheme="minorEastAsia" w:cstheme="minorEastAsia"/>
              <w:spacing w:val="-10"/>
              <w:sz w:val="24"/>
              <w:szCs w:val="24"/>
            </w:rPr>
            <w:t>编：</w:t>
          </w:r>
          <w:r>
            <w:rPr>
              <w:rFonts w:hint="eastAsia" w:asciiTheme="minorEastAsia" w:hAnsiTheme="minorEastAsia" w:eastAsiaTheme="minorEastAsia" w:cstheme="minorEastAsia"/>
              <w:sz w:val="24"/>
              <w:szCs w:val="24"/>
              <w:u w:val="single" w:color="auto"/>
            </w:rPr>
            <w:t xml:space="preserve">                              </w:t>
          </w:r>
        </w:p>
        <w:p w14:paraId="635F6C58">
          <w:pPr>
            <w:pageBreakBefore w:val="0"/>
            <w:wordWrap/>
            <w:overflowPunct/>
            <w:topLinePunct w:val="0"/>
            <w:autoSpaceDE w:val="0"/>
            <w:autoSpaceDN w:val="0"/>
            <w:bidi w:val="0"/>
            <w:snapToGrid w:val="0"/>
            <w:spacing w:line="360" w:lineRule="auto"/>
            <w:ind w:left="9" w:firstLine="45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被投诉人</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z w:val="24"/>
              <w:szCs w:val="24"/>
              <w:u w:val="single" w:color="auto"/>
            </w:rPr>
            <w:t xml:space="preserve">                                             </w:t>
          </w:r>
        </w:p>
        <w:p w14:paraId="41901F83">
          <w:pPr>
            <w:pageBreakBefore w:val="0"/>
            <w:tabs>
              <w:tab w:val="right" w:leader="dot" w:pos="5345"/>
            </w:tabs>
            <w:wordWrap/>
            <w:overflowPunct/>
            <w:topLinePunct w:val="0"/>
            <w:autoSpaceDE w:val="0"/>
            <w:autoSpaceDN w:val="0"/>
            <w:bidi w:val="0"/>
            <w:snapToGrid w:val="0"/>
            <w:spacing w:line="360" w:lineRule="auto"/>
            <w:ind w:left="9" w:firstLine="45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地</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7"/>
              <w:sz w:val="24"/>
              <w:szCs w:val="24"/>
            </w:rPr>
            <w:t>址：</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pacing w:val="-10"/>
              <w:sz w:val="24"/>
              <w:szCs w:val="24"/>
            </w:rPr>
            <w:t>邮编：</w:t>
          </w:r>
          <w:r>
            <w:rPr>
              <w:rFonts w:hint="eastAsia" w:asciiTheme="minorEastAsia" w:hAnsiTheme="minorEastAsia" w:eastAsiaTheme="minorEastAsia" w:cstheme="minorEastAsia"/>
              <w:sz w:val="24"/>
              <w:szCs w:val="24"/>
              <w:u w:val="single" w:color="auto"/>
            </w:rPr>
            <w:t xml:space="preserve">           </w:t>
          </w:r>
        </w:p>
        <w:p w14:paraId="1FB1EAA9">
          <w:pPr>
            <w:pageBreakBefore w:val="0"/>
            <w:tabs>
              <w:tab w:val="right" w:leader="dot" w:pos="3785"/>
            </w:tabs>
            <w:wordWrap/>
            <w:overflowPunct/>
            <w:topLinePunct w:val="0"/>
            <w:autoSpaceDE w:val="0"/>
            <w:autoSpaceDN w:val="0"/>
            <w:bidi w:val="0"/>
            <w:snapToGrid w:val="0"/>
            <w:spacing w:line="360" w:lineRule="auto"/>
            <w:ind w:left="10"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pacing w:val="-106"/>
              <w:sz w:val="24"/>
              <w:szCs w:val="24"/>
            </w:rPr>
            <w:t xml:space="preserve"> </w:t>
          </w:r>
          <w:r>
            <w:rPr>
              <w:rFonts w:hint="eastAsia" w:asciiTheme="minorEastAsia" w:hAnsiTheme="minorEastAsia" w:eastAsiaTheme="minorEastAsia" w:cstheme="minorEastAsia"/>
              <w:spacing w:val="-3"/>
              <w:sz w:val="24"/>
              <w:szCs w:val="24"/>
            </w:rPr>
            <w:t>联系电话：</w:t>
          </w:r>
          <w:r>
            <w:rPr>
              <w:rFonts w:hint="eastAsia" w:asciiTheme="minorEastAsia" w:hAnsiTheme="minorEastAsia" w:eastAsiaTheme="minorEastAsia" w:cstheme="minorEastAsia"/>
              <w:sz w:val="24"/>
              <w:szCs w:val="24"/>
              <w:u w:val="single" w:color="auto"/>
            </w:rPr>
            <w:t xml:space="preserve">                       </w:t>
          </w:r>
        </w:p>
        <w:p w14:paraId="7F61DF75">
          <w:pPr>
            <w:pageBreakBefore w:val="0"/>
            <w:wordWrap/>
            <w:overflowPunct/>
            <w:topLinePunct w:val="0"/>
            <w:autoSpaceDE w:val="0"/>
            <w:autoSpaceDN w:val="0"/>
            <w:bidi w:val="0"/>
            <w:snapToGrid w:val="0"/>
            <w:spacing w:line="360" w:lineRule="auto"/>
            <w:ind w:left="9"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被投诉人</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"bookmark15"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2"/>
              <w:sz w:val="24"/>
              <w:szCs w:val="24"/>
            </w:rPr>
            <w:t>2</w:t>
          </w:r>
          <w:r>
            <w:rPr>
              <w:rFonts w:hint="eastAsia" w:asciiTheme="minorEastAsia" w:hAnsiTheme="minorEastAsia" w:eastAsiaTheme="minorEastAsia" w:cstheme="minorEastAsia"/>
              <w:spacing w:val="-2"/>
              <w:sz w:val="24"/>
              <w:szCs w:val="24"/>
            </w:rPr>
            <w:fldChar w:fldCharType="end"/>
          </w:r>
        </w:p>
      </w:sdtContent>
    </w:sdt>
    <w:p w14:paraId="3BB00601">
      <w:pPr>
        <w:pageBreakBefore w:val="0"/>
        <w:wordWrap/>
        <w:overflowPunct/>
        <w:topLinePunct w:val="0"/>
        <w:autoSpaceDE w:val="0"/>
        <w:autoSpaceDN w:val="0"/>
        <w:bidi w:val="0"/>
        <w:snapToGrid w:val="0"/>
        <w:spacing w:line="360" w:lineRule="auto"/>
        <w:ind w:left="24" w:firstLine="42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position w:val="3"/>
          <w:sz w:val="24"/>
          <w:szCs w:val="24"/>
        </w:rPr>
        <w:t>……</w:t>
      </w:r>
    </w:p>
    <w:sdt>
      <w:sdtPr>
        <w:rPr>
          <w:rFonts w:hint="eastAsia" w:asciiTheme="minorEastAsia" w:hAnsiTheme="minorEastAsia" w:eastAsiaTheme="minorEastAsia" w:cstheme="minorEastAsia"/>
          <w:sz w:val="24"/>
          <w:szCs w:val="24"/>
        </w:rPr>
        <w:id w:val="147457714"/>
        <w:docPartObj>
          <w:docPartGallery w:val="Table of Contents"/>
          <w:docPartUnique/>
        </w:docPartObj>
      </w:sdtPr>
      <w:sdtEndPr>
        <w:rPr>
          <w:rFonts w:hint="eastAsia" w:asciiTheme="minorEastAsia" w:hAnsiTheme="minorEastAsia" w:eastAsiaTheme="minorEastAsia" w:cstheme="minorEastAsia"/>
          <w:sz w:val="24"/>
          <w:szCs w:val="24"/>
        </w:rPr>
      </w:sdtEndPr>
      <w:sdtContent>
        <w:p w14:paraId="63B5780A">
          <w:pPr>
            <w:pageBreakBefore w:val="0"/>
            <w:wordWrap/>
            <w:overflowPunct/>
            <w:topLinePunct w:val="0"/>
            <w:autoSpaceDE w:val="0"/>
            <w:autoSpaceDN w:val="0"/>
            <w:bidi w:val="0"/>
            <w:snapToGrid w:val="0"/>
            <w:spacing w:line="360" w:lineRule="auto"/>
            <w:ind w:left="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相关供应商：</w:t>
          </w:r>
          <w:r>
            <w:rPr>
              <w:rFonts w:hint="eastAsia" w:asciiTheme="minorEastAsia" w:hAnsiTheme="minorEastAsia" w:eastAsiaTheme="minorEastAsia" w:cstheme="minorEastAsia"/>
              <w:sz w:val="24"/>
              <w:szCs w:val="24"/>
              <w:u w:val="single" w:color="auto"/>
            </w:rPr>
            <w:t xml:space="preserve">                                               </w:t>
          </w:r>
        </w:p>
        <w:p w14:paraId="3BA23AE0">
          <w:pPr>
            <w:pageBreakBefore w:val="0"/>
            <w:tabs>
              <w:tab w:val="right" w:leader="dot" w:pos="5345"/>
            </w:tabs>
            <w:wordWrap/>
            <w:overflowPunct/>
            <w:topLinePunct w:val="0"/>
            <w:autoSpaceDE w:val="0"/>
            <w:autoSpaceDN w:val="0"/>
            <w:bidi w:val="0"/>
            <w:snapToGrid w:val="0"/>
            <w:spacing w:line="360" w:lineRule="auto"/>
            <w:ind w:left="9" w:firstLine="45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地</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7"/>
              <w:sz w:val="24"/>
              <w:szCs w:val="24"/>
            </w:rPr>
            <w:t>址：</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10"/>
              <w:sz w:val="24"/>
              <w:szCs w:val="24"/>
            </w:rPr>
            <w:t>邮编：</w:t>
          </w:r>
          <w:r>
            <w:rPr>
              <w:rFonts w:hint="eastAsia" w:asciiTheme="minorEastAsia" w:hAnsiTheme="minorEastAsia" w:eastAsiaTheme="minorEastAsia" w:cstheme="minorEastAsia"/>
              <w:sz w:val="24"/>
              <w:szCs w:val="24"/>
              <w:u w:val="single" w:color="auto"/>
            </w:rPr>
            <w:t xml:space="preserve">           </w:t>
          </w:r>
        </w:p>
        <w:p w14:paraId="70042E0B">
          <w:pPr>
            <w:pageBreakBefore w:val="0"/>
            <w:tabs>
              <w:tab w:val="right" w:leader="dot" w:pos="3785"/>
            </w:tabs>
            <w:wordWrap/>
            <w:overflowPunct/>
            <w:topLinePunct w:val="0"/>
            <w:autoSpaceDE w:val="0"/>
            <w:autoSpaceDN w:val="0"/>
            <w:bidi w:val="0"/>
            <w:snapToGrid w:val="0"/>
            <w:spacing w:line="360" w:lineRule="auto"/>
            <w:ind w:left="10"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pacing w:val="-106"/>
              <w:sz w:val="24"/>
              <w:szCs w:val="24"/>
            </w:rPr>
            <w:t xml:space="preserve"> </w:t>
          </w:r>
          <w:r>
            <w:rPr>
              <w:rFonts w:hint="eastAsia" w:asciiTheme="minorEastAsia" w:hAnsiTheme="minorEastAsia" w:eastAsiaTheme="minorEastAsia" w:cstheme="minorEastAsia"/>
              <w:spacing w:val="-3"/>
              <w:sz w:val="24"/>
              <w:szCs w:val="24"/>
            </w:rPr>
            <w:t>联系电话：</w:t>
          </w:r>
          <w:r>
            <w:rPr>
              <w:rFonts w:hint="eastAsia" w:asciiTheme="minorEastAsia" w:hAnsiTheme="minorEastAsia" w:eastAsiaTheme="minorEastAsia" w:cstheme="minorEastAsia"/>
              <w:sz w:val="24"/>
              <w:szCs w:val="24"/>
              <w:u w:val="single" w:color="auto"/>
            </w:rPr>
            <w:t xml:space="preserve">                            </w:t>
          </w:r>
        </w:p>
      </w:sdtContent>
    </w:sdt>
    <w:p w14:paraId="795EEE44">
      <w:pPr>
        <w:pageBreakBefore w:val="0"/>
        <w:wordWrap/>
        <w:overflowPunct/>
        <w:topLinePunct w:val="0"/>
        <w:autoSpaceDE w:val="0"/>
        <w:autoSpaceDN w:val="0"/>
        <w:bidi w:val="0"/>
        <w:snapToGrid w:val="0"/>
        <w:spacing w:line="360" w:lineRule="auto"/>
        <w:ind w:left="13"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二、投诉项目基本情况</w:t>
      </w:r>
    </w:p>
    <w:p w14:paraId="0003D18D">
      <w:pPr>
        <w:pageBreakBefore w:val="0"/>
        <w:wordWrap/>
        <w:overflowPunct/>
        <w:topLinePunct w:val="0"/>
        <w:autoSpaceDE w:val="0"/>
        <w:autoSpaceDN w:val="0"/>
        <w:bidi w:val="0"/>
        <w:snapToGrid w:val="0"/>
        <w:spacing w:line="360" w:lineRule="auto"/>
        <w:ind w:left="8"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采购项目名称：</w:t>
      </w:r>
      <w:r>
        <w:rPr>
          <w:rFonts w:hint="eastAsia" w:asciiTheme="minorEastAsia" w:hAnsiTheme="minorEastAsia" w:eastAsiaTheme="minorEastAsia" w:cstheme="minorEastAsia"/>
          <w:position w:val="-3"/>
          <w:sz w:val="24"/>
          <w:szCs w:val="24"/>
        </w:rPr>
        <w:drawing>
          <wp:inline distT="0" distB="0" distL="0" distR="0">
            <wp:extent cx="3048000" cy="698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74"/>
                    <a:stretch>
                      <a:fillRect/>
                    </a:stretch>
                  </pic:blipFill>
                  <pic:spPr>
                    <a:xfrm>
                      <a:off x="0" y="0"/>
                      <a:ext cx="3048000" cy="7619"/>
                    </a:xfrm>
                    <a:prstGeom prst="rect">
                      <a:avLst/>
                    </a:prstGeom>
                  </pic:spPr>
                </pic:pic>
              </a:graphicData>
            </a:graphic>
          </wp:inline>
        </w:drawing>
      </w:r>
    </w:p>
    <w:p w14:paraId="1F59B707">
      <w:pPr>
        <w:pageBreakBefore w:val="0"/>
        <w:wordWrap/>
        <w:overflowPunct/>
        <w:topLinePunct w:val="0"/>
        <w:autoSpaceDE w:val="0"/>
        <w:autoSpaceDN w:val="0"/>
        <w:bidi w:val="0"/>
        <w:snapToGrid w:val="0"/>
        <w:spacing w:line="360" w:lineRule="auto"/>
        <w:ind w:left="8"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采购项目编号：</w:t>
      </w:r>
      <w:r>
        <w:rPr>
          <w:rFonts w:hint="eastAsia" w:asciiTheme="minorEastAsia" w:hAnsiTheme="minorEastAsia" w:eastAsiaTheme="minorEastAsia" w:cstheme="minorEastAsia"/>
          <w:position w:val="-3"/>
          <w:sz w:val="24"/>
          <w:szCs w:val="24"/>
        </w:rPr>
        <w:drawing>
          <wp:inline distT="0" distB="0" distL="0" distR="0">
            <wp:extent cx="1295400" cy="698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75"/>
                    <a:stretch>
                      <a:fillRect/>
                    </a:stretch>
                  </pic:blipFill>
                  <pic:spPr>
                    <a:xfrm>
                      <a:off x="0" y="0"/>
                      <a:ext cx="1295400" cy="7619"/>
                    </a:xfrm>
                    <a:prstGeom prst="rect">
                      <a:avLst/>
                    </a:prstGeom>
                  </pic:spPr>
                </pic:pic>
              </a:graphicData>
            </a:graphic>
          </wp:inline>
        </w:drawing>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2"/>
          <w:sz w:val="24"/>
          <w:szCs w:val="24"/>
        </w:rPr>
        <w:t>包号：</w:t>
      </w:r>
      <w:r>
        <w:rPr>
          <w:rFonts w:hint="eastAsia" w:asciiTheme="minorEastAsia" w:hAnsiTheme="minorEastAsia" w:eastAsiaTheme="minorEastAsia" w:cstheme="minorEastAsia"/>
          <w:position w:val="-3"/>
          <w:sz w:val="24"/>
          <w:szCs w:val="24"/>
        </w:rPr>
        <w:drawing>
          <wp:inline distT="0" distB="0" distL="0" distR="0">
            <wp:extent cx="1066800" cy="698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76"/>
                    <a:stretch>
                      <a:fillRect/>
                    </a:stretch>
                  </pic:blipFill>
                  <pic:spPr>
                    <a:xfrm>
                      <a:off x="0" y="0"/>
                      <a:ext cx="1066800" cy="7619"/>
                    </a:xfrm>
                    <a:prstGeom prst="rect">
                      <a:avLst/>
                    </a:prstGeom>
                  </pic:spPr>
                </pic:pic>
              </a:graphicData>
            </a:graphic>
          </wp:inline>
        </w:drawing>
      </w:r>
    </w:p>
    <w:p w14:paraId="7DE90BCD">
      <w:pPr>
        <w:pageBreakBefore w:val="0"/>
        <w:wordWrap/>
        <w:overflowPunct/>
        <w:topLinePunct w:val="0"/>
        <w:autoSpaceDE w:val="0"/>
        <w:autoSpaceDN w:val="0"/>
        <w:bidi w:val="0"/>
        <w:snapToGrid w:val="0"/>
        <w:spacing w:line="360" w:lineRule="auto"/>
        <w:ind w:left="8"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采购人名称：</w:t>
      </w:r>
      <w:r>
        <w:rPr>
          <w:rFonts w:hint="eastAsia" w:asciiTheme="minorEastAsia" w:hAnsiTheme="minorEastAsia" w:eastAsiaTheme="minorEastAsia" w:cstheme="minorEastAsia"/>
          <w:sz w:val="24"/>
          <w:szCs w:val="24"/>
          <w:u w:val="single" w:color="auto"/>
        </w:rPr>
        <w:t xml:space="preserve">                                             </w:t>
      </w:r>
    </w:p>
    <w:p w14:paraId="7FB657EA">
      <w:pPr>
        <w:pageBreakBefore w:val="0"/>
        <w:wordWrap/>
        <w:overflowPunct/>
        <w:topLinePunct w:val="0"/>
        <w:autoSpaceDE w:val="0"/>
        <w:autoSpaceDN w:val="0"/>
        <w:bidi w:val="0"/>
        <w:snapToGrid w:val="0"/>
        <w:spacing w:line="360" w:lineRule="auto"/>
        <w:ind w:left="8"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代理机构名称：</w:t>
      </w:r>
      <w:r>
        <w:rPr>
          <w:rFonts w:hint="eastAsia" w:asciiTheme="minorEastAsia" w:hAnsiTheme="minorEastAsia" w:eastAsiaTheme="minorEastAsia" w:cstheme="minorEastAsia"/>
          <w:position w:val="-3"/>
          <w:sz w:val="24"/>
          <w:szCs w:val="24"/>
        </w:rPr>
        <w:drawing>
          <wp:inline distT="0" distB="0" distL="0" distR="0">
            <wp:extent cx="3124200" cy="698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77"/>
                    <a:stretch>
                      <a:fillRect/>
                    </a:stretch>
                  </pic:blipFill>
                  <pic:spPr>
                    <a:xfrm>
                      <a:off x="0" y="0"/>
                      <a:ext cx="3124200" cy="7619"/>
                    </a:xfrm>
                    <a:prstGeom prst="rect">
                      <a:avLst/>
                    </a:prstGeom>
                  </pic:spPr>
                </pic:pic>
              </a:graphicData>
            </a:graphic>
          </wp:inline>
        </w:drawing>
      </w:r>
    </w:p>
    <w:p w14:paraId="3DCF9666">
      <w:pPr>
        <w:pageBreakBefore w:val="0"/>
        <w:wordWrap/>
        <w:overflowPunct/>
        <w:topLinePunct w:val="0"/>
        <w:autoSpaceDE w:val="0"/>
        <w:autoSpaceDN w:val="0"/>
        <w:bidi w:val="0"/>
        <w:snapToGrid w:val="0"/>
        <w:spacing w:line="360" w:lineRule="auto"/>
        <w:ind w:left="8"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采购文件公告：</w:t>
      </w:r>
      <w:r>
        <w:rPr>
          <w:rFonts w:hint="eastAsia" w:asciiTheme="minorEastAsia" w:hAnsiTheme="minorEastAsia" w:eastAsiaTheme="minorEastAsia" w:cstheme="minorEastAsia"/>
          <w:spacing w:val="-1"/>
          <w:sz w:val="24"/>
          <w:szCs w:val="24"/>
          <w:u w:val="dotted" w:color="auto"/>
        </w:rPr>
        <w:t xml:space="preserve">是/否 </w:t>
      </w:r>
      <w:r>
        <w:rPr>
          <w:rFonts w:hint="eastAsia" w:asciiTheme="minorEastAsia" w:hAnsiTheme="minorEastAsia" w:eastAsiaTheme="minorEastAsia" w:cstheme="minorEastAsia"/>
          <w:spacing w:val="-1"/>
          <w:sz w:val="24"/>
          <w:szCs w:val="24"/>
        </w:rPr>
        <w:t>公告期限：</w:t>
      </w:r>
      <w:r>
        <w:rPr>
          <w:rFonts w:hint="eastAsia" w:asciiTheme="minorEastAsia" w:hAnsiTheme="minorEastAsia" w:eastAsiaTheme="minorEastAsia" w:cstheme="minorEastAsia"/>
          <w:position w:val="-3"/>
          <w:sz w:val="24"/>
          <w:szCs w:val="24"/>
        </w:rPr>
        <w:drawing>
          <wp:inline distT="0" distB="0" distL="0" distR="0">
            <wp:extent cx="2514600" cy="698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78"/>
                    <a:stretch>
                      <a:fillRect/>
                    </a:stretch>
                  </pic:blipFill>
                  <pic:spPr>
                    <a:xfrm>
                      <a:off x="0" y="0"/>
                      <a:ext cx="2514600" cy="7619"/>
                    </a:xfrm>
                    <a:prstGeom prst="rect">
                      <a:avLst/>
                    </a:prstGeom>
                  </pic:spPr>
                </pic:pic>
              </a:graphicData>
            </a:graphic>
          </wp:inline>
        </w:drawing>
      </w:r>
    </w:p>
    <w:p w14:paraId="41D8E4C7">
      <w:pPr>
        <w:pageBreakBefore w:val="0"/>
        <w:wordWrap/>
        <w:overflowPunct/>
        <w:topLinePunct w:val="0"/>
        <w:autoSpaceDE w:val="0"/>
        <w:autoSpaceDN w:val="0"/>
        <w:bidi w:val="0"/>
        <w:snapToGrid w:val="0"/>
        <w:spacing w:line="360" w:lineRule="auto"/>
        <w:ind w:left="8"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采购结果公告：</w:t>
      </w:r>
      <w:r>
        <w:rPr>
          <w:rFonts w:hint="eastAsia" w:asciiTheme="minorEastAsia" w:hAnsiTheme="minorEastAsia" w:eastAsiaTheme="minorEastAsia" w:cstheme="minorEastAsia"/>
          <w:spacing w:val="-1"/>
          <w:sz w:val="24"/>
          <w:szCs w:val="24"/>
          <w:u w:val="dotted" w:color="auto"/>
        </w:rPr>
        <w:t xml:space="preserve">是/否 </w:t>
      </w:r>
      <w:r>
        <w:rPr>
          <w:rFonts w:hint="eastAsia" w:asciiTheme="minorEastAsia" w:hAnsiTheme="minorEastAsia" w:eastAsiaTheme="minorEastAsia" w:cstheme="minorEastAsia"/>
          <w:spacing w:val="-1"/>
          <w:sz w:val="24"/>
          <w:szCs w:val="24"/>
        </w:rPr>
        <w:t>公告期限：</w:t>
      </w:r>
      <w:r>
        <w:rPr>
          <w:rFonts w:hint="eastAsia" w:asciiTheme="minorEastAsia" w:hAnsiTheme="minorEastAsia" w:eastAsiaTheme="minorEastAsia" w:cstheme="minorEastAsia"/>
          <w:position w:val="-3"/>
          <w:sz w:val="24"/>
          <w:szCs w:val="24"/>
        </w:rPr>
        <w:drawing>
          <wp:inline distT="0" distB="0" distL="0" distR="0">
            <wp:extent cx="1828800" cy="698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79"/>
                    <a:stretch>
                      <a:fillRect/>
                    </a:stretch>
                  </pic:blipFill>
                  <pic:spPr>
                    <a:xfrm>
                      <a:off x="0" y="0"/>
                      <a:ext cx="1828800" cy="7619"/>
                    </a:xfrm>
                    <a:prstGeom prst="rect">
                      <a:avLst/>
                    </a:prstGeom>
                  </pic:spPr>
                </pic:pic>
              </a:graphicData>
            </a:graphic>
          </wp:inline>
        </w:drawing>
      </w:r>
    </w:p>
    <w:p w14:paraId="0FC7C605">
      <w:pPr>
        <w:pageBreakBefore w:val="0"/>
        <w:wordWrap/>
        <w:overflowPunct/>
        <w:topLinePunct w:val="0"/>
        <w:autoSpaceDE w:val="0"/>
        <w:autoSpaceDN w:val="0"/>
        <w:bidi w:val="0"/>
        <w:snapToGrid w:val="0"/>
        <w:spacing w:line="360" w:lineRule="auto"/>
        <w:ind w:left="9"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三、质疑基本情况</w:t>
      </w:r>
    </w:p>
    <w:p w14:paraId="311564DC">
      <w:pPr>
        <w:pStyle w:val="5"/>
        <w:pageBreakBefore w:val="0"/>
        <w:tabs>
          <w:tab w:val="left" w:pos="6359"/>
        </w:tabs>
        <w:wordWrap/>
        <w:overflowPunct/>
        <w:topLinePunct w:val="0"/>
        <w:autoSpaceDE w:val="0"/>
        <w:autoSpaceDN w:val="0"/>
        <w:bidi w:val="0"/>
        <w:snapToGrid w:val="0"/>
        <w:spacing w:line="360" w:lineRule="auto"/>
        <w:ind w:firstLine="46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投诉人于</w:t>
      </w:r>
      <w:r>
        <w:rPr>
          <w:rFonts w:hint="eastAsia" w:asciiTheme="minorEastAsia" w:hAnsiTheme="minorEastAsia" w:eastAsiaTheme="minorEastAsia" w:cstheme="minorEastAsia"/>
          <w:position w:val="-3"/>
          <w:sz w:val="24"/>
          <w:szCs w:val="24"/>
        </w:rPr>
        <w:drawing>
          <wp:inline distT="0" distB="0" distL="0" distR="0">
            <wp:extent cx="227965" cy="698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0"/>
                    <a:stretch>
                      <a:fillRect/>
                    </a:stretch>
                  </pic:blipFill>
                  <pic:spPr>
                    <a:xfrm>
                      <a:off x="0" y="0"/>
                      <a:ext cx="228503" cy="7619"/>
                    </a:xfrm>
                    <a:prstGeom prst="rect">
                      <a:avLst/>
                    </a:prstGeom>
                  </pic:spPr>
                </pic:pic>
              </a:graphicData>
            </a:graphic>
          </wp:inline>
        </w:drawing>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5"/>
          <w:sz w:val="24"/>
          <w:szCs w:val="24"/>
        </w:rPr>
        <w:t>年</w:t>
      </w:r>
      <w:r>
        <w:rPr>
          <w:rFonts w:hint="eastAsia" w:asciiTheme="minorEastAsia" w:hAnsiTheme="minorEastAsia" w:eastAsiaTheme="minorEastAsia" w:cstheme="minorEastAsia"/>
          <w:position w:val="-3"/>
          <w:sz w:val="24"/>
          <w:szCs w:val="24"/>
        </w:rPr>
        <w:drawing>
          <wp:inline distT="0" distB="0" distL="0" distR="0">
            <wp:extent cx="227965" cy="698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80"/>
                    <a:stretch>
                      <a:fillRect/>
                    </a:stretch>
                  </pic:blipFill>
                  <pic:spPr>
                    <a:xfrm>
                      <a:off x="0" y="0"/>
                      <a:ext cx="228503" cy="7619"/>
                    </a:xfrm>
                    <a:prstGeom prst="rect">
                      <a:avLst/>
                    </a:prstGeom>
                  </pic:spPr>
                </pic:pic>
              </a:graphicData>
            </a:graphic>
          </wp:inline>
        </w:drawing>
      </w:r>
      <w:r>
        <w:rPr>
          <w:rFonts w:hint="eastAsia" w:asciiTheme="minorEastAsia" w:hAnsiTheme="minorEastAsia" w:eastAsiaTheme="minorEastAsia" w:cstheme="minorEastAsia"/>
          <w:spacing w:val="-104"/>
          <w:sz w:val="24"/>
          <w:szCs w:val="24"/>
        </w:rPr>
        <w:t xml:space="preserve"> </w:t>
      </w:r>
      <w:r>
        <w:rPr>
          <w:rFonts w:hint="eastAsia" w:asciiTheme="minorEastAsia" w:hAnsiTheme="minorEastAsia" w:eastAsiaTheme="minorEastAsia" w:cstheme="minorEastAsia"/>
          <w:spacing w:val="-5"/>
          <w:sz w:val="24"/>
          <w:szCs w:val="24"/>
        </w:rPr>
        <w:t>月</w:t>
      </w:r>
      <w:r>
        <w:rPr>
          <w:rFonts w:hint="eastAsia" w:asciiTheme="minorEastAsia" w:hAnsiTheme="minorEastAsia" w:eastAsiaTheme="minorEastAsia" w:cstheme="minorEastAsia"/>
          <w:position w:val="-3"/>
          <w:sz w:val="24"/>
          <w:szCs w:val="24"/>
        </w:rPr>
        <w:drawing>
          <wp:inline distT="0" distB="0" distL="0" distR="0">
            <wp:extent cx="151765" cy="698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81"/>
                    <a:stretch>
                      <a:fillRect/>
                    </a:stretch>
                  </pic:blipFill>
                  <pic:spPr>
                    <a:xfrm>
                      <a:off x="0" y="0"/>
                      <a:ext cx="152335" cy="7619"/>
                    </a:xfrm>
                    <a:prstGeom prst="rect">
                      <a:avLst/>
                    </a:prstGeom>
                  </pic:spPr>
                </pic:pic>
              </a:graphicData>
            </a:graphic>
          </wp:inline>
        </w:drawing>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5"/>
          <w:sz w:val="24"/>
          <w:szCs w:val="24"/>
        </w:rPr>
        <w:t>日，向</w:t>
      </w:r>
      <w:r>
        <w:rPr>
          <w:rFonts w:hint="eastAsia" w:asciiTheme="minorEastAsia" w:hAnsiTheme="minorEastAsia" w:eastAsiaTheme="minorEastAsia" w:cstheme="minorEastAsia"/>
          <w:position w:val="-3"/>
          <w:sz w:val="24"/>
          <w:szCs w:val="24"/>
        </w:rPr>
        <w:drawing>
          <wp:inline distT="0" distB="0" distL="0" distR="0">
            <wp:extent cx="1447165" cy="698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82"/>
                    <a:stretch>
                      <a:fillRect/>
                    </a:stretch>
                  </pic:blipFill>
                  <pic:spPr>
                    <a:xfrm>
                      <a:off x="0" y="0"/>
                      <a:ext cx="1447188" cy="7619"/>
                    </a:xfrm>
                    <a:prstGeom prst="rect">
                      <a:avLst/>
                    </a:prstGeom>
                  </pic:spPr>
                </pic:pic>
              </a:graphicData>
            </a:graphic>
          </wp:inline>
        </w:drawing>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5"/>
          <w:sz w:val="24"/>
          <w:szCs w:val="24"/>
        </w:rPr>
        <w:t>提出质疑，质疑事项为：</w:t>
      </w:r>
      <w:r>
        <w:rPr>
          <w:rFonts w:hint="eastAsia" w:asciiTheme="minorEastAsia" w:hAnsiTheme="minorEastAsia" w:eastAsiaTheme="minorEastAsia" w:cstheme="minorEastAsia"/>
          <w:position w:val="-3"/>
          <w:sz w:val="24"/>
          <w:szCs w:val="24"/>
        </w:rPr>
        <w:drawing>
          <wp:inline distT="0" distB="0" distL="0" distR="0">
            <wp:extent cx="348615" cy="698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83"/>
                    <a:stretch>
                      <a:fillRect/>
                    </a:stretch>
                  </pic:blipFill>
                  <pic:spPr>
                    <a:xfrm>
                      <a:off x="0" y="0"/>
                      <a:ext cx="349102" cy="7619"/>
                    </a:xfrm>
                    <a:prstGeom prst="rect">
                      <a:avLst/>
                    </a:prstGeom>
                  </pic:spPr>
                </pic:pic>
              </a:graphicData>
            </a:graphic>
          </wp:inline>
        </w:drawing>
      </w:r>
      <w:r>
        <w:rPr>
          <w:rFonts w:hint="eastAsia" w:asciiTheme="minorEastAsia" w:hAnsiTheme="minorEastAsia" w:eastAsiaTheme="minorEastAsia" w:cstheme="minorEastAsia"/>
          <w:sz w:val="24"/>
          <w:szCs w:val="24"/>
        </w:rPr>
        <w:t xml:space="preserve"> </w:t>
      </w:r>
    </w:p>
    <w:p w14:paraId="497EFC5C">
      <w:pPr>
        <w:pageBreakBefore w:val="0"/>
        <w:wordWrap/>
        <w:overflowPunct/>
        <w:topLinePunct w:val="0"/>
        <w:autoSpaceDE w:val="0"/>
        <w:autoSpaceDN w:val="0"/>
        <w:bidi w:val="0"/>
        <w:snapToGrid w:val="0"/>
        <w:spacing w:line="360" w:lineRule="auto"/>
        <w:ind w:left="30" w:firstLine="46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u w:val="dotted" w:color="auto"/>
        </w:rPr>
        <w:t>采购人/代理机构</w:t>
      </w:r>
      <w:r>
        <w:rPr>
          <w:rFonts w:hint="eastAsia" w:asciiTheme="minorEastAsia" w:hAnsiTheme="minorEastAsia" w:eastAsiaTheme="minorEastAsia" w:cstheme="minorEastAsia"/>
          <w:spacing w:val="-4"/>
          <w:sz w:val="24"/>
          <w:szCs w:val="24"/>
        </w:rPr>
        <w:t>于</w:t>
      </w:r>
      <w:r>
        <w:rPr>
          <w:rFonts w:hint="eastAsia" w:asciiTheme="minorEastAsia" w:hAnsiTheme="minorEastAsia" w:eastAsiaTheme="minorEastAsia" w:cstheme="minorEastAsia"/>
          <w:position w:val="-3"/>
          <w:sz w:val="24"/>
          <w:szCs w:val="24"/>
        </w:rPr>
        <w:drawing>
          <wp:inline distT="0" distB="0" distL="0" distR="0">
            <wp:extent cx="227965" cy="698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84"/>
                    <a:stretch>
                      <a:fillRect/>
                    </a:stretch>
                  </pic:blipFill>
                  <pic:spPr>
                    <a:xfrm>
                      <a:off x="0" y="0"/>
                      <a:ext cx="228345" cy="7619"/>
                    </a:xfrm>
                    <a:prstGeom prst="rect">
                      <a:avLst/>
                    </a:prstGeom>
                  </pic:spPr>
                </pic:pic>
              </a:graphicData>
            </a:graphic>
          </wp:inline>
        </w:drawing>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4"/>
          <w:sz w:val="24"/>
          <w:szCs w:val="24"/>
        </w:rPr>
        <w:t>年</w:t>
      </w:r>
      <w:r>
        <w:rPr>
          <w:rFonts w:hint="eastAsia" w:asciiTheme="minorEastAsia" w:hAnsiTheme="minorEastAsia" w:eastAsiaTheme="minorEastAsia" w:cstheme="minorEastAsia"/>
          <w:position w:val="-3"/>
          <w:sz w:val="24"/>
          <w:szCs w:val="24"/>
        </w:rPr>
        <w:drawing>
          <wp:inline distT="0" distB="0" distL="0" distR="0">
            <wp:extent cx="227965" cy="698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84"/>
                    <a:stretch>
                      <a:fillRect/>
                    </a:stretch>
                  </pic:blipFill>
                  <pic:spPr>
                    <a:xfrm>
                      <a:off x="0" y="0"/>
                      <a:ext cx="228345" cy="7619"/>
                    </a:xfrm>
                    <a:prstGeom prst="rect">
                      <a:avLst/>
                    </a:prstGeom>
                  </pic:spPr>
                </pic:pic>
              </a:graphicData>
            </a:graphic>
          </wp:inline>
        </w:drawing>
      </w:r>
      <w:r>
        <w:rPr>
          <w:rFonts w:hint="eastAsia" w:asciiTheme="minorEastAsia" w:hAnsiTheme="minorEastAsia" w:eastAsiaTheme="minorEastAsia" w:cstheme="minorEastAsia"/>
          <w:spacing w:val="-104"/>
          <w:sz w:val="24"/>
          <w:szCs w:val="24"/>
        </w:rPr>
        <w:t xml:space="preserve"> </w:t>
      </w:r>
      <w:r>
        <w:rPr>
          <w:rFonts w:hint="eastAsia" w:asciiTheme="minorEastAsia" w:hAnsiTheme="minorEastAsia" w:eastAsiaTheme="minorEastAsia" w:cstheme="minorEastAsia"/>
          <w:spacing w:val="-4"/>
          <w:sz w:val="24"/>
          <w:szCs w:val="24"/>
        </w:rPr>
        <w:t>月</w:t>
      </w:r>
      <w:r>
        <w:rPr>
          <w:rFonts w:hint="eastAsia" w:asciiTheme="minorEastAsia" w:hAnsiTheme="minorEastAsia" w:eastAsiaTheme="minorEastAsia" w:cstheme="minorEastAsia"/>
          <w:position w:val="-3"/>
          <w:sz w:val="24"/>
          <w:szCs w:val="24"/>
        </w:rPr>
        <w:drawing>
          <wp:inline distT="0" distB="0" distL="0" distR="0">
            <wp:extent cx="227965" cy="698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84"/>
                    <a:stretch>
                      <a:fillRect/>
                    </a:stretch>
                  </pic:blipFill>
                  <pic:spPr>
                    <a:xfrm>
                      <a:off x="0" y="0"/>
                      <a:ext cx="228345" cy="7619"/>
                    </a:xfrm>
                    <a:prstGeom prst="rect">
                      <a:avLst/>
                    </a:prstGeom>
                  </pic:spPr>
                </pic:pic>
              </a:graphicData>
            </a:graphic>
          </wp:inline>
        </w:drawing>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4"/>
          <w:sz w:val="24"/>
          <w:szCs w:val="24"/>
        </w:rPr>
        <w:t>日，就质疑事项作出了答复/没有在法定</w:t>
      </w:r>
      <w:r>
        <w:rPr>
          <w:rFonts w:hint="eastAsia" w:asciiTheme="minorEastAsia" w:hAnsiTheme="minorEastAsia" w:eastAsiaTheme="minorEastAsia" w:cstheme="minorEastAsia"/>
          <w:spacing w:val="-5"/>
          <w:sz w:val="24"/>
          <w:szCs w:val="24"/>
        </w:rPr>
        <w:t>期限内作</w:t>
      </w:r>
      <w:r>
        <w:rPr>
          <w:rFonts w:hint="eastAsia" w:asciiTheme="minorEastAsia" w:hAnsiTheme="minorEastAsia" w:eastAsiaTheme="minorEastAsia" w:cstheme="minorEastAsia"/>
          <w:spacing w:val="-8"/>
          <w:sz w:val="24"/>
          <w:szCs w:val="24"/>
        </w:rPr>
        <w:t>出答复。</w:t>
      </w:r>
    </w:p>
    <w:p w14:paraId="5369F870">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sectPr>
          <w:headerReference r:id="rId39" w:type="default"/>
          <w:footerReference r:id="rId40" w:type="default"/>
          <w:pgSz w:w="11906" w:h="16839"/>
          <w:pgMar w:top="1147" w:right="1417" w:bottom="1213" w:left="1418" w:header="826" w:footer="1054" w:gutter="0"/>
          <w:pgNumType w:fmt="decimal"/>
          <w:cols w:space="720" w:num="1"/>
        </w:sectPr>
      </w:pPr>
    </w:p>
    <w:p w14:paraId="4E6A1784">
      <w:pPr>
        <w:pageBreakBefore w:val="0"/>
        <w:wordWrap/>
        <w:overflowPunct/>
        <w:topLinePunct w:val="0"/>
        <w:autoSpaceDE w:val="0"/>
        <w:autoSpaceDN w:val="0"/>
        <w:bidi w:val="0"/>
        <w:snapToGrid w:val="0"/>
        <w:spacing w:line="360" w:lineRule="auto"/>
        <w:ind w:left="32" w:firstLine="46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四、投诉事项具体内容</w:t>
      </w:r>
    </w:p>
    <w:p w14:paraId="7C1A0227">
      <w:pPr>
        <w:pageBreakBefore w:val="0"/>
        <w:wordWrap/>
        <w:overflowPunct/>
        <w:topLinePunct w:val="0"/>
        <w:autoSpaceDE w:val="0"/>
        <w:autoSpaceDN w:val="0"/>
        <w:bidi w:val="0"/>
        <w:snapToGrid w:val="0"/>
        <w:spacing w:line="360" w:lineRule="auto"/>
        <w:ind w:left="12" w:firstLine="45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投诉事项</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position w:val="-3"/>
          <w:sz w:val="24"/>
          <w:szCs w:val="24"/>
        </w:rPr>
        <w:drawing>
          <wp:inline distT="0" distB="0" distL="0" distR="0">
            <wp:extent cx="2971800" cy="698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85"/>
                    <a:stretch>
                      <a:fillRect/>
                    </a:stretch>
                  </pic:blipFill>
                  <pic:spPr>
                    <a:xfrm>
                      <a:off x="0" y="0"/>
                      <a:ext cx="2971800" cy="7619"/>
                    </a:xfrm>
                    <a:prstGeom prst="rect">
                      <a:avLst/>
                    </a:prstGeom>
                  </pic:spPr>
                </pic:pic>
              </a:graphicData>
            </a:graphic>
          </wp:inline>
        </w:drawing>
      </w:r>
    </w:p>
    <w:p w14:paraId="03B21239">
      <w:pPr>
        <w:pageBreakBefore w:val="0"/>
        <w:wordWrap/>
        <w:overflowPunct/>
        <w:topLinePunct w:val="0"/>
        <w:autoSpaceDE w:val="0"/>
        <w:autoSpaceDN w:val="0"/>
        <w:bidi w:val="0"/>
        <w:snapToGrid w:val="0"/>
        <w:spacing w:line="360" w:lineRule="auto"/>
        <w:ind w:left="9"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事实依据：</w:t>
      </w:r>
      <w:r>
        <w:rPr>
          <w:rFonts w:hint="eastAsia" w:asciiTheme="minorEastAsia" w:hAnsiTheme="minorEastAsia" w:eastAsiaTheme="minorEastAsia" w:cstheme="minorEastAsia"/>
          <w:position w:val="-3"/>
          <w:sz w:val="24"/>
          <w:szCs w:val="24"/>
        </w:rPr>
        <w:drawing>
          <wp:inline distT="0" distB="0" distL="0" distR="0">
            <wp:extent cx="3124200" cy="698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86"/>
                    <a:stretch>
                      <a:fillRect/>
                    </a:stretch>
                  </pic:blipFill>
                  <pic:spPr>
                    <a:xfrm>
                      <a:off x="0" y="0"/>
                      <a:ext cx="3124200" cy="7619"/>
                    </a:xfrm>
                    <a:prstGeom prst="rect">
                      <a:avLst/>
                    </a:prstGeom>
                  </pic:spPr>
                </pic:pic>
              </a:graphicData>
            </a:graphic>
          </wp:inline>
        </w:drawing>
      </w:r>
    </w:p>
    <w:p w14:paraId="6797EC90">
      <w:pPr>
        <w:pStyle w:val="5"/>
        <w:pageBreakBefore w:val="0"/>
        <w:tabs>
          <w:tab w:val="left" w:pos="6479"/>
        </w:tabs>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p>
    <w:p w14:paraId="753D94F0">
      <w:pPr>
        <w:pageBreakBefore w:val="0"/>
        <w:wordWrap/>
        <w:overflowPunct/>
        <w:topLinePunct w:val="0"/>
        <w:autoSpaceDE w:val="0"/>
        <w:autoSpaceDN w:val="0"/>
        <w:bidi w:val="0"/>
        <w:snapToGrid w:val="0"/>
        <w:spacing w:line="360" w:lineRule="auto"/>
        <w:ind w:left="10"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法律依据：</w:t>
      </w:r>
      <w:r>
        <w:rPr>
          <w:rFonts w:hint="eastAsia" w:asciiTheme="minorEastAsia" w:hAnsiTheme="minorEastAsia" w:eastAsiaTheme="minorEastAsia" w:cstheme="minorEastAsia"/>
          <w:position w:val="-3"/>
          <w:sz w:val="24"/>
          <w:szCs w:val="24"/>
        </w:rPr>
        <w:drawing>
          <wp:inline distT="0" distB="0" distL="0" distR="0">
            <wp:extent cx="3200400" cy="7620"/>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87"/>
                    <a:stretch>
                      <a:fillRect/>
                    </a:stretch>
                  </pic:blipFill>
                  <pic:spPr>
                    <a:xfrm>
                      <a:off x="0" y="0"/>
                      <a:ext cx="3200400" cy="7620"/>
                    </a:xfrm>
                    <a:prstGeom prst="rect">
                      <a:avLst/>
                    </a:prstGeom>
                  </pic:spPr>
                </pic:pic>
              </a:graphicData>
            </a:graphic>
          </wp:inline>
        </w:drawing>
      </w:r>
    </w:p>
    <w:p w14:paraId="251E0697">
      <w:pPr>
        <w:pStyle w:val="5"/>
        <w:pageBreakBefore w:val="0"/>
        <w:tabs>
          <w:tab w:val="left" w:pos="6479"/>
        </w:tabs>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p>
    <w:p w14:paraId="3D8261BA">
      <w:pPr>
        <w:pageBreakBefore w:val="0"/>
        <w:wordWrap/>
        <w:overflowPunct/>
        <w:topLinePunct w:val="0"/>
        <w:autoSpaceDE w:val="0"/>
        <w:autoSpaceDN w:val="0"/>
        <w:bidi w:val="0"/>
        <w:snapToGrid w:val="0"/>
        <w:spacing w:line="360" w:lineRule="auto"/>
        <w:ind w:left="12"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投诉事项</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3"/>
          <w:sz w:val="24"/>
          <w:szCs w:val="24"/>
        </w:rPr>
        <w:t>2</w:t>
      </w:r>
    </w:p>
    <w:p w14:paraId="198CE71F">
      <w:pPr>
        <w:pageBreakBefore w:val="0"/>
        <w:wordWrap/>
        <w:overflowPunct/>
        <w:topLinePunct w:val="0"/>
        <w:autoSpaceDE w:val="0"/>
        <w:autoSpaceDN w:val="0"/>
        <w:bidi w:val="0"/>
        <w:snapToGrid w:val="0"/>
        <w:spacing w:line="360" w:lineRule="auto"/>
        <w:ind w:left="24" w:firstLine="42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position w:val="3"/>
          <w:sz w:val="24"/>
          <w:szCs w:val="24"/>
        </w:rPr>
        <w:t>……</w:t>
      </w:r>
    </w:p>
    <w:p w14:paraId="7EF3B649">
      <w:pPr>
        <w:pageBreakBefore w:val="0"/>
        <w:wordWrap/>
        <w:overflowPunct/>
        <w:topLinePunct w:val="0"/>
        <w:autoSpaceDE w:val="0"/>
        <w:autoSpaceDN w:val="0"/>
        <w:bidi w:val="0"/>
        <w:snapToGrid w:val="0"/>
        <w:spacing w:line="360" w:lineRule="auto"/>
        <w:ind w:left="13"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五、与投诉事项相关的投诉请求</w:t>
      </w:r>
    </w:p>
    <w:p w14:paraId="3F5BA564">
      <w:pPr>
        <w:pageBreakBefore w:val="0"/>
        <w:wordWrap/>
        <w:overflowPunct/>
        <w:topLinePunct w:val="0"/>
        <w:autoSpaceDE w:val="0"/>
        <w:autoSpaceDN w:val="0"/>
        <w:bidi w:val="0"/>
        <w:snapToGrid w:val="0"/>
        <w:spacing w:line="360" w:lineRule="auto"/>
        <w:ind w:left="7"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请求：</w:t>
      </w:r>
      <w:r>
        <w:rPr>
          <w:rFonts w:hint="eastAsia" w:asciiTheme="minorEastAsia" w:hAnsiTheme="minorEastAsia" w:eastAsiaTheme="minorEastAsia" w:cstheme="minorEastAsia"/>
          <w:position w:val="-3"/>
          <w:sz w:val="24"/>
          <w:szCs w:val="24"/>
        </w:rPr>
        <w:drawing>
          <wp:inline distT="0" distB="0" distL="0" distR="0">
            <wp:extent cx="3505200" cy="698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88"/>
                    <a:stretch>
                      <a:fillRect/>
                    </a:stretch>
                  </pic:blipFill>
                  <pic:spPr>
                    <a:xfrm>
                      <a:off x="0" y="0"/>
                      <a:ext cx="3505200" cy="7619"/>
                    </a:xfrm>
                    <a:prstGeom prst="rect">
                      <a:avLst/>
                    </a:prstGeom>
                  </pic:spPr>
                </pic:pic>
              </a:graphicData>
            </a:graphic>
          </wp:inline>
        </w:drawing>
      </w:r>
    </w:p>
    <w:p w14:paraId="69477941">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696D30D7">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1AB18ED9">
      <w:pPr>
        <w:pageBreakBefore w:val="0"/>
        <w:wordWrap/>
        <w:overflowPunct/>
        <w:topLinePunct w:val="0"/>
        <w:autoSpaceDE w:val="0"/>
        <w:autoSpaceDN w:val="0"/>
        <w:bidi w:val="0"/>
        <w:snapToGrid w:val="0"/>
        <w:spacing w:line="360" w:lineRule="auto"/>
        <w:ind w:left="9"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签字(签章)：</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3"/>
          <w:sz w:val="24"/>
          <w:szCs w:val="24"/>
        </w:rPr>
        <w:t>公章：</w:t>
      </w:r>
    </w:p>
    <w:p w14:paraId="248EE9AD">
      <w:pPr>
        <w:pageBreakBefore w:val="0"/>
        <w:wordWrap/>
        <w:overflowPunct/>
        <w:topLinePunct w:val="0"/>
        <w:autoSpaceDE w:val="0"/>
        <w:autoSpaceDN w:val="0"/>
        <w:bidi w:val="0"/>
        <w:snapToGrid w:val="0"/>
        <w:spacing w:line="360" w:lineRule="auto"/>
        <w:ind w:left="51" w:firstLine="4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日期：</w:t>
      </w:r>
    </w:p>
    <w:p w14:paraId="3D0A8490">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0DC91EA4">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7D86058B">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5140E60A">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5CDCD8D3">
      <w:pPr>
        <w:pageBreakBefore w:val="0"/>
        <w:wordWrap/>
        <w:overflowPunct/>
        <w:topLinePunct w:val="0"/>
        <w:autoSpaceDE w:val="0"/>
        <w:autoSpaceDN w:val="0"/>
        <w:bidi w:val="0"/>
        <w:snapToGrid w:val="0"/>
        <w:spacing w:line="360" w:lineRule="auto"/>
        <w:ind w:left="12" w:firstLine="46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投诉书制作说明：</w:t>
      </w:r>
    </w:p>
    <w:p w14:paraId="0FA39A3C">
      <w:pPr>
        <w:pageBreakBefore w:val="0"/>
        <w:wordWrap/>
        <w:overflowPunct/>
        <w:topLinePunct w:val="0"/>
        <w:autoSpaceDE w:val="0"/>
        <w:autoSpaceDN w:val="0"/>
        <w:bidi w:val="0"/>
        <w:snapToGrid w:val="0"/>
        <w:spacing w:line="360" w:lineRule="auto"/>
        <w:ind w:left="8"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1.投诉人提起投诉时，应当提交投诉书和必要的证明材料，并按照被投</w:t>
      </w:r>
      <w:r>
        <w:rPr>
          <w:rFonts w:hint="eastAsia" w:asciiTheme="minorEastAsia" w:hAnsiTheme="minorEastAsia" w:eastAsiaTheme="minorEastAsia" w:cstheme="minorEastAsia"/>
          <w:spacing w:val="-3"/>
          <w:sz w:val="24"/>
          <w:szCs w:val="24"/>
        </w:rPr>
        <w:t>诉人和与投</w:t>
      </w:r>
      <w:r>
        <w:rPr>
          <w:rFonts w:hint="eastAsia" w:asciiTheme="minorEastAsia" w:hAnsiTheme="minorEastAsia" w:eastAsiaTheme="minorEastAsia" w:cstheme="minorEastAsia"/>
          <w:spacing w:val="-1"/>
          <w:sz w:val="24"/>
          <w:szCs w:val="24"/>
        </w:rPr>
        <w:t>诉事项有关的供应商数量提供投诉书副本。</w:t>
      </w:r>
    </w:p>
    <w:p w14:paraId="05D0A5B4">
      <w:pPr>
        <w:pageBreakBefore w:val="0"/>
        <w:wordWrap/>
        <w:overflowPunct/>
        <w:topLinePunct w:val="0"/>
        <w:autoSpaceDE w:val="0"/>
        <w:autoSpaceDN w:val="0"/>
        <w:bidi w:val="0"/>
        <w:snapToGrid w:val="0"/>
        <w:spacing w:line="360" w:lineRule="auto"/>
        <w:ind w:left="11"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2.投诉人若委托代理人进行投诉的，投诉书应按照要求列明“授权代表</w:t>
      </w:r>
      <w:r>
        <w:rPr>
          <w:rFonts w:hint="eastAsia" w:asciiTheme="minorEastAsia" w:hAnsiTheme="minorEastAsia" w:eastAsiaTheme="minorEastAsia" w:cstheme="minorEastAsia"/>
          <w:spacing w:val="-73"/>
          <w:sz w:val="24"/>
          <w:szCs w:val="24"/>
        </w:rPr>
        <w:t xml:space="preserve"> </w:t>
      </w:r>
      <w:r>
        <w:rPr>
          <w:rFonts w:hint="eastAsia" w:asciiTheme="minorEastAsia" w:hAnsiTheme="minorEastAsia" w:eastAsiaTheme="minorEastAsia" w:cstheme="minorEastAsia"/>
          <w:spacing w:val="-3"/>
          <w:sz w:val="24"/>
          <w:szCs w:val="24"/>
        </w:rPr>
        <w:t>”的有关内</w:t>
      </w:r>
      <w:r>
        <w:rPr>
          <w:rFonts w:hint="eastAsia" w:asciiTheme="minorEastAsia" w:hAnsiTheme="minorEastAsia" w:eastAsiaTheme="minorEastAsia" w:cstheme="minorEastAsia"/>
          <w:spacing w:val="-2"/>
          <w:sz w:val="24"/>
          <w:szCs w:val="24"/>
        </w:rPr>
        <w:t>容，并在附件中提交由投诉人签署的授权委托书。授权委托书应当载明代理人的姓名或</w:t>
      </w:r>
      <w:r>
        <w:rPr>
          <w:rFonts w:hint="eastAsia" w:asciiTheme="minorEastAsia" w:hAnsiTheme="minorEastAsia" w:eastAsiaTheme="minorEastAsia" w:cstheme="minorEastAsia"/>
          <w:spacing w:val="-1"/>
          <w:sz w:val="24"/>
          <w:szCs w:val="24"/>
        </w:rPr>
        <w:t>者名称、代理事项、具体权限、期限和相关事项。</w:t>
      </w:r>
    </w:p>
    <w:p w14:paraId="6ADB19B3">
      <w:pPr>
        <w:pageBreakBefore w:val="0"/>
        <w:wordWrap/>
        <w:overflowPunct/>
        <w:topLinePunct w:val="0"/>
        <w:autoSpaceDE w:val="0"/>
        <w:autoSpaceDN w:val="0"/>
        <w:bidi w:val="0"/>
        <w:snapToGrid w:val="0"/>
        <w:spacing w:line="360" w:lineRule="auto"/>
        <w:ind w:left="494"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3.投诉人若对项目的某一分包进行投诉，投诉书应列明具体分包号。</w:t>
      </w:r>
    </w:p>
    <w:p w14:paraId="4F352380">
      <w:pPr>
        <w:pageBreakBefore w:val="0"/>
        <w:wordWrap/>
        <w:overflowPunct/>
        <w:topLinePunct w:val="0"/>
        <w:autoSpaceDE w:val="0"/>
        <w:autoSpaceDN w:val="0"/>
        <w:bidi w:val="0"/>
        <w:snapToGrid w:val="0"/>
        <w:spacing w:line="360" w:lineRule="auto"/>
        <w:ind w:left="488"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4.投诉书应简要列明质疑事项，质疑函、质疑答复</w:t>
      </w:r>
      <w:r>
        <w:rPr>
          <w:rFonts w:hint="eastAsia" w:asciiTheme="minorEastAsia" w:hAnsiTheme="minorEastAsia" w:eastAsiaTheme="minorEastAsia" w:cstheme="minorEastAsia"/>
          <w:spacing w:val="-1"/>
          <w:sz w:val="24"/>
          <w:szCs w:val="24"/>
        </w:rPr>
        <w:t>等作为附件材料提供。</w:t>
      </w:r>
    </w:p>
    <w:p w14:paraId="1BA2CE42">
      <w:pPr>
        <w:pageBreakBefore w:val="0"/>
        <w:wordWrap/>
        <w:overflowPunct/>
        <w:topLinePunct w:val="0"/>
        <w:autoSpaceDE w:val="0"/>
        <w:autoSpaceDN w:val="0"/>
        <w:bidi w:val="0"/>
        <w:snapToGrid w:val="0"/>
        <w:spacing w:line="360" w:lineRule="auto"/>
        <w:ind w:left="494"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5.投诉书的投诉事项应具体、明确，并有必要的事实依据和法律依据。</w:t>
      </w:r>
    </w:p>
    <w:p w14:paraId="269D92B4">
      <w:pPr>
        <w:pageBreakBefore w:val="0"/>
        <w:wordWrap/>
        <w:overflowPunct/>
        <w:topLinePunct w:val="0"/>
        <w:autoSpaceDE w:val="0"/>
        <w:autoSpaceDN w:val="0"/>
        <w:bidi w:val="0"/>
        <w:snapToGrid w:val="0"/>
        <w:spacing w:line="360" w:lineRule="auto"/>
        <w:ind w:left="491"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6.投诉书的投诉请求应与投诉事项相关。</w:t>
      </w:r>
    </w:p>
    <w:p w14:paraId="15D8D981">
      <w:pPr>
        <w:pageBreakBefore w:val="0"/>
        <w:wordWrap/>
        <w:overflowPunct/>
        <w:topLinePunct w:val="0"/>
        <w:autoSpaceDE w:val="0"/>
        <w:autoSpaceDN w:val="0"/>
        <w:bidi w:val="0"/>
        <w:snapToGrid w:val="0"/>
        <w:spacing w:line="360" w:lineRule="auto"/>
        <w:ind w:left="8"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7.投诉人为自然人的，投诉书应当由本人签字；投诉人为法人或者其他组织的，投</w:t>
      </w:r>
      <w:r>
        <w:rPr>
          <w:rFonts w:hint="eastAsia" w:asciiTheme="minorEastAsia" w:hAnsiTheme="minorEastAsia" w:eastAsiaTheme="minorEastAsia" w:cstheme="minorEastAsia"/>
          <w:sz w:val="24"/>
          <w:szCs w:val="24"/>
        </w:rPr>
        <w:t>诉书应当由法定代表人、主要负责人，或者其授权代表签字或</w:t>
      </w:r>
      <w:r>
        <w:rPr>
          <w:rFonts w:hint="eastAsia" w:asciiTheme="minorEastAsia" w:hAnsiTheme="minorEastAsia" w:eastAsiaTheme="minorEastAsia" w:cstheme="minorEastAsia"/>
          <w:spacing w:val="-1"/>
          <w:sz w:val="24"/>
          <w:szCs w:val="24"/>
        </w:rPr>
        <w:t>者盖章，并加盖公章。</w:t>
      </w:r>
    </w:p>
    <w:p w14:paraId="1927176D">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sectPr>
          <w:footerReference r:id="rId41" w:type="default"/>
          <w:pgSz w:w="11906" w:h="16839"/>
          <w:pgMar w:top="1147" w:right="1417" w:bottom="1274" w:left="1418" w:header="826" w:footer="1037" w:gutter="0"/>
          <w:pgNumType w:fmt="decimal"/>
          <w:cols w:space="720" w:num="1"/>
        </w:sectPr>
      </w:pPr>
    </w:p>
    <w:p w14:paraId="2FE2981C">
      <w:pPr>
        <w:pageBreakBefore w:val="0"/>
        <w:wordWrap/>
        <w:overflowPunct/>
        <w:topLinePunct w:val="0"/>
        <w:autoSpaceDE w:val="0"/>
        <w:autoSpaceDN w:val="0"/>
        <w:bidi w:val="0"/>
        <w:snapToGrid w:val="0"/>
        <w:spacing w:line="360" w:lineRule="auto"/>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12"/>
          <w:sz w:val="31"/>
          <w:szCs w:val="31"/>
        </w:rPr>
        <w:t>附件</w:t>
      </w:r>
      <w:r>
        <w:rPr>
          <w:rFonts w:hint="eastAsia" w:asciiTheme="minorEastAsia" w:hAnsiTheme="minorEastAsia" w:eastAsiaTheme="minorEastAsia" w:cstheme="minorEastAsia"/>
          <w:spacing w:val="-52"/>
          <w:sz w:val="31"/>
          <w:szCs w:val="31"/>
        </w:rPr>
        <w:t xml:space="preserve"> </w:t>
      </w:r>
      <w:r>
        <w:rPr>
          <w:rFonts w:hint="eastAsia" w:asciiTheme="minorEastAsia" w:hAnsiTheme="minorEastAsia" w:eastAsiaTheme="minorEastAsia" w:cstheme="minorEastAsia"/>
          <w:b/>
          <w:bCs/>
          <w:spacing w:val="-12"/>
          <w:sz w:val="31"/>
          <w:szCs w:val="31"/>
        </w:rPr>
        <w:t>3：</w:t>
      </w:r>
    </w:p>
    <w:p w14:paraId="39813C4B">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08ECF2A7">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3B0F2F03">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17"/>
          <w:sz w:val="31"/>
          <w:szCs w:val="31"/>
        </w:rPr>
        <w:t>残疾人福利性单位声明函</w:t>
      </w:r>
    </w:p>
    <w:p w14:paraId="00BCC78B">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222BE817">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7A8EB470">
      <w:pPr>
        <w:pStyle w:val="5"/>
        <w:pageBreakBefore w:val="0"/>
        <w:wordWrap/>
        <w:overflowPunct/>
        <w:topLinePunct w:val="0"/>
        <w:autoSpaceDE w:val="0"/>
        <w:autoSpaceDN w:val="0"/>
        <w:bidi w:val="0"/>
        <w:snapToGrid w:val="0"/>
        <w:spacing w:line="360" w:lineRule="auto"/>
        <w:ind w:firstLine="420" w:firstLineChars="200"/>
        <w:rPr>
          <w:rFonts w:hint="eastAsia" w:asciiTheme="minorEastAsia" w:hAnsiTheme="minorEastAsia" w:eastAsiaTheme="minorEastAsia" w:cstheme="minorEastAsia"/>
        </w:rPr>
      </w:pPr>
    </w:p>
    <w:p w14:paraId="72C85130">
      <w:pPr>
        <w:pageBreakBefore w:val="0"/>
        <w:wordWrap/>
        <w:overflowPunct/>
        <w:topLinePunct w:val="0"/>
        <w:autoSpaceDE w:val="0"/>
        <w:autoSpaceDN w:val="0"/>
        <w:bidi w:val="0"/>
        <w:snapToGrid w:val="0"/>
        <w:spacing w:line="360" w:lineRule="auto"/>
        <w:ind w:left="8" w:firstLine="464"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本单位郑重声明，根据《财政部</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4"/>
          <w:sz w:val="24"/>
          <w:szCs w:val="24"/>
        </w:rPr>
        <w:t>民政部</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4"/>
          <w:sz w:val="24"/>
          <w:szCs w:val="24"/>
        </w:rPr>
        <w:t>中国残疾人联合会关于促进残疾人就业政</w:t>
      </w:r>
      <w:r>
        <w:rPr>
          <w:rFonts w:hint="eastAsia" w:asciiTheme="minorEastAsia" w:hAnsiTheme="minorEastAsia" w:eastAsiaTheme="minorEastAsia" w:cstheme="minorEastAsia"/>
          <w:spacing w:val="-3"/>
          <w:sz w:val="24"/>
          <w:szCs w:val="24"/>
        </w:rPr>
        <w:t>府采购政策的通知》（财库〔2017〕 141</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3"/>
          <w:sz w:val="24"/>
          <w:szCs w:val="24"/>
        </w:rPr>
        <w:t>号）的规定，本单位为符合条件的</w:t>
      </w:r>
      <w:r>
        <w:rPr>
          <w:rFonts w:hint="eastAsia" w:asciiTheme="minorEastAsia" w:hAnsiTheme="minorEastAsia" w:eastAsiaTheme="minorEastAsia" w:cstheme="minorEastAsia"/>
          <w:spacing w:val="-4"/>
          <w:sz w:val="24"/>
          <w:szCs w:val="24"/>
        </w:rPr>
        <w:t>残疾人福利</w:t>
      </w:r>
      <w:r>
        <w:rPr>
          <w:rFonts w:hint="eastAsia" w:asciiTheme="minorEastAsia" w:hAnsiTheme="minorEastAsia" w:eastAsiaTheme="minorEastAsia" w:cstheme="minorEastAsia"/>
          <w:spacing w:val="1"/>
          <w:sz w:val="24"/>
          <w:szCs w:val="24"/>
        </w:rPr>
        <w:t>性单位，且本单位参加</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u w:val="single" w:color="auto"/>
          <w:lang w:eastAsia="zh-CN"/>
        </w:rPr>
        <w:t>北海市铁山港区海洋局</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z w:val="24"/>
          <w:szCs w:val="24"/>
        </w:rPr>
        <w:t>单位的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eastAsia="zh-CN"/>
        </w:rPr>
        <w:t>2026年铁山港区海域非法占海水产养殖设施清理工作服务</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4"/>
          <w:sz w:val="24"/>
          <w:szCs w:val="24"/>
        </w:rPr>
        <w:t>项目采购活动提供本单位制造的</w:t>
      </w:r>
      <w:r>
        <w:rPr>
          <w:rFonts w:hint="eastAsia" w:asciiTheme="minorEastAsia" w:hAnsiTheme="minorEastAsia" w:eastAsiaTheme="minorEastAsia" w:cstheme="minorEastAsia"/>
          <w:spacing w:val="-3"/>
          <w:sz w:val="24"/>
          <w:szCs w:val="24"/>
        </w:rPr>
        <w:t>货物（由本单位承担工程/提供服务</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pacing w:val="-3"/>
          <w:sz w:val="24"/>
          <w:szCs w:val="24"/>
        </w:rPr>
        <w:t>或者提供其他残疾人福利性单位制造的货物（不</w:t>
      </w:r>
      <w:r>
        <w:rPr>
          <w:rFonts w:hint="eastAsia" w:asciiTheme="minorEastAsia" w:hAnsiTheme="minorEastAsia" w:eastAsiaTheme="minorEastAsia" w:cstheme="minorEastAsia"/>
          <w:spacing w:val="-1"/>
          <w:sz w:val="24"/>
          <w:szCs w:val="24"/>
        </w:rPr>
        <w:t>包括使用非残疾人福利性单位注册商标的货物）。</w:t>
      </w:r>
    </w:p>
    <w:p w14:paraId="43E9A78F">
      <w:pPr>
        <w:pageBreakBefore w:val="0"/>
        <w:wordWrap/>
        <w:overflowPunct/>
        <w:topLinePunct w:val="0"/>
        <w:autoSpaceDE w:val="0"/>
        <w:autoSpaceDN w:val="0"/>
        <w:bidi w:val="0"/>
        <w:snapToGrid w:val="0"/>
        <w:spacing w:line="360" w:lineRule="auto"/>
        <w:ind w:left="490"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本单位对上述声明的真实性负责。如有虚假，将依法承担相应责任。</w:t>
      </w:r>
    </w:p>
    <w:p w14:paraId="787B03DC">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760371BF">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2B22901D">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2C993A3F">
      <w:pPr>
        <w:pStyle w:val="5"/>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pPr>
    </w:p>
    <w:p w14:paraId="636D3610">
      <w:pPr>
        <w:pageBreakBefore w:val="0"/>
        <w:wordWrap/>
        <w:overflowPunct/>
        <w:topLinePunct w:val="0"/>
        <w:autoSpaceDE w:val="0"/>
        <w:autoSpaceDN w:val="0"/>
        <w:bidi w:val="0"/>
        <w:snapToGrid w:val="0"/>
        <w:spacing w:line="360" w:lineRule="auto"/>
        <w:ind w:left="3984" w:firstLine="476" w:firstLineChars="20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磋商供应商名称（电子签章公章）：</w:t>
      </w:r>
    </w:p>
    <w:p w14:paraId="53DE7A7B">
      <w:pPr>
        <w:pageBreakBefore w:val="0"/>
        <w:wordWrap/>
        <w:overflowPunct/>
        <w:topLinePunct w:val="0"/>
        <w:autoSpaceDE w:val="0"/>
        <w:autoSpaceDN w:val="0"/>
        <w:bidi w:val="0"/>
        <w:snapToGrid w:val="0"/>
        <w:spacing w:line="360" w:lineRule="auto"/>
        <w:ind w:left="3984" w:firstLine="39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日</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21"/>
          <w:sz w:val="24"/>
          <w:szCs w:val="24"/>
        </w:rPr>
        <w:t>期：</w:t>
      </w:r>
    </w:p>
    <w:p w14:paraId="3A98D831">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sectPr>
          <w:headerReference r:id="rId42" w:type="default"/>
          <w:footerReference r:id="rId43" w:type="default"/>
          <w:pgSz w:w="11906" w:h="16839"/>
          <w:pgMar w:top="1147" w:right="1413" w:bottom="1274" w:left="1418" w:header="826" w:footer="1037" w:gutter="0"/>
          <w:pgNumType w:fmt="decimal"/>
          <w:cols w:space="720" w:num="1"/>
        </w:sectPr>
      </w:pPr>
    </w:p>
    <w:p w14:paraId="05F4D8A1">
      <w:pPr>
        <w:pageBreakBefore w:val="0"/>
        <w:wordWrap/>
        <w:overflowPunct/>
        <w:topLinePunct w:val="0"/>
        <w:autoSpaceDE w:val="0"/>
        <w:autoSpaceDN w:val="0"/>
        <w:bidi w:val="0"/>
        <w:snapToGrid w:val="0"/>
        <w:spacing w:line="360" w:lineRule="auto"/>
        <w:jc w:val="left"/>
        <w:rPr>
          <w:rFonts w:ascii="宋体" w:cs="仿宋_GB2312"/>
          <w:b/>
          <w:color w:val="auto"/>
          <w:sz w:val="24"/>
        </w:rPr>
      </w:pPr>
      <w:r>
        <w:rPr>
          <w:rFonts w:hint="eastAsia" w:ascii="宋体" w:hAnsi="宋体" w:cs="仿宋_GB2312"/>
          <w:b/>
          <w:color w:val="auto"/>
          <w:sz w:val="32"/>
          <w:szCs w:val="32"/>
        </w:rPr>
        <w:t>附件</w:t>
      </w:r>
      <w:r>
        <w:rPr>
          <w:rFonts w:ascii="宋体" w:hAnsi="宋体" w:cs="仿宋_GB2312"/>
          <w:b/>
          <w:color w:val="auto"/>
          <w:sz w:val="32"/>
          <w:szCs w:val="32"/>
        </w:rPr>
        <w:t>4</w:t>
      </w:r>
      <w:r>
        <w:rPr>
          <w:rFonts w:hint="eastAsia" w:ascii="宋体" w:hAnsi="宋体" w:cs="仿宋_GB2312"/>
          <w:b/>
          <w:color w:val="auto"/>
          <w:sz w:val="32"/>
          <w:szCs w:val="32"/>
        </w:rPr>
        <w:t>：</w:t>
      </w:r>
    </w:p>
    <w:p w14:paraId="15933E6E">
      <w:pPr>
        <w:pageBreakBefore w:val="0"/>
        <w:wordWrap/>
        <w:overflowPunct/>
        <w:topLinePunct w:val="0"/>
        <w:autoSpaceDE w:val="0"/>
        <w:autoSpaceDN w:val="0"/>
        <w:bidi w:val="0"/>
        <w:snapToGrid w:val="0"/>
        <w:spacing w:line="360" w:lineRule="auto"/>
        <w:ind w:firstLine="482" w:firstLineChars="200"/>
        <w:jc w:val="left"/>
        <w:rPr>
          <w:rFonts w:ascii="宋体" w:cs="仿宋_GB2312"/>
          <w:b/>
          <w:color w:val="auto"/>
          <w:sz w:val="24"/>
        </w:rPr>
      </w:pPr>
    </w:p>
    <w:p w14:paraId="7B6096EF">
      <w:pPr>
        <w:pageBreakBefore w:val="0"/>
        <w:wordWrap/>
        <w:overflowPunct/>
        <w:topLinePunct w:val="0"/>
        <w:autoSpaceDE w:val="0"/>
        <w:autoSpaceDN w:val="0"/>
        <w:bidi w:val="0"/>
        <w:snapToGrid w:val="0"/>
        <w:spacing w:line="360" w:lineRule="auto"/>
        <w:jc w:val="center"/>
        <w:rPr>
          <w:rFonts w:ascii="宋体"/>
          <w:b/>
          <w:bCs/>
          <w:color w:val="auto"/>
          <w:sz w:val="32"/>
          <w:szCs w:val="32"/>
        </w:rPr>
      </w:pPr>
      <w:r>
        <w:rPr>
          <w:rFonts w:hint="eastAsia" w:ascii="宋体" w:hAnsi="宋体"/>
          <w:b/>
          <w:bCs/>
          <w:color w:val="auto"/>
          <w:sz w:val="32"/>
          <w:szCs w:val="32"/>
        </w:rPr>
        <w:t>业务专用章使用说明函</w:t>
      </w:r>
    </w:p>
    <w:p w14:paraId="7F8B3725">
      <w:pPr>
        <w:pageBreakBefore w:val="0"/>
        <w:wordWrap/>
        <w:overflowPunct/>
        <w:topLinePunct w:val="0"/>
        <w:autoSpaceDE w:val="0"/>
        <w:autoSpaceDN w:val="0"/>
        <w:bidi w:val="0"/>
        <w:snapToGrid w:val="0"/>
        <w:spacing w:line="360" w:lineRule="auto"/>
        <w:ind w:firstLine="643" w:firstLineChars="200"/>
        <w:jc w:val="center"/>
        <w:rPr>
          <w:rFonts w:ascii="宋体"/>
          <w:b/>
          <w:bCs/>
          <w:color w:val="auto"/>
          <w:sz w:val="32"/>
          <w:szCs w:val="32"/>
        </w:rPr>
      </w:pPr>
    </w:p>
    <w:p w14:paraId="6AB4AA71">
      <w:pPr>
        <w:pageBreakBefore w:val="0"/>
        <w:wordWrap/>
        <w:overflowPunct/>
        <w:topLinePunct w:val="0"/>
        <w:autoSpaceDE w:val="0"/>
        <w:autoSpaceDN w:val="0"/>
        <w:bidi w:val="0"/>
        <w:snapToGrid w:val="0"/>
        <w:spacing w:line="360" w:lineRule="auto"/>
        <w:ind w:firstLine="480" w:firstLineChars="200"/>
        <w:rPr>
          <w:rFonts w:ascii="宋体"/>
          <w:color w:val="auto"/>
          <w:sz w:val="24"/>
        </w:rPr>
      </w:pPr>
      <w:r>
        <w:rPr>
          <w:rFonts w:hint="eastAsia" w:ascii="宋体" w:hAnsi="宋体" w:cs="仿宋_GB2312"/>
          <w:color w:val="auto"/>
          <w:sz w:val="24"/>
        </w:rPr>
        <w:t>（采购人）、（采购代理机构）：</w:t>
      </w:r>
    </w:p>
    <w:p w14:paraId="175D5C6F">
      <w:pPr>
        <w:pageBreakBefore w:val="0"/>
        <w:wordWrap/>
        <w:overflowPunct/>
        <w:topLinePunct w:val="0"/>
        <w:autoSpaceDE w:val="0"/>
        <w:autoSpaceDN w:val="0"/>
        <w:bidi w:val="0"/>
        <w:snapToGrid w:val="0"/>
        <w:spacing w:line="360" w:lineRule="auto"/>
        <w:ind w:firstLine="480" w:firstLineChars="200"/>
        <w:rPr>
          <w:rFonts w:ascii="宋体" w:cs="宋体"/>
          <w:color w:val="auto"/>
          <w:sz w:val="24"/>
        </w:rPr>
      </w:pPr>
      <w:r>
        <w:rPr>
          <w:rFonts w:hint="eastAsia" w:ascii="宋体" w:hAnsi="宋体" w:cs="仿宋_GB2312"/>
          <w:color w:val="auto"/>
          <w:kern w:val="0"/>
          <w:sz w:val="24"/>
          <w:lang w:val="zh-CN"/>
        </w:rPr>
        <w:t>我方</w:t>
      </w:r>
      <w:r>
        <w:rPr>
          <w:rFonts w:ascii="宋体" w:hAnsi="宋体" w:cs="仿宋_GB2312"/>
          <w:color w:val="auto"/>
          <w:sz w:val="24"/>
        </w:rPr>
        <w:t>(</w:t>
      </w:r>
      <w:r>
        <w:rPr>
          <w:rFonts w:hint="eastAsia" w:ascii="宋体" w:hAnsi="宋体" w:cs="仿宋_GB2312"/>
          <w:color w:val="auto"/>
          <w:sz w:val="24"/>
        </w:rPr>
        <w:t>供应商全称</w:t>
      </w:r>
      <w:r>
        <w:rPr>
          <w:rFonts w:ascii="宋体" w:hAnsi="宋体" w:cs="仿宋_GB2312"/>
          <w:color w:val="auto"/>
          <w:sz w:val="24"/>
        </w:rPr>
        <w:t>)</w:t>
      </w:r>
      <w:r>
        <w:rPr>
          <w:rFonts w:hint="eastAsia" w:ascii="宋体" w:hAnsi="宋体"/>
          <w:color w:val="auto"/>
          <w:sz w:val="24"/>
        </w:rPr>
        <w:t>是中华人民共和国依法登记注册的合法企业，</w:t>
      </w:r>
      <w:r>
        <w:rPr>
          <w:rFonts w:hint="eastAsia" w:ascii="宋体" w:hAnsi="宋体" w:cs="宋体"/>
          <w:bCs/>
          <w:color w:val="auto"/>
          <w:sz w:val="24"/>
        </w:rPr>
        <w:t>在参加</w:t>
      </w:r>
      <w:r>
        <w:rPr>
          <w:rFonts w:hint="eastAsia" w:ascii="宋体" w:hAnsi="宋体" w:cs="仿宋_GB2312"/>
          <w:color w:val="auto"/>
          <w:sz w:val="24"/>
        </w:rPr>
        <w:t>贵方组织的（项目名称）【项目编号：（采购编号）】</w:t>
      </w:r>
      <w:r>
        <w:rPr>
          <w:rFonts w:hint="eastAsia" w:ascii="宋体" w:hAnsi="宋体" w:cs="宋体"/>
          <w:bCs/>
          <w:color w:val="auto"/>
          <w:sz w:val="24"/>
        </w:rPr>
        <w:t>采购活动中作如下说明：</w:t>
      </w:r>
      <w:r>
        <w:rPr>
          <w:rFonts w:hint="eastAsia" w:ascii="宋体" w:hAnsi="宋体" w:cs="宋体"/>
          <w:color w:val="auto"/>
          <w:sz w:val="24"/>
        </w:rPr>
        <w:t>我方所使用的“</w:t>
      </w:r>
      <w:r>
        <w:rPr>
          <w:rFonts w:ascii="宋体" w:hAnsi="宋体" w:cs="仿宋_GB2312"/>
          <w:color w:val="auto"/>
          <w:sz w:val="24"/>
        </w:rPr>
        <w:t>XX</w:t>
      </w:r>
      <w:r>
        <w:rPr>
          <w:rFonts w:hint="eastAsia" w:ascii="宋体" w:hAnsi="宋体" w:cs="宋体"/>
          <w:color w:val="auto"/>
          <w:sz w:val="24"/>
        </w:rPr>
        <w:t>专用章”与法定名称章具有同等的法律效力，对使用“</w:t>
      </w:r>
      <w:r>
        <w:rPr>
          <w:rFonts w:ascii="宋体" w:hAnsi="宋体" w:cs="仿宋_GB2312"/>
          <w:color w:val="auto"/>
          <w:sz w:val="24"/>
        </w:rPr>
        <w:t>XX</w:t>
      </w:r>
      <w:r>
        <w:rPr>
          <w:rFonts w:hint="eastAsia" w:ascii="宋体" w:hAnsi="宋体" w:cs="宋体"/>
          <w:color w:val="auto"/>
          <w:sz w:val="24"/>
        </w:rPr>
        <w:t>专用章”的行为予以完全承认，并愿意承担相应责任。</w:t>
      </w:r>
    </w:p>
    <w:p w14:paraId="4B632B6A">
      <w:pPr>
        <w:pageBreakBefore w:val="0"/>
        <w:wordWrap/>
        <w:overflowPunct/>
        <w:topLinePunct w:val="0"/>
        <w:autoSpaceDE w:val="0"/>
        <w:autoSpaceDN w:val="0"/>
        <w:bidi w:val="0"/>
        <w:snapToGrid w:val="0"/>
        <w:spacing w:line="360" w:lineRule="auto"/>
        <w:ind w:firstLine="480" w:firstLineChars="200"/>
        <w:rPr>
          <w:rFonts w:ascii="宋体" w:cs="宋体"/>
          <w:color w:val="auto"/>
          <w:sz w:val="24"/>
        </w:rPr>
      </w:pPr>
      <w:r>
        <w:rPr>
          <w:rFonts w:hint="eastAsia" w:ascii="宋体" w:hAnsi="宋体" w:cs="宋体"/>
          <w:color w:val="auto"/>
          <w:sz w:val="24"/>
        </w:rPr>
        <w:t>特此说明。</w:t>
      </w:r>
    </w:p>
    <w:p w14:paraId="296F9DFA">
      <w:pPr>
        <w:pageBreakBefore w:val="0"/>
        <w:wordWrap/>
        <w:overflowPunct/>
        <w:topLinePunct w:val="0"/>
        <w:autoSpaceDE w:val="0"/>
        <w:autoSpaceDN w:val="0"/>
        <w:bidi w:val="0"/>
        <w:snapToGrid w:val="0"/>
        <w:spacing w:line="360" w:lineRule="auto"/>
        <w:ind w:firstLine="480" w:firstLineChars="200"/>
        <w:rPr>
          <w:rFonts w:ascii="宋体" w:cs="宋体"/>
          <w:color w:val="auto"/>
          <w:sz w:val="24"/>
        </w:rPr>
      </w:pPr>
    </w:p>
    <w:p w14:paraId="3DF5A37E">
      <w:pPr>
        <w:pageBreakBefore w:val="0"/>
        <w:wordWrap/>
        <w:overflowPunct/>
        <w:topLinePunct w:val="0"/>
        <w:autoSpaceDE w:val="0"/>
        <w:autoSpaceDN w:val="0"/>
        <w:bidi w:val="0"/>
        <w:snapToGrid w:val="0"/>
        <w:spacing w:line="360" w:lineRule="auto"/>
        <w:ind w:firstLine="480" w:firstLineChars="200"/>
        <w:rPr>
          <w:rFonts w:ascii="宋体" w:cs="宋体"/>
          <w:color w:val="auto"/>
          <w:sz w:val="24"/>
        </w:rPr>
      </w:pPr>
    </w:p>
    <w:p w14:paraId="16E8860C">
      <w:pPr>
        <w:pageBreakBefore w:val="0"/>
        <w:wordWrap/>
        <w:overflowPunct/>
        <w:topLinePunct w:val="0"/>
        <w:autoSpaceDE w:val="0"/>
        <w:autoSpaceDN w:val="0"/>
        <w:bidi w:val="0"/>
        <w:snapToGrid w:val="0"/>
        <w:spacing w:line="360" w:lineRule="auto"/>
        <w:ind w:firstLine="480" w:firstLineChars="200"/>
        <w:rPr>
          <w:rFonts w:ascii="宋体" w:cs="宋体"/>
          <w:color w:val="auto"/>
          <w:sz w:val="24"/>
        </w:rPr>
      </w:pPr>
    </w:p>
    <w:p w14:paraId="06EBFB59">
      <w:pPr>
        <w:pageBreakBefore w:val="0"/>
        <w:wordWrap/>
        <w:overflowPunct/>
        <w:topLinePunct w:val="0"/>
        <w:autoSpaceDE w:val="0"/>
        <w:autoSpaceDN w:val="0"/>
        <w:bidi w:val="0"/>
        <w:snapToGrid w:val="0"/>
        <w:spacing w:line="360" w:lineRule="auto"/>
        <w:ind w:firstLine="480" w:firstLineChars="200"/>
        <w:rPr>
          <w:rFonts w:ascii="宋体" w:cs="宋体"/>
          <w:color w:val="auto"/>
          <w:sz w:val="24"/>
        </w:rPr>
      </w:pPr>
    </w:p>
    <w:p w14:paraId="3FF609F7">
      <w:pPr>
        <w:pageBreakBefore w:val="0"/>
        <w:wordWrap/>
        <w:overflowPunct/>
        <w:topLinePunct w:val="0"/>
        <w:autoSpaceDE w:val="0"/>
        <w:autoSpaceDN w:val="0"/>
        <w:bidi w:val="0"/>
        <w:snapToGrid w:val="0"/>
        <w:spacing w:line="360" w:lineRule="auto"/>
        <w:ind w:right="482" w:firstLine="480" w:firstLineChars="200"/>
        <w:rPr>
          <w:rFonts w:ascii="宋体" w:cs="宋体"/>
          <w:color w:val="auto"/>
          <w:sz w:val="24"/>
        </w:rPr>
      </w:pPr>
      <w:r>
        <w:rPr>
          <w:rFonts w:hint="eastAsia" w:ascii="宋体" w:hAnsi="宋体" w:cs="宋体"/>
          <w:color w:val="auto"/>
          <w:sz w:val="24"/>
        </w:rPr>
        <w:t>供应商（法定名称章）：</w:t>
      </w:r>
    </w:p>
    <w:p w14:paraId="5B81CF7D">
      <w:pPr>
        <w:pageBreakBefore w:val="0"/>
        <w:wordWrap/>
        <w:overflowPunct/>
        <w:topLinePunct w:val="0"/>
        <w:autoSpaceDE w:val="0"/>
        <w:autoSpaceDN w:val="0"/>
        <w:bidi w:val="0"/>
        <w:snapToGrid w:val="0"/>
        <w:spacing w:line="360" w:lineRule="auto"/>
        <w:ind w:right="482" w:firstLine="480" w:firstLineChars="200"/>
        <w:rPr>
          <w:rFonts w:ascii="宋体" w:cs="宋体"/>
          <w:color w:val="auto"/>
          <w:sz w:val="24"/>
        </w:rPr>
      </w:pPr>
      <w:r>
        <w:rPr>
          <w:rFonts w:hint="eastAsia" w:ascii="宋体" w:hAnsi="宋体" w:cs="宋体"/>
          <w:color w:val="auto"/>
          <w:sz w:val="24"/>
        </w:rPr>
        <w:t>日期：年月日</w:t>
      </w:r>
    </w:p>
    <w:p w14:paraId="6D4A33A5">
      <w:pPr>
        <w:pageBreakBefore w:val="0"/>
        <w:wordWrap/>
        <w:overflowPunct/>
        <w:topLinePunct w:val="0"/>
        <w:autoSpaceDE w:val="0"/>
        <w:autoSpaceDN w:val="0"/>
        <w:bidi w:val="0"/>
        <w:snapToGrid w:val="0"/>
        <w:spacing w:line="360" w:lineRule="auto"/>
        <w:ind w:firstLine="482" w:firstLineChars="200"/>
        <w:rPr>
          <w:rFonts w:ascii="宋体" w:cs="宋体"/>
          <w:color w:val="auto"/>
          <w:sz w:val="24"/>
        </w:rPr>
      </w:pPr>
      <w:r>
        <w:rPr>
          <w:rFonts w:hint="eastAsia" w:ascii="宋体" w:hAnsi="宋体" w:cs="宋体"/>
          <w:b/>
          <w:bCs/>
          <w:color w:val="auto"/>
          <w:sz w:val="24"/>
        </w:rPr>
        <w:t>附：</w:t>
      </w:r>
    </w:p>
    <w:p w14:paraId="2D3A3AB0">
      <w:pPr>
        <w:pageBreakBefore w:val="0"/>
        <w:wordWrap/>
        <w:overflowPunct/>
        <w:topLinePunct w:val="0"/>
        <w:autoSpaceDE w:val="0"/>
        <w:autoSpaceDN w:val="0"/>
        <w:bidi w:val="0"/>
        <w:snapToGrid w:val="0"/>
        <w:spacing w:line="360" w:lineRule="auto"/>
        <w:ind w:firstLine="480" w:firstLineChars="200"/>
        <w:rPr>
          <w:rFonts w:ascii="宋体"/>
          <w:bCs/>
          <w:color w:val="auto"/>
          <w:sz w:val="24"/>
        </w:rPr>
      </w:pPr>
      <w:r>
        <w:rPr>
          <w:color w:val="auto"/>
        </w:rPr>
        <mc:AlternateContent>
          <mc:Choice Requires="wps">
            <w:drawing>
              <wp:anchor distT="0" distB="0" distL="114300" distR="114300" simplePos="0" relativeHeight="251665408" behindDoc="1" locked="0" layoutInCell="1" allowOverlap="1">
                <wp:simplePos x="0" y="0"/>
                <wp:positionH relativeFrom="column">
                  <wp:posOffset>3034030</wp:posOffset>
                </wp:positionH>
                <wp:positionV relativeFrom="paragraph">
                  <wp:posOffset>356235</wp:posOffset>
                </wp:positionV>
                <wp:extent cx="2704465" cy="2253615"/>
                <wp:effectExtent l="4445" t="4445" r="15240" b="8890"/>
                <wp:wrapNone/>
                <wp:docPr id="7" name="矩形 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38.9pt;margin-top:28.05pt;height:177.45pt;width:212.95pt;z-index:-251651072;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UYw1xPsBAAAfBAAADgAAAGRycy9lMm9Eb2MueG1srVNN&#10;rtMwEN4jcQfLe5o0vLYQNX0LStkgeNJ7HMC1ncSS/+Rxm/Y0SOw4BMdBXIOxU/p+F12QhTNjj7+Z&#10;75vx8vpgNNnLAMrZhk4nJSXScieU7Rr67W7z5h0lEJkVTDsrG3qUQK9Xr18tB1/LyvVOCxkIglio&#10;B9/QPkZfFwXwXhoGE+elxcPWBcMiuqErRGADohtdVGU5LwYXhA+OSwDcXY+H9IQYLgF0bau4XDu+&#10;M9LGETVIzSJSgl55oKtcbdtKHr+2LchIdEORacwrJkF7m9ZitWR1F5jvFT+VwC4p4Qknw5TFpGeo&#10;NYuM7IJ6BmUUDw5cGyfcmWIkkhVBFtPyiTa3PfMyc0GpwZ9Fh/8Hy7/sbwJRoqELSiwz2PA/33/+&#10;/vWDLJI2g4caQ279TTh5gGYiemiDSX+kQA5Zz+NZT3mIhONmtSivruYzSjieVdXs7Xw6S6jF/XUf&#10;IH6SzpBkNDRgw7KObP8Z4hj6LyRlA6eV2CitsxO67QcdyJ5hczf5O6E/CtOWDA19P6tSIQwntsVJ&#10;QdN4ZA22y/ke3YCHwGX+XgJOha0Z9GMBGSGFsdqoKEO2esnERytIPHpU1uKDoqkYIwUlWuL7S1aO&#10;jEzpSyJRO21RwtSZsRfJ2jpxxD7ufFBdjzpOc73pBOcmC36a8TSYD/2MdP+uV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c/4wdgAAAAKAQAADwAAAAAAAAABACAAAAAiAAAAZHJzL2Rvd25yZXYu&#10;eG1sUEsBAhQAFAAAAAgAh07iQFGMNcT7AQAAHwQAAA4AAAAAAAAAAQAgAAAAJwEAAGRycy9lMm9E&#10;b2MueG1sUEsFBgAAAAAGAAYAWQEAAJQFAAAAAA==&#10;">
                <v:fill on="t" focussize="0,0"/>
                <v:stroke color="#000000" joinstyle="miter"/>
                <v:imagedata o:title=""/>
                <o:lock v:ext="edit" aspectratio="f"/>
              </v:rect>
            </w:pict>
          </mc:Fallback>
        </mc:AlternateContent>
      </w:r>
      <w:r>
        <w:rPr>
          <w:color w:val="auto"/>
        </w:rPr>
        <mc:AlternateContent>
          <mc:Choice Requires="wps">
            <w:drawing>
              <wp:anchor distT="0" distB="0" distL="114300" distR="114300" simplePos="0" relativeHeight="251664384" behindDoc="1" locked="0" layoutInCell="1" allowOverlap="1">
                <wp:simplePos x="0" y="0"/>
                <wp:positionH relativeFrom="column">
                  <wp:posOffset>-91440</wp:posOffset>
                </wp:positionH>
                <wp:positionV relativeFrom="paragraph">
                  <wp:posOffset>384810</wp:posOffset>
                </wp:positionV>
                <wp:extent cx="2647950" cy="2253615"/>
                <wp:effectExtent l="4445" t="4445" r="14605" b="8890"/>
                <wp:wrapNone/>
                <wp:docPr id="5" name="矩形 5"/>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2pt;margin-top:30.3pt;height:177.45pt;width:208.5pt;z-index:-251652096;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6XgBn/4BAAAfBAAADgAAAGRycy9lMm9Eb2MueG1srVNL&#10;jhMxEN0jcQfLe9JJQwamlc4sCGGDYKSBA1Rsd7cl/+Ry0slpkNhxCI6DuAZlJ2Q+sMiCXrir7PKr&#10;eq/Ki5u9NWynImrvWj6bTDlTTnipXd/yL5/XL95whgmcBOOdavlBIb9ZPn+2GEOjaj94I1VkBOKw&#10;GUPLh5RCU1UoBmUBJz4oR4edjxYSubGvZISR0K2p6un0qhp9lCF6oRBpd3U85CfEeAmg7zot1MqL&#10;rVUuHVGjMpCIEg46IF+WartOifSp61AlZlpOTFNZKQnZm7xWywU0fYQwaHEqAS4p4QknC9pR0jPU&#10;ChKwbdR/QVktokffpYnwtjoSKYoQi9n0iTZ3AwRVuJDUGM6i4/+DFR93t5Fp2fI5Zw4sNfzX1+8/&#10;f3xj86zNGLChkLtwG08ekpmJ7rto858osH3R83DWU+0TE7RZX716fT0nqQWd1fX85dWsoFb310PE&#10;9F55y7LR8kgNKzrC7gMmSkmhf0JyNvRGy7U2pjix37w1ke2AmrsuX66ZrjwKM46NLb+e18RQAE1s&#10;R5NCpg3EGl1f8j26gQ+Bp+X7F3AubAU4HAsoCDkMGquTynpBMyiQ75xk6RBIWUcPiudirJKcGUXv&#10;L1slMoE2l0QSO+OIZO7MsRfZ2nh5oD5uQ9T9QDrOSr35hOamSHKa8TyYD/2CdP+ul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dOwWNgAAAAKAQAADwAAAAAAAAABACAAAAAiAAAAZHJzL2Rvd25y&#10;ZXYueG1sUEsBAhQAFAAAAAgAh07iQOl4AZ/+AQAAHwQAAA4AAAAAAAAAAQAgAAAAJwEAAGRycy9l&#10;Mm9Eb2MueG1sUEsFBgAAAAAGAAYAWQEAAJcFAAAAAA==&#10;">
                <v:fill on="t" focussize="0,0"/>
                <v:stroke color="#000000" joinstyle="miter"/>
                <v:imagedata o:title=""/>
                <o:lock v:ext="edit" aspectratio="f"/>
              </v:rect>
            </w:pict>
          </mc:Fallback>
        </mc:AlternateContent>
      </w:r>
      <w:r>
        <w:rPr>
          <w:rFonts w:hint="eastAsia" w:ascii="宋体" w:hAnsi="宋体" w:cs="宋体"/>
          <w:color w:val="auto"/>
          <w:sz w:val="24"/>
        </w:rPr>
        <w:t>供应商法定名称章（印模）供应商“</w:t>
      </w:r>
      <w:r>
        <w:rPr>
          <w:rFonts w:ascii="宋体" w:hAnsi="宋体" w:cs="仿宋_GB2312"/>
          <w:color w:val="auto"/>
          <w:sz w:val="24"/>
        </w:rPr>
        <w:t>XX</w:t>
      </w:r>
      <w:r>
        <w:rPr>
          <w:rFonts w:hint="eastAsia" w:ascii="宋体" w:hAnsi="宋体" w:cs="宋体"/>
          <w:color w:val="auto"/>
          <w:sz w:val="24"/>
        </w:rPr>
        <w:t>专用章”（印模）</w:t>
      </w:r>
    </w:p>
    <w:p w14:paraId="41F3A2AC">
      <w:pPr>
        <w:pageBreakBefore w:val="0"/>
        <w:widowControl/>
        <w:wordWrap/>
        <w:overflowPunct/>
        <w:topLinePunct w:val="0"/>
        <w:autoSpaceDE w:val="0"/>
        <w:autoSpaceDN w:val="0"/>
        <w:bidi w:val="0"/>
        <w:snapToGrid w:val="0"/>
        <w:spacing w:line="360" w:lineRule="auto"/>
        <w:ind w:firstLine="480" w:firstLineChars="200"/>
        <w:jc w:val="left"/>
        <w:rPr>
          <w:rFonts w:ascii="宋体" w:cs="宋体"/>
          <w:color w:val="auto"/>
          <w:kern w:val="0"/>
          <w:sz w:val="24"/>
        </w:rPr>
      </w:pPr>
    </w:p>
    <w:p w14:paraId="4080BD44">
      <w:pPr>
        <w:pageBreakBefore w:val="0"/>
        <w:wordWrap/>
        <w:overflowPunct/>
        <w:topLinePunct w:val="0"/>
        <w:autoSpaceDE w:val="0"/>
        <w:autoSpaceDN w:val="0"/>
        <w:bidi w:val="0"/>
        <w:snapToGrid w:val="0"/>
        <w:spacing w:line="360" w:lineRule="auto"/>
        <w:ind w:firstLine="482" w:firstLineChars="200"/>
        <w:jc w:val="center"/>
        <w:rPr>
          <w:rFonts w:ascii="宋体" w:cs="仿宋_GB2312"/>
          <w:b/>
          <w:color w:val="auto"/>
          <w:sz w:val="24"/>
        </w:rPr>
      </w:pPr>
    </w:p>
    <w:p w14:paraId="1507C4E0">
      <w:pPr>
        <w:pageBreakBefore w:val="0"/>
        <w:wordWrap/>
        <w:overflowPunct/>
        <w:topLinePunct w:val="0"/>
        <w:autoSpaceDE w:val="0"/>
        <w:autoSpaceDN w:val="0"/>
        <w:bidi w:val="0"/>
        <w:snapToGrid w:val="0"/>
        <w:spacing w:line="360" w:lineRule="auto"/>
        <w:ind w:left="37" w:firstLine="482" w:firstLineChars="200"/>
        <w:rPr>
          <w:rFonts w:hint="eastAsia" w:asciiTheme="minorEastAsia" w:hAnsiTheme="minorEastAsia" w:eastAsiaTheme="minorEastAsia" w:cstheme="minorEastAsia"/>
          <w:sz w:val="31"/>
          <w:szCs w:val="31"/>
          <w:lang w:val="en-US" w:eastAsia="zh-CN"/>
        </w:rPr>
      </w:pPr>
      <w:r>
        <w:rPr>
          <w:rFonts w:ascii="宋体" w:cs="仿宋_GB2312"/>
          <w:b/>
          <w:color w:val="auto"/>
          <w:sz w:val="24"/>
        </w:rPr>
        <w:br w:type="page"/>
      </w:r>
      <w:r>
        <w:rPr>
          <w:rFonts w:hint="eastAsia" w:asciiTheme="minorEastAsia" w:hAnsiTheme="minorEastAsia" w:eastAsiaTheme="minorEastAsia" w:cstheme="minorEastAsia"/>
          <w:b/>
          <w:bCs/>
          <w:spacing w:val="-7"/>
          <w:sz w:val="31"/>
          <w:szCs w:val="31"/>
        </w:rPr>
        <w:t>附件</w:t>
      </w:r>
      <w:r>
        <w:rPr>
          <w:rFonts w:hint="eastAsia" w:asciiTheme="minorEastAsia" w:hAnsiTheme="minorEastAsia" w:eastAsiaTheme="minorEastAsia" w:cstheme="minorEastAsia"/>
          <w:b/>
          <w:bCs/>
          <w:spacing w:val="-7"/>
          <w:sz w:val="31"/>
          <w:szCs w:val="31"/>
          <w:lang w:val="en-US" w:eastAsia="zh-CN"/>
        </w:rPr>
        <w:t>5</w:t>
      </w:r>
    </w:p>
    <w:p w14:paraId="245002B3">
      <w:pPr>
        <w:pageBreakBefore w:val="0"/>
        <w:wordWrap/>
        <w:overflowPunct/>
        <w:topLinePunct w:val="0"/>
        <w:autoSpaceDE w:val="0"/>
        <w:autoSpaceDN w:val="0"/>
        <w:bidi w:val="0"/>
        <w:snapToGrid w:val="0"/>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2"/>
          <w:sz w:val="35"/>
          <w:szCs w:val="35"/>
        </w:rPr>
        <w:t>中小企业声明函（服务）</w:t>
      </w:r>
    </w:p>
    <w:p w14:paraId="7F39EC03">
      <w:pPr>
        <w:pageBreakBefore w:val="0"/>
        <w:wordWrap/>
        <w:overflowPunct/>
        <w:topLinePunct w:val="0"/>
        <w:autoSpaceDE w:val="0"/>
        <w:autoSpaceDN w:val="0"/>
        <w:bidi w:val="0"/>
        <w:snapToGrid w:val="0"/>
        <w:spacing w:line="360" w:lineRule="auto"/>
        <w:ind w:left="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w:t>
      </w:r>
      <w:r>
        <w:rPr>
          <w:rFonts w:hint="eastAsia" w:asciiTheme="minorEastAsia" w:hAnsiTheme="minorEastAsia" w:eastAsiaTheme="minorEastAsia" w:cstheme="minorEastAsia"/>
          <w:spacing w:val="-1"/>
          <w:sz w:val="24"/>
          <w:szCs w:val="24"/>
        </w:rPr>
        <w:t>企业发展管理办法》（财库</w:t>
      </w:r>
      <w:r>
        <w:rPr>
          <w:rFonts w:hint="eastAsia" w:asciiTheme="minorEastAsia" w:hAnsiTheme="minorEastAsia" w:eastAsiaTheme="minorEastAsia" w:cstheme="minorEastAsia"/>
          <w:sz w:val="24"/>
          <w:szCs w:val="24"/>
        </w:rPr>
        <w:t>﹝2020﹞46 号）的规定，本公司（联合</w:t>
      </w:r>
      <w:r>
        <w:rPr>
          <w:rFonts w:hint="eastAsia" w:asciiTheme="minorEastAsia" w:hAnsiTheme="minorEastAsia" w:eastAsiaTheme="minorEastAsia" w:cstheme="minorEastAsia"/>
          <w:spacing w:val="-1"/>
          <w:sz w:val="24"/>
          <w:szCs w:val="24"/>
        </w:rPr>
        <w:t xml:space="preserve">体）参加 </w:t>
      </w:r>
      <w:r>
        <w:rPr>
          <w:rFonts w:hint="eastAsia" w:asciiTheme="minorEastAsia" w:hAnsiTheme="minorEastAsia" w:eastAsiaTheme="minorEastAsia" w:cstheme="minorEastAsia"/>
          <w:spacing w:val="-1"/>
          <w:sz w:val="24"/>
          <w:szCs w:val="24"/>
          <w:u w:val="single" w:color="auto"/>
          <w:lang w:eastAsia="zh-CN"/>
        </w:rPr>
        <w:t>北海市铁山港区海洋局</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u w:val="single" w:color="auto"/>
          <w:lang w:eastAsia="zh-CN"/>
        </w:rPr>
        <w:t>2026年铁山港区海域非法占海水产养殖设施清理工作服务</w:t>
      </w:r>
      <w:r>
        <w:rPr>
          <w:rFonts w:hint="eastAsia" w:asciiTheme="minorEastAsia" w:hAnsiTheme="minorEastAsia" w:eastAsiaTheme="minorEastAsia" w:cstheme="minorEastAsia"/>
          <w:spacing w:val="-1"/>
          <w:sz w:val="24"/>
          <w:szCs w:val="24"/>
        </w:rPr>
        <w:t>采购活动，工程的施工单</w:t>
      </w:r>
      <w:r>
        <w:rPr>
          <w:rFonts w:hint="eastAsia" w:asciiTheme="minorEastAsia" w:hAnsiTheme="minorEastAsia" w:eastAsiaTheme="minorEastAsia" w:cstheme="minorEastAsia"/>
          <w:spacing w:val="-4"/>
          <w:sz w:val="24"/>
          <w:szCs w:val="24"/>
        </w:rPr>
        <w:t>位全部为符合政策要求的中小企业（或者：服务全部由符</w:t>
      </w:r>
      <w:r>
        <w:rPr>
          <w:rFonts w:hint="eastAsia" w:asciiTheme="minorEastAsia" w:hAnsiTheme="minorEastAsia" w:eastAsiaTheme="minorEastAsia" w:cstheme="minorEastAsia"/>
          <w:spacing w:val="-5"/>
          <w:sz w:val="24"/>
          <w:szCs w:val="24"/>
        </w:rPr>
        <w:t>合政策要求的中小企业承接）。</w:t>
      </w:r>
      <w:r>
        <w:rPr>
          <w:rFonts w:hint="eastAsia" w:asciiTheme="minorEastAsia" w:hAnsiTheme="minorEastAsia" w:eastAsiaTheme="minorEastAsia" w:cstheme="minorEastAsia"/>
          <w:sz w:val="24"/>
          <w:szCs w:val="24"/>
        </w:rPr>
        <w:t>相关企业（含联合体中的中小企业、签订分包意向协议的中小</w:t>
      </w:r>
      <w:r>
        <w:rPr>
          <w:rFonts w:hint="eastAsia" w:asciiTheme="minorEastAsia" w:hAnsiTheme="minorEastAsia" w:eastAsiaTheme="minorEastAsia" w:cstheme="minorEastAsia"/>
          <w:spacing w:val="-1"/>
          <w:sz w:val="24"/>
          <w:szCs w:val="24"/>
        </w:rPr>
        <w:t>企业）的具体情况如下：</w:t>
      </w:r>
    </w:p>
    <w:p w14:paraId="2492DF3A">
      <w:pPr>
        <w:pageBreakBefore w:val="0"/>
        <w:wordWrap/>
        <w:overflowPunct/>
        <w:topLinePunct w:val="0"/>
        <w:autoSpaceDE w:val="0"/>
        <w:autoSpaceDN w:val="0"/>
        <w:bidi w:val="0"/>
        <w:snapToGrid w:val="0"/>
        <w:spacing w:line="360" w:lineRule="auto"/>
        <w:ind w:left="8" w:right="51" w:firstLine="44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 xml:space="preserve">1. </w:t>
      </w:r>
      <w:r>
        <w:rPr>
          <w:rFonts w:hint="eastAsia" w:asciiTheme="minorEastAsia" w:hAnsiTheme="minorEastAsia" w:eastAsiaTheme="minorEastAsia" w:cstheme="minorEastAsia"/>
          <w:spacing w:val="-9"/>
          <w:sz w:val="24"/>
          <w:szCs w:val="24"/>
          <w:u w:val="single" w:color="auto"/>
        </w:rPr>
        <w:t>（标的名称</w:t>
      </w:r>
      <w:r>
        <w:rPr>
          <w:rFonts w:hint="eastAsia" w:asciiTheme="minorEastAsia" w:hAnsiTheme="minorEastAsia" w:eastAsiaTheme="minorEastAsia" w:cstheme="minorEastAsia"/>
          <w:spacing w:val="-55"/>
          <w:sz w:val="24"/>
          <w:szCs w:val="24"/>
          <w:u w:val="single" w:color="auto"/>
        </w:rPr>
        <w:t>）</w:t>
      </w:r>
      <w:r>
        <w:rPr>
          <w:rFonts w:hint="eastAsia" w:asciiTheme="minorEastAsia" w:hAnsiTheme="minorEastAsia" w:eastAsiaTheme="minorEastAsia" w:cstheme="minorEastAsia"/>
          <w:spacing w:val="-55"/>
          <w:sz w:val="24"/>
          <w:szCs w:val="24"/>
        </w:rPr>
        <w:t>，</w:t>
      </w:r>
      <w:r>
        <w:rPr>
          <w:rFonts w:hint="eastAsia" w:asciiTheme="minorEastAsia" w:hAnsiTheme="minorEastAsia" w:eastAsiaTheme="minorEastAsia" w:cstheme="minorEastAsia"/>
          <w:spacing w:val="-9"/>
          <w:sz w:val="24"/>
          <w:szCs w:val="24"/>
        </w:rPr>
        <w:t xml:space="preserve">属于 </w:t>
      </w:r>
      <w:r>
        <w:rPr>
          <w:rFonts w:hint="eastAsia" w:asciiTheme="minorEastAsia" w:hAnsiTheme="minorEastAsia" w:eastAsiaTheme="minorEastAsia" w:cstheme="minorEastAsia"/>
          <w:spacing w:val="-9"/>
          <w:sz w:val="24"/>
          <w:szCs w:val="24"/>
          <w:u w:val="single" w:color="auto"/>
        </w:rPr>
        <w:t>（采购文件中明确的</w:t>
      </w:r>
      <w:r>
        <w:rPr>
          <w:rFonts w:hint="eastAsia" w:asciiTheme="minorEastAsia" w:hAnsiTheme="minorEastAsia" w:eastAsiaTheme="minorEastAsia" w:cstheme="minorEastAsia"/>
          <w:spacing w:val="-10"/>
          <w:sz w:val="24"/>
          <w:szCs w:val="24"/>
          <w:u w:val="single" w:color="auto"/>
        </w:rPr>
        <w:t>所属行业</w:t>
      </w:r>
      <w:r>
        <w:rPr>
          <w:rFonts w:hint="eastAsia" w:asciiTheme="minorEastAsia" w:hAnsiTheme="minorEastAsia" w:eastAsiaTheme="minorEastAsia" w:cstheme="minorEastAsia"/>
          <w:spacing w:val="-55"/>
          <w:sz w:val="24"/>
          <w:szCs w:val="24"/>
          <w:u w:val="single" w:color="auto"/>
        </w:rPr>
        <w:t>）</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55"/>
          <w:sz w:val="24"/>
          <w:szCs w:val="24"/>
        </w:rPr>
        <w:t>；</w:t>
      </w:r>
      <w:r>
        <w:rPr>
          <w:rFonts w:hint="eastAsia" w:asciiTheme="minorEastAsia" w:hAnsiTheme="minorEastAsia" w:eastAsiaTheme="minorEastAsia" w:cstheme="minorEastAsia"/>
          <w:spacing w:val="-10"/>
          <w:sz w:val="24"/>
          <w:szCs w:val="24"/>
        </w:rPr>
        <w:t xml:space="preserve">承建（承接）企业为 </w:t>
      </w:r>
      <w:r>
        <w:rPr>
          <w:rFonts w:hint="eastAsia" w:asciiTheme="minorEastAsia" w:hAnsiTheme="minorEastAsia" w:eastAsiaTheme="minorEastAsia" w:cstheme="minorEastAsia"/>
          <w:spacing w:val="-10"/>
          <w:sz w:val="24"/>
          <w:szCs w:val="24"/>
          <w:u w:val="single" w:color="auto"/>
        </w:rPr>
        <w:t>（企</w:t>
      </w:r>
      <w:r>
        <w:rPr>
          <w:rFonts w:hint="eastAsia" w:asciiTheme="minorEastAsia" w:hAnsiTheme="minorEastAsia" w:eastAsiaTheme="minorEastAsia" w:cstheme="minorEastAsia"/>
          <w:spacing w:val="-4"/>
          <w:sz w:val="24"/>
          <w:szCs w:val="24"/>
          <w:u w:val="single" w:color="auto"/>
        </w:rPr>
        <w:t>业名称</w:t>
      </w:r>
      <w:r>
        <w:rPr>
          <w:rFonts w:hint="eastAsia" w:asciiTheme="minorEastAsia" w:hAnsiTheme="minorEastAsia" w:eastAsiaTheme="minorEastAsia" w:cstheme="minorEastAsia"/>
          <w:spacing w:val="-28"/>
          <w:sz w:val="24"/>
          <w:szCs w:val="24"/>
          <w:u w:val="single" w:color="auto"/>
        </w:rPr>
        <w:t>）</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从业人员</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4"/>
          <w:sz w:val="24"/>
          <w:szCs w:val="24"/>
        </w:rPr>
        <w:t>人，营业收入为</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4"/>
          <w:sz w:val="24"/>
          <w:szCs w:val="24"/>
        </w:rPr>
        <w:t>万元，资产总额为</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4"/>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（中型企业、</w:t>
      </w:r>
      <w:r>
        <w:rPr>
          <w:rFonts w:hint="eastAsia" w:asciiTheme="minorEastAsia" w:hAnsiTheme="minorEastAsia" w:eastAsiaTheme="minorEastAsia" w:cstheme="minorEastAsia"/>
          <w:spacing w:val="-1"/>
          <w:sz w:val="24"/>
          <w:szCs w:val="24"/>
          <w:u w:val="single" w:color="auto"/>
        </w:rPr>
        <w:t>小型企业、微型企业</w:t>
      </w:r>
      <w:r>
        <w:rPr>
          <w:rFonts w:hint="eastAsia" w:asciiTheme="minorEastAsia" w:hAnsiTheme="minorEastAsia" w:eastAsiaTheme="minorEastAsia" w:cstheme="minorEastAsia"/>
          <w:sz w:val="24"/>
          <w:szCs w:val="24"/>
          <w:u w:val="single" w:color="auto"/>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rPr>
        <w:t>；</w:t>
      </w:r>
    </w:p>
    <w:p w14:paraId="3D8C8B38">
      <w:pPr>
        <w:pageBreakBefore w:val="0"/>
        <w:wordWrap/>
        <w:overflowPunct/>
        <w:topLinePunct w:val="0"/>
        <w:autoSpaceDE w:val="0"/>
        <w:autoSpaceDN w:val="0"/>
        <w:bidi w:val="0"/>
        <w:snapToGrid w:val="0"/>
        <w:spacing w:line="360" w:lineRule="auto"/>
        <w:ind w:left="8" w:right="51" w:firstLine="44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 xml:space="preserve">2. </w:t>
      </w:r>
      <w:r>
        <w:rPr>
          <w:rFonts w:hint="eastAsia" w:asciiTheme="minorEastAsia" w:hAnsiTheme="minorEastAsia" w:eastAsiaTheme="minorEastAsia" w:cstheme="minorEastAsia"/>
          <w:spacing w:val="-9"/>
          <w:sz w:val="24"/>
          <w:szCs w:val="24"/>
          <w:u w:val="single" w:color="auto"/>
        </w:rPr>
        <w:t>（标的名称</w:t>
      </w:r>
      <w:r>
        <w:rPr>
          <w:rFonts w:hint="eastAsia" w:asciiTheme="minorEastAsia" w:hAnsiTheme="minorEastAsia" w:eastAsiaTheme="minorEastAsia" w:cstheme="minorEastAsia"/>
          <w:spacing w:val="-55"/>
          <w:sz w:val="24"/>
          <w:szCs w:val="24"/>
          <w:u w:val="single" w:color="auto"/>
        </w:rPr>
        <w:t>）</w:t>
      </w:r>
      <w:r>
        <w:rPr>
          <w:rFonts w:hint="eastAsia" w:asciiTheme="minorEastAsia" w:hAnsiTheme="minorEastAsia" w:eastAsiaTheme="minorEastAsia" w:cstheme="minorEastAsia"/>
          <w:spacing w:val="-55"/>
          <w:sz w:val="24"/>
          <w:szCs w:val="24"/>
        </w:rPr>
        <w:t>，</w:t>
      </w:r>
      <w:r>
        <w:rPr>
          <w:rFonts w:hint="eastAsia" w:asciiTheme="minorEastAsia" w:hAnsiTheme="minorEastAsia" w:eastAsiaTheme="minorEastAsia" w:cstheme="minorEastAsia"/>
          <w:spacing w:val="-9"/>
          <w:sz w:val="24"/>
          <w:szCs w:val="24"/>
        </w:rPr>
        <w:t xml:space="preserve">属于 </w:t>
      </w:r>
      <w:r>
        <w:rPr>
          <w:rFonts w:hint="eastAsia" w:asciiTheme="minorEastAsia" w:hAnsiTheme="minorEastAsia" w:eastAsiaTheme="minorEastAsia" w:cstheme="minorEastAsia"/>
          <w:spacing w:val="-9"/>
          <w:sz w:val="24"/>
          <w:szCs w:val="24"/>
          <w:u w:val="single" w:color="auto"/>
        </w:rPr>
        <w:t>（采购文件中明确的所属行业</w:t>
      </w:r>
      <w:r>
        <w:rPr>
          <w:rFonts w:hint="eastAsia" w:asciiTheme="minorEastAsia" w:hAnsiTheme="minorEastAsia" w:eastAsiaTheme="minorEastAsia" w:cstheme="minorEastAsia"/>
          <w:spacing w:val="-55"/>
          <w:sz w:val="24"/>
          <w:szCs w:val="24"/>
          <w:u w:val="single" w:color="auto"/>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5"/>
          <w:sz w:val="24"/>
          <w:szCs w:val="24"/>
        </w:rPr>
        <w:t>；</w:t>
      </w:r>
      <w:r>
        <w:rPr>
          <w:rFonts w:hint="eastAsia" w:asciiTheme="minorEastAsia" w:hAnsiTheme="minorEastAsia" w:eastAsiaTheme="minorEastAsia" w:cstheme="minorEastAsia"/>
          <w:spacing w:val="-9"/>
          <w:sz w:val="24"/>
          <w:szCs w:val="24"/>
        </w:rPr>
        <w:t xml:space="preserve">承建（承接）企业为 </w:t>
      </w:r>
      <w:r>
        <w:rPr>
          <w:rFonts w:hint="eastAsia" w:asciiTheme="minorEastAsia" w:hAnsiTheme="minorEastAsia" w:eastAsiaTheme="minorEastAsia" w:cstheme="minorEastAsia"/>
          <w:spacing w:val="-9"/>
          <w:sz w:val="24"/>
          <w:szCs w:val="24"/>
          <w:u w:val="single" w:color="auto"/>
        </w:rPr>
        <w:t>（企</w:t>
      </w:r>
      <w:r>
        <w:rPr>
          <w:rFonts w:hint="eastAsia" w:asciiTheme="minorEastAsia" w:hAnsiTheme="minorEastAsia" w:eastAsiaTheme="minorEastAsia" w:cstheme="minorEastAsia"/>
          <w:spacing w:val="-4"/>
          <w:sz w:val="24"/>
          <w:szCs w:val="24"/>
          <w:u w:val="single" w:color="auto"/>
        </w:rPr>
        <w:t>业名称</w:t>
      </w:r>
      <w:r>
        <w:rPr>
          <w:rFonts w:hint="eastAsia" w:asciiTheme="minorEastAsia" w:hAnsiTheme="minorEastAsia" w:eastAsiaTheme="minorEastAsia" w:cstheme="minorEastAsia"/>
          <w:spacing w:val="-28"/>
          <w:sz w:val="24"/>
          <w:szCs w:val="24"/>
          <w:u w:val="single" w:color="auto"/>
        </w:rPr>
        <w:t>）</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从业人员</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4"/>
          <w:sz w:val="24"/>
          <w:szCs w:val="24"/>
        </w:rPr>
        <w:t>人，营业收入为</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4"/>
          <w:sz w:val="24"/>
          <w:szCs w:val="24"/>
        </w:rPr>
        <w:t>万元，资产总额为</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4"/>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（中型企业、</w:t>
      </w:r>
      <w:r>
        <w:rPr>
          <w:rFonts w:hint="eastAsia" w:asciiTheme="minorEastAsia" w:hAnsiTheme="minorEastAsia" w:eastAsiaTheme="minorEastAsia" w:cstheme="minorEastAsia"/>
          <w:spacing w:val="-1"/>
          <w:sz w:val="24"/>
          <w:szCs w:val="24"/>
          <w:u w:val="single" w:color="auto"/>
        </w:rPr>
        <w:t>小型企业、微型企业</w:t>
      </w:r>
      <w:r>
        <w:rPr>
          <w:rFonts w:hint="eastAsia" w:asciiTheme="minorEastAsia" w:hAnsiTheme="minorEastAsia" w:eastAsiaTheme="minorEastAsia" w:cstheme="minorEastAsia"/>
          <w:sz w:val="24"/>
          <w:szCs w:val="24"/>
          <w:u w:val="single" w:color="auto"/>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rPr>
        <w:t>；</w:t>
      </w:r>
    </w:p>
    <w:p w14:paraId="538D68A8">
      <w:pPr>
        <w:pageBreakBefore w:val="0"/>
        <w:wordWrap/>
        <w:overflowPunct/>
        <w:topLinePunct w:val="0"/>
        <w:autoSpaceDE w:val="0"/>
        <w:autoSpaceDN w:val="0"/>
        <w:bidi w:val="0"/>
        <w:snapToGrid w:val="0"/>
        <w:spacing w:line="360" w:lineRule="auto"/>
        <w:ind w:left="504" w:firstLine="42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position w:val="3"/>
          <w:sz w:val="24"/>
          <w:szCs w:val="24"/>
        </w:rPr>
        <w:t>……</w:t>
      </w:r>
    </w:p>
    <w:p w14:paraId="15A2EBE6">
      <w:pPr>
        <w:pageBreakBefore w:val="0"/>
        <w:wordWrap/>
        <w:overflowPunct/>
        <w:topLinePunct w:val="0"/>
        <w:autoSpaceDE w:val="0"/>
        <w:autoSpaceDN w:val="0"/>
        <w:bidi w:val="0"/>
        <w:snapToGrid w:val="0"/>
        <w:spacing w:line="360" w:lineRule="auto"/>
        <w:ind w:left="14" w:right="131"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以上企业，不属于大企业的分支机构，不存在</w:t>
      </w:r>
      <w:r>
        <w:rPr>
          <w:rFonts w:hint="eastAsia" w:asciiTheme="minorEastAsia" w:hAnsiTheme="minorEastAsia" w:eastAsiaTheme="minorEastAsia" w:cstheme="minorEastAsia"/>
          <w:spacing w:val="-3"/>
          <w:sz w:val="24"/>
          <w:szCs w:val="24"/>
        </w:rPr>
        <w:t>控股股东为大企业的情形，也不存在</w:t>
      </w:r>
      <w:r>
        <w:rPr>
          <w:rFonts w:hint="eastAsia" w:asciiTheme="minorEastAsia" w:hAnsiTheme="minorEastAsia" w:eastAsiaTheme="minorEastAsia" w:cstheme="minorEastAsia"/>
          <w:spacing w:val="-1"/>
          <w:sz w:val="24"/>
          <w:szCs w:val="24"/>
        </w:rPr>
        <w:t>与大企业的负责人为同一人的情形。</w:t>
      </w:r>
    </w:p>
    <w:p w14:paraId="671B346A">
      <w:pPr>
        <w:pageBreakBefore w:val="0"/>
        <w:wordWrap/>
        <w:overflowPunct/>
        <w:topLinePunct w:val="0"/>
        <w:autoSpaceDE w:val="0"/>
        <w:autoSpaceDN w:val="0"/>
        <w:bidi w:val="0"/>
        <w:snapToGrid w:val="0"/>
        <w:spacing w:line="360" w:lineRule="auto"/>
        <w:ind w:left="49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w:t>
      </w:r>
      <w:r>
        <w:rPr>
          <w:rFonts w:hint="eastAsia" w:asciiTheme="minorEastAsia" w:hAnsiTheme="minorEastAsia" w:eastAsiaTheme="minorEastAsia" w:cstheme="minorEastAsia"/>
          <w:spacing w:val="-1"/>
          <w:sz w:val="24"/>
          <w:szCs w:val="24"/>
        </w:rPr>
        <w:t>假，将依法承担相应责任。</w:t>
      </w:r>
    </w:p>
    <w:p w14:paraId="220F6EE3">
      <w:pPr>
        <w:pageBreakBefore w:val="0"/>
        <w:wordWrap/>
        <w:overflowPunct/>
        <w:topLinePunct w:val="0"/>
        <w:autoSpaceDE w:val="0"/>
        <w:autoSpaceDN w:val="0"/>
        <w:bidi w:val="0"/>
        <w:snapToGrid w:val="0"/>
        <w:spacing w:line="360" w:lineRule="auto"/>
        <w:ind w:left="4679"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磋商供应商名称(公章)：</w:t>
      </w:r>
    </w:p>
    <w:p w14:paraId="61AEF12E">
      <w:pPr>
        <w:pageBreakBefore w:val="0"/>
        <w:wordWrap/>
        <w:overflowPunct/>
        <w:topLinePunct w:val="0"/>
        <w:autoSpaceDE w:val="0"/>
        <w:autoSpaceDN w:val="0"/>
        <w:bidi w:val="0"/>
        <w:snapToGrid w:val="0"/>
        <w:spacing w:line="360" w:lineRule="auto"/>
        <w:ind w:left="4731" w:firstLine="39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日</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21"/>
          <w:sz w:val="24"/>
          <w:szCs w:val="24"/>
        </w:rPr>
        <w:t>期：</w:t>
      </w:r>
    </w:p>
    <w:p w14:paraId="78E4565F">
      <w:pPr>
        <w:pageBreakBefore w:val="0"/>
        <w:wordWrap/>
        <w:overflowPunct/>
        <w:topLinePunct w:val="0"/>
        <w:autoSpaceDE w:val="0"/>
        <w:autoSpaceDN w:val="0"/>
        <w:bidi w:val="0"/>
        <w:snapToGrid w:val="0"/>
        <w:spacing w:line="360" w:lineRule="auto"/>
        <w:ind w:left="369" w:firstLine="46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注：</w:t>
      </w:r>
    </w:p>
    <w:p w14:paraId="724BF346">
      <w:pPr>
        <w:pageBreakBefore w:val="0"/>
        <w:wordWrap/>
        <w:overflowPunct/>
        <w:topLinePunct w:val="0"/>
        <w:autoSpaceDE w:val="0"/>
        <w:autoSpaceDN w:val="0"/>
        <w:bidi w:val="0"/>
        <w:snapToGrid w:val="0"/>
        <w:spacing w:line="360" w:lineRule="auto"/>
        <w:ind w:left="9" w:right="436" w:firstLine="45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1、填写要求：①“标的名称</w:t>
      </w:r>
      <w:r>
        <w:rPr>
          <w:rFonts w:hint="eastAsia" w:asciiTheme="minorEastAsia" w:hAnsiTheme="minorEastAsia" w:eastAsiaTheme="minorEastAsia" w:cstheme="minorEastAsia"/>
          <w:spacing w:val="-81"/>
          <w:sz w:val="24"/>
          <w:szCs w:val="24"/>
        </w:rPr>
        <w:t xml:space="preserve"> </w:t>
      </w:r>
      <w:r>
        <w:rPr>
          <w:rFonts w:hint="eastAsia" w:asciiTheme="minorEastAsia" w:hAnsiTheme="minorEastAsia" w:eastAsiaTheme="minorEastAsia" w:cstheme="minorEastAsia"/>
          <w:spacing w:val="-6"/>
          <w:sz w:val="24"/>
          <w:szCs w:val="24"/>
        </w:rPr>
        <w:t>”、“采购文件中明确的所属行业</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6"/>
          <w:sz w:val="24"/>
          <w:szCs w:val="24"/>
        </w:rPr>
        <w:t>”依据磋商文件</w:t>
      </w:r>
      <w:r>
        <w:rPr>
          <w:rFonts w:hint="eastAsia" w:asciiTheme="minorEastAsia" w:hAnsiTheme="minorEastAsia" w:eastAsiaTheme="minorEastAsia" w:cstheme="minorEastAsia"/>
          <w:spacing w:val="2"/>
          <w:sz w:val="24"/>
          <w:szCs w:val="24"/>
        </w:rPr>
        <w:t>第三部分供应商须知前附表中“采购标的及其对应的中小企业划分标准所属行业</w:t>
      </w:r>
      <w:r>
        <w:rPr>
          <w:rFonts w:hint="eastAsia" w:asciiTheme="minorEastAsia" w:hAnsiTheme="minorEastAsia" w:eastAsiaTheme="minorEastAsia" w:cstheme="minorEastAsia"/>
          <w:spacing w:val="-78"/>
          <w:sz w:val="24"/>
          <w:szCs w:val="24"/>
        </w:rPr>
        <w:t xml:space="preserve"> </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3"/>
          <w:sz w:val="24"/>
          <w:szCs w:val="24"/>
        </w:rPr>
        <w:t>的指引逐一填写，不得缺漏；②从业人员、营业收</w:t>
      </w:r>
      <w:r>
        <w:rPr>
          <w:rFonts w:hint="eastAsia" w:asciiTheme="minorEastAsia" w:hAnsiTheme="minorEastAsia" w:eastAsiaTheme="minorEastAsia" w:cstheme="minorEastAsia"/>
          <w:spacing w:val="-4"/>
          <w:sz w:val="24"/>
          <w:szCs w:val="24"/>
        </w:rPr>
        <w:t>入、资产总额填报上一年度数据，</w:t>
      </w:r>
      <w:r>
        <w:rPr>
          <w:rFonts w:hint="eastAsia" w:asciiTheme="minorEastAsia" w:hAnsiTheme="minorEastAsia" w:eastAsiaTheme="minorEastAsia" w:cstheme="minorEastAsia"/>
          <w:spacing w:val="-1"/>
          <w:sz w:val="24"/>
          <w:szCs w:val="24"/>
        </w:rPr>
        <w:t>无上一年度数据的新成立企业可不填报；③中型企业、小型企业、微型企业等</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1"/>
          <w:sz w:val="24"/>
          <w:szCs w:val="24"/>
        </w:rPr>
        <w:t>3</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1"/>
          <w:sz w:val="24"/>
          <w:szCs w:val="24"/>
        </w:rPr>
        <w:t>种</w:t>
      </w:r>
      <w:r>
        <w:rPr>
          <w:rFonts w:hint="eastAsia" w:asciiTheme="minorEastAsia" w:hAnsiTheme="minorEastAsia" w:eastAsiaTheme="minorEastAsia" w:cstheme="minorEastAsia"/>
          <w:spacing w:val="-3"/>
          <w:sz w:val="24"/>
          <w:szCs w:val="24"/>
        </w:rPr>
        <w:t>企业类型，结合以上数据，依据《中小企业划型标准规定》（工信部</w:t>
      </w:r>
      <w:r>
        <w:rPr>
          <w:rFonts w:hint="eastAsia" w:asciiTheme="minorEastAsia" w:hAnsiTheme="minorEastAsia" w:eastAsiaTheme="minorEastAsia" w:cstheme="minorEastAsia"/>
          <w:spacing w:val="-4"/>
          <w:sz w:val="24"/>
          <w:szCs w:val="24"/>
        </w:rPr>
        <w:t>联企业〔2011〕</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300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号）确定；④供应商提供的《中小企业声明函》与实际情况不符的或者未按以</w:t>
      </w:r>
      <w:r>
        <w:rPr>
          <w:rFonts w:hint="eastAsia" w:asciiTheme="minorEastAsia" w:hAnsiTheme="minorEastAsia" w:eastAsiaTheme="minorEastAsia" w:cstheme="minorEastAsia"/>
          <w:spacing w:val="-3"/>
          <w:sz w:val="24"/>
          <w:szCs w:val="24"/>
        </w:rPr>
        <w:t>上要求填写的，中小企业声明函无效，不享受中小</w:t>
      </w:r>
      <w:r>
        <w:rPr>
          <w:rFonts w:hint="eastAsia" w:asciiTheme="minorEastAsia" w:hAnsiTheme="minorEastAsia" w:eastAsiaTheme="minorEastAsia" w:cstheme="minorEastAsia"/>
          <w:spacing w:val="-4"/>
          <w:sz w:val="24"/>
          <w:szCs w:val="24"/>
        </w:rPr>
        <w:t>企业扶持政策。声明内容不实的，</w:t>
      </w:r>
      <w:r>
        <w:rPr>
          <w:rFonts w:hint="eastAsia" w:asciiTheme="minorEastAsia" w:hAnsiTheme="minorEastAsia" w:eastAsiaTheme="minorEastAsia" w:cstheme="minorEastAsia"/>
          <w:spacing w:val="-1"/>
          <w:sz w:val="24"/>
          <w:szCs w:val="24"/>
        </w:rPr>
        <w:t>属于提供虚假材料谋取中标、成交的，依法承担法律责任。</w:t>
      </w:r>
    </w:p>
    <w:p w14:paraId="2CD7EA1A">
      <w:pPr>
        <w:pageBreakBefore w:val="0"/>
        <w:wordWrap/>
        <w:overflowPunct/>
        <w:topLinePunct w:val="0"/>
        <w:autoSpaceDE w:val="0"/>
        <w:autoSpaceDN w:val="0"/>
        <w:bidi w:val="0"/>
        <w:snapToGrid w:val="0"/>
        <w:spacing w:line="360" w:lineRule="auto"/>
        <w:ind w:firstLine="480" w:firstLineChars="200"/>
        <w:rPr>
          <w:rFonts w:hint="eastAsia" w:asciiTheme="minorEastAsia" w:hAnsiTheme="minorEastAsia" w:eastAsiaTheme="minorEastAsia" w:cstheme="minorEastAsia"/>
          <w:sz w:val="24"/>
          <w:szCs w:val="24"/>
        </w:rPr>
        <w:sectPr>
          <w:headerReference r:id="rId44" w:type="default"/>
          <w:footerReference r:id="rId45" w:type="default"/>
          <w:pgSz w:w="11906" w:h="16839"/>
          <w:pgMar w:top="1147" w:right="1286" w:bottom="1274" w:left="1418" w:header="826" w:footer="1037" w:gutter="0"/>
          <w:pgNumType w:fmt="decimal"/>
          <w:cols w:space="720" w:num="1"/>
        </w:sectPr>
      </w:pPr>
    </w:p>
    <w:p w14:paraId="367279BE">
      <w:pPr>
        <w:pageBreakBefore w:val="0"/>
        <w:numPr>
          <w:ilvl w:val="0"/>
          <w:numId w:val="7"/>
        </w:numPr>
        <w:wordWrap/>
        <w:overflowPunct/>
        <w:topLinePunct w:val="0"/>
        <w:autoSpaceDE w:val="0"/>
        <w:autoSpaceDN w:val="0"/>
        <w:bidi w:val="0"/>
        <w:snapToGrid w:val="0"/>
        <w:spacing w:line="360" w:lineRule="auto"/>
        <w:ind w:left="10" w:right="316" w:firstLine="45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6"/>
          <w:sz w:val="24"/>
          <w:szCs w:val="24"/>
        </w:rPr>
        <w:t>符合《关于促进残疾人就业政府采购政策的通知》（财库〔2017〕141</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6"/>
          <w:sz w:val="24"/>
          <w:szCs w:val="24"/>
        </w:rPr>
        <w:t>号）</w:t>
      </w:r>
      <w:r>
        <w:rPr>
          <w:rFonts w:hint="eastAsia" w:asciiTheme="minorEastAsia" w:hAnsiTheme="minorEastAsia" w:eastAsiaTheme="minorEastAsia" w:cstheme="minorEastAsia"/>
          <w:spacing w:val="1"/>
          <w:sz w:val="24"/>
          <w:szCs w:val="24"/>
        </w:rPr>
        <w:t>规定的条件并提供《残疾人福利性单位声明函》（附件</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3）的残疾人福利性单位视</w:t>
      </w:r>
      <w:r>
        <w:rPr>
          <w:rFonts w:hint="eastAsia" w:asciiTheme="minorEastAsia" w:hAnsiTheme="minorEastAsia" w:eastAsiaTheme="minorEastAsia" w:cstheme="minorEastAsia"/>
          <w:sz w:val="24"/>
          <w:szCs w:val="24"/>
        </w:rPr>
        <w:t>同小型、微型企业；根据《关于政府采购支持监狱企业发展有关问题的通知》</w:t>
      </w:r>
      <w:r>
        <w:rPr>
          <w:rFonts w:hint="eastAsia" w:asciiTheme="minorEastAsia" w:hAnsiTheme="minorEastAsia" w:eastAsiaTheme="minorEastAsia" w:cstheme="minorEastAsia"/>
          <w:spacing w:val="-1"/>
          <w:sz w:val="24"/>
          <w:szCs w:val="24"/>
        </w:rPr>
        <w:t>（财</w:t>
      </w:r>
      <w:r>
        <w:rPr>
          <w:rFonts w:hint="eastAsia" w:asciiTheme="minorEastAsia" w:hAnsiTheme="minorEastAsia" w:eastAsiaTheme="minorEastAsia" w:cstheme="minorEastAsia"/>
          <w:spacing w:val="-2"/>
          <w:sz w:val="24"/>
          <w:szCs w:val="24"/>
        </w:rPr>
        <w:t>库[</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"bookmark16"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2"/>
          <w:sz w:val="24"/>
          <w:szCs w:val="24"/>
        </w:rPr>
        <w:t>2014</w:t>
      </w:r>
      <w:r>
        <w:rPr>
          <w:rFonts w:hint="eastAsia" w:asciiTheme="minorEastAsia" w:hAnsiTheme="minorEastAsia" w:eastAsiaTheme="minorEastAsia" w:cstheme="minorEastAsia"/>
          <w:spacing w:val="-2"/>
          <w:sz w:val="24"/>
          <w:szCs w:val="24"/>
        </w:rPr>
        <w:fldChar w:fldCharType="end"/>
      </w:r>
      <w:r>
        <w:rPr>
          <w:rFonts w:hint="eastAsia" w:asciiTheme="minorEastAsia" w:hAnsiTheme="minorEastAsia" w:eastAsiaTheme="minorEastAsia" w:cstheme="minorEastAsia"/>
          <w:spacing w:val="-2"/>
          <w:sz w:val="24"/>
          <w:szCs w:val="24"/>
        </w:rPr>
        <w:t>]68</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2"/>
          <w:sz w:val="24"/>
          <w:szCs w:val="24"/>
        </w:rPr>
        <w:t>号）的规定，供应商提供由省级以上监狱管理局、戒毒管理局（含新疆</w:t>
      </w:r>
      <w:r>
        <w:rPr>
          <w:rFonts w:hint="eastAsia" w:asciiTheme="minorEastAsia" w:hAnsiTheme="minorEastAsia" w:eastAsiaTheme="minorEastAsia" w:cstheme="minorEastAsia"/>
          <w:sz w:val="24"/>
          <w:szCs w:val="24"/>
        </w:rPr>
        <w:t>生产建设兵团）出具的属于监狱企业证明文件的</w:t>
      </w:r>
      <w:r>
        <w:rPr>
          <w:rFonts w:hint="eastAsia" w:asciiTheme="minorEastAsia" w:hAnsiTheme="minorEastAsia" w:eastAsiaTheme="minorEastAsia" w:cstheme="minorEastAsia"/>
          <w:spacing w:val="-1"/>
          <w:sz w:val="24"/>
          <w:szCs w:val="24"/>
        </w:rPr>
        <w:t>，视同为小型和微型企业。</w:t>
      </w:r>
    </w:p>
    <w:p w14:paraId="2142A6A6">
      <w:pPr>
        <w:pageBreakBefore w:val="0"/>
        <w:wordWrap/>
        <w:overflowPunct/>
        <w:topLinePunct w:val="0"/>
        <w:autoSpaceDE w:val="0"/>
        <w:autoSpaceDN w:val="0"/>
        <w:bidi w:val="0"/>
        <w:snapToGrid w:val="0"/>
        <w:spacing w:line="360" w:lineRule="auto"/>
        <w:ind w:firstLine="480" w:firstLineChars="200"/>
        <w:rPr>
          <w:rFonts w:hint="eastAsia"/>
        </w:rPr>
      </w:pPr>
    </w:p>
    <w:p w14:paraId="7C1D7317">
      <w:pPr>
        <w:pageBreakBefore w:val="0"/>
        <w:wordWrap/>
        <w:overflowPunct/>
        <w:topLinePunct w:val="0"/>
        <w:autoSpaceDE w:val="0"/>
        <w:autoSpaceDN w:val="0"/>
        <w:bidi w:val="0"/>
        <w:snapToGrid w:val="0"/>
        <w:spacing w:line="360" w:lineRule="auto"/>
        <w:ind w:firstLine="480" w:firstLineChars="200"/>
        <w:rPr>
          <w:rFonts w:hint="eastAsia"/>
        </w:rPr>
      </w:pPr>
    </w:p>
    <w:p w14:paraId="4A934BC4">
      <w:pPr>
        <w:pageBreakBefore w:val="0"/>
        <w:wordWrap/>
        <w:overflowPunct/>
        <w:topLinePunct w:val="0"/>
        <w:autoSpaceDE w:val="0"/>
        <w:autoSpaceDN w:val="0"/>
        <w:bidi w:val="0"/>
        <w:snapToGrid w:val="0"/>
        <w:spacing w:line="360" w:lineRule="auto"/>
        <w:ind w:firstLine="480" w:firstLineChars="200"/>
        <w:rPr>
          <w:rFonts w:hint="eastAsia"/>
        </w:rPr>
      </w:pPr>
    </w:p>
    <w:p w14:paraId="22A0BE69">
      <w:pPr>
        <w:pageBreakBefore w:val="0"/>
        <w:wordWrap/>
        <w:overflowPunct/>
        <w:topLinePunct w:val="0"/>
        <w:autoSpaceDE w:val="0"/>
        <w:autoSpaceDN w:val="0"/>
        <w:bidi w:val="0"/>
        <w:snapToGrid w:val="0"/>
        <w:spacing w:line="360" w:lineRule="auto"/>
        <w:ind w:firstLine="480" w:firstLineChars="200"/>
        <w:rPr>
          <w:rFonts w:hint="eastAsia"/>
        </w:rPr>
      </w:pPr>
    </w:p>
    <w:p w14:paraId="4D05E08E">
      <w:pPr>
        <w:pageBreakBefore w:val="0"/>
        <w:wordWrap/>
        <w:overflowPunct/>
        <w:topLinePunct w:val="0"/>
        <w:autoSpaceDE w:val="0"/>
        <w:autoSpaceDN w:val="0"/>
        <w:bidi w:val="0"/>
        <w:snapToGrid w:val="0"/>
        <w:spacing w:line="360" w:lineRule="auto"/>
        <w:ind w:firstLine="480" w:firstLineChars="200"/>
        <w:rPr>
          <w:rFonts w:hint="eastAsia"/>
        </w:rPr>
      </w:pPr>
    </w:p>
    <w:p w14:paraId="7A8416A9">
      <w:pPr>
        <w:pageBreakBefore w:val="0"/>
        <w:wordWrap/>
        <w:overflowPunct/>
        <w:topLinePunct w:val="0"/>
        <w:autoSpaceDE w:val="0"/>
        <w:autoSpaceDN w:val="0"/>
        <w:bidi w:val="0"/>
        <w:snapToGrid w:val="0"/>
        <w:spacing w:line="360" w:lineRule="auto"/>
        <w:ind w:firstLine="480" w:firstLineChars="200"/>
        <w:rPr>
          <w:rFonts w:hint="eastAsia"/>
        </w:rPr>
      </w:pPr>
    </w:p>
    <w:p w14:paraId="7D1E1CFE">
      <w:pPr>
        <w:pageBreakBefore w:val="0"/>
        <w:wordWrap/>
        <w:overflowPunct/>
        <w:topLinePunct w:val="0"/>
        <w:autoSpaceDE w:val="0"/>
        <w:autoSpaceDN w:val="0"/>
        <w:bidi w:val="0"/>
        <w:snapToGrid w:val="0"/>
        <w:spacing w:line="360" w:lineRule="auto"/>
        <w:ind w:firstLine="480" w:firstLineChars="200"/>
        <w:rPr>
          <w:rFonts w:hint="eastAsia"/>
        </w:rPr>
      </w:pPr>
    </w:p>
    <w:p w14:paraId="76636FCF">
      <w:pPr>
        <w:pageBreakBefore w:val="0"/>
        <w:wordWrap/>
        <w:overflowPunct/>
        <w:topLinePunct w:val="0"/>
        <w:autoSpaceDE w:val="0"/>
        <w:autoSpaceDN w:val="0"/>
        <w:bidi w:val="0"/>
        <w:snapToGrid w:val="0"/>
        <w:spacing w:line="360" w:lineRule="auto"/>
        <w:ind w:firstLine="480" w:firstLineChars="200"/>
        <w:rPr>
          <w:rFonts w:hint="eastAsia"/>
        </w:rPr>
      </w:pPr>
    </w:p>
    <w:p w14:paraId="0857D2AE">
      <w:pPr>
        <w:pageBreakBefore w:val="0"/>
        <w:wordWrap/>
        <w:overflowPunct/>
        <w:topLinePunct w:val="0"/>
        <w:autoSpaceDE w:val="0"/>
        <w:autoSpaceDN w:val="0"/>
        <w:bidi w:val="0"/>
        <w:snapToGrid w:val="0"/>
        <w:spacing w:line="360" w:lineRule="auto"/>
        <w:ind w:firstLine="480" w:firstLineChars="200"/>
        <w:rPr>
          <w:rFonts w:hint="eastAsia"/>
        </w:rPr>
      </w:pPr>
    </w:p>
    <w:p w14:paraId="35BB3FDD">
      <w:pPr>
        <w:pageBreakBefore w:val="0"/>
        <w:wordWrap/>
        <w:overflowPunct/>
        <w:topLinePunct w:val="0"/>
        <w:autoSpaceDE w:val="0"/>
        <w:autoSpaceDN w:val="0"/>
        <w:bidi w:val="0"/>
        <w:snapToGrid w:val="0"/>
        <w:spacing w:line="360" w:lineRule="auto"/>
        <w:ind w:firstLine="480" w:firstLineChars="200"/>
        <w:rPr>
          <w:rFonts w:hint="eastAsia"/>
        </w:rPr>
      </w:pPr>
    </w:p>
    <w:p w14:paraId="512B71D0">
      <w:pPr>
        <w:pageBreakBefore w:val="0"/>
        <w:wordWrap/>
        <w:overflowPunct/>
        <w:topLinePunct w:val="0"/>
        <w:autoSpaceDE w:val="0"/>
        <w:autoSpaceDN w:val="0"/>
        <w:bidi w:val="0"/>
        <w:snapToGrid w:val="0"/>
        <w:spacing w:line="360" w:lineRule="auto"/>
        <w:ind w:firstLine="480" w:firstLineChars="200"/>
        <w:rPr>
          <w:rFonts w:hint="eastAsia"/>
        </w:rPr>
      </w:pPr>
    </w:p>
    <w:p w14:paraId="556863A5">
      <w:pPr>
        <w:pageBreakBefore w:val="0"/>
        <w:wordWrap/>
        <w:overflowPunct/>
        <w:topLinePunct w:val="0"/>
        <w:autoSpaceDE w:val="0"/>
        <w:autoSpaceDN w:val="0"/>
        <w:bidi w:val="0"/>
        <w:snapToGrid w:val="0"/>
        <w:spacing w:line="360" w:lineRule="auto"/>
        <w:ind w:firstLine="480" w:firstLineChars="200"/>
        <w:rPr>
          <w:rFonts w:hint="eastAsia"/>
        </w:rPr>
      </w:pPr>
    </w:p>
    <w:p w14:paraId="47C9BB2A">
      <w:pPr>
        <w:pageBreakBefore w:val="0"/>
        <w:wordWrap/>
        <w:overflowPunct/>
        <w:topLinePunct w:val="0"/>
        <w:autoSpaceDE w:val="0"/>
        <w:autoSpaceDN w:val="0"/>
        <w:bidi w:val="0"/>
        <w:snapToGrid w:val="0"/>
        <w:spacing w:line="360" w:lineRule="auto"/>
        <w:ind w:firstLine="480" w:firstLineChars="200"/>
        <w:rPr>
          <w:rFonts w:hint="eastAsia"/>
        </w:rPr>
      </w:pPr>
    </w:p>
    <w:p w14:paraId="498FCB08">
      <w:pPr>
        <w:pageBreakBefore w:val="0"/>
        <w:wordWrap/>
        <w:overflowPunct/>
        <w:topLinePunct w:val="0"/>
        <w:autoSpaceDE w:val="0"/>
        <w:autoSpaceDN w:val="0"/>
        <w:bidi w:val="0"/>
        <w:snapToGrid w:val="0"/>
        <w:spacing w:line="360" w:lineRule="auto"/>
        <w:ind w:firstLine="480" w:firstLineChars="200"/>
        <w:rPr>
          <w:rFonts w:hint="eastAsia"/>
        </w:rPr>
      </w:pPr>
    </w:p>
    <w:p w14:paraId="64B9636E">
      <w:pPr>
        <w:pageBreakBefore w:val="0"/>
        <w:wordWrap/>
        <w:overflowPunct/>
        <w:topLinePunct w:val="0"/>
        <w:autoSpaceDE w:val="0"/>
        <w:autoSpaceDN w:val="0"/>
        <w:bidi w:val="0"/>
        <w:snapToGrid w:val="0"/>
        <w:spacing w:line="360" w:lineRule="auto"/>
        <w:ind w:firstLine="480" w:firstLineChars="200"/>
        <w:rPr>
          <w:rFonts w:hint="eastAsia"/>
        </w:rPr>
      </w:pPr>
    </w:p>
    <w:p w14:paraId="59CB4B32">
      <w:pPr>
        <w:pageBreakBefore w:val="0"/>
        <w:wordWrap/>
        <w:overflowPunct/>
        <w:topLinePunct w:val="0"/>
        <w:autoSpaceDE w:val="0"/>
        <w:autoSpaceDN w:val="0"/>
        <w:bidi w:val="0"/>
        <w:snapToGrid w:val="0"/>
        <w:spacing w:line="360" w:lineRule="auto"/>
        <w:ind w:firstLine="480" w:firstLineChars="200"/>
        <w:rPr>
          <w:rFonts w:hint="eastAsia"/>
        </w:rPr>
      </w:pPr>
    </w:p>
    <w:p w14:paraId="2C4E1BA2">
      <w:pPr>
        <w:pageBreakBefore w:val="0"/>
        <w:wordWrap/>
        <w:overflowPunct/>
        <w:topLinePunct w:val="0"/>
        <w:autoSpaceDE w:val="0"/>
        <w:autoSpaceDN w:val="0"/>
        <w:bidi w:val="0"/>
        <w:snapToGrid w:val="0"/>
        <w:spacing w:line="360" w:lineRule="auto"/>
        <w:ind w:firstLine="480" w:firstLineChars="200"/>
        <w:rPr>
          <w:rFonts w:hint="eastAsia"/>
        </w:rPr>
      </w:pPr>
    </w:p>
    <w:p w14:paraId="7B90A35E">
      <w:pPr>
        <w:pageBreakBefore w:val="0"/>
        <w:wordWrap/>
        <w:overflowPunct/>
        <w:topLinePunct w:val="0"/>
        <w:autoSpaceDE w:val="0"/>
        <w:autoSpaceDN w:val="0"/>
        <w:bidi w:val="0"/>
        <w:snapToGrid w:val="0"/>
        <w:spacing w:line="360" w:lineRule="auto"/>
        <w:ind w:firstLine="480" w:firstLineChars="200"/>
        <w:rPr>
          <w:rFonts w:hint="eastAsia"/>
        </w:rPr>
      </w:pPr>
    </w:p>
    <w:p w14:paraId="0DA401AC">
      <w:pPr>
        <w:pageBreakBefore w:val="0"/>
        <w:wordWrap/>
        <w:overflowPunct/>
        <w:topLinePunct w:val="0"/>
        <w:autoSpaceDE w:val="0"/>
        <w:autoSpaceDN w:val="0"/>
        <w:bidi w:val="0"/>
        <w:snapToGrid w:val="0"/>
        <w:spacing w:line="360" w:lineRule="auto"/>
        <w:ind w:firstLine="480" w:firstLineChars="200"/>
        <w:rPr>
          <w:rFonts w:hint="eastAsia"/>
        </w:rPr>
      </w:pPr>
    </w:p>
    <w:p w14:paraId="28E84F30">
      <w:pPr>
        <w:pageBreakBefore w:val="0"/>
        <w:wordWrap/>
        <w:overflowPunct/>
        <w:topLinePunct w:val="0"/>
        <w:autoSpaceDE w:val="0"/>
        <w:autoSpaceDN w:val="0"/>
        <w:bidi w:val="0"/>
        <w:snapToGrid w:val="0"/>
        <w:spacing w:line="360" w:lineRule="auto"/>
        <w:ind w:firstLine="480" w:firstLineChars="200"/>
        <w:rPr>
          <w:rFonts w:hint="eastAsia"/>
        </w:rPr>
      </w:pPr>
    </w:p>
    <w:p w14:paraId="22F224E1">
      <w:pPr>
        <w:pageBreakBefore w:val="0"/>
        <w:wordWrap/>
        <w:overflowPunct/>
        <w:topLinePunct w:val="0"/>
        <w:autoSpaceDE w:val="0"/>
        <w:autoSpaceDN w:val="0"/>
        <w:bidi w:val="0"/>
        <w:snapToGrid w:val="0"/>
        <w:spacing w:line="360" w:lineRule="auto"/>
        <w:ind w:firstLine="480" w:firstLineChars="200"/>
        <w:rPr>
          <w:rFonts w:hint="eastAsia"/>
        </w:rPr>
      </w:pPr>
    </w:p>
    <w:p w14:paraId="6DF0A9B8">
      <w:pPr>
        <w:pageBreakBefore w:val="0"/>
        <w:wordWrap/>
        <w:overflowPunct/>
        <w:topLinePunct w:val="0"/>
        <w:autoSpaceDE w:val="0"/>
        <w:autoSpaceDN w:val="0"/>
        <w:bidi w:val="0"/>
        <w:snapToGrid w:val="0"/>
        <w:spacing w:line="360" w:lineRule="auto"/>
        <w:ind w:firstLine="480" w:firstLineChars="200"/>
        <w:rPr>
          <w:rFonts w:hint="eastAsia"/>
        </w:rPr>
      </w:pPr>
    </w:p>
    <w:p w14:paraId="65ACC627">
      <w:pPr>
        <w:pageBreakBefore w:val="0"/>
        <w:wordWrap/>
        <w:overflowPunct/>
        <w:topLinePunct w:val="0"/>
        <w:autoSpaceDE w:val="0"/>
        <w:autoSpaceDN w:val="0"/>
        <w:bidi w:val="0"/>
        <w:snapToGrid w:val="0"/>
        <w:spacing w:line="360" w:lineRule="auto"/>
        <w:ind w:firstLine="480" w:firstLineChars="200"/>
        <w:rPr>
          <w:rFonts w:hint="eastAsia"/>
        </w:rPr>
      </w:pPr>
    </w:p>
    <w:p w14:paraId="191C3034">
      <w:pPr>
        <w:pageBreakBefore w:val="0"/>
        <w:wordWrap/>
        <w:overflowPunct/>
        <w:topLinePunct w:val="0"/>
        <w:autoSpaceDE w:val="0"/>
        <w:autoSpaceDN w:val="0"/>
        <w:bidi w:val="0"/>
        <w:snapToGrid w:val="0"/>
        <w:spacing w:line="360" w:lineRule="auto"/>
        <w:ind w:firstLine="480" w:firstLineChars="200"/>
        <w:rPr>
          <w:rFonts w:hint="eastAsia"/>
        </w:rPr>
      </w:pPr>
    </w:p>
    <w:p w14:paraId="7D676503">
      <w:pPr>
        <w:pageBreakBefore w:val="0"/>
        <w:wordWrap/>
        <w:overflowPunct/>
        <w:topLinePunct w:val="0"/>
        <w:autoSpaceDE w:val="0"/>
        <w:autoSpaceDN w:val="0"/>
        <w:bidi w:val="0"/>
        <w:snapToGrid w:val="0"/>
        <w:spacing w:line="360" w:lineRule="auto"/>
        <w:ind w:firstLine="480" w:firstLineChars="200"/>
        <w:rPr>
          <w:rFonts w:hint="eastAsia"/>
        </w:rPr>
      </w:pPr>
    </w:p>
    <w:p w14:paraId="004FAD4C">
      <w:pPr>
        <w:pageBreakBefore w:val="0"/>
        <w:wordWrap/>
        <w:overflowPunct/>
        <w:topLinePunct w:val="0"/>
        <w:autoSpaceDE w:val="0"/>
        <w:autoSpaceDN w:val="0"/>
        <w:bidi w:val="0"/>
        <w:snapToGrid w:val="0"/>
        <w:spacing w:line="360" w:lineRule="auto"/>
        <w:ind w:firstLine="480" w:firstLineChars="200"/>
        <w:rPr>
          <w:rFonts w:hint="eastAsia"/>
        </w:rPr>
      </w:pPr>
    </w:p>
    <w:p w14:paraId="7466596A">
      <w:pPr>
        <w:pageBreakBefore w:val="0"/>
        <w:wordWrap/>
        <w:overflowPunct/>
        <w:topLinePunct w:val="0"/>
        <w:autoSpaceDE w:val="0"/>
        <w:autoSpaceDN w:val="0"/>
        <w:bidi w:val="0"/>
        <w:snapToGrid w:val="0"/>
        <w:spacing w:line="360" w:lineRule="auto"/>
        <w:ind w:firstLine="480" w:firstLineChars="200"/>
        <w:rPr>
          <w:rFonts w:hint="eastAsia"/>
        </w:rPr>
      </w:pPr>
    </w:p>
    <w:p w14:paraId="0175F2F5">
      <w:pPr>
        <w:pageBreakBefore w:val="0"/>
        <w:wordWrap/>
        <w:overflowPunct/>
        <w:topLinePunct w:val="0"/>
        <w:autoSpaceDE w:val="0"/>
        <w:autoSpaceDN w:val="0"/>
        <w:bidi w:val="0"/>
        <w:snapToGrid w:val="0"/>
        <w:spacing w:line="360" w:lineRule="auto"/>
        <w:ind w:firstLine="480" w:firstLineChars="200"/>
        <w:rPr>
          <w:rFonts w:hint="eastAsia"/>
        </w:rPr>
      </w:pPr>
    </w:p>
    <w:p w14:paraId="5622C41D">
      <w:pPr>
        <w:pageBreakBefore w:val="0"/>
        <w:wordWrap/>
        <w:overflowPunct/>
        <w:topLinePunct w:val="0"/>
        <w:autoSpaceDE w:val="0"/>
        <w:autoSpaceDN w:val="0"/>
        <w:bidi w:val="0"/>
        <w:snapToGrid w:val="0"/>
        <w:spacing w:line="360" w:lineRule="auto"/>
        <w:rPr>
          <w:rFonts w:hint="eastAsia"/>
        </w:rPr>
      </w:pPr>
    </w:p>
    <w:p w14:paraId="56A0AE12">
      <w:pPr>
        <w:pageBreakBefore w:val="0"/>
        <w:widowControl/>
        <w:wordWrap/>
        <w:overflowPunct/>
        <w:topLinePunct w:val="0"/>
        <w:autoSpaceDE w:val="0"/>
        <w:autoSpaceDN w:val="0"/>
        <w:bidi w:val="0"/>
        <w:snapToGrid w:val="0"/>
        <w:spacing w:line="360" w:lineRule="auto"/>
        <w:ind w:firstLine="720" w:firstLineChars="200"/>
        <w:jc w:val="center"/>
        <w:rPr>
          <w:rFonts w:ascii="方正小标宋_GBK" w:hAnsi="宋体" w:eastAsia="方正小标宋_GBK" w:cs="宋体"/>
          <w:color w:val="auto"/>
          <w:kern w:val="0"/>
          <w:sz w:val="36"/>
          <w:szCs w:val="32"/>
        </w:rPr>
      </w:pPr>
      <w:r>
        <w:rPr>
          <w:rFonts w:hint="eastAsia" w:ascii="方正小标宋_GBK" w:hAnsi="宋体" w:eastAsia="方正小标宋_GBK" w:cs="宋体"/>
          <w:color w:val="auto"/>
          <w:kern w:val="0"/>
          <w:sz w:val="36"/>
          <w:szCs w:val="32"/>
        </w:rPr>
        <w:t>统计上大中小微型企业划分标准</w:t>
      </w:r>
    </w:p>
    <w:tbl>
      <w:tblPr>
        <w:tblStyle w:val="1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5BA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616B3EC5">
            <w:pPr>
              <w:pageBreakBefore w:val="0"/>
              <w:widowControl/>
              <w:wordWrap/>
              <w:overflowPunct/>
              <w:topLinePunct w:val="0"/>
              <w:autoSpaceDE w:val="0"/>
              <w:autoSpaceDN w:val="0"/>
              <w:bidi w:val="0"/>
              <w:snapToGrid w:val="0"/>
              <w:spacing w:line="360" w:lineRule="auto"/>
              <w:ind w:firstLine="361" w:firstLineChars="200"/>
              <w:jc w:val="center"/>
              <w:rPr>
                <w:rFonts w:ascii="宋体" w:cs="宋体"/>
                <w:b/>
                <w:bCs/>
                <w:color w:val="auto"/>
                <w:kern w:val="0"/>
                <w:sz w:val="18"/>
                <w:szCs w:val="21"/>
              </w:rPr>
            </w:pPr>
            <w:r>
              <w:rPr>
                <w:rFonts w:hint="eastAsia" w:ascii="宋体" w:hAnsi="宋体" w:cs="宋体"/>
                <w:b/>
                <w:bCs/>
                <w:color w:val="auto"/>
                <w:kern w:val="0"/>
                <w:sz w:val="18"/>
                <w:szCs w:val="21"/>
              </w:rPr>
              <w:t>行业名称</w:t>
            </w:r>
          </w:p>
        </w:tc>
        <w:tc>
          <w:tcPr>
            <w:tcW w:w="1369" w:type="dxa"/>
            <w:vAlign w:val="center"/>
          </w:tcPr>
          <w:p w14:paraId="7C56F055">
            <w:pPr>
              <w:pageBreakBefore w:val="0"/>
              <w:widowControl/>
              <w:wordWrap/>
              <w:overflowPunct/>
              <w:topLinePunct w:val="0"/>
              <w:autoSpaceDE w:val="0"/>
              <w:autoSpaceDN w:val="0"/>
              <w:bidi w:val="0"/>
              <w:snapToGrid w:val="0"/>
              <w:spacing w:line="360" w:lineRule="auto"/>
              <w:ind w:firstLine="361" w:firstLineChars="200"/>
              <w:jc w:val="center"/>
              <w:rPr>
                <w:rFonts w:ascii="宋体" w:cs="宋体"/>
                <w:b/>
                <w:bCs/>
                <w:color w:val="auto"/>
                <w:kern w:val="0"/>
                <w:sz w:val="18"/>
                <w:szCs w:val="18"/>
              </w:rPr>
            </w:pPr>
            <w:r>
              <w:rPr>
                <w:rFonts w:hint="eastAsia" w:ascii="宋体" w:hAnsi="宋体" w:cs="宋体"/>
                <w:b/>
                <w:bCs/>
                <w:color w:val="auto"/>
                <w:kern w:val="0"/>
                <w:sz w:val="18"/>
                <w:szCs w:val="18"/>
              </w:rPr>
              <w:t>指标名称</w:t>
            </w:r>
          </w:p>
        </w:tc>
        <w:tc>
          <w:tcPr>
            <w:tcW w:w="709" w:type="dxa"/>
            <w:vAlign w:val="center"/>
          </w:tcPr>
          <w:p w14:paraId="141B8BDC">
            <w:pPr>
              <w:pageBreakBefore w:val="0"/>
              <w:widowControl/>
              <w:wordWrap/>
              <w:overflowPunct/>
              <w:topLinePunct w:val="0"/>
              <w:autoSpaceDE w:val="0"/>
              <w:autoSpaceDN w:val="0"/>
              <w:bidi w:val="0"/>
              <w:snapToGrid w:val="0"/>
              <w:spacing w:line="360" w:lineRule="auto"/>
              <w:ind w:firstLine="361" w:firstLineChars="200"/>
              <w:jc w:val="center"/>
              <w:rPr>
                <w:rFonts w:ascii="宋体" w:cs="宋体"/>
                <w:b/>
                <w:bCs/>
                <w:color w:val="auto"/>
                <w:kern w:val="0"/>
                <w:sz w:val="18"/>
                <w:szCs w:val="18"/>
              </w:rPr>
            </w:pPr>
            <w:r>
              <w:rPr>
                <w:rFonts w:hint="eastAsia" w:ascii="宋体" w:hAnsi="宋体" w:cs="宋体"/>
                <w:b/>
                <w:bCs/>
                <w:color w:val="auto"/>
                <w:kern w:val="0"/>
                <w:sz w:val="18"/>
                <w:szCs w:val="18"/>
              </w:rPr>
              <w:t>计量</w:t>
            </w:r>
          </w:p>
          <w:p w14:paraId="3805522A">
            <w:pPr>
              <w:pageBreakBefore w:val="0"/>
              <w:widowControl/>
              <w:wordWrap/>
              <w:overflowPunct/>
              <w:topLinePunct w:val="0"/>
              <w:autoSpaceDE w:val="0"/>
              <w:autoSpaceDN w:val="0"/>
              <w:bidi w:val="0"/>
              <w:snapToGrid w:val="0"/>
              <w:spacing w:line="360" w:lineRule="auto"/>
              <w:ind w:firstLine="361" w:firstLineChars="200"/>
              <w:jc w:val="center"/>
              <w:rPr>
                <w:rFonts w:ascii="宋体" w:cs="宋体"/>
                <w:b/>
                <w:bCs/>
                <w:color w:val="auto"/>
                <w:kern w:val="0"/>
                <w:sz w:val="18"/>
                <w:szCs w:val="18"/>
              </w:rPr>
            </w:pPr>
            <w:r>
              <w:rPr>
                <w:rFonts w:hint="eastAsia" w:ascii="宋体" w:hAnsi="宋体" w:cs="宋体"/>
                <w:b/>
                <w:bCs/>
                <w:color w:val="auto"/>
                <w:kern w:val="0"/>
                <w:sz w:val="18"/>
                <w:szCs w:val="18"/>
              </w:rPr>
              <w:t>单位</w:t>
            </w:r>
          </w:p>
        </w:tc>
        <w:tc>
          <w:tcPr>
            <w:tcW w:w="1125" w:type="dxa"/>
            <w:vAlign w:val="center"/>
          </w:tcPr>
          <w:p w14:paraId="1CD32930">
            <w:pPr>
              <w:pageBreakBefore w:val="0"/>
              <w:widowControl/>
              <w:wordWrap/>
              <w:overflowPunct/>
              <w:topLinePunct w:val="0"/>
              <w:autoSpaceDE w:val="0"/>
              <w:autoSpaceDN w:val="0"/>
              <w:bidi w:val="0"/>
              <w:snapToGrid w:val="0"/>
              <w:spacing w:line="360" w:lineRule="auto"/>
              <w:ind w:firstLine="361" w:firstLineChars="200"/>
              <w:jc w:val="center"/>
              <w:rPr>
                <w:rFonts w:ascii="宋体" w:cs="宋体"/>
                <w:b/>
                <w:bCs/>
                <w:color w:val="auto"/>
                <w:kern w:val="0"/>
                <w:sz w:val="18"/>
                <w:szCs w:val="18"/>
              </w:rPr>
            </w:pPr>
            <w:r>
              <w:rPr>
                <w:rFonts w:hint="eastAsia" w:ascii="宋体" w:hAnsi="宋体" w:cs="宋体"/>
                <w:b/>
                <w:bCs/>
                <w:color w:val="auto"/>
                <w:kern w:val="0"/>
                <w:sz w:val="18"/>
                <w:szCs w:val="18"/>
              </w:rPr>
              <w:t>大型</w:t>
            </w:r>
          </w:p>
        </w:tc>
        <w:tc>
          <w:tcPr>
            <w:tcW w:w="1701" w:type="dxa"/>
            <w:vAlign w:val="center"/>
          </w:tcPr>
          <w:p w14:paraId="3AA100A9">
            <w:pPr>
              <w:pageBreakBefore w:val="0"/>
              <w:widowControl/>
              <w:wordWrap/>
              <w:overflowPunct/>
              <w:topLinePunct w:val="0"/>
              <w:autoSpaceDE w:val="0"/>
              <w:autoSpaceDN w:val="0"/>
              <w:bidi w:val="0"/>
              <w:snapToGrid w:val="0"/>
              <w:spacing w:line="360" w:lineRule="auto"/>
              <w:ind w:firstLine="361" w:firstLineChars="200"/>
              <w:jc w:val="center"/>
              <w:rPr>
                <w:rFonts w:ascii="宋体" w:cs="宋体"/>
                <w:b/>
                <w:bCs/>
                <w:color w:val="auto"/>
                <w:kern w:val="0"/>
                <w:sz w:val="18"/>
                <w:szCs w:val="18"/>
              </w:rPr>
            </w:pPr>
            <w:r>
              <w:rPr>
                <w:rFonts w:hint="eastAsia" w:ascii="宋体" w:hAnsi="宋体" w:cs="宋体"/>
                <w:b/>
                <w:bCs/>
                <w:color w:val="auto"/>
                <w:kern w:val="0"/>
                <w:sz w:val="18"/>
                <w:szCs w:val="18"/>
              </w:rPr>
              <w:t>中型</w:t>
            </w:r>
          </w:p>
        </w:tc>
        <w:tc>
          <w:tcPr>
            <w:tcW w:w="1426" w:type="dxa"/>
            <w:vAlign w:val="center"/>
          </w:tcPr>
          <w:p w14:paraId="2917457B">
            <w:pPr>
              <w:pageBreakBefore w:val="0"/>
              <w:widowControl/>
              <w:wordWrap/>
              <w:overflowPunct/>
              <w:topLinePunct w:val="0"/>
              <w:autoSpaceDE w:val="0"/>
              <w:autoSpaceDN w:val="0"/>
              <w:bidi w:val="0"/>
              <w:snapToGrid w:val="0"/>
              <w:spacing w:line="360" w:lineRule="auto"/>
              <w:ind w:firstLine="361" w:firstLineChars="200"/>
              <w:jc w:val="center"/>
              <w:rPr>
                <w:rFonts w:ascii="宋体" w:cs="宋体"/>
                <w:b/>
                <w:bCs/>
                <w:color w:val="auto"/>
                <w:kern w:val="0"/>
                <w:sz w:val="18"/>
                <w:szCs w:val="18"/>
              </w:rPr>
            </w:pPr>
            <w:r>
              <w:rPr>
                <w:rFonts w:hint="eastAsia" w:ascii="宋体" w:hAnsi="宋体" w:cs="宋体"/>
                <w:b/>
                <w:bCs/>
                <w:color w:val="auto"/>
                <w:kern w:val="0"/>
                <w:sz w:val="18"/>
                <w:szCs w:val="18"/>
              </w:rPr>
              <w:t>小型</w:t>
            </w:r>
          </w:p>
        </w:tc>
        <w:tc>
          <w:tcPr>
            <w:tcW w:w="992" w:type="dxa"/>
            <w:vAlign w:val="center"/>
          </w:tcPr>
          <w:p w14:paraId="2204C11D">
            <w:pPr>
              <w:pageBreakBefore w:val="0"/>
              <w:widowControl/>
              <w:wordWrap/>
              <w:overflowPunct/>
              <w:topLinePunct w:val="0"/>
              <w:autoSpaceDE w:val="0"/>
              <w:autoSpaceDN w:val="0"/>
              <w:bidi w:val="0"/>
              <w:snapToGrid w:val="0"/>
              <w:spacing w:line="360" w:lineRule="auto"/>
              <w:ind w:firstLine="361" w:firstLineChars="200"/>
              <w:jc w:val="center"/>
              <w:rPr>
                <w:rFonts w:ascii="宋体" w:cs="宋体"/>
                <w:b/>
                <w:bCs/>
                <w:color w:val="auto"/>
                <w:kern w:val="0"/>
                <w:sz w:val="18"/>
                <w:szCs w:val="18"/>
              </w:rPr>
            </w:pPr>
            <w:r>
              <w:rPr>
                <w:rFonts w:hint="eastAsia" w:ascii="宋体" w:hAnsi="宋体" w:cs="宋体"/>
                <w:b/>
                <w:bCs/>
                <w:color w:val="auto"/>
                <w:kern w:val="0"/>
                <w:sz w:val="18"/>
                <w:szCs w:val="18"/>
              </w:rPr>
              <w:t>微型</w:t>
            </w:r>
          </w:p>
        </w:tc>
      </w:tr>
      <w:tr w14:paraId="5564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D5B60F0">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r>
              <w:rPr>
                <w:rFonts w:hint="eastAsia" w:ascii="宋体" w:hAnsi="宋体" w:cs="宋体"/>
                <w:color w:val="auto"/>
                <w:kern w:val="0"/>
                <w:sz w:val="18"/>
                <w:szCs w:val="18"/>
              </w:rPr>
              <w:t>农、林、牧、渔业</w:t>
            </w:r>
          </w:p>
        </w:tc>
        <w:tc>
          <w:tcPr>
            <w:tcW w:w="1369" w:type="dxa"/>
            <w:vAlign w:val="center"/>
          </w:tcPr>
          <w:p w14:paraId="2DA50782">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vAlign w:val="center"/>
          </w:tcPr>
          <w:p w14:paraId="5CF6398E">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290581CE">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w:t>
            </w:r>
          </w:p>
        </w:tc>
        <w:tc>
          <w:tcPr>
            <w:tcW w:w="1701" w:type="dxa"/>
            <w:vAlign w:val="center"/>
          </w:tcPr>
          <w:p w14:paraId="423F5351">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500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w:t>
            </w:r>
          </w:p>
        </w:tc>
        <w:tc>
          <w:tcPr>
            <w:tcW w:w="1426" w:type="dxa"/>
            <w:vAlign w:val="center"/>
          </w:tcPr>
          <w:p w14:paraId="7D4145F8">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50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500</w:t>
            </w:r>
          </w:p>
        </w:tc>
        <w:tc>
          <w:tcPr>
            <w:tcW w:w="992" w:type="dxa"/>
            <w:vAlign w:val="center"/>
          </w:tcPr>
          <w:p w14:paraId="437FEA3C">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w:t>
            </w:r>
          </w:p>
        </w:tc>
      </w:tr>
      <w:tr w14:paraId="3268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B9F78B0">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r>
              <w:rPr>
                <w:rFonts w:hint="eastAsia" w:ascii="宋体" w:hAnsi="宋体" w:cs="宋体"/>
                <w:color w:val="auto"/>
                <w:kern w:val="0"/>
                <w:sz w:val="18"/>
                <w:szCs w:val="18"/>
              </w:rPr>
              <w:t>工业</w:t>
            </w:r>
            <w:r>
              <w:rPr>
                <w:rFonts w:ascii="宋体" w:hAnsi="宋体" w:cs="宋体"/>
                <w:color w:val="auto"/>
                <w:kern w:val="0"/>
                <w:sz w:val="18"/>
                <w:szCs w:val="18"/>
              </w:rPr>
              <w:t xml:space="preserve"> *</w:t>
            </w:r>
          </w:p>
        </w:tc>
        <w:tc>
          <w:tcPr>
            <w:tcW w:w="1369" w:type="dxa"/>
            <w:vAlign w:val="center"/>
          </w:tcPr>
          <w:p w14:paraId="77600879">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vAlign w:val="center"/>
          </w:tcPr>
          <w:p w14:paraId="1C4CACD1">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381A6F35">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701" w:type="dxa"/>
            <w:vAlign w:val="center"/>
          </w:tcPr>
          <w:p w14:paraId="3108B659">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300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426" w:type="dxa"/>
            <w:vAlign w:val="center"/>
          </w:tcPr>
          <w:p w14:paraId="615E650B">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20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992" w:type="dxa"/>
            <w:vAlign w:val="center"/>
          </w:tcPr>
          <w:p w14:paraId="1A9A5C9C">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w:t>
            </w:r>
          </w:p>
        </w:tc>
      </w:tr>
      <w:tr w14:paraId="295F5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4000138">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p>
        </w:tc>
        <w:tc>
          <w:tcPr>
            <w:tcW w:w="1369" w:type="dxa"/>
            <w:vAlign w:val="center"/>
          </w:tcPr>
          <w:p w14:paraId="69C0728A">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vAlign w:val="center"/>
          </w:tcPr>
          <w:p w14:paraId="6D177C8A">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18F38A5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40000</w:t>
            </w:r>
          </w:p>
        </w:tc>
        <w:tc>
          <w:tcPr>
            <w:tcW w:w="1701" w:type="dxa"/>
            <w:vAlign w:val="center"/>
          </w:tcPr>
          <w:p w14:paraId="78870CE9">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2000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40000</w:t>
            </w:r>
          </w:p>
        </w:tc>
        <w:tc>
          <w:tcPr>
            <w:tcW w:w="1426" w:type="dxa"/>
            <w:vAlign w:val="center"/>
          </w:tcPr>
          <w:p w14:paraId="02E68678">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300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992" w:type="dxa"/>
            <w:vAlign w:val="center"/>
          </w:tcPr>
          <w:p w14:paraId="49E76396">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w:t>
            </w:r>
          </w:p>
        </w:tc>
      </w:tr>
      <w:tr w14:paraId="3D18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38D16B2">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r>
              <w:rPr>
                <w:rFonts w:hint="eastAsia" w:ascii="宋体" w:hAnsi="宋体" w:cs="宋体"/>
                <w:color w:val="auto"/>
                <w:kern w:val="0"/>
                <w:sz w:val="18"/>
                <w:szCs w:val="18"/>
              </w:rPr>
              <w:t>建筑业</w:t>
            </w:r>
          </w:p>
        </w:tc>
        <w:tc>
          <w:tcPr>
            <w:tcW w:w="1369" w:type="dxa"/>
            <w:vAlign w:val="center"/>
          </w:tcPr>
          <w:p w14:paraId="244F970F">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vAlign w:val="center"/>
          </w:tcPr>
          <w:p w14:paraId="59E88EE0">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09AF922C">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80000</w:t>
            </w:r>
          </w:p>
        </w:tc>
        <w:tc>
          <w:tcPr>
            <w:tcW w:w="1701" w:type="dxa"/>
            <w:vAlign w:val="center"/>
          </w:tcPr>
          <w:p w14:paraId="6E59F52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6000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80000</w:t>
            </w:r>
          </w:p>
        </w:tc>
        <w:tc>
          <w:tcPr>
            <w:tcW w:w="1426" w:type="dxa"/>
            <w:vAlign w:val="center"/>
          </w:tcPr>
          <w:p w14:paraId="3D83CE19">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300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6000</w:t>
            </w:r>
          </w:p>
        </w:tc>
        <w:tc>
          <w:tcPr>
            <w:tcW w:w="992" w:type="dxa"/>
            <w:vAlign w:val="center"/>
          </w:tcPr>
          <w:p w14:paraId="15FA1D12">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w:t>
            </w:r>
          </w:p>
        </w:tc>
      </w:tr>
      <w:tr w14:paraId="6574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2FBF0BD">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p>
        </w:tc>
        <w:tc>
          <w:tcPr>
            <w:tcW w:w="1369" w:type="dxa"/>
            <w:vAlign w:val="center"/>
          </w:tcPr>
          <w:p w14:paraId="3DA48F18">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资产总额</w:t>
            </w:r>
            <w:r>
              <w:rPr>
                <w:rFonts w:ascii="宋体" w:hAnsi="宋体" w:cs="宋体"/>
                <w:color w:val="auto"/>
                <w:kern w:val="0"/>
                <w:sz w:val="18"/>
                <w:szCs w:val="18"/>
              </w:rPr>
              <w:t>(Z)</w:t>
            </w:r>
          </w:p>
        </w:tc>
        <w:tc>
          <w:tcPr>
            <w:tcW w:w="709" w:type="dxa"/>
            <w:vAlign w:val="center"/>
          </w:tcPr>
          <w:p w14:paraId="6464FD53">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54391F4C">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80000</w:t>
            </w:r>
          </w:p>
        </w:tc>
        <w:tc>
          <w:tcPr>
            <w:tcW w:w="1701" w:type="dxa"/>
            <w:vAlign w:val="center"/>
          </w:tcPr>
          <w:p w14:paraId="56C77C7C">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5000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80000</w:t>
            </w:r>
          </w:p>
        </w:tc>
        <w:tc>
          <w:tcPr>
            <w:tcW w:w="1426" w:type="dxa"/>
            <w:vAlign w:val="center"/>
          </w:tcPr>
          <w:p w14:paraId="775CEF8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300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5000</w:t>
            </w:r>
          </w:p>
        </w:tc>
        <w:tc>
          <w:tcPr>
            <w:tcW w:w="992" w:type="dxa"/>
            <w:vAlign w:val="center"/>
          </w:tcPr>
          <w:p w14:paraId="44B550E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300</w:t>
            </w:r>
          </w:p>
        </w:tc>
      </w:tr>
      <w:tr w14:paraId="6776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85C8A42">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r>
              <w:rPr>
                <w:rFonts w:hint="eastAsia" w:ascii="宋体" w:hAnsi="宋体" w:cs="宋体"/>
                <w:color w:val="auto"/>
                <w:kern w:val="0"/>
                <w:sz w:val="18"/>
                <w:szCs w:val="18"/>
              </w:rPr>
              <w:t>批发业</w:t>
            </w:r>
          </w:p>
        </w:tc>
        <w:tc>
          <w:tcPr>
            <w:tcW w:w="1369" w:type="dxa"/>
            <w:vAlign w:val="center"/>
          </w:tcPr>
          <w:p w14:paraId="6825B75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vAlign w:val="center"/>
          </w:tcPr>
          <w:p w14:paraId="5740744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729FD9EF">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w:t>
            </w:r>
          </w:p>
        </w:tc>
        <w:tc>
          <w:tcPr>
            <w:tcW w:w="1701" w:type="dxa"/>
            <w:vAlign w:val="center"/>
          </w:tcPr>
          <w:p w14:paraId="008148EB">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20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w:t>
            </w:r>
          </w:p>
        </w:tc>
        <w:tc>
          <w:tcPr>
            <w:tcW w:w="1426" w:type="dxa"/>
            <w:vAlign w:val="center"/>
          </w:tcPr>
          <w:p w14:paraId="2808AA2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5</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w:t>
            </w:r>
          </w:p>
        </w:tc>
        <w:tc>
          <w:tcPr>
            <w:tcW w:w="992" w:type="dxa"/>
            <w:vAlign w:val="center"/>
          </w:tcPr>
          <w:p w14:paraId="37B7428B">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5</w:t>
            </w:r>
          </w:p>
        </w:tc>
      </w:tr>
      <w:tr w14:paraId="0604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2120FC4">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p>
        </w:tc>
        <w:tc>
          <w:tcPr>
            <w:tcW w:w="1369" w:type="dxa"/>
            <w:vAlign w:val="center"/>
          </w:tcPr>
          <w:p w14:paraId="63E3DAA6">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vAlign w:val="center"/>
          </w:tcPr>
          <w:p w14:paraId="44A71CE3">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2ED5BC73">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40000</w:t>
            </w:r>
          </w:p>
        </w:tc>
        <w:tc>
          <w:tcPr>
            <w:tcW w:w="1701" w:type="dxa"/>
            <w:vAlign w:val="center"/>
          </w:tcPr>
          <w:p w14:paraId="1F12CB49">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5000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40000</w:t>
            </w:r>
          </w:p>
        </w:tc>
        <w:tc>
          <w:tcPr>
            <w:tcW w:w="1426" w:type="dxa"/>
            <w:vAlign w:val="center"/>
          </w:tcPr>
          <w:p w14:paraId="031B022F">
            <w:pPr>
              <w:pageBreakBefore w:val="0"/>
              <w:widowControl/>
              <w:wordWrap/>
              <w:overflowPunct/>
              <w:topLinePunct w:val="0"/>
              <w:autoSpaceDE w:val="0"/>
              <w:autoSpaceDN w:val="0"/>
              <w:bidi w:val="0"/>
              <w:snapToGrid w:val="0"/>
              <w:spacing w:line="360" w:lineRule="auto"/>
              <w:ind w:left="-2" w:leftChars="-1" w:firstLine="360" w:firstLineChars="200"/>
              <w:jc w:val="center"/>
              <w:rPr>
                <w:rFonts w:ascii="宋体" w:cs="宋体"/>
                <w:color w:val="auto"/>
                <w:kern w:val="0"/>
                <w:sz w:val="18"/>
                <w:szCs w:val="18"/>
              </w:rPr>
            </w:pPr>
            <w:r>
              <w:rPr>
                <w:rFonts w:ascii="宋体" w:hAnsi="宋体" w:cs="宋体"/>
                <w:color w:val="auto"/>
                <w:kern w:val="0"/>
                <w:sz w:val="18"/>
                <w:szCs w:val="18"/>
              </w:rPr>
              <w:t>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5000</w:t>
            </w:r>
          </w:p>
        </w:tc>
        <w:tc>
          <w:tcPr>
            <w:tcW w:w="992" w:type="dxa"/>
            <w:vAlign w:val="center"/>
          </w:tcPr>
          <w:p w14:paraId="74AEC85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r>
      <w:tr w14:paraId="579A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3CED039">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r>
              <w:rPr>
                <w:rFonts w:hint="eastAsia" w:ascii="宋体" w:hAnsi="宋体" w:cs="宋体"/>
                <w:color w:val="auto"/>
                <w:kern w:val="0"/>
                <w:sz w:val="18"/>
                <w:szCs w:val="18"/>
              </w:rPr>
              <w:t>零售业</w:t>
            </w:r>
          </w:p>
        </w:tc>
        <w:tc>
          <w:tcPr>
            <w:tcW w:w="1369" w:type="dxa"/>
            <w:vAlign w:val="center"/>
          </w:tcPr>
          <w:p w14:paraId="3862DC69">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vAlign w:val="center"/>
          </w:tcPr>
          <w:p w14:paraId="6938AF7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06CC064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vAlign w:val="center"/>
          </w:tcPr>
          <w:p w14:paraId="2A83A488">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50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426" w:type="dxa"/>
            <w:vAlign w:val="center"/>
          </w:tcPr>
          <w:p w14:paraId="1FBCE8FA">
            <w:pPr>
              <w:pageBreakBefore w:val="0"/>
              <w:widowControl/>
              <w:wordWrap/>
              <w:overflowPunct/>
              <w:topLinePunct w:val="0"/>
              <w:autoSpaceDE w:val="0"/>
              <w:autoSpaceDN w:val="0"/>
              <w:bidi w:val="0"/>
              <w:snapToGrid w:val="0"/>
              <w:spacing w:line="360" w:lineRule="auto"/>
              <w:ind w:left="-2" w:leftChars="-1" w:firstLine="360" w:firstLineChars="200"/>
              <w:jc w:val="center"/>
              <w:rPr>
                <w:rFonts w:ascii="宋体" w:cs="宋体"/>
                <w:color w:val="auto"/>
                <w:kern w:val="0"/>
                <w:sz w:val="18"/>
                <w:szCs w:val="18"/>
              </w:rPr>
            </w:pPr>
            <w:r>
              <w:rPr>
                <w:rFonts w:ascii="宋体" w:hAnsi="宋体" w:cs="宋体"/>
                <w:color w:val="auto"/>
                <w:kern w:val="0"/>
                <w:sz w:val="18"/>
                <w:szCs w:val="18"/>
              </w:rPr>
              <w:t>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50 </w:t>
            </w:r>
          </w:p>
        </w:tc>
        <w:tc>
          <w:tcPr>
            <w:tcW w:w="992" w:type="dxa"/>
            <w:vAlign w:val="center"/>
          </w:tcPr>
          <w:p w14:paraId="3D8BC96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7106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57FF794">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p>
        </w:tc>
        <w:tc>
          <w:tcPr>
            <w:tcW w:w="1369" w:type="dxa"/>
            <w:vAlign w:val="center"/>
          </w:tcPr>
          <w:p w14:paraId="7E064BDF">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vAlign w:val="center"/>
          </w:tcPr>
          <w:p w14:paraId="0AF0227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325E62E2">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w:t>
            </w:r>
          </w:p>
        </w:tc>
        <w:tc>
          <w:tcPr>
            <w:tcW w:w="1701" w:type="dxa"/>
            <w:vAlign w:val="center"/>
          </w:tcPr>
          <w:p w14:paraId="596814A9">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500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w:t>
            </w:r>
          </w:p>
        </w:tc>
        <w:tc>
          <w:tcPr>
            <w:tcW w:w="1426" w:type="dxa"/>
            <w:vAlign w:val="center"/>
          </w:tcPr>
          <w:p w14:paraId="09DDDBA0">
            <w:pPr>
              <w:pageBreakBefore w:val="0"/>
              <w:widowControl/>
              <w:wordWrap/>
              <w:overflowPunct/>
              <w:topLinePunct w:val="0"/>
              <w:autoSpaceDE w:val="0"/>
              <w:autoSpaceDN w:val="0"/>
              <w:bidi w:val="0"/>
              <w:snapToGrid w:val="0"/>
              <w:spacing w:line="360" w:lineRule="auto"/>
              <w:ind w:left="-2" w:leftChars="-1" w:firstLine="360" w:firstLineChars="20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 xml:space="preserve">500 </w:t>
            </w:r>
          </w:p>
        </w:tc>
        <w:tc>
          <w:tcPr>
            <w:tcW w:w="992" w:type="dxa"/>
            <w:vAlign w:val="center"/>
          </w:tcPr>
          <w:p w14:paraId="0727C802">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4A24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E151673">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r>
              <w:rPr>
                <w:rFonts w:hint="eastAsia" w:ascii="宋体" w:hAnsi="宋体" w:cs="宋体"/>
                <w:color w:val="auto"/>
                <w:kern w:val="0"/>
                <w:sz w:val="18"/>
                <w:szCs w:val="18"/>
              </w:rPr>
              <w:t>交通运输业</w:t>
            </w:r>
            <w:r>
              <w:rPr>
                <w:rFonts w:ascii="宋体" w:hAnsi="宋体" w:cs="宋体"/>
                <w:color w:val="auto"/>
                <w:kern w:val="0"/>
                <w:sz w:val="18"/>
                <w:szCs w:val="18"/>
              </w:rPr>
              <w:t xml:space="preserve"> *</w:t>
            </w:r>
          </w:p>
        </w:tc>
        <w:tc>
          <w:tcPr>
            <w:tcW w:w="1369" w:type="dxa"/>
            <w:vAlign w:val="center"/>
          </w:tcPr>
          <w:p w14:paraId="18BD8C5E">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vAlign w:val="center"/>
          </w:tcPr>
          <w:p w14:paraId="3C74CC9B">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5DCB443A">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701" w:type="dxa"/>
            <w:vAlign w:val="center"/>
          </w:tcPr>
          <w:p w14:paraId="03FBD47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300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426" w:type="dxa"/>
            <w:vAlign w:val="center"/>
          </w:tcPr>
          <w:p w14:paraId="7C1305B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20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992" w:type="dxa"/>
            <w:vAlign w:val="center"/>
          </w:tcPr>
          <w:p w14:paraId="2EE1F5F0">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w:t>
            </w:r>
          </w:p>
        </w:tc>
      </w:tr>
      <w:tr w14:paraId="6C80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84CAC82">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p>
        </w:tc>
        <w:tc>
          <w:tcPr>
            <w:tcW w:w="1369" w:type="dxa"/>
            <w:vAlign w:val="center"/>
          </w:tcPr>
          <w:p w14:paraId="2FFDFEA1">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vAlign w:val="center"/>
          </w:tcPr>
          <w:p w14:paraId="505C010F">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375C1ED4">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701" w:type="dxa"/>
            <w:vAlign w:val="center"/>
          </w:tcPr>
          <w:p w14:paraId="00D061AF">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3000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426" w:type="dxa"/>
            <w:vAlign w:val="center"/>
          </w:tcPr>
          <w:p w14:paraId="5E3C390F">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200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w:t>
            </w:r>
          </w:p>
        </w:tc>
        <w:tc>
          <w:tcPr>
            <w:tcW w:w="992" w:type="dxa"/>
            <w:vAlign w:val="center"/>
          </w:tcPr>
          <w:p w14:paraId="3C4AE072">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w:t>
            </w:r>
          </w:p>
        </w:tc>
      </w:tr>
      <w:tr w14:paraId="1940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3B1223D">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r>
              <w:rPr>
                <w:rFonts w:hint="eastAsia" w:ascii="宋体" w:hAnsi="宋体" w:cs="宋体"/>
                <w:color w:val="auto"/>
                <w:kern w:val="0"/>
                <w:sz w:val="18"/>
                <w:szCs w:val="18"/>
              </w:rPr>
              <w:t>仓储业</w:t>
            </w:r>
            <w:r>
              <w:rPr>
                <w:rFonts w:ascii="宋体" w:hAnsi="宋体" w:cs="宋体"/>
                <w:color w:val="auto"/>
                <w:kern w:val="0"/>
                <w:sz w:val="18"/>
                <w:szCs w:val="18"/>
              </w:rPr>
              <w:t>*</w:t>
            </w:r>
          </w:p>
        </w:tc>
        <w:tc>
          <w:tcPr>
            <w:tcW w:w="1369" w:type="dxa"/>
            <w:vAlign w:val="center"/>
          </w:tcPr>
          <w:p w14:paraId="1724D426">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vAlign w:val="center"/>
          </w:tcPr>
          <w:p w14:paraId="19AF8798">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6A83D12F">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w:t>
            </w:r>
          </w:p>
        </w:tc>
        <w:tc>
          <w:tcPr>
            <w:tcW w:w="1701" w:type="dxa"/>
            <w:vAlign w:val="center"/>
          </w:tcPr>
          <w:p w14:paraId="4C8BD3C8">
            <w:pPr>
              <w:pageBreakBefore w:val="0"/>
              <w:widowControl/>
              <w:wordWrap/>
              <w:overflowPunct/>
              <w:topLinePunct w:val="0"/>
              <w:autoSpaceDE w:val="0"/>
              <w:autoSpaceDN w:val="0"/>
              <w:bidi w:val="0"/>
              <w:snapToGrid w:val="0"/>
              <w:spacing w:line="360" w:lineRule="auto"/>
              <w:ind w:left="-122" w:leftChars="-51" w:firstLine="360" w:firstLineChars="20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w:t>
            </w:r>
          </w:p>
        </w:tc>
        <w:tc>
          <w:tcPr>
            <w:tcW w:w="1426" w:type="dxa"/>
            <w:vAlign w:val="center"/>
          </w:tcPr>
          <w:p w14:paraId="71789B65">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20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vAlign w:val="center"/>
          </w:tcPr>
          <w:p w14:paraId="32C1FB5B">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w:t>
            </w:r>
          </w:p>
        </w:tc>
      </w:tr>
      <w:tr w14:paraId="067F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E4032A3">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p>
        </w:tc>
        <w:tc>
          <w:tcPr>
            <w:tcW w:w="1369" w:type="dxa"/>
            <w:vAlign w:val="center"/>
          </w:tcPr>
          <w:p w14:paraId="6440B333">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vAlign w:val="center"/>
          </w:tcPr>
          <w:p w14:paraId="48A5EAB3">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386C0BC2">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701" w:type="dxa"/>
            <w:vAlign w:val="center"/>
          </w:tcPr>
          <w:p w14:paraId="15BF7FF0">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426" w:type="dxa"/>
            <w:vAlign w:val="center"/>
          </w:tcPr>
          <w:p w14:paraId="6F344155">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992" w:type="dxa"/>
            <w:vAlign w:val="center"/>
          </w:tcPr>
          <w:p w14:paraId="4CE2E96F">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7F4D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195EC62">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r>
              <w:rPr>
                <w:rFonts w:hint="eastAsia" w:ascii="宋体" w:hAnsi="宋体" w:cs="宋体"/>
                <w:color w:val="auto"/>
                <w:kern w:val="0"/>
                <w:sz w:val="18"/>
                <w:szCs w:val="18"/>
              </w:rPr>
              <w:t>邮政业</w:t>
            </w:r>
          </w:p>
        </w:tc>
        <w:tc>
          <w:tcPr>
            <w:tcW w:w="1369" w:type="dxa"/>
            <w:vAlign w:val="center"/>
          </w:tcPr>
          <w:p w14:paraId="5795F2C0">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vAlign w:val="center"/>
          </w:tcPr>
          <w:p w14:paraId="49E95230">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72D733C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701" w:type="dxa"/>
            <w:vAlign w:val="center"/>
          </w:tcPr>
          <w:p w14:paraId="30601F46">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300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426" w:type="dxa"/>
            <w:vAlign w:val="center"/>
          </w:tcPr>
          <w:p w14:paraId="2AAB85E0">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20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992" w:type="dxa"/>
            <w:vAlign w:val="center"/>
          </w:tcPr>
          <w:p w14:paraId="4DB4861C">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w:t>
            </w:r>
          </w:p>
        </w:tc>
      </w:tr>
      <w:tr w14:paraId="5504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C063E5A">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p>
        </w:tc>
        <w:tc>
          <w:tcPr>
            <w:tcW w:w="1369" w:type="dxa"/>
            <w:vAlign w:val="center"/>
          </w:tcPr>
          <w:p w14:paraId="12044360">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vAlign w:val="center"/>
          </w:tcPr>
          <w:p w14:paraId="51B2EBD8">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1DF5FBDA">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701" w:type="dxa"/>
            <w:vAlign w:val="center"/>
          </w:tcPr>
          <w:p w14:paraId="3EC7A692">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2000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30000</w:t>
            </w:r>
          </w:p>
        </w:tc>
        <w:tc>
          <w:tcPr>
            <w:tcW w:w="1426" w:type="dxa"/>
            <w:vAlign w:val="center"/>
          </w:tcPr>
          <w:p w14:paraId="1E0F90D5">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992" w:type="dxa"/>
            <w:vAlign w:val="center"/>
          </w:tcPr>
          <w:p w14:paraId="41182745">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02C7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2D727EC">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r>
              <w:rPr>
                <w:rFonts w:hint="eastAsia" w:ascii="宋体" w:hAnsi="宋体" w:cs="宋体"/>
                <w:color w:val="auto"/>
                <w:kern w:val="0"/>
                <w:sz w:val="18"/>
                <w:szCs w:val="18"/>
              </w:rPr>
              <w:t>住宿业</w:t>
            </w:r>
          </w:p>
        </w:tc>
        <w:tc>
          <w:tcPr>
            <w:tcW w:w="1369" w:type="dxa"/>
            <w:vAlign w:val="center"/>
          </w:tcPr>
          <w:p w14:paraId="3C2F170A">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vAlign w:val="center"/>
          </w:tcPr>
          <w:p w14:paraId="5C53EEF4">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702D2765">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vAlign w:val="center"/>
          </w:tcPr>
          <w:p w14:paraId="0B1F6551">
            <w:pPr>
              <w:pageBreakBefore w:val="0"/>
              <w:widowControl/>
              <w:wordWrap/>
              <w:overflowPunct/>
              <w:topLinePunct w:val="0"/>
              <w:autoSpaceDE w:val="0"/>
              <w:autoSpaceDN w:val="0"/>
              <w:bidi w:val="0"/>
              <w:snapToGrid w:val="0"/>
              <w:spacing w:line="360" w:lineRule="auto"/>
              <w:ind w:left="-122" w:leftChars="-51" w:firstLine="360" w:firstLineChars="20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1426" w:type="dxa"/>
            <w:vAlign w:val="center"/>
          </w:tcPr>
          <w:p w14:paraId="449472BC">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vAlign w:val="center"/>
          </w:tcPr>
          <w:p w14:paraId="198103BA">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3413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9BF4154">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p>
        </w:tc>
        <w:tc>
          <w:tcPr>
            <w:tcW w:w="1369" w:type="dxa"/>
            <w:vAlign w:val="center"/>
          </w:tcPr>
          <w:p w14:paraId="065EBCD2">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vAlign w:val="center"/>
          </w:tcPr>
          <w:p w14:paraId="047B627B">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5069ACB2">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701" w:type="dxa"/>
            <w:vAlign w:val="center"/>
          </w:tcPr>
          <w:p w14:paraId="64BE3721">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2000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426" w:type="dxa"/>
            <w:vAlign w:val="center"/>
          </w:tcPr>
          <w:p w14:paraId="3E68ECA9">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992" w:type="dxa"/>
            <w:vAlign w:val="center"/>
          </w:tcPr>
          <w:p w14:paraId="0DD56CA9">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5923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668010A">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r>
              <w:rPr>
                <w:rFonts w:hint="eastAsia" w:ascii="宋体" w:hAnsi="宋体" w:cs="宋体"/>
                <w:color w:val="auto"/>
                <w:kern w:val="0"/>
                <w:sz w:val="18"/>
                <w:szCs w:val="18"/>
              </w:rPr>
              <w:t>餐饮业</w:t>
            </w:r>
          </w:p>
        </w:tc>
        <w:tc>
          <w:tcPr>
            <w:tcW w:w="1369" w:type="dxa"/>
            <w:vAlign w:val="center"/>
          </w:tcPr>
          <w:p w14:paraId="5D18AE58">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vAlign w:val="center"/>
          </w:tcPr>
          <w:p w14:paraId="35BD1E51">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09A94CA9">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vAlign w:val="center"/>
          </w:tcPr>
          <w:p w14:paraId="10B7BBF8">
            <w:pPr>
              <w:pageBreakBefore w:val="0"/>
              <w:widowControl/>
              <w:wordWrap/>
              <w:overflowPunct/>
              <w:topLinePunct w:val="0"/>
              <w:autoSpaceDE w:val="0"/>
              <w:autoSpaceDN w:val="0"/>
              <w:bidi w:val="0"/>
              <w:snapToGrid w:val="0"/>
              <w:spacing w:line="360" w:lineRule="auto"/>
              <w:ind w:left="-122" w:leftChars="-51" w:firstLine="360" w:firstLineChars="20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1426" w:type="dxa"/>
            <w:vAlign w:val="center"/>
          </w:tcPr>
          <w:p w14:paraId="26E58EA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vAlign w:val="center"/>
          </w:tcPr>
          <w:p w14:paraId="72F70AC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3F2F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5015C64">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p>
        </w:tc>
        <w:tc>
          <w:tcPr>
            <w:tcW w:w="1369" w:type="dxa"/>
            <w:vAlign w:val="center"/>
          </w:tcPr>
          <w:p w14:paraId="1C98059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vAlign w:val="center"/>
          </w:tcPr>
          <w:p w14:paraId="27056206">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2A2A5F5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701" w:type="dxa"/>
            <w:vAlign w:val="center"/>
          </w:tcPr>
          <w:p w14:paraId="3426F715">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2000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426" w:type="dxa"/>
            <w:vAlign w:val="center"/>
          </w:tcPr>
          <w:p w14:paraId="3FC471C2">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992" w:type="dxa"/>
            <w:vAlign w:val="center"/>
          </w:tcPr>
          <w:p w14:paraId="4C665E6C">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3623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2508F86">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r>
              <w:rPr>
                <w:rFonts w:hint="eastAsia" w:ascii="宋体" w:hAnsi="宋体" w:cs="宋体"/>
                <w:color w:val="auto"/>
                <w:kern w:val="0"/>
                <w:sz w:val="18"/>
                <w:szCs w:val="18"/>
              </w:rPr>
              <w:t>信息传输业</w:t>
            </w:r>
            <w:r>
              <w:rPr>
                <w:rFonts w:ascii="宋体" w:hAnsi="宋体" w:cs="宋体"/>
                <w:color w:val="auto"/>
                <w:kern w:val="0"/>
                <w:sz w:val="18"/>
                <w:szCs w:val="18"/>
              </w:rPr>
              <w:t xml:space="preserve"> *</w:t>
            </w:r>
          </w:p>
        </w:tc>
        <w:tc>
          <w:tcPr>
            <w:tcW w:w="1369" w:type="dxa"/>
            <w:vAlign w:val="center"/>
          </w:tcPr>
          <w:p w14:paraId="5EDB048E">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vAlign w:val="center"/>
          </w:tcPr>
          <w:p w14:paraId="257EF2B9">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42EE7074">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1701" w:type="dxa"/>
            <w:vAlign w:val="center"/>
          </w:tcPr>
          <w:p w14:paraId="1A1CA89B">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2000</w:t>
            </w:r>
          </w:p>
        </w:tc>
        <w:tc>
          <w:tcPr>
            <w:tcW w:w="1426" w:type="dxa"/>
            <w:vAlign w:val="center"/>
          </w:tcPr>
          <w:p w14:paraId="11596D6C">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vAlign w:val="center"/>
          </w:tcPr>
          <w:p w14:paraId="0040043F">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2782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D98386C">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p>
        </w:tc>
        <w:tc>
          <w:tcPr>
            <w:tcW w:w="1369" w:type="dxa"/>
            <w:vAlign w:val="center"/>
          </w:tcPr>
          <w:p w14:paraId="29F5D293">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vAlign w:val="center"/>
          </w:tcPr>
          <w:p w14:paraId="24C7CC9A">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190D07F9">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100000</w:t>
            </w:r>
          </w:p>
        </w:tc>
        <w:tc>
          <w:tcPr>
            <w:tcW w:w="1701" w:type="dxa"/>
            <w:vAlign w:val="center"/>
          </w:tcPr>
          <w:p w14:paraId="1A62A642">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100000</w:t>
            </w:r>
          </w:p>
        </w:tc>
        <w:tc>
          <w:tcPr>
            <w:tcW w:w="1426" w:type="dxa"/>
            <w:vAlign w:val="center"/>
          </w:tcPr>
          <w:p w14:paraId="73DC059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992" w:type="dxa"/>
            <w:vAlign w:val="center"/>
          </w:tcPr>
          <w:p w14:paraId="36D12505">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1B7B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F5503CC">
            <w:pPr>
              <w:pageBreakBefore w:val="0"/>
              <w:widowControl/>
              <w:wordWrap/>
              <w:overflowPunct/>
              <w:topLinePunct w:val="0"/>
              <w:autoSpaceDE w:val="0"/>
              <w:autoSpaceDN w:val="0"/>
              <w:bidi w:val="0"/>
              <w:snapToGrid w:val="0"/>
              <w:spacing w:line="360" w:lineRule="auto"/>
              <w:ind w:firstLine="312" w:firstLineChars="200"/>
              <w:jc w:val="left"/>
              <w:rPr>
                <w:rFonts w:ascii="宋体" w:cs="宋体"/>
                <w:color w:val="auto"/>
                <w:spacing w:val="-12"/>
                <w:kern w:val="0"/>
                <w:sz w:val="18"/>
                <w:szCs w:val="18"/>
              </w:rPr>
            </w:pPr>
            <w:r>
              <w:rPr>
                <w:rFonts w:hint="eastAsia" w:ascii="宋体" w:hAnsi="宋体" w:cs="宋体"/>
                <w:color w:val="auto"/>
                <w:spacing w:val="-12"/>
                <w:kern w:val="0"/>
                <w:sz w:val="18"/>
                <w:szCs w:val="18"/>
              </w:rPr>
              <w:t>软件和信息技术服</w:t>
            </w:r>
            <w:r>
              <w:rPr>
                <w:rFonts w:hint="eastAsia" w:ascii="宋体" w:hAnsi="宋体" w:cs="宋体"/>
                <w:color w:val="auto"/>
                <w:kern w:val="0"/>
                <w:sz w:val="18"/>
                <w:szCs w:val="18"/>
              </w:rPr>
              <w:t>务业</w:t>
            </w:r>
          </w:p>
        </w:tc>
        <w:tc>
          <w:tcPr>
            <w:tcW w:w="1369" w:type="dxa"/>
            <w:vAlign w:val="center"/>
          </w:tcPr>
          <w:p w14:paraId="03430C80">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vAlign w:val="center"/>
          </w:tcPr>
          <w:p w14:paraId="77E30ECF">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2CEA7392">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vAlign w:val="center"/>
          </w:tcPr>
          <w:p w14:paraId="1BC03A4E">
            <w:pPr>
              <w:pageBreakBefore w:val="0"/>
              <w:widowControl/>
              <w:wordWrap/>
              <w:overflowPunct/>
              <w:topLinePunct w:val="0"/>
              <w:autoSpaceDE w:val="0"/>
              <w:autoSpaceDN w:val="0"/>
              <w:bidi w:val="0"/>
              <w:snapToGrid w:val="0"/>
              <w:spacing w:line="360" w:lineRule="auto"/>
              <w:ind w:left="-122" w:leftChars="-51" w:firstLine="360" w:firstLineChars="20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1426" w:type="dxa"/>
            <w:vAlign w:val="center"/>
          </w:tcPr>
          <w:p w14:paraId="59C5A01A">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vAlign w:val="center"/>
          </w:tcPr>
          <w:p w14:paraId="48732511">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4BDA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3A4E3BD">
            <w:pPr>
              <w:pageBreakBefore w:val="0"/>
              <w:widowControl/>
              <w:wordWrap/>
              <w:overflowPunct/>
              <w:topLinePunct w:val="0"/>
              <w:autoSpaceDE w:val="0"/>
              <w:autoSpaceDN w:val="0"/>
              <w:bidi w:val="0"/>
              <w:snapToGrid w:val="0"/>
              <w:spacing w:line="360" w:lineRule="auto"/>
              <w:ind w:firstLine="312" w:firstLineChars="200"/>
              <w:jc w:val="left"/>
              <w:rPr>
                <w:rFonts w:ascii="宋体" w:cs="宋体"/>
                <w:color w:val="auto"/>
                <w:spacing w:val="-12"/>
                <w:kern w:val="0"/>
                <w:sz w:val="18"/>
                <w:szCs w:val="18"/>
              </w:rPr>
            </w:pPr>
          </w:p>
        </w:tc>
        <w:tc>
          <w:tcPr>
            <w:tcW w:w="1369" w:type="dxa"/>
            <w:vAlign w:val="center"/>
          </w:tcPr>
          <w:p w14:paraId="4DA0F6A9">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vAlign w:val="center"/>
          </w:tcPr>
          <w:p w14:paraId="69A390D4">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543EA3B3">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701" w:type="dxa"/>
            <w:vAlign w:val="center"/>
          </w:tcPr>
          <w:p w14:paraId="182EAB52">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426" w:type="dxa"/>
            <w:vAlign w:val="center"/>
          </w:tcPr>
          <w:p w14:paraId="35DE8CB5">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50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992" w:type="dxa"/>
            <w:vAlign w:val="center"/>
          </w:tcPr>
          <w:p w14:paraId="30A2C5F0">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w:t>
            </w:r>
          </w:p>
        </w:tc>
      </w:tr>
      <w:tr w14:paraId="2FA9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14EE30D">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r>
              <w:rPr>
                <w:rFonts w:hint="eastAsia" w:ascii="宋体" w:hAnsi="宋体" w:cs="宋体"/>
                <w:color w:val="auto"/>
                <w:kern w:val="0"/>
                <w:sz w:val="18"/>
                <w:szCs w:val="18"/>
              </w:rPr>
              <w:t>房地产开发经营</w:t>
            </w:r>
          </w:p>
        </w:tc>
        <w:tc>
          <w:tcPr>
            <w:tcW w:w="1369" w:type="dxa"/>
            <w:vAlign w:val="center"/>
          </w:tcPr>
          <w:p w14:paraId="7DE24E5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vAlign w:val="center"/>
          </w:tcPr>
          <w:p w14:paraId="7552CD3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6CE6BC0F">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200000</w:t>
            </w:r>
          </w:p>
        </w:tc>
        <w:tc>
          <w:tcPr>
            <w:tcW w:w="1701" w:type="dxa"/>
            <w:vAlign w:val="center"/>
          </w:tcPr>
          <w:p w14:paraId="190FF808">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200000</w:t>
            </w:r>
          </w:p>
        </w:tc>
        <w:tc>
          <w:tcPr>
            <w:tcW w:w="1426" w:type="dxa"/>
            <w:vAlign w:val="center"/>
          </w:tcPr>
          <w:p w14:paraId="02F6D538">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992" w:type="dxa"/>
            <w:vAlign w:val="center"/>
          </w:tcPr>
          <w:p w14:paraId="1A9AA610">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2954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ECADA65">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p>
        </w:tc>
        <w:tc>
          <w:tcPr>
            <w:tcW w:w="1369" w:type="dxa"/>
            <w:vAlign w:val="center"/>
          </w:tcPr>
          <w:p w14:paraId="3A6599EB">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资产总额</w:t>
            </w:r>
            <w:r>
              <w:rPr>
                <w:rFonts w:ascii="宋体" w:hAnsi="宋体" w:cs="宋体"/>
                <w:color w:val="auto"/>
                <w:kern w:val="0"/>
                <w:sz w:val="18"/>
                <w:szCs w:val="18"/>
              </w:rPr>
              <w:t>(Z)</w:t>
            </w:r>
          </w:p>
        </w:tc>
        <w:tc>
          <w:tcPr>
            <w:tcW w:w="709" w:type="dxa"/>
            <w:vAlign w:val="center"/>
          </w:tcPr>
          <w:p w14:paraId="3B992289">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55F6A4E2">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701" w:type="dxa"/>
            <w:vAlign w:val="center"/>
          </w:tcPr>
          <w:p w14:paraId="48CF2BC9">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5000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10000</w:t>
            </w:r>
          </w:p>
        </w:tc>
        <w:tc>
          <w:tcPr>
            <w:tcW w:w="1426" w:type="dxa"/>
            <w:vAlign w:val="center"/>
          </w:tcPr>
          <w:p w14:paraId="2042B59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2000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 xml:space="preserve">5000   </w:t>
            </w:r>
          </w:p>
        </w:tc>
        <w:tc>
          <w:tcPr>
            <w:tcW w:w="992" w:type="dxa"/>
            <w:vAlign w:val="center"/>
          </w:tcPr>
          <w:p w14:paraId="26BD813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2000</w:t>
            </w:r>
          </w:p>
        </w:tc>
      </w:tr>
      <w:tr w14:paraId="4B2B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D367CA2">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r>
              <w:rPr>
                <w:rFonts w:hint="eastAsia" w:ascii="宋体" w:hAnsi="宋体" w:cs="宋体"/>
                <w:color w:val="auto"/>
                <w:kern w:val="0"/>
                <w:sz w:val="18"/>
                <w:szCs w:val="18"/>
              </w:rPr>
              <w:t>物业管理</w:t>
            </w:r>
          </w:p>
        </w:tc>
        <w:tc>
          <w:tcPr>
            <w:tcW w:w="1369" w:type="dxa"/>
            <w:vAlign w:val="center"/>
          </w:tcPr>
          <w:p w14:paraId="3AB64030">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vAlign w:val="center"/>
          </w:tcPr>
          <w:p w14:paraId="2D7A4B25">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289D6E51">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701" w:type="dxa"/>
            <w:vAlign w:val="center"/>
          </w:tcPr>
          <w:p w14:paraId="6B69783E">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300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1426" w:type="dxa"/>
            <w:vAlign w:val="center"/>
          </w:tcPr>
          <w:p w14:paraId="0C3889E5">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992" w:type="dxa"/>
            <w:vAlign w:val="center"/>
          </w:tcPr>
          <w:p w14:paraId="3796F910">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3FA2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740E59E">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p>
        </w:tc>
        <w:tc>
          <w:tcPr>
            <w:tcW w:w="1369" w:type="dxa"/>
            <w:vAlign w:val="center"/>
          </w:tcPr>
          <w:p w14:paraId="55D9F66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营业收入</w:t>
            </w:r>
            <w:r>
              <w:rPr>
                <w:rFonts w:ascii="宋体" w:hAnsi="宋体" w:cs="宋体"/>
                <w:color w:val="auto"/>
                <w:kern w:val="0"/>
                <w:sz w:val="18"/>
                <w:szCs w:val="18"/>
              </w:rPr>
              <w:t>(Y)</w:t>
            </w:r>
          </w:p>
        </w:tc>
        <w:tc>
          <w:tcPr>
            <w:tcW w:w="709" w:type="dxa"/>
            <w:vAlign w:val="center"/>
          </w:tcPr>
          <w:p w14:paraId="7EE4EBE6">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1E889B4C">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5000</w:t>
            </w:r>
          </w:p>
        </w:tc>
        <w:tc>
          <w:tcPr>
            <w:tcW w:w="1701" w:type="dxa"/>
            <w:vAlign w:val="center"/>
          </w:tcPr>
          <w:p w14:paraId="775ED6C2">
            <w:pPr>
              <w:pageBreakBefore w:val="0"/>
              <w:widowControl/>
              <w:wordWrap/>
              <w:overflowPunct/>
              <w:topLinePunct w:val="0"/>
              <w:autoSpaceDE w:val="0"/>
              <w:autoSpaceDN w:val="0"/>
              <w:bidi w:val="0"/>
              <w:snapToGrid w:val="0"/>
              <w:spacing w:line="360" w:lineRule="auto"/>
              <w:ind w:left="-122" w:leftChars="-51" w:firstLine="360" w:firstLineChars="200"/>
              <w:jc w:val="center"/>
              <w:rPr>
                <w:rFonts w:ascii="宋体" w:cs="宋体"/>
                <w:color w:val="auto"/>
                <w:kern w:val="0"/>
                <w:sz w:val="18"/>
                <w:szCs w:val="18"/>
              </w:rPr>
            </w:pPr>
            <w:r>
              <w:rPr>
                <w:rFonts w:ascii="宋体" w:hAnsi="宋体" w:cs="宋体"/>
                <w:color w:val="auto"/>
                <w:kern w:val="0"/>
                <w:sz w:val="18"/>
                <w:szCs w:val="18"/>
              </w:rPr>
              <w:t>1000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 xml:space="preserve">5000 </w:t>
            </w:r>
          </w:p>
        </w:tc>
        <w:tc>
          <w:tcPr>
            <w:tcW w:w="1426" w:type="dxa"/>
            <w:vAlign w:val="center"/>
          </w:tcPr>
          <w:p w14:paraId="18E29A6A">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500</w:t>
            </w:r>
            <w:r>
              <w:rPr>
                <w:rFonts w:hint="eastAsia" w:ascii="宋体" w:hAnsi="宋体" w:cs="宋体"/>
                <w:color w:val="auto"/>
                <w:kern w:val="0"/>
                <w:sz w:val="18"/>
                <w:szCs w:val="18"/>
              </w:rPr>
              <w:t>≤</w:t>
            </w: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1000</w:t>
            </w:r>
          </w:p>
        </w:tc>
        <w:tc>
          <w:tcPr>
            <w:tcW w:w="992" w:type="dxa"/>
            <w:vAlign w:val="center"/>
          </w:tcPr>
          <w:p w14:paraId="333C9C8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Y</w:t>
            </w:r>
            <w:r>
              <w:rPr>
                <w:rFonts w:hint="eastAsia" w:ascii="宋体" w:hAnsi="宋体" w:cs="宋体"/>
                <w:color w:val="auto"/>
                <w:kern w:val="0"/>
                <w:sz w:val="18"/>
                <w:szCs w:val="18"/>
              </w:rPr>
              <w:t>＜</w:t>
            </w:r>
            <w:r>
              <w:rPr>
                <w:rFonts w:ascii="宋体" w:hAnsi="宋体" w:cs="宋体"/>
                <w:color w:val="auto"/>
                <w:kern w:val="0"/>
                <w:sz w:val="18"/>
                <w:szCs w:val="18"/>
              </w:rPr>
              <w:t>500</w:t>
            </w:r>
          </w:p>
        </w:tc>
      </w:tr>
      <w:tr w14:paraId="7C23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869C3A1">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r>
              <w:rPr>
                <w:rFonts w:hint="eastAsia" w:ascii="宋体" w:hAnsi="宋体" w:cs="宋体"/>
                <w:color w:val="auto"/>
                <w:kern w:val="0"/>
                <w:sz w:val="18"/>
                <w:szCs w:val="18"/>
              </w:rPr>
              <w:t>租赁和商务服务业</w:t>
            </w:r>
          </w:p>
        </w:tc>
        <w:tc>
          <w:tcPr>
            <w:tcW w:w="1369" w:type="dxa"/>
            <w:vAlign w:val="center"/>
          </w:tcPr>
          <w:p w14:paraId="42386060">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vAlign w:val="center"/>
          </w:tcPr>
          <w:p w14:paraId="50279161">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7FD514D5">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vAlign w:val="center"/>
          </w:tcPr>
          <w:p w14:paraId="51BD6967">
            <w:pPr>
              <w:pageBreakBefore w:val="0"/>
              <w:widowControl/>
              <w:wordWrap/>
              <w:overflowPunct/>
              <w:topLinePunct w:val="0"/>
              <w:autoSpaceDE w:val="0"/>
              <w:autoSpaceDN w:val="0"/>
              <w:bidi w:val="0"/>
              <w:snapToGrid w:val="0"/>
              <w:spacing w:line="360" w:lineRule="auto"/>
              <w:ind w:left="-122" w:leftChars="-51" w:firstLine="360" w:firstLineChars="20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1426" w:type="dxa"/>
            <w:vAlign w:val="center"/>
          </w:tcPr>
          <w:p w14:paraId="0CD4EBA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vAlign w:val="center"/>
          </w:tcPr>
          <w:p w14:paraId="2257EB5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r w14:paraId="4156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8F95CEB">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p>
        </w:tc>
        <w:tc>
          <w:tcPr>
            <w:tcW w:w="1369" w:type="dxa"/>
            <w:vAlign w:val="center"/>
          </w:tcPr>
          <w:p w14:paraId="6C074A0B">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资产总额</w:t>
            </w:r>
            <w:r>
              <w:rPr>
                <w:rFonts w:ascii="宋体" w:hAnsi="宋体" w:cs="宋体"/>
                <w:color w:val="auto"/>
                <w:kern w:val="0"/>
                <w:sz w:val="18"/>
                <w:szCs w:val="18"/>
              </w:rPr>
              <w:t>(Z)</w:t>
            </w:r>
          </w:p>
        </w:tc>
        <w:tc>
          <w:tcPr>
            <w:tcW w:w="709" w:type="dxa"/>
            <w:vAlign w:val="center"/>
          </w:tcPr>
          <w:p w14:paraId="1D3876D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万元</w:t>
            </w:r>
          </w:p>
        </w:tc>
        <w:tc>
          <w:tcPr>
            <w:tcW w:w="1125" w:type="dxa"/>
            <w:vAlign w:val="center"/>
          </w:tcPr>
          <w:p w14:paraId="5748700B">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120000</w:t>
            </w:r>
          </w:p>
        </w:tc>
        <w:tc>
          <w:tcPr>
            <w:tcW w:w="1701" w:type="dxa"/>
            <w:vAlign w:val="center"/>
          </w:tcPr>
          <w:p w14:paraId="6AD891B2">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8000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120000</w:t>
            </w:r>
          </w:p>
        </w:tc>
        <w:tc>
          <w:tcPr>
            <w:tcW w:w="1426" w:type="dxa"/>
            <w:vAlign w:val="center"/>
          </w:tcPr>
          <w:p w14:paraId="66B8AF5D">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100</w:t>
            </w:r>
            <w:r>
              <w:rPr>
                <w:rFonts w:hint="eastAsia" w:ascii="宋体" w:hAnsi="宋体" w:cs="宋体"/>
                <w:color w:val="auto"/>
                <w:kern w:val="0"/>
                <w:sz w:val="18"/>
                <w:szCs w:val="18"/>
              </w:rPr>
              <w:t>≤</w:t>
            </w: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8000</w:t>
            </w:r>
          </w:p>
        </w:tc>
        <w:tc>
          <w:tcPr>
            <w:tcW w:w="992" w:type="dxa"/>
            <w:vAlign w:val="center"/>
          </w:tcPr>
          <w:p w14:paraId="23DE4E3E">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Z</w:t>
            </w:r>
            <w:r>
              <w:rPr>
                <w:rFonts w:hint="eastAsia" w:ascii="宋体" w:hAnsi="宋体" w:cs="宋体"/>
                <w:color w:val="auto"/>
                <w:kern w:val="0"/>
                <w:sz w:val="18"/>
                <w:szCs w:val="18"/>
              </w:rPr>
              <w:t>＜</w:t>
            </w:r>
            <w:r>
              <w:rPr>
                <w:rFonts w:ascii="宋体" w:hAnsi="宋体" w:cs="宋体"/>
                <w:color w:val="auto"/>
                <w:kern w:val="0"/>
                <w:sz w:val="18"/>
                <w:szCs w:val="18"/>
              </w:rPr>
              <w:t>100</w:t>
            </w:r>
          </w:p>
        </w:tc>
      </w:tr>
      <w:tr w14:paraId="53B6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66CABD62">
            <w:pPr>
              <w:pageBreakBefore w:val="0"/>
              <w:widowControl/>
              <w:wordWrap/>
              <w:overflowPunct/>
              <w:topLinePunct w:val="0"/>
              <w:autoSpaceDE w:val="0"/>
              <w:autoSpaceDN w:val="0"/>
              <w:bidi w:val="0"/>
              <w:snapToGrid w:val="0"/>
              <w:spacing w:line="360" w:lineRule="auto"/>
              <w:ind w:firstLine="360" w:firstLineChars="200"/>
              <w:jc w:val="left"/>
              <w:rPr>
                <w:rFonts w:ascii="宋体" w:cs="宋体"/>
                <w:color w:val="auto"/>
                <w:kern w:val="0"/>
                <w:sz w:val="18"/>
                <w:szCs w:val="18"/>
              </w:rPr>
            </w:pPr>
            <w:r>
              <w:rPr>
                <w:rFonts w:hint="eastAsia" w:ascii="宋体" w:hAnsi="宋体" w:cs="宋体"/>
                <w:color w:val="auto"/>
                <w:kern w:val="0"/>
                <w:sz w:val="18"/>
                <w:szCs w:val="18"/>
              </w:rPr>
              <w:t>其他未列明行业</w:t>
            </w:r>
            <w:r>
              <w:rPr>
                <w:rFonts w:ascii="宋体" w:hAnsi="宋体" w:cs="宋体"/>
                <w:color w:val="auto"/>
                <w:kern w:val="0"/>
                <w:sz w:val="18"/>
                <w:szCs w:val="18"/>
              </w:rPr>
              <w:t xml:space="preserve"> *</w:t>
            </w:r>
          </w:p>
        </w:tc>
        <w:tc>
          <w:tcPr>
            <w:tcW w:w="1369" w:type="dxa"/>
            <w:vAlign w:val="center"/>
          </w:tcPr>
          <w:p w14:paraId="09C0D6E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从业人员</w:t>
            </w:r>
            <w:r>
              <w:rPr>
                <w:rFonts w:ascii="宋体" w:hAnsi="宋体" w:cs="宋体"/>
                <w:color w:val="auto"/>
                <w:kern w:val="0"/>
                <w:sz w:val="18"/>
                <w:szCs w:val="18"/>
              </w:rPr>
              <w:t>(X)</w:t>
            </w:r>
          </w:p>
        </w:tc>
        <w:tc>
          <w:tcPr>
            <w:tcW w:w="709" w:type="dxa"/>
            <w:vAlign w:val="center"/>
          </w:tcPr>
          <w:p w14:paraId="5EDC09A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hint="eastAsia" w:ascii="宋体" w:hAnsi="宋体" w:cs="宋体"/>
                <w:color w:val="auto"/>
                <w:kern w:val="0"/>
                <w:sz w:val="18"/>
                <w:szCs w:val="18"/>
              </w:rPr>
              <w:t>人</w:t>
            </w:r>
          </w:p>
        </w:tc>
        <w:tc>
          <w:tcPr>
            <w:tcW w:w="1125" w:type="dxa"/>
            <w:vAlign w:val="center"/>
          </w:tcPr>
          <w:p w14:paraId="111942B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300</w:t>
            </w:r>
          </w:p>
        </w:tc>
        <w:tc>
          <w:tcPr>
            <w:tcW w:w="1701" w:type="dxa"/>
            <w:vAlign w:val="center"/>
          </w:tcPr>
          <w:p w14:paraId="3CA914D5">
            <w:pPr>
              <w:pageBreakBefore w:val="0"/>
              <w:widowControl/>
              <w:wordWrap/>
              <w:overflowPunct/>
              <w:topLinePunct w:val="0"/>
              <w:autoSpaceDE w:val="0"/>
              <w:autoSpaceDN w:val="0"/>
              <w:bidi w:val="0"/>
              <w:snapToGrid w:val="0"/>
              <w:spacing w:line="360" w:lineRule="auto"/>
              <w:ind w:left="-122" w:leftChars="-51" w:firstLine="360" w:firstLineChars="200"/>
              <w:jc w:val="center"/>
              <w:rPr>
                <w:rFonts w:ascii="宋体" w:cs="宋体"/>
                <w:color w:val="auto"/>
                <w:kern w:val="0"/>
                <w:sz w:val="18"/>
                <w:szCs w:val="18"/>
              </w:rPr>
            </w:pPr>
            <w:r>
              <w:rPr>
                <w:rFonts w:ascii="宋体" w:hAnsi="宋体" w:cs="宋体"/>
                <w:color w:val="auto"/>
                <w:kern w:val="0"/>
                <w:sz w:val="18"/>
                <w:szCs w:val="18"/>
              </w:rPr>
              <w:t>100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 xml:space="preserve">300 </w:t>
            </w:r>
          </w:p>
        </w:tc>
        <w:tc>
          <w:tcPr>
            <w:tcW w:w="1426" w:type="dxa"/>
            <w:vAlign w:val="center"/>
          </w:tcPr>
          <w:p w14:paraId="1B9B6B03">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 xml:space="preserve"> 10</w:t>
            </w:r>
            <w:r>
              <w:rPr>
                <w:rFonts w:hint="eastAsia" w:ascii="宋体" w:hAnsi="宋体" w:cs="宋体"/>
                <w:color w:val="auto"/>
                <w:kern w:val="0"/>
                <w:sz w:val="18"/>
                <w:szCs w:val="18"/>
              </w:rPr>
              <w:t>≤</w:t>
            </w: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100</w:t>
            </w:r>
          </w:p>
        </w:tc>
        <w:tc>
          <w:tcPr>
            <w:tcW w:w="992" w:type="dxa"/>
            <w:vAlign w:val="center"/>
          </w:tcPr>
          <w:p w14:paraId="77710B17">
            <w:pPr>
              <w:pageBreakBefore w:val="0"/>
              <w:widowControl/>
              <w:wordWrap/>
              <w:overflowPunct/>
              <w:topLinePunct w:val="0"/>
              <w:autoSpaceDE w:val="0"/>
              <w:autoSpaceDN w:val="0"/>
              <w:bidi w:val="0"/>
              <w:snapToGrid w:val="0"/>
              <w:spacing w:line="360" w:lineRule="auto"/>
              <w:ind w:firstLine="360" w:firstLineChars="200"/>
              <w:jc w:val="center"/>
              <w:rPr>
                <w:rFonts w:ascii="宋体" w:cs="宋体"/>
                <w:color w:val="auto"/>
                <w:kern w:val="0"/>
                <w:sz w:val="18"/>
                <w:szCs w:val="18"/>
              </w:rPr>
            </w:pPr>
            <w:r>
              <w:rPr>
                <w:rFonts w:ascii="宋体" w:hAnsi="宋体" w:cs="宋体"/>
                <w:color w:val="auto"/>
                <w:kern w:val="0"/>
                <w:sz w:val="18"/>
                <w:szCs w:val="18"/>
              </w:rPr>
              <w:t>X</w:t>
            </w:r>
            <w:r>
              <w:rPr>
                <w:rFonts w:hint="eastAsia" w:ascii="宋体" w:hAnsi="宋体" w:cs="宋体"/>
                <w:color w:val="auto"/>
                <w:kern w:val="0"/>
                <w:sz w:val="18"/>
                <w:szCs w:val="18"/>
              </w:rPr>
              <w:t>＜</w:t>
            </w:r>
            <w:r>
              <w:rPr>
                <w:rFonts w:ascii="宋体" w:hAnsi="宋体" w:cs="宋体"/>
                <w:color w:val="auto"/>
                <w:kern w:val="0"/>
                <w:sz w:val="18"/>
                <w:szCs w:val="18"/>
              </w:rPr>
              <w:t>10</w:t>
            </w:r>
          </w:p>
        </w:tc>
      </w:tr>
    </w:tbl>
    <w:p w14:paraId="2EF1376E">
      <w:pPr>
        <w:pageBreakBefore w:val="0"/>
        <w:widowControl/>
        <w:wordWrap/>
        <w:overflowPunct/>
        <w:topLinePunct w:val="0"/>
        <w:autoSpaceDE w:val="0"/>
        <w:autoSpaceDN w:val="0"/>
        <w:bidi w:val="0"/>
        <w:snapToGrid w:val="0"/>
        <w:spacing w:line="360" w:lineRule="auto"/>
        <w:ind w:firstLine="512" w:firstLineChars="200"/>
        <w:rPr>
          <w:rFonts w:ascii="宋体" w:cs="宋体"/>
          <w:color w:val="auto"/>
          <w:spacing w:val="8"/>
          <w:kern w:val="0"/>
          <w:szCs w:val="21"/>
        </w:rPr>
      </w:pPr>
      <w:r>
        <w:rPr>
          <w:rFonts w:hint="eastAsia" w:ascii="宋体" w:hAnsi="宋体" w:cs="宋体"/>
          <w:color w:val="auto"/>
          <w:spacing w:val="8"/>
          <w:kern w:val="0"/>
          <w:szCs w:val="21"/>
        </w:rPr>
        <w:t>说明：</w:t>
      </w:r>
    </w:p>
    <w:p w14:paraId="0FD3944E">
      <w:pPr>
        <w:pageBreakBefore w:val="0"/>
        <w:wordWrap/>
        <w:overflowPunct/>
        <w:topLinePunct w:val="0"/>
        <w:autoSpaceDE w:val="0"/>
        <w:autoSpaceDN w:val="0"/>
        <w:bidi w:val="0"/>
        <w:snapToGrid w:val="0"/>
        <w:spacing w:line="360" w:lineRule="auto"/>
        <w:ind w:firstLine="512" w:firstLineChars="200"/>
        <w:rPr>
          <w:rFonts w:ascii="宋体" w:cs="宋体"/>
          <w:color w:val="auto"/>
          <w:spacing w:val="8"/>
          <w:kern w:val="0"/>
          <w:szCs w:val="21"/>
        </w:rPr>
      </w:pPr>
      <w:r>
        <w:rPr>
          <w:rFonts w:hint="eastAsia" w:ascii="宋体" w:hAnsi="宋体" w:cs="宋体"/>
          <w:color w:val="auto"/>
          <w:spacing w:val="8"/>
          <w:kern w:val="0"/>
          <w:szCs w:val="21"/>
        </w:rPr>
        <w:t>　　</w:t>
      </w:r>
      <w:r>
        <w:rPr>
          <w:rFonts w:ascii="宋体" w:hAnsi="宋体" w:cs="宋体"/>
          <w:color w:val="auto"/>
          <w:spacing w:val="8"/>
          <w:kern w:val="0"/>
          <w:szCs w:val="21"/>
        </w:rPr>
        <w:t>1.</w:t>
      </w:r>
      <w:r>
        <w:rPr>
          <w:rFonts w:hint="eastAsia" w:ascii="宋体" w:hAnsi="宋体" w:cs="宋体"/>
          <w:color w:val="auto"/>
          <w:spacing w:val="8"/>
          <w:kern w:val="0"/>
          <w:szCs w:val="21"/>
        </w:rPr>
        <w:t>大型、中型和小型企业须同时满足所列指标的下限，否则下划一档；微型企业只须满足所列指标中的一项即可。</w:t>
      </w:r>
    </w:p>
    <w:p w14:paraId="550BF44E">
      <w:pPr>
        <w:pageBreakBefore w:val="0"/>
        <w:wordWrap/>
        <w:overflowPunct/>
        <w:topLinePunct w:val="0"/>
        <w:autoSpaceDE w:val="0"/>
        <w:autoSpaceDN w:val="0"/>
        <w:bidi w:val="0"/>
        <w:snapToGrid w:val="0"/>
        <w:spacing w:line="360" w:lineRule="auto"/>
        <w:ind w:firstLine="512" w:firstLineChars="200"/>
        <w:rPr>
          <w:rFonts w:hint="eastAsia" w:ascii="宋体" w:hAnsi="宋体" w:eastAsia="宋体" w:cs="宋体"/>
          <w:color w:val="auto"/>
          <w:spacing w:val="8"/>
          <w:kern w:val="0"/>
          <w:szCs w:val="21"/>
        </w:rPr>
      </w:pPr>
      <w:r>
        <w:rPr>
          <w:rFonts w:hint="eastAsia" w:ascii="宋体" w:hAnsi="宋体" w:cs="宋体"/>
          <w:color w:val="auto"/>
          <w:spacing w:val="8"/>
          <w:kern w:val="0"/>
          <w:szCs w:val="21"/>
        </w:rPr>
        <w:t>　　</w:t>
      </w:r>
      <w:r>
        <w:rPr>
          <w:rFonts w:ascii="宋体" w:hAnsi="宋体" w:cs="宋体"/>
          <w:color w:val="auto"/>
          <w:spacing w:val="8"/>
          <w:kern w:val="0"/>
          <w:szCs w:val="21"/>
        </w:rPr>
        <w:t>2.</w:t>
      </w:r>
      <w:r>
        <w:rPr>
          <w:rFonts w:hint="eastAsia" w:ascii="宋体" w:hAnsi="宋体" w:cs="宋体"/>
          <w:color w:val="auto"/>
          <w:spacing w:val="8"/>
          <w:kern w:val="0"/>
          <w:szCs w:val="21"/>
        </w:rPr>
        <w:t>附表中各行业的范围以《国民经济行业分类》（</w:t>
      </w:r>
      <w:r>
        <w:rPr>
          <w:rFonts w:ascii="宋体" w:hAnsi="宋体" w:cs="宋体"/>
          <w:color w:val="auto"/>
          <w:spacing w:val="8"/>
          <w:kern w:val="0"/>
          <w:szCs w:val="21"/>
        </w:rPr>
        <w:t>GB/T4754-2017</w:t>
      </w:r>
      <w:r>
        <w:rPr>
          <w:rFonts w:hint="eastAsia" w:ascii="宋体" w:hAnsi="宋体" w:cs="宋体"/>
          <w:color w:val="auto"/>
          <w:spacing w:val="8"/>
          <w:kern w:val="0"/>
          <w:szCs w:val="21"/>
        </w:rPr>
        <w:t>）为准。带</w:t>
      </w:r>
      <w:r>
        <w:rPr>
          <w:rFonts w:ascii="宋体" w:hAnsi="宋体" w:cs="宋体"/>
          <w:color w:val="auto"/>
          <w:spacing w:val="8"/>
          <w:kern w:val="0"/>
          <w:szCs w:val="21"/>
        </w:rPr>
        <w:t>*</w:t>
      </w:r>
      <w:r>
        <w:rPr>
          <w:rFonts w:hint="eastAsia" w:ascii="宋体" w:hAnsi="宋体" w:cs="宋体"/>
          <w:color w:val="auto"/>
          <w:spacing w:val="8"/>
          <w:kern w:val="0"/>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color w:val="auto"/>
          <w:spacing w:val="8"/>
          <w:kern w:val="0"/>
          <w:szCs w:val="21"/>
        </w:rPr>
        <w:t>;</w:t>
      </w:r>
      <w:r>
        <w:rPr>
          <w:rFonts w:hint="eastAsia" w:ascii="宋体" w:hAnsi="宋体" w:cs="宋体"/>
          <w:color w:val="auto"/>
          <w:spacing w:val="8"/>
          <w:kern w:val="0"/>
          <w:szCs w:val="21"/>
        </w:rPr>
        <w:t>信息传输业包括电信、广播电视和卫星传输服务，互联网和相关服务；其他未列明行业</w:t>
      </w:r>
      <w:r>
        <w:rPr>
          <w:rFonts w:hint="eastAsia" w:ascii="宋体" w:hAnsi="宋体" w:eastAsia="宋体" w:cs="宋体"/>
          <w:color w:val="auto"/>
          <w:spacing w:val="8"/>
          <w:kern w:val="0"/>
          <w:szCs w:val="21"/>
        </w:rPr>
        <w:t>包括科学研究和技术服务业，水利、环境和公共设施管理业，居民服务、修理和其他服务业，社会工作，文化、体育和娱乐业，以及房地产中介服务，其他房地产业等，不包括自有房地产经营活动。</w:t>
      </w:r>
    </w:p>
    <w:p w14:paraId="08A502CA">
      <w:pPr>
        <w:pageBreakBefore w:val="0"/>
        <w:wordWrap/>
        <w:overflowPunct/>
        <w:topLinePunct w:val="0"/>
        <w:autoSpaceDE w:val="0"/>
        <w:autoSpaceDN w:val="0"/>
        <w:bidi w:val="0"/>
        <w:snapToGrid w:val="0"/>
        <w:spacing w:line="360" w:lineRule="auto"/>
        <w:ind w:firstLine="512" w:firstLineChars="200"/>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sectPr>
      <w:headerReference r:id="rId46" w:type="default"/>
      <w:footerReference r:id="rId47" w:type="default"/>
      <w:pgSz w:w="11906" w:h="16839"/>
      <w:pgMar w:top="1147" w:right="1417" w:bottom="1274" w:left="1418" w:header="826" w:footer="103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39177">
    <w:pPr>
      <w:spacing w:line="226" w:lineRule="exact"/>
      <w:ind w:left="479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19F58">
    <w:pPr>
      <w:spacing w:line="226" w:lineRule="exact"/>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83262">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1C83262">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5CB1B">
    <w:pPr>
      <w:spacing w:line="226" w:lineRule="exact"/>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13EDD">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F13EDD">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EFBC2">
    <w:pPr>
      <w:spacing w:line="226" w:lineRule="exact"/>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B866B">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9CB866B">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0A6D0">
    <w:pPr>
      <w:spacing w:line="226" w:lineRule="exact"/>
      <w:ind w:left="452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35CFE">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DD35CFE">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DB094">
    <w:pPr>
      <w:spacing w:line="226" w:lineRule="exact"/>
      <w:ind w:left="44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C8AB5">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29C8AB5">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474E0">
    <w:pPr>
      <w:spacing w:line="226" w:lineRule="exact"/>
      <w:ind w:left="44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9A1F3">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EA9A1F3">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4EAF9">
    <w:pPr>
      <w:spacing w:line="226" w:lineRule="exact"/>
      <w:ind w:left="45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98519">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A498519">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1981">
    <w:pPr>
      <w:spacing w:line="226" w:lineRule="exact"/>
      <w:ind w:left="44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42D1E">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6642D1E">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7058">
    <w:pPr>
      <w:spacing w:line="173" w:lineRule="auto"/>
      <w:ind w:left="44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743B6">
                          <w:pPr>
                            <w:pStyle w:val="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14743B6">
                    <w:pPr>
                      <w:pStyle w:val="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AB74">
    <w:pPr>
      <w:spacing w:line="226" w:lineRule="exact"/>
      <w:ind w:left="44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CEB3DC">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ACEB3DC">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5529F">
    <w:pPr>
      <w:tabs>
        <w:tab w:val="left" w:pos="5564"/>
      </w:tabs>
      <w:spacing w:line="226" w:lineRule="exact"/>
      <w:ind w:left="4777"/>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F7E38">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EF7E38">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FE94A">
    <w:pPr>
      <w:spacing w:line="226" w:lineRule="exact"/>
      <w:ind w:left="44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1C2AC">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DF1C2AC">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F01CE">
    <w:pPr>
      <w:spacing w:line="226" w:lineRule="exact"/>
      <w:ind w:left="44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2AE06">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73E2AE06">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40268">
    <w:pPr>
      <w:spacing w:line="226" w:lineRule="exact"/>
      <w:ind w:left="44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CB662">
                          <w:pPr>
                            <w:pStyle w:val="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4ACB662">
                    <w:pPr>
                      <w:pStyle w:val="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5C806">
    <w:pPr>
      <w:spacing w:line="226" w:lineRule="exact"/>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FCB07">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BFCB07">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1AF4E">
    <w:pPr>
      <w:spacing w:line="173"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F2EF7">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85F2EF7">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CCDEF">
    <w:pPr>
      <w:spacing w:line="226" w:lineRule="exact"/>
      <w:ind w:left="52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6D7A4">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316D7A4">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0DBB">
    <w:pPr>
      <w:spacing w:line="226" w:lineRule="exact"/>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9640B">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399640B">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ED287">
    <w:pPr>
      <w:spacing w:line="226" w:lineRule="exact"/>
      <w:ind w:left="51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44C8E">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0A44C8E">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F4F5">
    <w:pPr>
      <w:spacing w:line="226" w:lineRule="exact"/>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7A803">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2B7A803">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7325A">
    <w:pPr>
      <w:spacing w:line="226" w:lineRule="exact"/>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EAD7C">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66EAD7C">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0EF05">
    <w:pPr>
      <w:spacing w:before="57" w:line="223" w:lineRule="auto"/>
      <w:ind w:right="3"/>
      <w:jc w:val="right"/>
      <w:rPr>
        <w:rFonts w:ascii="仿宋" w:hAnsi="仿宋" w:eastAsia="仿宋" w:cs="仿宋"/>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0BF9">
    <w:pPr>
      <w:spacing w:before="57" w:line="223" w:lineRule="auto"/>
      <w:ind w:right="3"/>
      <w:jc w:val="right"/>
      <w:rPr>
        <w:rFonts w:ascii="仿宋" w:hAnsi="仿宋" w:eastAsia="仿宋" w:cs="仿宋"/>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4A821">
    <w:pPr>
      <w:spacing w:before="57" w:line="223" w:lineRule="auto"/>
      <w:ind w:right="2"/>
      <w:jc w:val="right"/>
      <w:rPr>
        <w:rFonts w:ascii="仿宋" w:hAnsi="仿宋" w:eastAsia="仿宋" w:cs="仿宋"/>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3EB74">
    <w:pPr>
      <w:spacing w:before="57" w:line="223" w:lineRule="auto"/>
      <w:ind w:left="6142"/>
      <w:rPr>
        <w:rFonts w:ascii="仿宋" w:hAnsi="仿宋" w:eastAsia="仿宋" w:cs="仿宋"/>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A3548">
    <w:pPr>
      <w:spacing w:before="57" w:line="223" w:lineRule="auto"/>
      <w:ind w:left="6216"/>
      <w:rPr>
        <w:rFonts w:ascii="仿宋" w:hAnsi="仿宋" w:eastAsia="仿宋" w:cs="仿宋"/>
        <w:sz w:val="20"/>
        <w:szCs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03A55">
    <w:pPr>
      <w:spacing w:before="57" w:line="223" w:lineRule="auto"/>
      <w:ind w:right="2"/>
      <w:jc w:val="right"/>
      <w:rPr>
        <w:rFonts w:ascii="仿宋" w:hAnsi="仿宋" w:eastAsia="仿宋" w:cs="仿宋"/>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8D10C">
    <w:pPr>
      <w:spacing w:before="57" w:line="223" w:lineRule="auto"/>
      <w:ind w:left="6145"/>
      <w:rPr>
        <w:rFonts w:ascii="仿宋" w:hAnsi="仿宋" w:eastAsia="仿宋" w:cs="仿宋"/>
        <w:sz w:val="20"/>
        <w:szCs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8CDA7">
    <w:pPr>
      <w:spacing w:before="57" w:line="223" w:lineRule="auto"/>
      <w:ind w:left="6205"/>
      <w:rPr>
        <w:rFonts w:ascii="仿宋" w:hAnsi="仿宋" w:eastAsia="仿宋" w:cs="仿宋"/>
        <w:sz w:val="20"/>
        <w:szCs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5CDD4">
    <w:pPr>
      <w:spacing w:before="57" w:line="223" w:lineRule="auto"/>
      <w:ind w:left="6142"/>
      <w:rPr>
        <w:rFonts w:ascii="仿宋" w:hAnsi="仿宋" w:eastAsia="仿宋" w:cs="仿宋"/>
        <w:sz w:val="20"/>
        <w:szCs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D9922">
    <w:pPr>
      <w:spacing w:before="57" w:line="223" w:lineRule="auto"/>
      <w:ind w:right="2"/>
      <w:jc w:val="right"/>
      <w:rPr>
        <w:rFonts w:ascii="仿宋" w:hAnsi="仿宋" w:eastAsia="仿宋" w:cs="仿宋"/>
        <w:sz w:val="20"/>
        <w:szCs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9D04">
    <w:pPr>
      <w:spacing w:before="57" w:line="223" w:lineRule="auto"/>
      <w:ind w:right="7"/>
      <w:jc w:val="right"/>
      <w:rPr>
        <w:rFonts w:ascii="仿宋" w:hAnsi="仿宋" w:eastAsia="仿宋" w:cs="仿宋"/>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063A6">
    <w:pPr>
      <w:spacing w:before="57" w:line="223" w:lineRule="auto"/>
      <w:rPr>
        <w:rFonts w:ascii="仿宋" w:hAnsi="仿宋" w:eastAsia="仿宋" w:cs="仿宋"/>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66AE1">
    <w:pPr>
      <w:spacing w:before="57" w:line="223" w:lineRule="auto"/>
      <w:ind w:left="6142"/>
      <w:rPr>
        <w:rFonts w:ascii="仿宋" w:hAnsi="仿宋" w:eastAsia="仿宋" w:cs="仿宋"/>
        <w:sz w:val="20"/>
        <w:szCs w:val="2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56FED">
    <w:pPr>
      <w:spacing w:before="57" w:line="223" w:lineRule="auto"/>
      <w:ind w:right="2"/>
      <w:jc w:val="right"/>
      <w:rPr>
        <w:rFonts w:ascii="仿宋" w:hAnsi="仿宋" w:eastAsia="仿宋" w:cs="仿宋"/>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42953">
    <w:pPr>
      <w:spacing w:before="57" w:line="223" w:lineRule="auto"/>
      <w:ind w:left="5962"/>
      <w:rPr>
        <w:rFonts w:ascii="仿宋" w:hAnsi="仿宋" w:eastAsia="仿宋" w:cs="仿宋"/>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20A7">
    <w:pPr>
      <w:spacing w:before="57" w:line="223" w:lineRule="auto"/>
      <w:ind w:left="5957"/>
      <w:rPr>
        <w:rFonts w:ascii="仿宋" w:hAnsi="仿宋" w:eastAsia="仿宋" w:cs="仿宋"/>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DC95">
    <w:pPr>
      <w:spacing w:before="57" w:line="222" w:lineRule="auto"/>
      <w:ind w:left="6438"/>
      <w:rPr>
        <w:rFonts w:ascii="仿宋" w:hAnsi="仿宋" w:eastAsia="仿宋" w:cs="仿宋"/>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DE92">
    <w:pPr>
      <w:spacing w:before="57" w:line="223" w:lineRule="auto"/>
      <w:ind w:left="5961"/>
      <w:rPr>
        <w:rFonts w:ascii="仿宋" w:hAnsi="仿宋" w:eastAsia="仿宋" w:cs="仿宋"/>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6F3F6">
    <w:pPr>
      <w:spacing w:before="57" w:line="223" w:lineRule="auto"/>
      <w:ind w:left="6379"/>
      <w:rPr>
        <w:rFonts w:ascii="仿宋" w:hAnsi="仿宋" w:eastAsia="仿宋" w:cs="仿宋"/>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7DEE">
    <w:pPr>
      <w:spacing w:before="57" w:line="223" w:lineRule="auto"/>
      <w:ind w:right="3"/>
      <w:jc w:val="right"/>
      <w:rPr>
        <w:rFonts w:ascii="仿宋" w:hAnsi="仿宋" w:eastAsia="仿宋" w:cs="仿宋"/>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6C59">
    <w:pPr>
      <w:spacing w:before="57" w:line="223" w:lineRule="auto"/>
      <w:ind w:left="5969"/>
      <w:rPr>
        <w:rFonts w:ascii="仿宋" w:hAnsi="仿宋" w:eastAsia="仿宋" w:cs="仿宋"/>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4F2CE"/>
    <w:multiLevelType w:val="singleLevel"/>
    <w:tmpl w:val="A0F4F2CE"/>
    <w:lvl w:ilvl="0" w:tentative="0">
      <w:start w:val="1"/>
      <w:numFmt w:val="chineseCounting"/>
      <w:suff w:val="space"/>
      <w:lvlText w:val="第%1节"/>
      <w:lvlJc w:val="left"/>
      <w:rPr>
        <w:rFonts w:hint="eastAsia"/>
      </w:rPr>
    </w:lvl>
  </w:abstractNum>
  <w:abstractNum w:abstractNumId="1">
    <w:nsid w:val="B2CC18EC"/>
    <w:multiLevelType w:val="singleLevel"/>
    <w:tmpl w:val="B2CC18EC"/>
    <w:lvl w:ilvl="0" w:tentative="0">
      <w:start w:val="1"/>
      <w:numFmt w:val="decimal"/>
      <w:lvlText w:val="%1."/>
      <w:lvlJc w:val="left"/>
      <w:pPr>
        <w:tabs>
          <w:tab w:val="left" w:pos="312"/>
        </w:tabs>
      </w:pPr>
    </w:lvl>
  </w:abstractNum>
  <w:abstractNum w:abstractNumId="2">
    <w:nsid w:val="B780E257"/>
    <w:multiLevelType w:val="singleLevel"/>
    <w:tmpl w:val="B780E257"/>
    <w:lvl w:ilvl="0" w:tentative="0">
      <w:start w:val="2"/>
      <w:numFmt w:val="decimal"/>
      <w:suff w:val="nothing"/>
      <w:lvlText w:val="%1、"/>
      <w:lvlJc w:val="left"/>
    </w:lvl>
  </w:abstractNum>
  <w:abstractNum w:abstractNumId="3">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39743916"/>
    <w:multiLevelType w:val="singleLevel"/>
    <w:tmpl w:val="39743916"/>
    <w:lvl w:ilvl="0" w:tentative="0">
      <w:start w:val="3"/>
      <w:numFmt w:val="decimal"/>
      <w:suff w:val="space"/>
      <w:lvlText w:val="%1."/>
      <w:lvlJc w:val="left"/>
    </w:lvl>
  </w:abstractNum>
  <w:abstractNum w:abstractNumId="5">
    <w:nsid w:val="45EA4BC4"/>
    <w:multiLevelType w:val="singleLevel"/>
    <w:tmpl w:val="45EA4BC4"/>
    <w:lvl w:ilvl="0" w:tentative="0">
      <w:start w:val="1"/>
      <w:numFmt w:val="chineseCounting"/>
      <w:suff w:val="nothing"/>
      <w:lvlText w:val="%1、"/>
      <w:lvlJc w:val="left"/>
      <w:rPr>
        <w:rFonts w:hint="eastAsia"/>
      </w:rPr>
    </w:lvl>
  </w:abstractNum>
  <w:abstractNum w:abstractNumId="6">
    <w:nsid w:val="49779321"/>
    <w:multiLevelType w:val="singleLevel"/>
    <w:tmpl w:val="49779321"/>
    <w:lvl w:ilvl="0" w:tentative="0">
      <w:start w:val="1"/>
      <w:numFmt w:val="decimal"/>
      <w:lvlText w:val="%1."/>
      <w:lvlJc w:val="left"/>
      <w:pPr>
        <w:tabs>
          <w:tab w:val="left" w:pos="312"/>
        </w:tabs>
      </w:pPr>
    </w:lvl>
  </w:abstractNum>
  <w:num w:numId="1">
    <w:abstractNumId w:val="3"/>
  </w:num>
  <w:num w:numId="2">
    <w:abstractNumId w:val="4"/>
  </w:num>
  <w:num w:numId="3">
    <w:abstractNumId w:val="6"/>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43A5FC2"/>
    <w:rsid w:val="04695C6C"/>
    <w:rsid w:val="0885446B"/>
    <w:rsid w:val="08A956B6"/>
    <w:rsid w:val="0B1B4624"/>
    <w:rsid w:val="0BD51E39"/>
    <w:rsid w:val="0CCA74C4"/>
    <w:rsid w:val="100D7DF3"/>
    <w:rsid w:val="10521CAA"/>
    <w:rsid w:val="130F3E82"/>
    <w:rsid w:val="13B567D8"/>
    <w:rsid w:val="13F60B9E"/>
    <w:rsid w:val="15B50D11"/>
    <w:rsid w:val="1D547061"/>
    <w:rsid w:val="1E22587F"/>
    <w:rsid w:val="20176124"/>
    <w:rsid w:val="234C5C47"/>
    <w:rsid w:val="23E8318F"/>
    <w:rsid w:val="28702485"/>
    <w:rsid w:val="2BD249B3"/>
    <w:rsid w:val="2C855C0D"/>
    <w:rsid w:val="2DB256DE"/>
    <w:rsid w:val="2FD35FE3"/>
    <w:rsid w:val="30685C44"/>
    <w:rsid w:val="31A702D7"/>
    <w:rsid w:val="35017880"/>
    <w:rsid w:val="354D7BE9"/>
    <w:rsid w:val="36033579"/>
    <w:rsid w:val="384004B6"/>
    <w:rsid w:val="3B820DE6"/>
    <w:rsid w:val="3C9B22FB"/>
    <w:rsid w:val="3FE47979"/>
    <w:rsid w:val="400B7783"/>
    <w:rsid w:val="40256D97"/>
    <w:rsid w:val="41537CC6"/>
    <w:rsid w:val="41551186"/>
    <w:rsid w:val="423B3F3F"/>
    <w:rsid w:val="4476477A"/>
    <w:rsid w:val="44F763A1"/>
    <w:rsid w:val="48F438C6"/>
    <w:rsid w:val="4A7A7858"/>
    <w:rsid w:val="4C1632F2"/>
    <w:rsid w:val="4E6C395B"/>
    <w:rsid w:val="4FAB675C"/>
    <w:rsid w:val="514264D6"/>
    <w:rsid w:val="529E26A6"/>
    <w:rsid w:val="53402B2D"/>
    <w:rsid w:val="53C56BFC"/>
    <w:rsid w:val="58BA3515"/>
    <w:rsid w:val="5FF7318B"/>
    <w:rsid w:val="61210435"/>
    <w:rsid w:val="63F518A5"/>
    <w:rsid w:val="68F80968"/>
    <w:rsid w:val="69CC7408"/>
    <w:rsid w:val="6ADA77B8"/>
    <w:rsid w:val="6D832D53"/>
    <w:rsid w:val="6FC123E6"/>
    <w:rsid w:val="704814E1"/>
    <w:rsid w:val="72CC3BB8"/>
    <w:rsid w:val="742C0512"/>
    <w:rsid w:val="74AF5385"/>
    <w:rsid w:val="773D55E5"/>
    <w:rsid w:val="79701CA2"/>
    <w:rsid w:val="79CA686D"/>
    <w:rsid w:val="7C81033A"/>
    <w:rsid w:val="7E7C3E5C"/>
    <w:rsid w:val="7F7D6E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4"/>
      <w:szCs w:val="21"/>
      <w:lang w:val="en-US" w:eastAsia="en-US" w:bidi="ar-SA"/>
    </w:rPr>
  </w:style>
  <w:style w:type="paragraph" w:styleId="2">
    <w:name w:val="heading 2"/>
    <w:basedOn w:val="1"/>
    <w:next w:val="1"/>
    <w:qFormat/>
    <w:uiPriority w:val="9"/>
    <w:pPr>
      <w:keepNext/>
      <w:keepLines/>
      <w:numPr>
        <w:ilvl w:val="0"/>
        <w:numId w:val="1"/>
      </w:numPr>
      <w:adjustRightInd/>
      <w:spacing w:line="360" w:lineRule="auto"/>
      <w:jc w:val="left"/>
      <w:outlineLvl w:val="1"/>
    </w:pPr>
    <w:rPr>
      <w:rFonts w:ascii="仿宋_GB2312" w:hAnsi="仿宋" w:eastAsia="仿宋_GB2312"/>
      <w:b/>
      <w:bCs/>
      <w:sz w:val="32"/>
      <w:szCs w:val="32"/>
      <w:lang w:val="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rPr>
      <w:rFonts w:ascii="Calibri" w:hAnsi="Calibri" w:eastAsia="宋体" w:cs="Times New Roman"/>
    </w:r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qFormat/>
    <w:uiPriority w:val="0"/>
    <w:pPr>
      <w:spacing w:line="480" w:lineRule="exact"/>
      <w:ind w:firstLine="480" w:firstLineChars="200"/>
    </w:pPr>
    <w:rPr>
      <w:rFonts w:ascii="宋体" w:hAnsi="宋体"/>
      <w:sz w:val="24"/>
    </w:rPr>
  </w:style>
  <w:style w:type="paragraph" w:styleId="7">
    <w:name w:val="Plain Text"/>
    <w:basedOn w:val="1"/>
    <w:next w:val="3"/>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character" w:styleId="14">
    <w:name w:val="page number"/>
    <w:basedOn w:val="13"/>
    <w:qFormat/>
    <w:uiPriority w:val="99"/>
    <w:rPr>
      <w:rFonts w:cs="Times New Roman"/>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paragraph" w:customStyle="1" w:styleId="17">
    <w:name w:val="*正文"/>
    <w:basedOn w:val="1"/>
    <w:link w:val="21"/>
    <w:qFormat/>
    <w:uiPriority w:val="0"/>
    <w:pPr>
      <w:snapToGrid w:val="0"/>
      <w:spacing w:line="360" w:lineRule="auto"/>
      <w:ind w:firstLine="482"/>
      <w:jc w:val="left"/>
    </w:pPr>
    <w:rPr>
      <w:rFonts w:ascii="宋体" w:hAnsi="宋体"/>
      <w:kern w:val="0"/>
      <w:sz w:val="24"/>
      <w:szCs w:val="20"/>
    </w:rPr>
  </w:style>
  <w:style w:type="paragraph" w:customStyle="1" w:styleId="18">
    <w:name w:val="正文缩进1"/>
    <w:basedOn w:val="1"/>
    <w:next w:val="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1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20">
    <w:name w:val="纯文本1"/>
    <w:basedOn w:val="1"/>
    <w:qFormat/>
    <w:uiPriority w:val="0"/>
    <w:pPr>
      <w:adjustRightInd/>
    </w:pPr>
    <w:rPr>
      <w:rFonts w:ascii="宋体" w:hAnsi="Courier New"/>
      <w:kern w:val="0"/>
      <w:sz w:val="20"/>
      <w:szCs w:val="20"/>
    </w:rPr>
  </w:style>
  <w:style w:type="character" w:customStyle="1" w:styleId="21">
    <w:name w:val="*正文 Char"/>
    <w:link w:val="17"/>
    <w:qFormat/>
    <w:locked/>
    <w:uiPriority w:val="99"/>
    <w:rPr>
      <w:rFonts w:ascii="宋体" w:hAnsi="宋体"/>
      <w:kern w:val="0"/>
      <w:sz w:val="24"/>
      <w:szCs w:val="20"/>
    </w:rPr>
  </w:style>
  <w:style w:type="paragraph" w:customStyle="1" w:styleId="22">
    <w:name w:val="正文2"/>
    <w:basedOn w:val="1"/>
    <w:qFormat/>
    <w:uiPriority w:val="99"/>
    <w:pPr>
      <w:spacing w:before="156" w:line="360" w:lineRule="auto"/>
      <w:ind w:firstLine="510" w:firstLineChars="200"/>
    </w:pPr>
    <w:rPr>
      <w:sz w:val="24"/>
      <w:szCs w:val="20"/>
    </w:rPr>
  </w:style>
  <w:style w:type="paragraph" w:customStyle="1" w:styleId="23">
    <w:name w:val="Default"/>
    <w:qFormat/>
    <w:uiPriority w:val="99"/>
    <w:pPr>
      <w:widowControl w:val="0"/>
      <w:autoSpaceDE w:val="0"/>
      <w:autoSpaceDN w:val="0"/>
      <w:adjustRightInd w:val="0"/>
    </w:pPr>
    <w:rPr>
      <w:rFonts w:ascii="仿宋_GB2312" w:hAnsi="Times New Roman" w:eastAsia="仿宋_GB2312" w:cs="Times New Roman"/>
      <w:color w:val="000000"/>
      <w:kern w:val="0"/>
      <w:sz w:val="22"/>
      <w:szCs w:val="22"/>
      <w:lang w:val="en-US" w:eastAsia="zh-CN" w:bidi="ar-SA"/>
    </w:r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customXml" Target="../customXml/item2.xml"/><Relationship Id="rId90" Type="http://schemas.openxmlformats.org/officeDocument/2006/relationships/numbering" Target="numbering.xml"/><Relationship Id="rId9" Type="http://schemas.openxmlformats.org/officeDocument/2006/relationships/header" Target="header3.xml"/><Relationship Id="rId89" Type="http://schemas.openxmlformats.org/officeDocument/2006/relationships/customXml" Target="../customXml/item1.xml"/><Relationship Id="rId88" Type="http://schemas.openxmlformats.org/officeDocument/2006/relationships/image" Target="media/image40.png"/><Relationship Id="rId87" Type="http://schemas.openxmlformats.org/officeDocument/2006/relationships/image" Target="media/image39.png"/><Relationship Id="rId86" Type="http://schemas.openxmlformats.org/officeDocument/2006/relationships/image" Target="media/image38.png"/><Relationship Id="rId85" Type="http://schemas.openxmlformats.org/officeDocument/2006/relationships/image" Target="media/image37.png"/><Relationship Id="rId84" Type="http://schemas.openxmlformats.org/officeDocument/2006/relationships/image" Target="media/image36.png"/><Relationship Id="rId83" Type="http://schemas.openxmlformats.org/officeDocument/2006/relationships/image" Target="media/image35.png"/><Relationship Id="rId82" Type="http://schemas.openxmlformats.org/officeDocument/2006/relationships/image" Target="media/image34.png"/><Relationship Id="rId81" Type="http://schemas.openxmlformats.org/officeDocument/2006/relationships/image" Target="media/image33.png"/><Relationship Id="rId80" Type="http://schemas.openxmlformats.org/officeDocument/2006/relationships/image" Target="media/image32.png"/><Relationship Id="rId8" Type="http://schemas.openxmlformats.org/officeDocument/2006/relationships/footer" Target="footer2.xml"/><Relationship Id="rId79" Type="http://schemas.openxmlformats.org/officeDocument/2006/relationships/image" Target="media/image31.png"/><Relationship Id="rId78" Type="http://schemas.openxmlformats.org/officeDocument/2006/relationships/image" Target="media/image30.png"/><Relationship Id="rId77" Type="http://schemas.openxmlformats.org/officeDocument/2006/relationships/image" Target="media/image29.png"/><Relationship Id="rId76" Type="http://schemas.openxmlformats.org/officeDocument/2006/relationships/image" Target="media/image28.png"/><Relationship Id="rId75" Type="http://schemas.openxmlformats.org/officeDocument/2006/relationships/image" Target="media/image27.png"/><Relationship Id="rId74" Type="http://schemas.openxmlformats.org/officeDocument/2006/relationships/image" Target="media/image26.png"/><Relationship Id="rId73" Type="http://schemas.openxmlformats.org/officeDocument/2006/relationships/image" Target="media/image25.png"/><Relationship Id="rId72" Type="http://schemas.openxmlformats.org/officeDocument/2006/relationships/image" Target="media/image24.png"/><Relationship Id="rId71" Type="http://schemas.openxmlformats.org/officeDocument/2006/relationships/image" Target="media/image23.png"/><Relationship Id="rId70" Type="http://schemas.openxmlformats.org/officeDocument/2006/relationships/image" Target="media/image22.png"/><Relationship Id="rId7" Type="http://schemas.openxmlformats.org/officeDocument/2006/relationships/header" Target="header2.xml"/><Relationship Id="rId69" Type="http://schemas.openxmlformats.org/officeDocument/2006/relationships/image" Target="media/image21.png"/><Relationship Id="rId68" Type="http://schemas.openxmlformats.org/officeDocument/2006/relationships/image" Target="media/image20.png"/><Relationship Id="rId67" Type="http://schemas.openxmlformats.org/officeDocument/2006/relationships/image" Target="media/image19.png"/><Relationship Id="rId66" Type="http://schemas.openxmlformats.org/officeDocument/2006/relationships/image" Target="media/image18.png"/><Relationship Id="rId65" Type="http://schemas.openxmlformats.org/officeDocument/2006/relationships/image" Target="media/image17.png"/><Relationship Id="rId64" Type="http://schemas.openxmlformats.org/officeDocument/2006/relationships/image" Target="media/image16.png"/><Relationship Id="rId63" Type="http://schemas.openxmlformats.org/officeDocument/2006/relationships/image" Target="media/image15.png"/><Relationship Id="rId62" Type="http://schemas.openxmlformats.org/officeDocument/2006/relationships/image" Target="media/image14.png"/><Relationship Id="rId61" Type="http://schemas.openxmlformats.org/officeDocument/2006/relationships/image" Target="media/image13.png"/><Relationship Id="rId60" Type="http://schemas.openxmlformats.org/officeDocument/2006/relationships/image" Target="media/image12.png"/><Relationship Id="rId6" Type="http://schemas.openxmlformats.org/officeDocument/2006/relationships/footer" Target="footer1.xml"/><Relationship Id="rId59" Type="http://schemas.openxmlformats.org/officeDocument/2006/relationships/image" Target="media/image11.png"/><Relationship Id="rId58" Type="http://schemas.openxmlformats.org/officeDocument/2006/relationships/image" Target="media/image10.png"/><Relationship Id="rId57" Type="http://schemas.openxmlformats.org/officeDocument/2006/relationships/image" Target="media/image9.png"/><Relationship Id="rId56" Type="http://schemas.openxmlformats.org/officeDocument/2006/relationships/image" Target="media/image8.png"/><Relationship Id="rId55" Type="http://schemas.openxmlformats.org/officeDocument/2006/relationships/image" Target="media/image7.png"/><Relationship Id="rId54" Type="http://schemas.openxmlformats.org/officeDocument/2006/relationships/image" Target="media/image6.png"/><Relationship Id="rId53" Type="http://schemas.openxmlformats.org/officeDocument/2006/relationships/image" Target="media/image5.png"/><Relationship Id="rId52" Type="http://schemas.openxmlformats.org/officeDocument/2006/relationships/image" Target="media/image4.png"/><Relationship Id="rId51" Type="http://schemas.openxmlformats.org/officeDocument/2006/relationships/image" Target="media/image3.png"/><Relationship Id="rId50" Type="http://schemas.openxmlformats.org/officeDocument/2006/relationships/image" Target="media/image2.png"/><Relationship Id="rId5" Type="http://schemas.openxmlformats.org/officeDocument/2006/relationships/header" Target="header1.xml"/><Relationship Id="rId49" Type="http://schemas.openxmlformats.org/officeDocument/2006/relationships/image" Target="media/image1.png"/><Relationship Id="rId48" Type="http://schemas.openxmlformats.org/officeDocument/2006/relationships/theme" Target="theme/theme1.xml"/><Relationship Id="rId47" Type="http://schemas.openxmlformats.org/officeDocument/2006/relationships/footer" Target="foot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header" Target="header20.xml"/><Relationship Id="rId43" Type="http://schemas.openxmlformats.org/officeDocument/2006/relationships/footer" Target="foot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2.xml><?xml version="1.0" encoding="utf-8"?>
<contractReview xmlns="http://schemas.wps.cn/vas-ai-hub/contract-review">
  <reviewItems>
    <reviewItem>
      <errorID>60d43051-68d6-412b-9e83-e5062924fb85</errorID>
      <errorWord>：</errorWord>
      <group>L1_Format</group>
      <groupName>格式问题</groupName>
      <ability>L2_HalfPunc_CN</ability>
      <abilityName/>
      <candidateList>
        <item>:</item>
      </candidateList>
      <explain>文本全半角错误。</explain>
      <paraID>5ECF6ABF</paraID>
      <start>45</start>
      <end>46</end>
      <status>ignored</status>
      <modifiedWord/>
      <trackRevisions>false</trackRevisions>
    </reviewItem>
    <reviewItem>
      <errorID>ba5f7c5d-7f9b-4f53-ba38-30526400227b</errorID>
      <errorWord>：</errorWord>
      <group>L1_Format</group>
      <groupName>格式问题</groupName>
      <ability>L2_HalfPunc_CN</ability>
      <abilityName/>
      <candidateList>
        <item>:</item>
      </candidateList>
      <explain>文本全半角错误。</explain>
      <paraID>5ECF6ABF</paraID>
      <start>53</start>
      <end>54</end>
      <status>unmodified</status>
      <modifiedWord/>
      <trackRevisions>false</trackRevisions>
    </reviewItem>
    <reviewItem>
      <errorID>351299bb-0d53-4910-b9aa-3b6bec0e91d0</errorID>
      <errorWord>：</errorWord>
      <group>L1_Format</group>
      <groupName>格式问题</groupName>
      <ability>L2_HalfPunc_CN</ability>
      <abilityName/>
      <candidateList>
        <item>:</item>
      </candidateList>
      <explain>文本全半角错误。</explain>
      <paraID>5ECF6ABF</paraID>
      <start>62</start>
      <end>63</end>
      <status>unmodified</status>
      <modifiedWord/>
      <trackRevisions>false</trackRevisions>
    </reviewItem>
    <reviewItem>
      <errorID>a7db17a8-7712-4616-9faa-968d85abc967</errorID>
      <errorWord>：</errorWord>
      <group>L1_Format</group>
      <groupName>格式问题</groupName>
      <ability>L2_HalfPunc_CN</ability>
      <abilityName/>
      <candidateList>
        <item>:</item>
      </candidateList>
      <explain>文本全半角错误。</explain>
      <paraID>5ECF6ABF</paraID>
      <start>70</start>
      <end>71</end>
      <status>unmodified</status>
      <modifiedWord/>
      <trackRevisions>false</trackRevisions>
    </reviewItem>
    <reviewItem>
      <errorID>fcbed8ae-6dc3-40c1-b151-1550fe4c8980</errorID>
      <errorWord>-</errorWord>
      <group>L1_Format</group>
      <groupName>格式问题</groupName>
      <ability>L2_HalfPunc_CN</ability>
      <abilityName/>
      <candidateList>
        <item>－</item>
      </candidateList>
      <explain>文本全半角错误。</explain>
      <paraID>54AD2B0E</paraID>
      <start>100</start>
      <end>101</end>
      <status>unmodified</status>
      <modifiedWord/>
      <trackRevisions>false</trackRevisions>
    </reviewItem>
    <reviewItem>
      <errorID>b21f4445-ae9d-4f25-a24b-128ba6e7dce9</errorID>
      <errorWord>-</errorWord>
      <group>L1_Format</group>
      <groupName>格式问题</groupName>
      <ability>L2_HalfPunc_CN</ability>
      <abilityName/>
      <candidateList>
        <item>－</item>
      </candidateList>
      <explain>文本全半角错误。</explain>
      <paraID>54AD2B0E</paraID>
      <start>107</start>
      <end>108</end>
      <status>unmodified</status>
      <modifiedWord/>
      <trackRevisions>false</trackRevisions>
    </reviewItem>
    <reviewItem>
      <errorID>fa0384a3-fce5-4af2-87c4-daa59ab0ae6f</errorID>
      <errorWord>操作合</errorWord>
      <group>L1_Word</group>
      <groupName>字词问题</groupName>
      <ability>L2_Typo</ability>
      <abilityName>字词错误</abilityName>
      <candidateList>
        <item>操作台</item>
      </candidateList>
      <explain/>
      <paraID>534A46C8</paraID>
      <start>38</start>
      <end>41</end>
      <status>unmodified</status>
      <modifiedWord/>
      <trackRevisions>false</trackRevisions>
    </reviewItem>
    <reviewItem>
      <errorID>3211c66f-2d54-4a92-a980-2bf1440a1820</errorID>
      <errorWord>（</errorWord>
      <group>L1_Punc</group>
      <groupName>标点问题</groupName>
      <ability>L2_Punc_CN</ability>
      <abilityName/>
      <candidateList/>
      <explain>此处标点可能未正确匹配，请检查句子中是否存在标点冗余、缺失或使用错误的情况。</explain>
      <paraID>534A46C8</paraID>
      <start>812</start>
      <end>813</end>
      <status>unmodified</status>
      <modifiedWord/>
      <trackRevisions>false</trackRevisions>
    </reviewItem>
    <reviewItem>
      <errorID>b3698ecc-bc40-4303-9e9a-7620db554aff</errorID>
      <errorWord>-</errorWord>
      <group>L1_Format</group>
      <groupName>格式问题</groupName>
      <ability>L2_HalfPunc_CN</ability>
      <abilityName/>
      <candidateList>
        <item>－</item>
      </candidateList>
      <explain>文本全半角错误。</explain>
      <paraID>12D48F3C</paraID>
      <start>186</start>
      <end>187</end>
      <status>unmodified</status>
      <modifiedWord/>
      <trackRevisions>false</trackRevisions>
    </reviewItem>
    <reviewItem>
      <errorID>bcf2f82b-e1a8-40c4-ac0f-a6df2471b488</errorID>
      <errorWord>-</errorWord>
      <group>L1_Format</group>
      <groupName>格式问题</groupName>
      <ability>L2_HalfPunc_CN</ability>
      <abilityName/>
      <candidateList>
        <item>－</item>
      </candidateList>
      <explain>文本全半角错误。</explain>
      <paraID>12D48F3C</paraID>
      <start>197</start>
      <end>198</end>
      <status>unmodified</status>
      <modifiedWord/>
      <trackRevisions>false</trackRevisions>
    </reviewItem>
    <reviewItem>
      <errorID>a042b0ab-16dd-4b38-9091-f192675bb460</errorID>
      <errorWord>-</errorWord>
      <group>L1_Format</group>
      <groupName>格式问题</groupName>
      <ability>L2_HalfPunc_CN</ability>
      <abilityName/>
      <candidateList>
        <item>－</item>
      </candidateList>
      <explain>文本全半角错误。</explain>
      <paraID>12D48F3C</paraID>
      <start>202</start>
      <end>203</end>
      <status>unmodified</status>
      <modifiedWord/>
      <trackRevisions>false</trackRevisions>
    </reviewItem>
    <reviewItem>
      <errorID>0313512b-f309-4a99-9f90-78d4b8355869</errorID>
      <errorWord>-</errorWord>
      <group>L1_Format</group>
      <groupName>格式问题</groupName>
      <ability>L2_HalfPunc_CN</ability>
      <abilityName/>
      <candidateList>
        <item>－</item>
      </candidateList>
      <explain>文本全半角错误。</explain>
      <paraID>12D48F3C</paraID>
      <start>227</start>
      <end>228</end>
      <status>unmodified</status>
      <modifiedWord/>
      <trackRevisions>false</trackRevisions>
    </reviewItem>
    <reviewItem>
      <errorID>be36795c-286e-443c-841e-3f281cdbf967</errorID>
      <errorWord>间</errorWord>
      <group>L1_Word</group>
      <groupName>字词问题</groupName>
      <ability>L2_Typo</ability>
      <abilityName>字词错误</abilityName>
      <candidateList>
        <item>间之</item>
      </candidateList>
      <explain/>
      <paraID> B24473F</paraID>
      <start>60</start>
      <end>61</end>
      <status>unmodified</status>
      <modifiedWord/>
      <trackRevisions>false</trackRevisions>
    </reviewItem>
    <reviewItem>
      <errorID>25765f78-14c1-41ab-ae30-f1466e69d0f5</errorID>
      <errorWord>(</errorWord>
      <group>L1_Format</group>
      <groupName>格式问题</groupName>
      <ability>L2_HalfPunc_CN</ability>
      <abilityName/>
      <candidateList>
        <item>（</item>
      </candidateList>
      <explain>文本全半角错误。</explain>
      <paraID>46912BA8</paraID>
      <start>26</start>
      <end>27</end>
      <status>unmodified</status>
      <modifiedWord/>
      <trackRevisions>false</trackRevisions>
    </reviewItem>
    <reviewItem>
      <errorID>115bc8aa-5f5e-487d-a31e-81830365b890</errorID>
      <errorWord>)</errorWord>
      <group>L1_Format</group>
      <groupName>格式问题</groupName>
      <ability>L2_HalfPunc_CN</ability>
      <abilityName/>
      <candidateList>
        <item>）</item>
      </candidateList>
      <explain>文本全半角错误。</explain>
      <paraID>46912BA8</paraID>
      <start>95</start>
      <end>96</end>
      <status>unmodified</status>
      <modifiedWord/>
      <trackRevisions>false</trackRevisions>
    </reviewItem>
    <reviewItem>
      <errorID>e5fb6ea7-8fa6-4496-9984-c8c578228818</errorID>
      <errorWord>(</errorWord>
      <group>L1_Format</group>
      <groupName>格式问题</groupName>
      <ability>L2_HalfPunc_CN</ability>
      <abilityName/>
      <candidateList>
        <item>（</item>
      </candidateList>
      <explain>文本全半角错误。</explain>
      <paraID>46912BA8</paraID>
      <start>105</start>
      <end>106</end>
      <status>unmodified</status>
      <modifiedWord/>
      <trackRevisions>false</trackRevisions>
    </reviewItem>
    <reviewItem>
      <errorID>823ac578-8bbb-40ec-beed-ba118ddfc663</errorID>
      <errorWord>)</errorWord>
      <group>L1_Format</group>
      <groupName>格式问题</groupName>
      <ability>L2_HalfPunc_CN</ability>
      <abilityName/>
      <candidateList>
        <item>）</item>
      </candidateList>
      <explain>文本全半角错误。</explain>
      <paraID>46912BA8</paraID>
      <start>160</start>
      <end>161</end>
      <status>unmodified</status>
      <modifiedWord/>
      <trackRevisions>false</trackRevisions>
    </reviewItem>
    <reviewItem>
      <errorID>36fbda9c-7211-44db-91ee-a67814ff260c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73EEB73E</paraID>
      <start>0</start>
      <end>3</end>
      <status>unmodified</status>
      <modifiedWord/>
      <trackRevisions>false</trackRevisions>
    </reviewItem>
    <reviewItem>
      <errorID>a7f2862e-4779-45ef-98e4-d5f8fd8a4b0b</errorID>
      <errorWord>-</errorWord>
      <group>L1_Format</group>
      <groupName>格式问题</groupName>
      <ability>L2_HalfPunc_CN</ability>
      <abilityName/>
      <candidateList>
        <item>－</item>
      </candidateList>
      <explain>文本全半角错误。</explain>
      <paraID>409C232D</paraID>
      <start>43</start>
      <end>44</end>
      <status>unmodified</status>
      <modifiedWord/>
      <trackRevisions>false</trackRevisions>
    </reviewItem>
    <reviewItem>
      <errorID>b3322c4b-3986-4092-8c93-1d86a58f72db</errorID>
      <errorWord>-</errorWord>
      <group>L1_Format</group>
      <groupName>格式问题</groupName>
      <ability>L2_HalfPunc_CN</ability>
      <abilityName/>
      <candidateList>
        <item>－</item>
      </candidateList>
      <explain>文本全半角错误。</explain>
      <paraID>409C232D</paraID>
      <start>50</start>
      <end>51</end>
      <status>unmodified</status>
      <modifiedWord/>
      <trackRevisions>false</trackRevisions>
    </reviewItem>
    <reviewItem>
      <errorID>7b17abf7-ca7c-4948-859d-e0c75e249000</errorID>
      <errorWord>接受</errorWord>
      <group>L1_Word</group>
      <groupName>字词问题</groupName>
      <ability>L2_Typo</ability>
      <abilityName>字词错误</abilityName>
      <candidateList>
        <item>接收</item>
      </candidateList>
      <explain>存在发音相同字词的误用。</explain>
      <paraID>6CA4BF89</paraID>
      <start>4</start>
      <end>6</end>
      <status>unmodified</status>
      <modifiedWord/>
      <trackRevisions>false</trackRevisions>
    </reviewItem>
    <reviewItem>
      <errorID>a413990b-c4a9-4968-b921-a9d662687bd4</errorID>
      <errorWord>。】</errorWord>
      <group>L1_Punc</group>
      <groupName>标点问题</groupName>
      <ability>L2_Punc_CN</ability>
      <abilityName/>
      <candidateList>
        <item>】</item>
      </candidateList>
      <explain/>
      <paraID>39ED87C3</paraID>
      <start>25</start>
      <end>27</end>
      <status>unmodified</status>
      <modifiedWord/>
      <trackRevisions>false</trackRevisions>
    </reviewItem>
    <reviewItem>
      <errorID>79f02ddf-1b7e-42bc-ad06-e39983fe80c6</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45C74FBC</paraID>
      <start>0</start>
      <end>4</end>
      <status>unmodified</status>
      <modifiedWord/>
      <trackRevisions>false</trackRevisions>
    </reviewItem>
    <reviewItem>
      <errorID>de2eb320-cfb4-40ae-908d-e46e0af3d789</errorID>
      <errorWord>属</errorWord>
      <group>L1_Word</group>
      <groupName>字词问题</groupName>
      <ability>L2_Typo</ability>
      <abilityName>字词错误</abilityName>
      <candidateList>
        <item>属于</item>
      </candidateList>
      <explain/>
      <paraID>2E075624</paraID>
      <start>8</start>
      <end>9</end>
      <status>unmodified</status>
      <modifiedWord/>
      <trackRevisions>false</trackRevisions>
    </reviewItem>
    <reviewItem>
      <errorID>94b232e0-739b-44ac-9f6e-8e6408c6e45d</errorID>
      <errorWord>法律、法规</errorWord>
      <group>L1_Word</group>
      <groupName>字词问题</groupName>
      <ability>L2_Typo</ability>
      <abilityName>字词错误</abilityName>
      <candidateList>
        <item>法律法规</item>
      </candidateList>
      <explain/>
      <paraID>7C9199F9</paraID>
      <start>53</start>
      <end>58</end>
      <status>unmodified</status>
      <modifiedWord/>
      <trackRevisions>false</trackRevisions>
    </reviewItem>
    <reviewItem>
      <errorID>9711d8b0-b045-4f47-a45a-e96ac694add9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1FD68988</paraID>
      <start>0</start>
      <end>2</end>
      <status>unmodified</status>
      <modifiedWord/>
      <trackRevisions>false</trackRevisions>
    </reviewItem>
    <reviewItem>
      <errorID>bd281d97-a98b-443c-8f8e-bb9c540706ea</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69CA59AC</paraID>
      <start>95</start>
      <end>98</end>
      <status>unmodified</status>
      <modifiedWord/>
      <trackRevisions>false</trackRevisions>
    </reviewItem>
    <reviewItem>
      <errorID>a69e6db8-0983-46ea-9d10-f789880c6b49</errorID>
      <errorWord>-</errorWord>
      <group>L1_Format</group>
      <groupName>格式问题</groupName>
      <ability>L2_HalfPunc_CN</ability>
      <abilityName/>
      <candidateList>
        <item>－</item>
      </candidateList>
      <explain>文本全半角错误。</explain>
      <paraID>3ECF8751</paraID>
      <start>113</start>
      <end>114</end>
      <status>unmodified</status>
      <modifiedWord/>
      <trackRevisions>false</trackRevisions>
    </reviewItem>
    <reviewItem>
      <errorID>b572dd2c-4230-46b1-b698-02722d836e33</errorID>
      <errorWord>提出质疑</errorWord>
      <group>L1_Grammar</group>
      <groupName>语法问题</groupName>
      <ability>L2_Grammar</ability>
      <abilityName>语法错误</abilityName>
      <candidateList>
        <item>质疑</item>
      </candidateList>
      <explain>〈动〉提出疑问：～问难。</explain>
      <paraID>6C7D0A97</paraID>
      <start>5</start>
      <end>9</end>
      <status>unmodified</status>
      <modifiedWord/>
      <trackRevisions>false</trackRevisions>
    </reviewItem>
    <reviewItem>
      <errorID>cbc235e7-0989-4c8a-a062-c41ee7ce4eae</errorID>
      <errorWord>其它</errorWord>
      <group>L1_Word</group>
      <groupName>字词问题</groupName>
      <ability>L2_Alias</ability>
      <abilityName>也作/曾用词</abilityName>
      <candidateList>
        <item>其他</item>
      </candidateList>
      <explain>词汇[其它]为不规范表述或旧称，其规范书面表述为[其他]。</explain>
      <paraID>791B73D5</paraID>
      <start>6</start>
      <end>8</end>
      <status>unmodified</status>
      <modifiedWord/>
      <trackRevisions>false</trackRevisions>
    </reviewItem>
    <reviewItem>
      <errorID>be53f6d0-ea7d-4e5a-9355-99ab43ca63ec</errorID>
      <errorWord>提出质疑</errorWord>
      <group>L1_Grammar</group>
      <groupName>语法问题</groupName>
      <ability>L2_Grammar</ability>
      <abilityName>语法错误</abilityName>
      <candidateList>
        <item>质疑</item>
      </candidateList>
      <explain>〈动〉提出疑问：～问难。</explain>
      <paraID>106067FB</paraID>
      <start>5</start>
      <end>9</end>
      <status>unmodified</status>
      <modifiedWord/>
      <trackRevisions>false</trackRevisions>
    </reviewItem>
    <reviewItem>
      <errorID>624fbad2-6f8c-4aa5-9ea1-960feeb2c7c5</errorID>
      <errorWord>当</errorWord>
      <group>L1_Word</group>
      <groupName>字词问题</groupName>
      <ability>L2_Typo</ability>
      <abilityName>字词错误</abilityName>
      <candidateList>
        <item>当在</item>
      </candidateList>
      <explain/>
      <paraID>1BC2FAC3</paraID>
      <start>14</start>
      <end>15</end>
      <status>unmodified</status>
      <modifiedWord/>
      <trackRevisions>false</trackRevisions>
    </reviewItem>
    <reviewItem>
      <errorID>61820a42-95cb-4ebc-a195-0235cf6cc0fd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3C98C9CA</paraID>
      <start>0</start>
      <end>2</end>
      <status>unmodified</status>
      <modifiedWord/>
      <trackRevisions>false</trackRevisions>
    </reviewItem>
    <reviewItem>
      <errorID>96101e7e-57c8-4ca3-8b9a-8e862a48eda6</errorID>
      <errorWord>、</errorWord>
      <group>L1_Punc</group>
      <groupName>标点问题</groupName>
      <ability>L2_Punc_CN</ability>
      <abilityName/>
      <candidateList>
        <item>.</item>
      </candidateList>
      <explain/>
      <paraID>7FFC858E</paraID>
      <start>1</start>
      <end>2</end>
      <status>unmodified</status>
      <modifiedWord/>
      <trackRevisions>false</trackRevisions>
    </reviewItem>
    <reviewItem>
      <errorID>7274d4ad-f3da-4adc-a51a-20efeae25ae7</errorID>
      <errorWord>的</errorWord>
      <group>L1_Word</group>
      <groupName>字词问题</groupName>
      <ability>L2_Typo</ability>
      <abilityName>字词错误</abilityName>
      <candidateList>
        <item>的具</item>
      </candidateList>
      <explain/>
      <paraID>7FFC858E</paraID>
      <start>11</start>
      <end>12</end>
      <status>unmodified</status>
      <modifiedWord/>
      <trackRevisions>false</trackRevisions>
    </reviewItem>
    <reviewItem>
      <errorID>dc3b349f-e7a9-4bad-9bd4-b1eebc29cbc8</errorID>
      <errorWord>、</errorWord>
      <group>L1_Punc</group>
      <groupName>标点问题</groupName>
      <ability>L2_Punc_CN</ability>
      <abilityName/>
      <candidateList>
        <item>.</item>
      </candidateList>
      <explain/>
      <paraID>7ED4C223</paraID>
      <start>1</start>
      <end>2</end>
      <status>unmodified</status>
      <modifiedWord/>
      <trackRevisions>false</trackRevisions>
    </reviewItem>
    <reviewItem>
      <errorID>eef65b45-e63e-40db-bd85-f3e48e3d0f7f</errorID>
      <errorWord>、</errorWord>
      <group>L1_Punc</group>
      <groupName>标点问题</groupName>
      <ability>L2_Punc_CN</ability>
      <abilityName/>
      <candidateList>
        <item>.</item>
      </candidateList>
      <explain/>
      <paraID>223660E3</paraID>
      <start>1</start>
      <end>2</end>
      <status>unmodified</status>
      <modifiedWord/>
      <trackRevisions>false</trackRevisions>
    </reviewItem>
    <reviewItem>
      <errorID>1f5d2ded-47ed-464e-b0e4-807643e793e0</errorID>
      <errorWord>(</errorWord>
      <group>L1_Format</group>
      <groupName>格式问题</groupName>
      <ability>L2_HalfPunc_CN</ability>
      <abilityName/>
      <candidateList>
        <item>（</item>
      </candidateList>
      <explain>文本全半角错误。</explain>
      <paraID>5E6318B2</paraID>
      <start>73</start>
      <end>74</end>
      <status>unmodified</status>
      <modifiedWord/>
      <trackRevisions>false</trackRevisions>
    </reviewItem>
    <reviewItem>
      <errorID>8630ba6d-2c58-497b-a061-5aff0ecb7354</errorID>
      <errorWord>)</errorWord>
      <group>L1_Format</group>
      <groupName>格式问题</groupName>
      <ability>L2_HalfPunc_CN</ability>
      <abilityName/>
      <candidateList>
        <item>）</item>
      </candidateList>
      <explain>文本全半角错误。</explain>
      <paraID>5E6318B2</paraID>
      <start>83</start>
      <end>84</end>
      <status>unmodified</status>
      <modifiedWord/>
      <trackRevisions>false</trackRevisions>
    </reviewItem>
    <reviewItem>
      <errorID>aca99148-faed-4640-a2f7-dc4885e332b7</errorID>
      <errorWord>操作合</errorWord>
      <group>L1_Word</group>
      <groupName>字词问题</groupName>
      <ability>L2_Typo</ability>
      <abilityName>字词错误</abilityName>
      <candidateList>
        <item>操作台</item>
      </candidateList>
      <explain/>
      <paraID>4B4A93D7</paraID>
      <start>9</start>
      <end>12</end>
      <status>unmodified</status>
      <modifiedWord/>
      <trackRevisions>false</trackRevisions>
    </reviewItem>
    <reviewItem>
      <errorID>d98961c3-a96a-4248-a359-265f705437eb</errorID>
      <errorWord>间</errorWord>
      <group>L1_Word</group>
      <groupName>字词问题</groupName>
      <ability>L2_Typo</ability>
      <abilityName>字词错误</abilityName>
      <candidateList>
        <item>间之</item>
      </candidateList>
      <explain/>
      <paraID>1261A13B</paraID>
      <start>94</start>
      <end>95</end>
      <status>unmodified</status>
      <modifiedWord/>
      <trackRevisions>false</trackRevisions>
    </reviewItem>
    <reviewItem>
      <errorID>7c32240b-9919-44cd-a9f7-e8b6ab39a895</errorID>
      <errorWord>(</errorWord>
      <group>L1_Format</group>
      <groupName>格式问题</groupName>
      <ability>L2_HalfPunc_CN</ability>
      <abilityName/>
      <candidateList>
        <item>（</item>
      </candidateList>
      <explain>文本全半角错误。</explain>
      <paraID>22E42892</paraID>
      <start>90</start>
      <end>91</end>
      <status>unmodified</status>
      <modifiedWord/>
      <trackRevisions>false</trackRevisions>
    </reviewItem>
    <reviewItem>
      <errorID>e8e9aa43-df11-4add-9a4a-526c221bf16d</errorID>
      <errorWord>)</errorWord>
      <group>L1_Format</group>
      <groupName>格式问题</groupName>
      <ability>L2_HalfPunc_CN</ability>
      <abilityName/>
      <candidateList>
        <item>）</item>
      </candidateList>
      <explain>文本全半角错误。</explain>
      <paraID>22E42892</paraID>
      <start>141</start>
      <end>142</end>
      <status>unmodified</status>
      <modifiedWord/>
      <trackRevisions>false</trackRevisions>
    </reviewItem>
    <reviewItem>
      <errorID>3f6404df-df5e-47c5-85e5-22b144031b22</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44CFBC67</paraID>
      <start>0</start>
      <end>4</end>
      <status>unmodified</status>
      <modifiedWord/>
      <trackRevisions>false</trackRevisions>
    </reviewItem>
    <reviewItem>
      <errorID>2cbee5f3-80f4-4411-8311-ab90b7531e72</errorID>
      <errorWord>除</errorWord>
      <group>L1_Word</group>
      <groupName>字词问题</groupName>
      <ability>L2_Typo</ability>
      <abilityName>字词错误</abilityName>
      <candidateList>
        <item>除外</item>
      </candidateList>
      <explain/>
      <paraID>69CE3015</paraID>
      <start>66</start>
      <end>67</end>
      <status>unmodified</status>
      <modifiedWord/>
      <trackRevisions>false</trackRevisions>
    </reviewItem>
    <reviewItem>
      <errorID>a5c863c1-eb29-4b88-9fe5-425b2b2d8bbb</errorID>
      <errorWord>(</errorWord>
      <group>L1_Format</group>
      <groupName>格式问题</groupName>
      <ability>L2_HalfPunc_CN</ability>
      <abilityName/>
      <candidateList>
        <item>（</item>
      </candidateList>
      <explain>文本全半角错误。</explain>
      <paraID>28BECF3A</paraID>
      <start>72</start>
      <end>73</end>
      <status>unmodified</status>
      <modifiedWord/>
      <trackRevisions>false</trackRevisions>
    </reviewItem>
    <reviewItem>
      <errorID>9e1a74e7-87eb-4509-82e4-0c00f4f520cf</errorID>
      <errorWord>)</errorWord>
      <group>L1_Format</group>
      <groupName>格式问题</groupName>
      <ability>L2_HalfPunc_CN</ability>
      <abilityName/>
      <candidateList>
        <item>）</item>
      </candidateList>
      <explain>文本全半角错误。</explain>
      <paraID>28BECF3A</paraID>
      <start>141</start>
      <end>142</end>
      <status>unmodified</status>
      <modifiedWord/>
      <trackRevisions>false</trackRevisions>
    </reviewItem>
    <reviewItem>
      <errorID>4509ee79-1c41-42ad-9126-8ad10e40dfce</errorID>
      <errorWord>(</errorWord>
      <group>L1_Format</group>
      <groupName>格式问题</groupName>
      <ability>L2_HalfPunc_CN</ability>
      <abilityName/>
      <candidateList>
        <item>（</item>
      </candidateList>
      <explain>文本全半角错误。</explain>
      <paraID>28BECF3A</paraID>
      <start>151</start>
      <end>152</end>
      <status>unmodified</status>
      <modifiedWord/>
      <trackRevisions>false</trackRevisions>
    </reviewItem>
    <reviewItem>
      <errorID>257331d5-1304-44c4-be6e-7b6e3dcab77a</errorID>
      <errorWord>)</errorWord>
      <group>L1_Format</group>
      <groupName>格式问题</groupName>
      <ability>L2_HalfPunc_CN</ability>
      <abilityName/>
      <candidateList>
        <item>）</item>
      </candidateList>
      <explain>文本全半角错误。</explain>
      <paraID>28BECF3A</paraID>
      <start>206</start>
      <end>207</end>
      <status>unmodified</status>
      <modifiedWord/>
      <trackRevisions>false</trackRevisions>
    </reviewItem>
    <reviewItem>
      <errorID>e333574f-1c00-45ca-ae93-d4c19839d8f0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16EA5BE3</paraID>
      <start>0</start>
      <end>2</end>
      <status>unmodified</status>
      <modifiedWord/>
      <trackRevisions>false</trackRevisions>
    </reviewItem>
    <reviewItem>
      <errorID>e67a7e9a-78fc-4b9b-bb7e-87888cbb8c2c</errorID>
      <errorWord>-</errorWord>
      <group>L1_Format</group>
      <groupName>格式问题</groupName>
      <ability>L2_HalfPunc_CN</ability>
      <abilityName/>
      <candidateList>
        <item>－</item>
      </candidateList>
      <explain>文本全半角错误。</explain>
      <paraID>240B1B22</paraID>
      <start>42</start>
      <end>43</end>
      <status>unmodified</status>
      <modifiedWord/>
      <trackRevisions>false</trackRevisions>
    </reviewItem>
    <reviewItem>
      <errorID>4f1d1e81-ee50-4706-bdc3-0d060b129dc2</errorID>
      <errorWord>-</errorWord>
      <group>L1_Format</group>
      <groupName>格式问题</groupName>
      <ability>L2_HalfPunc_CN</ability>
      <abilityName/>
      <candidateList>
        <item>－</item>
      </candidateList>
      <explain>文本全半角错误。</explain>
      <paraID>240B1B22</paraID>
      <start>49</start>
      <end>50</end>
      <status>unmodified</status>
      <modifiedWord/>
      <trackRevisions>false</trackRevisions>
    </reviewItem>
    <reviewItem>
      <errorID>403628d2-b121-4c1d-9ae9-f9d38895528c</errorID>
      <errorWord>-</errorWord>
      <group>L1_Format</group>
      <groupName>格式问题</groupName>
      <ability>L2_HalfPunc_CN</ability>
      <abilityName/>
      <candidateList>
        <item>－</item>
      </candidateList>
      <explain>文本全半角错误。</explain>
      <paraID>3F9433F1</paraID>
      <start>25</start>
      <end>26</end>
      <status>unmodified</status>
      <modifiedWord/>
      <trackRevisions>false</trackRevisions>
    </reviewItem>
    <reviewItem>
      <errorID>a268c5aa-ca9a-485c-9647-ff68f9c54596</errorID>
      <errorWord>-</errorWord>
      <group>L1_Format</group>
      <groupName>格式问题</groupName>
      <ability>L2_HalfPunc_CN</ability>
      <abilityName/>
      <candidateList>
        <item>－</item>
      </candidateList>
      <explain>文本全半角错误。</explain>
      <paraID>3F9433F1</paraID>
      <start>30</start>
      <end>31</end>
      <status>unmodified</status>
      <modifiedWord/>
      <trackRevisions>false</trackRevisions>
    </reviewItem>
    <reviewItem>
      <errorID>f2af6e7a-ba84-4e66-9b1d-3a10c3aa6c16</errorID>
      <errorWord>3 千</errorWord>
      <group>L1_Knowledge</group>
      <groupName>知识性问题</groupName>
      <ability>L2_Knowledge</ability>
      <abilityName>其他知识</abilityName>
      <candidateList>
        <item>3000</item>
      </candidateList>
      <explain/>
      <paraID>4F7CB81E</paraID>
      <start>3</start>
      <end>6</end>
      <status>unmodified</status>
      <modifiedWord/>
      <trackRevisions>false</trackRevisions>
    </reviewItem>
    <reviewItem>
      <errorID>0206818c-f21c-4344-9c06-f13161f418e1</errorID>
      <errorWord>1 千</errorWord>
      <group>L1_Knowledge</group>
      <groupName>知识性问题</groupName>
      <ability>L2_Knowledge</ability>
      <abilityName>其他知识</abilityName>
      <candidateList>
        <item>1000</item>
      </candidateList>
      <explain/>
      <paraID>473FA0CB</paraID>
      <start>3</start>
      <end>6</end>
      <status>unmodified</status>
      <modifiedWord/>
      <trackRevisions>false</trackRevisions>
    </reviewItem>
    <reviewItem>
      <errorID>d573507b-e6ef-49e0-baa5-685597a10369</errorID>
      <errorWord>材</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A4F571E</paraID>
      <start>15</start>
      <end>16</end>
      <status>unmodified</status>
      <modifiedWord/>
      <trackRevisions>false</trackRevisions>
    </reviewItem>
    <reviewItem>
      <errorID>7e37d167-8eed-4f1c-a97e-13c20f2c1061</errorID>
      <errorWord>1 千</errorWord>
      <group>L1_Knowledge</group>
      <groupName>知识性问题</groupName>
      <ability>L2_Knowledge</ability>
      <abilityName>其他知识</abilityName>
      <candidateList>
        <item>1000</item>
      </candidateList>
      <explain/>
      <paraID>63657DA6</paraID>
      <start>3</start>
      <end>6</end>
      <status>unmodified</status>
      <modifiedWord/>
      <trackRevisions>false</trackRevisions>
    </reviewItem>
    <reviewItem>
      <errorID>21ae93fd-bcd9-4272-b4ac-8e287313181b</errorID>
      <errorWord>万</errorWord>
      <group>L1_Word</group>
      <groupName>字词问题</groupName>
      <ability>L2_Typo</ability>
      <abilityName>字词错误</abilityName>
      <candidateList>
        <item>万元</item>
      </candidateList>
      <explain/>
      <paraID>63657DA6</paraID>
      <start>6</start>
      <end>7</end>
      <status>unmodified</status>
      <modifiedWord/>
      <trackRevisions>false</trackRevisions>
    </reviewItem>
    <reviewItem>
      <errorID>73fc4d8d-e9ab-4d3c-967c-d814e6feb555</errorID>
      <errorWord>1 千</errorWord>
      <group>L1_Knowledge</group>
      <groupName>知识性问题</groupName>
      <ability>L2_Knowledge</ability>
      <abilityName>其他知识</abilityName>
      <candidateList>
        <item>1000</item>
      </candidateList>
      <explain/>
      <paraID>37FB1FE4</paraID>
      <start>3</start>
      <end>6</end>
      <status>unmodified</status>
      <modifiedWord/>
      <trackRevisions>false</trackRevisions>
    </reviewItem>
    <reviewItem>
      <errorID>70fe4507-2e43-4fe3-acf8-cd24ee447f15</errorID>
      <errorWord>1 千</errorWord>
      <group>L1_Knowledge</group>
      <groupName>知识性问题</groupName>
      <ability>L2_Knowledge</ability>
      <abilityName>其他知识</abilityName>
      <candidateList>
        <item>1000</item>
      </candidateList>
      <explain/>
      <paraID>36284707</paraID>
      <start>3</start>
      <end>6</end>
      <status>unmodified</status>
      <modifiedWord/>
      <trackRevisions>false</trackRevisions>
    </reviewItem>
    <reviewItem>
      <errorID>76ea8695-21de-4fe1-a365-05a34bee7c22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4CE67B1A</paraID>
      <start>0</start>
      <end>2</end>
      <status>unmodified</status>
      <modifiedWord/>
      <trackRevisions>false</trackRevisions>
    </reviewItem>
    <reviewItem>
      <errorID>b4d36f7c-1e0c-43df-91a6-e0a32d5d11eb</errorID>
      <errorWord>-</errorWord>
      <group>L1_Format</group>
      <groupName>格式问题</groupName>
      <ability>L2_HalfPunc_CN</ability>
      <abilityName/>
      <candidateList>
        <item>－</item>
      </candidateList>
      <explain>文本全半角错误。</explain>
      <paraID>1CB190B6</paraID>
      <start>46</start>
      <end>47</end>
      <status>unmodified</status>
      <modifiedWord/>
      <trackRevisions>false</trackRevisions>
    </reviewItem>
    <reviewItem>
      <errorID>9c6cf4ce-f8ec-4a20-a24f-61de141d6e5a</errorID>
      <errorWord>(</errorWord>
      <group>L1_Format</group>
      <groupName>格式问题</groupName>
      <ability>L2_HalfPunc_CN</ability>
      <abilityName/>
      <candidateList>
        <item>（</item>
      </candidateList>
      <explain>文本全半角错误。</explain>
      <paraID>697F44D9</paraID>
      <start>5</start>
      <end>6</end>
      <status>unmodified</status>
      <modifiedWord/>
      <trackRevisions>false</trackRevisions>
    </reviewItem>
    <reviewItem>
      <errorID>122b59f9-3bb3-42f4-bcaa-70f66972201f</errorID>
      <errorWord>(</errorWord>
      <group>L1_Format</group>
      <groupName>格式问题</groupName>
      <ability>L2_HalfPunc_CN</ability>
      <abilityName/>
      <candidateList>
        <item>（</item>
      </candidateList>
      <explain>文本全半角错误。</explain>
      <paraID>697F44D9</paraID>
      <start>48</start>
      <end>49</end>
      <status>unmodified</status>
      <modifiedWord/>
      <trackRevisions>false</trackRevisions>
    </reviewItem>
    <reviewItem>
      <errorID>0e2a2dd3-e5ab-4557-838b-225a145c4014</errorID>
      <errorWord>(</errorWord>
      <group>L1_Format</group>
      <groupName>格式问题</groupName>
      <ability>L2_HalfPunc_CN</ability>
      <abilityName/>
      <candidateList>
        <item>（</item>
      </candidateList>
      <explain>文本全半角错误。</explain>
      <paraID>697F44D9</paraID>
      <start>92</start>
      <end>93</end>
      <status>unmodified</status>
      <modifiedWord/>
      <trackRevisions>false</trackRevisions>
    </reviewItem>
    <reviewItem>
      <errorID>72454883-4ab6-42c6-bf4e-d1a28c0eca83</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5A0076A4</paraID>
      <start>0</start>
      <end>4</end>
      <status>unmodified</status>
      <modifiedWord/>
      <trackRevisions>false</trackRevisions>
    </reviewItem>
    <reviewItem>
      <errorID>60f27683-5be0-4b54-8dc6-2f7f5f63abe2</errorID>
      <errorWord>(</errorWord>
      <group>L1_Format</group>
      <groupName>格式问题</groupName>
      <ability>L2_HalfPunc_CN</ability>
      <abilityName/>
      <candidateList>
        <item>（</item>
      </candidateList>
      <explain>文本全半角错误。</explain>
      <paraID>2ACBCBF8</paraID>
      <start>14</start>
      <end>15</end>
      <status>unmodified</status>
      <modifiedWord/>
      <trackRevisions>false</trackRevisions>
    </reviewItem>
    <reviewItem>
      <errorID>01dafec7-3045-4dbc-a6ca-f875fb5cdb81</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17F7B9E1</paraID>
      <start>0</start>
      <end>1</end>
      <status>unmodified</status>
      <modifiedWord/>
      <trackRevisions>false</trackRevisions>
    </reviewItem>
    <reviewItem>
      <errorID>51a2d625-82ca-48a5-a6d7-27d8914b5024</errorID>
      <errorWord>期</errorWord>
      <group>L1_Word</group>
      <groupName>字词问题</groupName>
      <ability>L2_Typo</ability>
      <abilityName>字词错误</abilityName>
      <candidateList>
        <item>期限</item>
      </candidateList>
      <explain/>
      <paraID>72899EEA</paraID>
      <start>6</start>
      <end>7</end>
      <status>unmodified</status>
      <modifiedWord/>
      <trackRevisions>false</trackRevisions>
    </reviewItem>
    <reviewItem>
      <errorID>3711c56d-c772-42fb-a233-d888c7635729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1BD417CC</paraID>
      <start>0</start>
      <end>3</end>
      <status>unmodified</status>
      <modifiedWord/>
      <trackRevisions>false</trackRevisions>
    </reviewItem>
    <reviewItem>
      <errorID>7ca10789-8eb9-402c-9d2a-600aae5b2f71</errorID>
      <errorWord>)</errorWord>
      <group>L1_Format</group>
      <groupName>格式问题</groupName>
      <ability>L2_HalfPunc_CN</ability>
      <abilityName/>
      <candidateList>
        <item>）</item>
      </candidateList>
      <explain>文本全半角错误。</explain>
      <paraID>1223D57D</paraID>
      <start>2</start>
      <end>3</end>
      <status>unmodified</status>
      <modifiedWord/>
      <trackRevisions>false</trackRevisions>
    </reviewItem>
    <reviewItem>
      <errorID>2b70281f-5dc2-4c9a-8c5d-9e7d2992e659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79F0E1F4</paraID>
      <start>0</start>
      <end>3</end>
      <status>unmodified</status>
      <modifiedWord/>
      <trackRevisions>false</trackRevisions>
    </reviewItem>
    <reviewItem>
      <errorID>3f9efd00-7b9a-493a-8613-37aac9b083ec</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572D0316</paraID>
      <start>32</start>
      <end>34</end>
      <status>unmodified</status>
      <modifiedWord/>
      <trackRevisions>false</trackRevisions>
    </reviewItem>
    <reviewItem>
      <errorID>2bc39ad0-55b8-44ba-876c-fc3552a7d704</errorID>
      <errorWord>尽</errorWord>
      <group>L1_Word</group>
      <groupName>字词问题</groupName>
      <ability>L2_Typo</ability>
      <abilityName>字词错误</abilityName>
      <candidateList>
        <item>简</item>
      </candidateList>
      <explain>存在发音相近字词的误用。</explain>
      <paraID>5C4A8A91</paraID>
      <start>0</start>
      <end>1</end>
      <status>unmodified</status>
      <modifiedWord/>
      <trackRevisions>false</trackRevisions>
    </reviewItem>
    <reviewItem>
      <errorID>deaa1485-74f2-43e9-ab03-026c175368bc</errorID>
      <errorWord>*</errorWord>
      <group>L1_Punc</group>
      <groupName>标点问题</groupName>
      <ability>L2_Punc_CN</ability>
      <abilityName/>
      <candidateList/>
      <explain/>
      <paraID>223F6CCF</paraID>
      <start>0</start>
      <end>1</end>
      <status>unmodified</status>
      <modifiedWord/>
      <trackRevisions>false</trackRevisions>
    </reviewItem>
    <reviewItem>
      <errorID>2822100c-c6bf-428c-b9aa-72b1bf806f03</errorID>
      <errorWord>(</errorWord>
      <group>L1_Format</group>
      <groupName>格式问题</groupName>
      <ability>L2_HalfPunc_CN</ability>
      <abilityName/>
      <candidateList>
        <item>（</item>
      </candidateList>
      <explain>文本全半角错误。</explain>
      <paraID>49BBA281</paraID>
      <start>75</start>
      <end>76</end>
      <status>unmodified</status>
      <modifiedWord/>
      <trackRevisions>false</trackRevisions>
    </reviewItem>
    <reviewItem>
      <errorID>6914197d-3dac-40ad-9ee5-f9c2228b2f58</errorID>
      <errorWord>)</errorWord>
      <group>L1_Format</group>
      <groupName>格式问题</groupName>
      <ability>L2_HalfPunc_CN</ability>
      <abilityName/>
      <candidateList>
        <item>）</item>
      </candidateList>
      <explain>文本全半角错误。</explain>
      <paraID>49BBA281</paraID>
      <start>89</start>
      <end>90</end>
      <status>unmodified</status>
      <modifiedWord/>
      <trackRevisions>false</trackRevisions>
    </reviewItem>
    <reviewItem>
      <errorID>abbccf7b-f8ab-4e72-85c7-1c398c694b85</errorID>
      <errorWord>小组的</errorWord>
      <group>L1_Word</group>
      <groupName>字词问题</groupName>
      <ability>L2_Typo</ability>
      <abilityName>字词错误</abilityName>
      <candidateList>
        <item>小组</item>
      </candidateList>
      <explain/>
      <paraID>77DD2372</paraID>
      <start>4</start>
      <end>7</end>
      <status>unmodified</status>
      <modifiedWord/>
      <trackRevisions>false</trackRevisions>
    </reviewItem>
    <reviewItem>
      <errorID>010844b9-aeae-4883-822c-909d98d9ddc8</errorID>
      <errorWord>人员的</errorWord>
      <group>L1_Word</group>
      <groupName>字词问题</groupName>
      <ability>L2_Typo</ability>
      <abilityName>字词错误</abilityName>
      <candidateList>
        <item>人员</item>
      </candidateList>
      <explain>〈名〉担任某种职务的人：机关工作～｜值班～｜～配备。</explain>
      <paraID>77DD2372</paraID>
      <start>9</start>
      <end>12</end>
      <status>unmodified</status>
      <modifiedWord/>
      <trackRevisions>false</trackRevisions>
    </reviewItem>
    <reviewItem>
      <errorID>94dd48f2-9745-4d36-b7ed-b4f9f0664cdf</errorID>
      <errorWord>法律、法规</errorWord>
      <group>L1_Word</group>
      <groupName>字词问题</groupName>
      <ability>L2_Typo</ability>
      <abilityName>字词错误</abilityName>
      <candidateList>
        <item>法律法规</item>
      </candidateList>
      <explain/>
      <paraID>5C2EB03A</paraID>
      <start>4</start>
      <end>9</end>
      <status>unmodified</status>
      <modifiedWord/>
      <trackRevisions>false</trackRevisions>
    </reviewItem>
    <reviewItem>
      <errorID>bcbfeafb-3360-4d34-8589-4444e1ffbd50</errorID>
      <errorWord>法律、法规</errorWord>
      <group>L1_Word</group>
      <groupName>字词问题</groupName>
      <ability>L2_Typo</ability>
      <abilityName>字词错误</abilityName>
      <candidateList>
        <item>法律法规</item>
      </candidateList>
      <explain/>
      <paraID>7F3AAAF5</paraID>
      <start>5</start>
      <end>10</end>
      <status>unmodified</status>
      <modifiedWord/>
      <trackRevisions>false</trackRevisions>
    </reviewItem>
    <reviewItem>
      <errorID>e8a99eb6-d8fd-4185-8671-e1eee29c9bd6</errorID>
      <errorWord>(</errorWord>
      <group>L1_Format</group>
      <groupName>格式问题</groupName>
      <ability>L2_HalfPunc_CN</ability>
      <abilityName/>
      <candidateList>
        <item>（</item>
      </candidateList>
      <explain>文本全半角错误。</explain>
      <paraID>5956EE13</paraID>
      <start>74</start>
      <end>75</end>
      <status>unmodified</status>
      <modifiedWord/>
      <trackRevisions>false</trackRevisions>
    </reviewItem>
    <reviewItem>
      <errorID>1df3f1a3-5f16-495c-b4b8-08323cb31744</errorID>
      <errorWord>)</errorWord>
      <group>L1_Format</group>
      <groupName>格式问题</groupName>
      <ability>L2_HalfPunc_CN</ability>
      <abilityName/>
      <candidateList>
        <item>）</item>
      </candidateList>
      <explain>文本全半角错误。</explain>
      <paraID>5956EE13</paraID>
      <start>82</start>
      <end>83</end>
      <status>unmodified</status>
      <modifiedWord/>
      <trackRevisions>false</trackRevisions>
    </reviewItem>
    <reviewItem>
      <errorID>2956fcba-afd6-4319-8112-fb0bfda051c4</errorID>
      <errorWord>(</errorWord>
      <group>L1_Format</group>
      <groupName>格式问题</groupName>
      <ability>L2_HalfPunc_CN</ability>
      <abilityName/>
      <candidateList>
        <item>（</item>
      </candidateList>
      <explain>文本全半角错误。</explain>
      <paraID>5956EE13</paraID>
      <start>98</start>
      <end>99</end>
      <status>unmodified</status>
      <modifiedWord/>
      <trackRevisions>false</trackRevisions>
    </reviewItem>
    <reviewItem>
      <errorID>0bbc18c0-268d-42a1-a68f-25d1d1feb9e4</errorID>
      <errorWord>)</errorWord>
      <group>L1_Format</group>
      <groupName>格式问题</groupName>
      <ability>L2_HalfPunc_CN</ability>
      <abilityName/>
      <candidateList>
        <item>）</item>
      </candidateList>
      <explain>文本全半角错误。</explain>
      <paraID>5956EE13</paraID>
      <start>106</start>
      <end>107</end>
      <status>unmodified</status>
      <modifiedWord/>
      <trackRevisions>false</trackRevisions>
    </reviewItem>
    <reviewItem>
      <errorID>45985d60-efe5-463f-9429-ecffeda35667</errorID>
      <errorWord>(</errorWord>
      <group>L1_Format</group>
      <groupName>格式问题</groupName>
      <ability>L2_HalfPunc_CN</ability>
      <abilityName/>
      <candidateList>
        <item>（</item>
      </candidateList>
      <explain>文本全半角错误。</explain>
      <paraID>58CE4FB2</paraID>
      <start>31</start>
      <end>32</end>
      <status>unmodified</status>
      <modifiedWord/>
      <trackRevisions>false</trackRevisions>
    </reviewItem>
    <reviewItem>
      <errorID>4626ee54-dd89-4d95-b69f-db416a537be8</errorID>
      <errorWord>)</errorWord>
      <group>L1_Format</group>
      <groupName>格式问题</groupName>
      <ability>L2_HalfPunc_CN</ability>
      <abilityName/>
      <candidateList>
        <item>）</item>
      </candidateList>
      <explain>文本全半角错误。</explain>
      <paraID>58CE4FB2</paraID>
      <start>37</start>
      <end>38</end>
      <status>unmodified</status>
      <modifiedWord/>
      <trackRevisions>false</trackRevisions>
    </reviewItem>
    <reviewItem>
      <errorID>ab8e00bc-6697-4300-96ab-25df617b04ac</errorID>
      <errorWord>(</errorWord>
      <group>L1_Format</group>
      <groupName>格式问题</groupName>
      <ability>L2_HalfPunc_CN</ability>
      <abilityName/>
      <candidateList>
        <item>（</item>
      </candidateList>
      <explain>文本全半角错误。</explain>
      <paraID>58CE4FB2</paraID>
      <start>47</start>
      <end>48</end>
      <status>unmodified</status>
      <modifiedWord/>
      <trackRevisions>false</trackRevisions>
    </reviewItem>
    <reviewItem>
      <errorID>f0012f2f-6331-43ef-a573-b8a0287256e6</errorID>
      <errorWord>)</errorWord>
      <group>L1_Format</group>
      <groupName>格式问题</groupName>
      <ability>L2_HalfPunc_CN</ability>
      <abilityName/>
      <candidateList>
        <item>）</item>
      </candidateList>
      <explain>文本全半角错误。</explain>
      <paraID>58CE4FB2</paraID>
      <start>57</start>
      <end>58</end>
      <status>unmodified</status>
      <modifiedWord/>
      <trackRevisions>false</trackRevisions>
    </reviewItem>
    <reviewItem>
      <errorID>3df1f5eb-86b9-44e3-8360-394fe73a8a63</errorID>
      <errorWord>等……</errorWord>
      <group>L1_Punc</group>
      <groupName>标点问题</groupName>
      <ability>L2_Punc_CN</ability>
      <abilityName/>
      <candidateList>
        <item>等。</item>
      </candidateList>
      <explain/>
      <paraID>2526169D</paraID>
      <start>16</start>
      <end>19</end>
      <status>unmodified</status>
      <modifiedWord/>
      <trackRevisions>false</trackRevisions>
    </reviewItem>
    <reviewItem>
      <errorID>4a1a5e47-cf8b-4b73-b71c-bd02ac2dfd42</errorID>
      <errorWord>(</errorWord>
      <group>L1_Format</group>
      <groupName>格式问题</groupName>
      <ability>L2_HalfPunc_CN</ability>
      <abilityName/>
      <candidateList>
        <item>（</item>
      </candidateList>
      <explain>文本全半角错误。</explain>
      <paraID>1815E1B7</paraID>
      <start>3</start>
      <end>4</end>
      <status>unmodified</status>
      <modifiedWord/>
      <trackRevisions>false</trackRevisions>
    </reviewItem>
    <reviewItem>
      <errorID>089d6992-808b-41bf-9626-5bf777a0c817</errorID>
      <errorWord>)</errorWord>
      <group>L1_Format</group>
      <groupName>格式问题</groupName>
      <ability>L2_HalfPunc_CN</ability>
      <abilityName/>
      <candidateList>
        <item>）</item>
      </candidateList>
      <explain>文本全半角错误。</explain>
      <paraID>1815E1B7</paraID>
      <start>9</start>
      <end>10</end>
      <status>unmodified</status>
      <modifiedWord/>
      <trackRevisions>false</trackRevisions>
    </reviewItem>
    <reviewItem>
      <errorID>747e6def-e2c8-4d98-b1ac-6031e7cf5d0a</errorID>
      <errorWord>(</errorWord>
      <group>L1_Format</group>
      <groupName>格式问题</groupName>
      <ability>L2_HalfPunc_CN</ability>
      <abilityName/>
      <candidateList>
        <item>（</item>
      </candidateList>
      <explain>文本全半角错误。</explain>
      <paraID>1815E1B7</paraID>
      <start>37</start>
      <end>38</end>
      <status>unmodified</status>
      <modifiedWord/>
      <trackRevisions>false</trackRevisions>
    </reviewItem>
    <reviewItem>
      <errorID>745934c2-bc7c-4f39-b027-b6b88a53e0ef</errorID>
      <errorWord>)</errorWord>
      <group>L1_Format</group>
      <groupName>格式问题</groupName>
      <ability>L2_HalfPunc_CN</ability>
      <abilityName/>
      <candidateList>
        <item>）</item>
      </candidateList>
      <explain>文本全半角错误。</explain>
      <paraID>1815E1B7</paraID>
      <start>44</start>
      <end>45</end>
      <status>unmodified</status>
      <modifiedWord/>
      <trackRevisions>false</trackRevisions>
    </reviewItem>
    <reviewItem>
      <errorID>824d8260-a559-45eb-a70b-d9bfc02df5d4</errorID>
      <errorWord>(</errorWord>
      <group>L1_Format</group>
      <groupName>格式问题</groupName>
      <ability>L2_HalfPunc_CN</ability>
      <abilityName/>
      <candidateList>
        <item>（</item>
      </candidateList>
      <explain>文本全半角错误。</explain>
      <paraID>1815E1B7</paraID>
      <start>57</start>
      <end>58</end>
      <status>unmodified</status>
      <modifiedWord/>
      <trackRevisions>false</trackRevisions>
    </reviewItem>
    <reviewItem>
      <errorID>e0cca330-3c01-4dbd-a5f4-f790a5c06227</errorID>
      <errorWord>)</errorWord>
      <group>L1_Format</group>
      <groupName>格式问题</groupName>
      <ability>L2_HalfPunc_CN</ability>
      <abilityName/>
      <candidateList>
        <item>）</item>
      </candidateList>
      <explain>文本全半角错误。</explain>
      <paraID>1815E1B7</paraID>
      <start>63</start>
      <end>64</end>
      <status>unmodified</status>
      <modifiedWord/>
      <trackRevisions>false</trackRevisions>
    </reviewItem>
    <reviewItem>
      <errorID>eee65183-ecbd-4e01-ba80-4b1c291f4d47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57ADEE44</paraID>
      <start>0</start>
      <end>2</end>
      <status>unmodified</status>
      <modifiedWord/>
      <trackRevisions>false</trackRevisions>
    </reviewItem>
    <reviewItem>
      <errorID>80bb3bcc-d7a5-4f18-878e-8a3c960543ea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2F4EDC34</paraID>
      <start>0</start>
      <end>2</end>
      <status>unmodified</status>
      <modifiedWord/>
      <trackRevisions>false</trackRevisions>
    </reviewItem>
    <reviewItem>
      <errorID>825829df-596c-4238-81b3-1ed98e664733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6C09EE95</paraID>
      <start>0</start>
      <end>2</end>
      <status>unmodified</status>
      <modifiedWord/>
      <trackRevisions>false</trackRevisions>
    </reviewItem>
    <reviewItem>
      <errorID>3429d192-69d9-423d-8f5b-f286c2942062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665C8C90</paraID>
      <start>0</start>
      <end>2</end>
      <status>unmodified</status>
      <modifiedWord/>
      <trackRevisions>false</trackRevisions>
    </reviewItem>
    <reviewItem>
      <errorID>61ef8c3f-1b11-427d-8e1f-9e8bbb0c1e38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63A7A445</paraID>
      <start>0</start>
      <end>2</end>
      <status>unmodified</status>
      <modifiedWord/>
      <trackRevisions>false</trackRevisions>
    </reviewItem>
    <reviewItem>
      <errorID>5d27a86e-2723-40c9-b8bc-957de1d0a3bd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3C6EACBF</paraID>
      <start>0</start>
      <end>2</end>
      <status>unmodified</status>
      <modifiedWord/>
      <trackRevisions>false</trackRevisions>
    </reviewItem>
    <reviewItem>
      <errorID>1e817caf-cdcf-4e86-9320-d1ed90ac67f2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14701EE</paraID>
      <start>0</start>
      <end>2</end>
      <status>unmodified</status>
      <modifiedWord/>
      <trackRevisions>false</trackRevisions>
    </reviewItem>
    <reviewItem>
      <errorID>d698c0d8-09e0-490f-8f6a-34fbc123e114</errorID>
      <errorWord>(</errorWord>
      <group>L1_Format</group>
      <groupName>格式问题</groupName>
      <ability>L2_HalfPunc_CN</ability>
      <abilityName/>
      <candidateList>
        <item>（</item>
      </candidateList>
      <explain>文本全半角错误。</explain>
      <paraID>2E504EE0</paraID>
      <start>16</start>
      <end>17</end>
      <status>unmodified</status>
      <modifiedWord/>
      <trackRevisions>false</trackRevisions>
    </reviewItem>
    <reviewItem>
      <errorID>84fdf156-90f4-42ee-bad6-cfb7c9587cc3</errorID>
      <errorWord>)</errorWord>
      <group>L1_Format</group>
      <groupName>格式问题</groupName>
      <ability>L2_HalfPunc_CN</ability>
      <abilityName/>
      <candidateList>
        <item>）</item>
      </candidateList>
      <explain>文本全半角错误。</explain>
      <paraID>2E504EE0</paraID>
      <start>19</start>
      <end>20</end>
      <status>unmodified</status>
      <modifiedWord/>
      <trackRevisions>false</trackRevisions>
    </reviewItem>
    <reviewItem>
      <errorID>fb11e6b8-8d32-4761-a9ed-37b141666893</errorID>
      <errorWord>、</errorWord>
      <group>L1_Punc</group>
      <groupName>标点问题</groupName>
      <ability>L2_Punc_CN</ability>
      <abilityName/>
      <candidateList>
        <item>.</item>
      </candidateList>
      <explain/>
      <paraID>31F6BC83</paraID>
      <start>1</start>
      <end>2</end>
      <status>unmodified</status>
      <modifiedWord/>
      <trackRevisions>false</trackRevisions>
    </reviewItem>
    <reviewItem>
      <errorID>0e23bd07-b4df-4454-bc22-7aa000a19099</errorID>
      <errorWord>的</errorWord>
      <group>L1_Word</group>
      <groupName>字词问题</groupName>
      <ability>L2_Typo</ability>
      <abilityName>字词错误</abilityName>
      <candidateList>
        <item>的具</item>
      </candidateList>
      <explain/>
      <paraID>31F6BC83</paraID>
      <start>11</start>
      <end>12</end>
      <status>unmodified</status>
      <modifiedWord/>
      <trackRevisions>false</trackRevisions>
    </reviewItem>
    <reviewItem>
      <errorID>095aae5d-9581-4f3d-bab0-4bf6937688a4</errorID>
      <errorWord>、</errorWord>
      <group>L1_Punc</group>
      <groupName>标点问题</groupName>
      <ability>L2_Punc_CN</ability>
      <abilityName/>
      <candidateList>
        <item>.</item>
      </candidateList>
      <explain/>
      <paraID>5DC63B36</paraID>
      <start>1</start>
      <end>2</end>
      <status>unmodified</status>
      <modifiedWord/>
      <trackRevisions>false</trackRevisions>
    </reviewItem>
    <reviewItem>
      <errorID>305dc867-e1a5-45b4-b587-ee2079856beb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76CFEA10</paraID>
      <start>0</start>
      <end>2</end>
      <status>unmodified</status>
      <modifiedWord/>
      <trackRevisions>false</trackRevisions>
    </reviewItem>
    <reviewItem>
      <errorID>eaebb872-4a43-4c76-9a4d-2757e2e3b29a</errorID>
      <errorWord>、</errorWord>
      <group>L1_Punc</group>
      <groupName>标点问题</groupName>
      <ability>L2_Punc_CN</ability>
      <abilityName/>
      <candidateList>
        <item>.</item>
      </candidateList>
      <explain/>
      <paraID>57DA9AF2</paraID>
      <start>2</start>
      <end>3</end>
      <status>unmodified</status>
      <modifiedWord/>
      <trackRevisions>false</trackRevisions>
    </reviewItem>
    <reviewItem>
      <errorID>1bdacab0-6e2e-4c3f-b376-310305aa0e4b</errorID>
      <errorWord>(</errorWord>
      <group>L1_Format</group>
      <groupName>格式问题</groupName>
      <ability>L2_HalfPunc_CN</ability>
      <abilityName/>
      <candidateList>
        <item>（</item>
      </candidateList>
      <explain>文本全半角错误。</explain>
      <paraID> 65FB08D</paraID>
      <start>16</start>
      <end>17</end>
      <status>unmodified</status>
      <modifiedWord/>
      <trackRevisions>false</trackRevisions>
    </reviewItem>
    <reviewItem>
      <errorID>cd352be5-6051-414c-8849-4435c8f345af</errorID>
      <errorWord>)</errorWord>
      <group>L1_Format</group>
      <groupName>格式问题</groupName>
      <ability>L2_HalfPunc_CN</ability>
      <abilityName/>
      <candidateList>
        <item>）</item>
      </candidateList>
      <explain>文本全半角错误。</explain>
      <paraID> 65FB08D</paraID>
      <start>19</start>
      <end>20</end>
      <status>unmodified</status>
      <modifiedWord/>
      <trackRevisions>false</trackRevisions>
    </reviewItem>
    <reviewItem>
      <errorID>945f113d-e31b-4a4d-b544-069d61950ca2</errorID>
      <errorWord>(</errorWord>
      <group>L1_Format</group>
      <groupName>格式问题</groupName>
      <ability>L2_HalfPunc_CN</ability>
      <abilityName/>
      <candidateList>
        <item>（</item>
      </candidateList>
      <explain>文本全半角错误。</explain>
      <paraID>6A143B8E</paraID>
      <start>28</start>
      <end>29</end>
      <status>unmodified</status>
      <modifiedWord/>
      <trackRevisions>false</trackRevisions>
    </reviewItem>
    <reviewItem>
      <errorID>2f8a5415-1118-4350-b30e-8b514e88c3cc</errorID>
      <errorWord>)</errorWord>
      <group>L1_Format</group>
      <groupName>格式问题</groupName>
      <ability>L2_HalfPunc_CN</ability>
      <abilityName/>
      <candidateList>
        <item>）</item>
      </candidateList>
      <explain>文本全半角错误。</explain>
      <paraID>44BE17B6</paraID>
      <start>38</start>
      <end>39</end>
      <status>unmodified</status>
      <modifiedWord/>
      <trackRevisions>false</trackRevisions>
    </reviewItem>
    <reviewItem>
      <errorID>2c97ec1f-93e4-416d-a8a2-51bfc7c030da</errorID>
      <errorWord>(</errorWord>
      <group>L1_Format</group>
      <groupName>格式问题</groupName>
      <ability>L2_HalfPunc_CN</ability>
      <abilityName/>
      <candidateList>
        <item>（</item>
      </candidateList>
      <explain>文本全半角错误。</explain>
      <paraID>299F6735</paraID>
      <start>11</start>
      <end>12</end>
      <status>unmodified</status>
      <modifiedWord/>
      <trackRevisions>false</trackRevisions>
    </reviewItem>
    <reviewItem>
      <errorID>fb1eb372-4fb8-451d-bb0b-f1e30b7de3b0</errorID>
      <errorWord>)</errorWord>
      <group>L1_Format</group>
      <groupName>格式问题</groupName>
      <ability>L2_HalfPunc_CN</ability>
      <abilityName/>
      <candidateList>
        <item>）</item>
      </candidateList>
      <explain>文本全半角错误。</explain>
      <paraID>299F6735</paraID>
      <start>14</start>
      <end>15</end>
      <status>unmodified</status>
      <modifiedWord/>
      <trackRevisions>false</trackRevisions>
    </reviewItem>
    <reviewItem>
      <errorID>44c4c8d6-b4f6-4fff-88eb-598bb1ee54b2</errorID>
      <errorWord>。。</errorWord>
      <group>L1_Punc</group>
      <groupName>标点问题</groupName>
      <ability>L2_Punc_CN</ability>
      <abilityName/>
      <candidateList>
        <item>。</item>
      </candidateList>
      <explain/>
      <paraID>1C39CFB5</paraID>
      <start>135</start>
      <end>137</end>
      <status>unmodified</status>
      <modifiedWord/>
      <trackRevisions>false</trackRevisions>
    </reviewItem>
    <reviewItem>
      <errorID>acd5027d-4d10-46eb-80cb-f49def8d0fe3</errorID>
      <errorWord>(</errorWord>
      <group>L1_Format</group>
      <groupName>格式问题</groupName>
      <ability>L2_HalfPunc_CN</ability>
      <abilityName/>
      <candidateList>
        <item>（</item>
      </candidateList>
      <explain>文本全半角错误。</explain>
      <paraID>72AB03A0</paraID>
      <start>7</start>
      <end>8</end>
      <status>unmodified</status>
      <modifiedWord/>
      <trackRevisions>false</trackRevisions>
    </reviewItem>
    <reviewItem>
      <errorID>d81e8ec0-b54e-4f0a-8cbb-827b6962c998</errorID>
      <errorWord>)</errorWord>
      <group>L1_Format</group>
      <groupName>格式问题</groupName>
      <ability>L2_HalfPunc_CN</ability>
      <abilityName/>
      <candidateList>
        <item>）</item>
      </candidateList>
      <explain>文本全半角错误。</explain>
      <paraID>72AB03A0</paraID>
      <start>10</start>
      <end>11</end>
      <status>unmodified</status>
      <modifiedWord/>
      <trackRevisions>false</trackRevisions>
    </reviewItem>
    <reviewItem>
      <errorID>6d0b0061-7c45-46b9-9c5d-61f5144e056b</errorID>
      <errorWord>(</errorWord>
      <group>L1_Format</group>
      <groupName>格式问题</groupName>
      <ability>L2_HalfPunc_CN</ability>
      <abilityName/>
      <candidateList>
        <item>（</item>
      </candidateList>
      <explain>文本全半角错误。</explain>
      <paraID>5B2A6A52</paraID>
      <start>11</start>
      <end>12</end>
      <status>unmodified</status>
      <modifiedWord/>
      <trackRevisions>false</trackRevisions>
    </reviewItem>
    <reviewItem>
      <errorID>8ecf84d4-7585-400e-9f73-2be2f2ec5aac</errorID>
      <errorWord>)</errorWord>
      <group>L1_Format</group>
      <groupName>格式问题</groupName>
      <ability>L2_HalfPunc_CN</ability>
      <abilityName/>
      <candidateList>
        <item>）</item>
      </candidateList>
      <explain>文本全半角错误。</explain>
      <paraID>5B2A6A52</paraID>
      <start>14</start>
      <end>15</end>
      <status>unmodified</status>
      <modifiedWord/>
      <trackRevisions>false</trackRevisions>
    </reviewItem>
    <reviewItem>
      <errorID>a0955a2b-5d68-41d2-a650-eb1d50992094</errorID>
      <errorWord>(</errorWord>
      <group>L1_Format</group>
      <groupName>格式问题</groupName>
      <ability>L2_HalfPunc_CN</ability>
      <abilityName/>
      <candidateList>
        <item>（</item>
      </candidateList>
      <explain>文本全半角错误。</explain>
      <paraID>287BD090</paraID>
      <start>7</start>
      <end>8</end>
      <status>unmodified</status>
      <modifiedWord/>
      <trackRevisions>false</trackRevisions>
    </reviewItem>
    <reviewItem>
      <errorID>9d2bc203-5260-408b-ba04-203c666061c7</errorID>
      <errorWord>)</errorWord>
      <group>L1_Format</group>
      <groupName>格式问题</groupName>
      <ability>L2_HalfPunc_CN</ability>
      <abilityName/>
      <candidateList>
        <item>）</item>
      </candidateList>
      <explain>文本全半角错误。</explain>
      <paraID>287BD090</paraID>
      <start>10</start>
      <end>11</end>
      <status>unmodified</status>
      <modifiedWord/>
      <trackRevisions>false</trackRevisions>
    </reviewItem>
    <reviewItem>
      <errorID>de206517-fc80-4a33-9c90-29b6eb0eb538</errorID>
      <errorWord>(</errorWord>
      <group>L1_Format</group>
      <groupName>格式问题</groupName>
      <ability>L2_HalfPunc_CN</ability>
      <abilityName/>
      <candidateList>
        <item>（</item>
      </candidateList>
      <explain>文本全半角错误。</explain>
      <paraID>10E64D03</paraID>
      <start>11</start>
      <end>12</end>
      <status>unmodified</status>
      <modifiedWord/>
      <trackRevisions>false</trackRevisions>
    </reviewItem>
    <reviewItem>
      <errorID>5f6b456b-fe5c-4b3a-aa8c-3b09e8b1545e</errorID>
      <errorWord>)</errorWord>
      <group>L1_Format</group>
      <groupName>格式问题</groupName>
      <ability>L2_HalfPunc_CN</ability>
      <abilityName/>
      <candidateList>
        <item>）</item>
      </candidateList>
      <explain>文本全半角错误。</explain>
      <paraID>10E64D03</paraID>
      <start>14</start>
      <end>15</end>
      <status>unmodified</status>
      <modifiedWord/>
      <trackRevisions>false</trackRevisions>
    </reviewItem>
    <reviewItem>
      <errorID>c72707af-7693-4efb-81f4-75da1fbb0ea0</errorID>
      <errorWord>(</errorWord>
      <group>L1_Format</group>
      <groupName>格式问题</groupName>
      <ability>L2_HalfPunc_CN</ability>
      <abilityName/>
      <candidateList>
        <item>（</item>
      </candidateList>
      <explain>文本全半角错误。</explain>
      <paraID>265D8CFE</paraID>
      <start>7</start>
      <end>8</end>
      <status>unmodified</status>
      <modifiedWord/>
      <trackRevisions>false</trackRevisions>
    </reviewItem>
    <reviewItem>
      <errorID>d0b77a23-139d-4f2b-abd7-4ba9de1db413</errorID>
      <errorWord>)</errorWord>
      <group>L1_Format</group>
      <groupName>格式问题</groupName>
      <ability>L2_HalfPunc_CN</ability>
      <abilityName/>
      <candidateList>
        <item>）</item>
      </candidateList>
      <explain>文本全半角错误。</explain>
      <paraID>265D8CFE</paraID>
      <start>10</start>
      <end>11</end>
      <status>unmodified</status>
      <modifiedWord/>
      <trackRevisions>false</trackRevisions>
    </reviewItem>
    <reviewItem>
      <errorID>e637f3fa-8ff9-46b8-95ea-b9b5dac4c3c7</errorID>
      <errorWord>(</errorWord>
      <group>L1_Format</group>
      <groupName>格式问题</groupName>
      <ability>L2_HalfPunc_CN</ability>
      <abilityName/>
      <candidateList>
        <item>（</item>
      </candidateList>
      <explain>文本全半角错误。</explain>
      <paraID>407D047F</paraID>
      <start>7</start>
      <end>8</end>
      <status>unmodified</status>
      <modifiedWord/>
      <trackRevisions>false</trackRevisions>
    </reviewItem>
    <reviewItem>
      <errorID>95c3078a-260a-49e8-a3ef-1608b9295bb3</errorID>
      <errorWord>)</errorWord>
      <group>L1_Format</group>
      <groupName>格式问题</groupName>
      <ability>L2_HalfPunc_CN</ability>
      <abilityName/>
      <candidateList>
        <item>）</item>
      </candidateList>
      <explain>文本全半角错误。</explain>
      <paraID>407D047F</paraID>
      <start>10</start>
      <end>11</end>
      <status>unmodified</status>
      <modifiedWord/>
      <trackRevisions>false</trackRevisions>
    </reviewItem>
    <reviewItem>
      <errorID>9932e7bc-ee65-4924-a93f-d4d8ca7422cf</errorID>
      <errorWord>(</errorWord>
      <group>L1_Format</group>
      <groupName>格式问题</groupName>
      <ability>L2_HalfPunc_CN</ability>
      <abilityName/>
      <candidateList>
        <item>（</item>
      </candidateList>
      <explain>文本全半角错误。</explain>
      <paraID>563E5969</paraID>
      <start>16</start>
      <end>17</end>
      <status>unmodified</status>
      <modifiedWord/>
      <trackRevisions>false</trackRevisions>
    </reviewItem>
    <reviewItem>
      <errorID>fe13bde2-3d8e-43c1-a873-fa0c72bbbb9b</errorID>
      <errorWord>)</errorWord>
      <group>L1_Format</group>
      <groupName>格式问题</groupName>
      <ability>L2_HalfPunc_CN</ability>
      <abilityName/>
      <candidateList>
        <item>）</item>
      </candidateList>
      <explain>文本全半角错误。</explain>
      <paraID>563E5969</paraID>
      <start>19</start>
      <end>20</end>
      <status>unmodified</status>
      <modifiedWord/>
      <trackRevisions>false</trackRevisions>
    </reviewItem>
    <reviewItem>
      <errorID>0ffb605a-f32d-465d-93d6-0dd073930695</errorID>
      <errorWord>(</errorWord>
      <group>L1_Format</group>
      <groupName>格式问题</groupName>
      <ability>L2_HalfPunc_CN</ability>
      <abilityName/>
      <candidateList>
        <item>（</item>
      </candidateList>
      <explain>文本全半角错误。</explain>
      <paraID>4FFBEC5A</paraID>
      <start>7</start>
      <end>8</end>
      <status>unmodified</status>
      <modifiedWord/>
      <trackRevisions>false</trackRevisions>
    </reviewItem>
    <reviewItem>
      <errorID>7ba06ae3-2e86-4a1c-b59d-ddd94ec2101e</errorID>
      <errorWord>)</errorWord>
      <group>L1_Format</group>
      <groupName>格式问题</groupName>
      <ability>L2_HalfPunc_CN</ability>
      <abilityName/>
      <candidateList>
        <item>）</item>
      </candidateList>
      <explain>文本全半角错误。</explain>
      <paraID>4FFBEC5A</paraID>
      <start>10</start>
      <end>11</end>
      <status>unmodified</status>
      <modifiedWord/>
      <trackRevisions>false</trackRevisions>
    </reviewItem>
    <reviewItem>
      <errorID>65212946-cb58-40f3-8af2-2776897359ba</errorID>
      <errorWord>(</errorWord>
      <group>L1_Format</group>
      <groupName>格式问题</groupName>
      <ability>L2_HalfPunc_CN</ability>
      <abilityName/>
      <candidateList>
        <item>（</item>
      </candidateList>
      <explain>文本全半角错误。</explain>
      <paraID>43EB5428</paraID>
      <start>7</start>
      <end>8</end>
      <status>unmodified</status>
      <modifiedWord/>
      <trackRevisions>false</trackRevisions>
    </reviewItem>
    <reviewItem>
      <errorID>837f87af-2d85-45e9-a140-4cc5e675f8d9</errorID>
      <errorWord>)</errorWord>
      <group>L1_Format</group>
      <groupName>格式问题</groupName>
      <ability>L2_HalfPunc_CN</ability>
      <abilityName/>
      <candidateList>
        <item>）</item>
      </candidateList>
      <explain>文本全半角错误。</explain>
      <paraID>43EB5428</paraID>
      <start>10</start>
      <end>11</end>
      <status>unmodified</status>
      <modifiedWord/>
      <trackRevisions>false</trackRevisions>
    </reviewItem>
    <reviewItem>
      <errorID>29ed53d2-307b-43a6-a59d-58f0125374ea</errorID>
      <errorWord>(</errorWord>
      <group>L1_Format</group>
      <groupName>格式问题</groupName>
      <ability>L2_HalfPunc_CN</ability>
      <abilityName/>
      <candidateList>
        <item>（</item>
      </candidateList>
      <explain>文本全半角错误。</explain>
      <paraID>409CD5A9</paraID>
      <start>7</start>
      <end>8</end>
      <status>unmodified</status>
      <modifiedWord/>
      <trackRevisions>false</trackRevisions>
    </reviewItem>
    <reviewItem>
      <errorID>8dd9f754-cc7a-4bc8-82e1-89290166aa48</errorID>
      <errorWord>)</errorWord>
      <group>L1_Format</group>
      <groupName>格式问题</groupName>
      <ability>L2_HalfPunc_CN</ability>
      <abilityName/>
      <candidateList>
        <item>）</item>
      </candidateList>
      <explain>文本全半角错误。</explain>
      <paraID>409CD5A9</paraID>
      <start>10</start>
      <end>11</end>
      <status>unmodified</status>
      <modifiedWord/>
      <trackRevisions>false</trackRevisions>
    </reviewItem>
    <reviewItem>
      <errorID>c0453b03-4707-4cb1-8690-70bcb8850c06</errorID>
      <errorWord>(</errorWord>
      <group>L1_Format</group>
      <groupName>格式问题</groupName>
      <ability>L2_HalfPunc_CN</ability>
      <abilityName/>
      <candidateList>
        <item>（</item>
      </candidateList>
      <explain>文本全半角错误。</explain>
      <paraID>63A49B07</paraID>
      <start>7</start>
      <end>8</end>
      <status>unmodified</status>
      <modifiedWord/>
      <trackRevisions>false</trackRevisions>
    </reviewItem>
    <reviewItem>
      <errorID>ce2d20a8-d0b4-4676-aeb1-6731ea91bf50</errorID>
      <errorWord>)</errorWord>
      <group>L1_Format</group>
      <groupName>格式问题</groupName>
      <ability>L2_HalfPunc_CN</ability>
      <abilityName/>
      <candidateList>
        <item>）</item>
      </candidateList>
      <explain>文本全半角错误。</explain>
      <paraID>63A49B07</paraID>
      <start>10</start>
      <end>11</end>
      <status>unmodified</status>
      <modifiedWord/>
      <trackRevisions>false</trackRevisions>
    </reviewItem>
    <reviewItem>
      <errorID>2febed10-902b-4360-b018-86b974ca3980</errorID>
      <errorWord>(</errorWord>
      <group>L1_Format</group>
      <groupName>格式问题</groupName>
      <ability>L2_HalfPunc_CN</ability>
      <abilityName/>
      <candidateList>
        <item>（</item>
      </candidateList>
      <explain>文本全半角错误。</explain>
      <paraID>114B3384</paraID>
      <start>7</start>
      <end>8</end>
      <status>unmodified</status>
      <modifiedWord/>
      <trackRevisions>false</trackRevisions>
    </reviewItem>
    <reviewItem>
      <errorID>fa4b65ef-476a-45fb-bed4-ea2cd75128e9</errorID>
      <errorWord>)</errorWord>
      <group>L1_Format</group>
      <groupName>格式问题</groupName>
      <ability>L2_HalfPunc_CN</ability>
      <abilityName/>
      <candidateList>
        <item>）</item>
      </candidateList>
      <explain>文本全半角错误。</explain>
      <paraID>114B3384</paraID>
      <start>10</start>
      <end>11</end>
      <status>unmodified</status>
      <modifiedWord/>
      <trackRevisions>false</trackRevisions>
    </reviewItem>
    <reviewItem>
      <errorID>2d27585a-c2cf-4fcd-a0eb-b0b9eebf86b8</errorID>
      <errorWord>(</errorWord>
      <group>L1_Format</group>
      <groupName>格式问题</groupName>
      <ability>L2_HalfPunc_CN</ability>
      <abilityName/>
      <candidateList>
        <item>（</item>
      </candidateList>
      <explain>文本全半角错误。</explain>
      <paraID>5EA4C8BB</paraID>
      <start>16</start>
      <end>17</end>
      <status>unmodified</status>
      <modifiedWord/>
      <trackRevisions>false</trackRevisions>
    </reviewItem>
    <reviewItem>
      <errorID>deea4b42-7286-4b88-8ded-60333a577f7d</errorID>
      <errorWord>)</errorWord>
      <group>L1_Format</group>
      <groupName>格式问题</groupName>
      <ability>L2_HalfPunc_CN</ability>
      <abilityName/>
      <candidateList>
        <item>）</item>
      </candidateList>
      <explain>文本全半角错误。</explain>
      <paraID>5EA4C8BB</paraID>
      <start>19</start>
      <end>20</end>
      <status>unmodified</status>
      <modifiedWord/>
      <trackRevisions>false</trackRevisions>
    </reviewItem>
    <reviewItem>
      <errorID>a23eca48-23be-40d9-99bf-7d26018f0dad</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5534030F</paraID>
      <start>35</start>
      <end>38</end>
      <status>unmodified</status>
      <modifiedWord/>
      <trackRevisions>false</trackRevisions>
    </reviewItem>
    <reviewItem>
      <errorID>6f1f7769-df6b-4142-b5f2-38ced78a3090</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5534030F</paraID>
      <start>52</start>
      <end>55</end>
      <status>unmodified</status>
      <modifiedWord/>
      <trackRevisions>false</trackRevisions>
    </reviewItem>
    <reviewItem>
      <errorID>df81b1af-49c1-449c-a498-5e890d9e1a82</errorID>
      <errorWord>其它</errorWord>
      <group>L1_Word</group>
      <groupName>字词问题</groupName>
      <ability>L2_Alias</ability>
      <abilityName>也作/曾用词</abilityName>
      <candidateList>
        <item>其他</item>
      </candidateList>
      <explain>词汇[其它]为不规范表述或旧称，其规范书面表述为[其他]。</explain>
      <paraID>254F2940</paraID>
      <start>51</start>
      <end>53</end>
      <status>unmodified</status>
      <modifiedWord/>
      <trackRevisions>false</trackRevisions>
    </reviewItem>
    <reviewItem>
      <errorID>fc05bb52-6049-4110-b8b3-26a4682a345c</errorID>
      <errorWord>其它</errorWord>
      <group>L1_Word</group>
      <groupName>字词问题</groupName>
      <ability>L2_Alias</ability>
      <abilityName>也作/曾用词</abilityName>
      <candidateList>
        <item>其他</item>
      </candidateList>
      <explain>词汇[其它]为不规范表述或旧称，其规范书面表述为[其他]。</explain>
      <paraID>254F2940</paraID>
      <start>79</start>
      <end>81</end>
      <status>unmodified</status>
      <modifiedWord/>
      <trackRevisions>false</trackRevisions>
    </reviewItem>
    <reviewItem>
      <errorID>7fceb6aa-169b-40aa-bad7-61cd407a92ca</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254F2940</paraID>
      <start>235</start>
      <end>242</end>
      <status>unmodified</status>
      <modifiedWord/>
      <trackRevisions>false</trackRevisions>
    </reviewItem>
    <reviewItem>
      <errorID>16e46259-7cc2-4817-9f53-efa0551dc81a</errorID>
      <errorWord>(</errorWord>
      <group>L1_Format</group>
      <groupName>格式问题</groupName>
      <ability>L2_HalfPunc_CN</ability>
      <abilityName/>
      <candidateList>
        <item>（</item>
      </candidateList>
      <explain>文本全半角错误。</explain>
      <paraID> D7671B9</paraID>
      <start>7</start>
      <end>8</end>
      <status>unmodified</status>
      <modifiedWord/>
      <trackRevisions>false</trackRevisions>
    </reviewItem>
    <reviewItem>
      <errorID>da144e2e-d751-45f2-987f-5514b28e979c</errorID>
      <errorWord>)</errorWord>
      <group>L1_Format</group>
      <groupName>格式问题</groupName>
      <ability>L2_HalfPunc_CN</ability>
      <abilityName/>
      <candidateList>
        <item>）</item>
      </candidateList>
      <explain>文本全半角错误。</explain>
      <paraID> D7671B9</paraID>
      <start>10</start>
      <end>11</end>
      <status>unmodified</status>
      <modifiedWord/>
      <trackRevisions>false</trackRevisions>
    </reviewItem>
    <reviewItem>
      <errorID>e5c2b94f-5682-431d-9066-6b1956ba336e</errorID>
      <errorWord>(</errorWord>
      <group>L1_Format</group>
      <groupName>格式问题</groupName>
      <ability>L2_HalfPunc_CN</ability>
      <abilityName/>
      <candidateList>
        <item>（</item>
      </candidateList>
      <explain>文本全半角错误。</explain>
      <paraID>55314888</paraID>
      <start>16</start>
      <end>17</end>
      <status>unmodified</status>
      <modifiedWord/>
      <trackRevisions>false</trackRevisions>
    </reviewItem>
    <reviewItem>
      <errorID>e001eb69-09ff-45ba-8fc6-d5df367cb21a</errorID>
      <errorWord>)</errorWord>
      <group>L1_Format</group>
      <groupName>格式问题</groupName>
      <ability>L2_HalfPunc_CN</ability>
      <abilityName/>
      <candidateList>
        <item>）</item>
      </candidateList>
      <explain>文本全半角错误。</explain>
      <paraID>55314888</paraID>
      <start>19</start>
      <end>20</end>
      <status>unmodified</status>
      <modifiedWord/>
      <trackRevisions>false</trackRevisions>
    </reviewItem>
    <reviewItem>
      <errorID>249290ee-6b5b-4bea-b1ac-21c5a130e97a</errorID>
      <errorWord>上述的</errorWord>
      <group>L1_Word</group>
      <groupName>字词问题</groupName>
      <ability>L2_Typo</ability>
      <abilityName>字词错误</abilityName>
      <candidateList>
        <item>上述</item>
      </candidateList>
      <explain>〈形〉属性词。上面所说的：～各条，望切实执行。</explain>
      <paraID>1375F6B2</paraID>
      <start>7</start>
      <end>10</end>
      <status>unmodified</status>
      <modifiedWord/>
      <trackRevisions>false</trackRevisions>
    </reviewItem>
    <reviewItem>
      <errorID>2f9692fd-b36b-4b73-8b97-6fc800811c28</errorID>
      <errorWord>(</errorWord>
      <group>L1_Format</group>
      <groupName>格式问题</groupName>
      <ability>L2_HalfPunc_CN</ability>
      <abilityName/>
      <candidateList>
        <item>（</item>
      </candidateList>
      <explain>文本全半角错误。</explain>
      <paraID>4A85DE28</paraID>
      <start>7</start>
      <end>8</end>
      <status>unmodified</status>
      <modifiedWord/>
      <trackRevisions>false</trackRevisions>
    </reviewItem>
    <reviewItem>
      <errorID>d30d70fc-08d6-4882-bee0-87300a55feb9</errorID>
      <errorWord>)</errorWord>
      <group>L1_Format</group>
      <groupName>格式问题</groupName>
      <ability>L2_HalfPunc_CN</ability>
      <abilityName/>
      <candidateList>
        <item>）</item>
      </candidateList>
      <explain>文本全半角错误。</explain>
      <paraID>4A85DE28</paraID>
      <start>10</start>
      <end>11</end>
      <status>unmodified</status>
      <modifiedWord/>
      <trackRevisions>false</trackRevisions>
    </reviewItem>
    <reviewItem>
      <errorID>a2906e68-46ea-4352-837c-5660fcc25211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37AB737</paraID>
      <start>0</start>
      <end>2</end>
      <status>unmodified</status>
      <modifiedWord/>
      <trackRevisions>false</trackRevisions>
    </reviewItem>
    <reviewItem>
      <errorID>ed3b3151-3eca-4854-a140-728041fdc085</errorID>
      <errorWord>(</errorWord>
      <group>L1_Format</group>
      <groupName>格式问题</groupName>
      <ability>L2_HalfPunc_CN</ability>
      <abilityName/>
      <candidateList>
        <item>（</item>
      </candidateList>
      <explain>文本全半角错误。</explain>
      <paraID>2E5B18FE</paraID>
      <start>7</start>
      <end>8</end>
      <status>unmodified</status>
      <modifiedWord/>
      <trackRevisions>false</trackRevisions>
    </reviewItem>
    <reviewItem>
      <errorID>eaa0ac74-0f04-4232-b44b-675e157ffaaa</errorID>
      <errorWord>)</errorWord>
      <group>L1_Format</group>
      <groupName>格式问题</groupName>
      <ability>L2_HalfPunc_CN</ability>
      <abilityName/>
      <candidateList>
        <item>）</item>
      </candidateList>
      <explain>文本全半角错误。</explain>
      <paraID>2E5B18FE</paraID>
      <start>10</start>
      <end>11</end>
      <status>unmodified</status>
      <modifiedWord/>
      <trackRevisions>false</trackRevisions>
    </reviewItem>
    <reviewItem>
      <errorID>50544c96-db2d-4cb2-bca6-3950bead61ee</errorID>
      <errorWord>(</errorWord>
      <group>L1_Format</group>
      <groupName>格式问题</groupName>
      <ability>L2_HalfPunc_CN</ability>
      <abilityName/>
      <candidateList>
        <item>（</item>
      </candidateList>
      <explain>文本全半角错误。</explain>
      <paraID> 7B91448</paraID>
      <start>16</start>
      <end>17</end>
      <status>unmodified</status>
      <modifiedWord/>
      <trackRevisions>false</trackRevisions>
    </reviewItem>
    <reviewItem>
      <errorID>e2386288-ff64-46e4-beb7-a27ba079c888</errorID>
      <errorWord>)</errorWord>
      <group>L1_Format</group>
      <groupName>格式问题</groupName>
      <ability>L2_HalfPunc_CN</ability>
      <abilityName/>
      <candidateList>
        <item>）</item>
      </candidateList>
      <explain>文本全半角错误。</explain>
      <paraID> 7B91448</paraID>
      <start>19</start>
      <end>20</end>
      <status>unmodified</status>
      <modifiedWord/>
      <trackRevisions>false</trackRevisions>
    </reviewItem>
    <reviewItem>
      <errorID>524ca405-3024-4196-9acb-43e8dea671df</errorID>
      <errorWord>(</errorWord>
      <group>L1_Format</group>
      <groupName>格式问题</groupName>
      <ability>L2_HalfPunc_CN</ability>
      <abilityName/>
      <candidateList>
        <item>（</item>
      </candidateList>
      <explain>文本全半角错误。</explain>
      <paraID>3CCB9585</paraID>
      <start>2</start>
      <end>3</end>
      <status>unmodified</status>
      <modifiedWord/>
      <trackRevisions>false</trackRevisions>
    </reviewItem>
    <reviewItem>
      <errorID>01842e0b-7235-46dd-a5c7-de3d20c8003d</errorID>
      <errorWord>)</errorWord>
      <group>L1_Format</group>
      <groupName>格式问题</groupName>
      <ability>L2_HalfPunc_CN</ability>
      <abilityName/>
      <candidateList>
        <item>）</item>
      </candidateList>
      <explain>文本全半角错误。</explain>
      <paraID>3CCB9585</paraID>
      <start>5</start>
      <end>6</end>
      <status>unmodified</status>
      <modifiedWord/>
      <trackRevisions>false</trackRevisions>
    </reviewItem>
    <reviewItem>
      <errorID>6ad93aa1-ef20-4955-8569-6b09a779b631</errorID>
      <errorWord>提出质疑</errorWord>
      <group>L1_Grammar</group>
      <groupName>语法问题</groupName>
      <ability>L2_Grammar</ability>
      <abilityName>语法错误</abilityName>
      <candidateList>
        <item>质疑</item>
      </candidateList>
      <explain>〈动〉提出疑问：～问难。</explain>
      <paraID>41874C56</paraID>
      <start>17</start>
      <end>21</end>
      <status>unmodified</status>
      <modifiedWord/>
      <trackRevisions>false</trackRevisions>
    </reviewItem>
    <reviewItem>
      <errorID>a5d02bdb-64d8-4c3b-88eb-da1393389605</errorID>
      <errorWord>(</errorWord>
      <group>L1_Format</group>
      <groupName>格式问题</groupName>
      <ability>L2_HalfPunc_CN</ability>
      <abilityName/>
      <candidateList>
        <item>（</item>
      </candidateList>
      <explain>文本全半角错误。</explain>
      <paraID>2D18F2B7</paraID>
      <start>2</start>
      <end>3</end>
      <status>unmodified</status>
      <modifiedWord/>
      <trackRevisions>false</trackRevisions>
    </reviewItem>
    <reviewItem>
      <errorID>bfcd59a9-9527-4eb8-ae2b-ae1d3fcb1267</errorID>
      <errorWord>)</errorWord>
      <group>L1_Format</group>
      <groupName>格式问题</groupName>
      <ability>L2_HalfPunc_CN</ability>
      <abilityName/>
      <candidateList>
        <item>）</item>
      </candidateList>
      <explain>文本全半角错误。</explain>
      <paraID>2D18F2B7</paraID>
      <start>5</start>
      <end>6</end>
      <status>unmodified</status>
      <modifiedWord/>
      <trackRevisions>false</trackRevisions>
    </reviewItem>
    <reviewItem>
      <errorID>b77b2da4-d4cb-4d1a-a5ab-c78fe09ef326</errorID>
      <errorWord>(</errorWord>
      <group>L1_Format</group>
      <groupName>格式问题</groupName>
      <ability>L2_HalfPunc_CN</ability>
      <abilityName/>
      <candidateList>
        <item>（</item>
      </candidateList>
      <explain>文本全半角错误。</explain>
      <paraID>7823CAE8</paraID>
      <start>7</start>
      <end>8</end>
      <status>unmodified</status>
      <modifiedWord/>
      <trackRevisions>false</trackRevisions>
    </reviewItem>
    <reviewItem>
      <errorID>e5d949fb-8220-4caf-bdbc-17a48799a02d</errorID>
      <errorWord>)</errorWord>
      <group>L1_Format</group>
      <groupName>格式问题</groupName>
      <ability>L2_HalfPunc_CN</ability>
      <abilityName/>
      <candidateList>
        <item>）</item>
      </candidateList>
      <explain>文本全半角错误。</explain>
      <paraID>7823CAE8</paraID>
      <start>10</start>
      <end>11</end>
      <status>unmodified</status>
      <modifiedWord/>
      <trackRevisions>false</trackRevisions>
    </reviewItem>
    <reviewItem>
      <errorID>f7d65ae1-a791-4c4c-aa78-679b33c33866</errorID>
      <errorWord>(</errorWord>
      <group>L1_Format</group>
      <groupName>格式问题</groupName>
      <ability>L2_HalfPunc_CN</ability>
      <abilityName/>
      <candidateList>
        <item>（</item>
      </candidateList>
      <explain>文本全半角错误。</explain>
      <paraID>1D5FEC44</paraID>
      <start>7</start>
      <end>8</end>
      <status>unmodified</status>
      <modifiedWord/>
      <trackRevisions>false</trackRevisions>
    </reviewItem>
    <reviewItem>
      <errorID>fbe61963-3061-42ec-9ad7-61eefac5354d</errorID>
      <errorWord>)</errorWord>
      <group>L1_Format</group>
      <groupName>格式问题</groupName>
      <ability>L2_HalfPunc_CN</ability>
      <abilityName/>
      <candidateList>
        <item>）</item>
      </candidateList>
      <explain>文本全半角错误。</explain>
      <paraID>1D5FEC44</paraID>
      <start>10</start>
      <end>11</end>
      <status>unmodified</status>
      <modifiedWord/>
      <trackRevisions>false</trackRevisions>
    </reviewItem>
    <reviewItem>
      <errorID>0258ae48-ed20-461f-9142-93ad99fb83b8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FAA32C1</paraID>
      <start>0</start>
      <end>2</end>
      <status>unmodified</status>
      <modifiedWord/>
      <trackRevisions>false</trackRevisions>
    </reviewItem>
    <reviewItem>
      <errorID>df1ab784-e248-401a-8717-726dfb792d37</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FAA32C1</paraID>
      <start>14</start>
      <end>17</end>
      <status>unmodified</status>
      <modifiedWord/>
      <trackRevisions>false</trackRevisions>
    </reviewItem>
    <reviewItem>
      <errorID>deaca49a-6568-461a-9db8-8a047fa8fd5b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BA58036</paraID>
      <start>1</start>
      <end>3</end>
      <status>unmodified</status>
      <modifiedWord/>
      <trackRevisions>false</trackRevisions>
    </reviewItem>
    <reviewItem>
      <errorID>442ac3a7-724d-4fc4-a77c-fa0eacfc9d17</errorID>
      <errorWord>[2014]</errorWord>
      <group>L1_Punc</group>
      <groupName>标点问题</groupName>
      <ability>L2_Punc_CN</ability>
      <abilityName/>
      <candidateList>
        <item>〔2014〕</item>
      </candidateList>
      <explain/>
      <paraID> BA58036</paraID>
      <start>114</start>
      <end>149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1b9fd0-6c3b-4f1c-acfe-6333b2098424}">
  <ds:schemaRefs/>
</ds:datastoreItem>
</file>

<file path=docProps/app.xml><?xml version="1.0" encoding="utf-8"?>
<Properties xmlns="http://schemas.openxmlformats.org/officeDocument/2006/extended-properties" xmlns:vt="http://schemas.openxmlformats.org/officeDocument/2006/docPropsVTypes">
  <Pages>79</Pages>
  <Words>6996</Words>
  <Characters>7887</Characters>
  <TotalTime>58</TotalTime>
  <ScaleCrop>false</ScaleCrop>
  <LinksUpToDate>false</LinksUpToDate>
  <CharactersWithSpaces>8208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2025-11-10T17:23:00Z</dcterms:created>
  <dc:creator>北海市政府采购中心</dc:creator>
  <cp:lastModifiedBy>songman</cp:lastModifiedBy>
  <dcterms:modified xsi:type="dcterms:W3CDTF">2026-06-12T01:57:44Z</dcterms:modified>
  <dc:title>北海市政府采购中心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2026-05-25T08:34:33Z</vt:filetime>
  </property>
  <property fmtid="{D5CDD505-2E9C-101B-9397-08002B2CF9AE}" pid="4" name="KSOTemplateDocerSaveRecord">
    <vt:lpwstr>eyJoZGlkIjoiYmFkODA2NmM1Y2JhYWNlODQzOWZlNDMzYmU1YmNiNzEiLCJ1c2VySWQiOiIzMzQ5OTMyODMifQ==</vt:lpwstr>
  </property>
  <property fmtid="{D5CDD505-2E9C-101B-9397-08002B2CF9AE}" pid="5" name="KSOProductBuildVer">
    <vt:lpwstr>2052-12.1.0.26375</vt:lpwstr>
  </property>
  <property fmtid="{D5CDD505-2E9C-101B-9397-08002B2CF9AE}" pid="6" name="ICV">
    <vt:lpwstr>283F181D97654698BF251D1ACC4D1A06_12</vt:lpwstr>
  </property>
</Properties>
</file>